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المجلد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الحجّة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(64) باب ما نصّ اللّه عزّ و جلّ و رسوله علی الائمة علیهم السلام واحداً فواحداً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(65) باب الإشارة و النصّ علی أمیر الموءمنین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(66) باب الإشارة و النّصّ علی الحسن بن علیّ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(67) باب الإشارة و النصّ علی الحسین بن علیّ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(68) باب الإشارة و النصّ علی علیّ بن الحسین صلوات الله علیهما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(69) باب الإشارة و النصّ علی أبی جعفر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(70) باب الإشارة و النّصّ علی أبی عبد اللّه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(71) باب الإشارة و النصّ علی أبی الحسن موسی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(72) باب الإشارة و النصّ علی أبی الحسن الرضا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(73) باب الإشارة و النصّ علی أبی جعفر الثانی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(74) باب الإشارة و النصّ علی أبی الحسن الثالث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(75) باب الإشارة و النصّ علی أبی محمّد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(76) باب الإشارة و النصّ إلی صاحب الدار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(77) باب فی تسمیة من رآه علیه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(78) باب فی النهی عن الاسم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(79) باب نادر فی حال الغیبة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(80) باب فی الغیبة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(81) باب ما یفصل به بین دعوی المحقّ و المبطل فی أمر الإمامة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(82) باب کراهیة التوقیت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(83) باب التمحیص و الامتحان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(84) باب أنّه من عرف إمامه لم یضرّه تقدّم هذا الأمر أو تأخّر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(85) باب من ادّعی الإمامة و لیس لها بأهل و...</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(86) باب فیمن دان اللّه عزّ و جلّ بغیر إمام من اللّه جلّ جـلاله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(87) باب من مات و لیس له إمام من أئمّة الهدی و ...</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(88) باب فیمن عرف الحقّ من أهل البیت و من أنکر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(89) باب ما یجب علی الناس عند مضیّ الإمام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(90) باب فی أنّ الإمام متی یعلم أنّ الأمر قد صار إلیه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(91) باب حالات الأئمّة فی السنّ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(92) باب أنّ الإمام لا یغسله إلاّ إمام من الأئمّة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(93) باب موالید الأئمّة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(94) باب خلق أبدان الأئمّة و أرواحهم و قلوبهم علیهم السلام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(95) باب التسلیم و فضل المسلّمین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(96) باب أنّ الواجب علی الناس بعد ما یقضون مناسکهم أن...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(97) باب أنّ الأئمّة تدخل المـلائکة بیوتهم و...</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(98) باب أنّ الجنّ یأتیهم فیسألونهم عن...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(99) باب فی الأئمّة أنّهم إذا ظهر أمرهم حکموا بحکم داود و...</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(100) باب أنّ مستقی العلم من بیت آل محمّد علیهم السلام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(101) باب أنّه لیس شیء من الحقّ فی ید الناس...</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(102) باب فیما جاء أنّ حدیثهم صعب مستصعب</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(103) باب ما أمر النبیّ من النصیحة لأئمّة المسلمین و...</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(104) باب ما یجب من حقّ الإمام علی الرعیّة و...</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(105) باب أنّ الأرض کلّها للإمام علیهم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(106) باب سیرة الإمام فی نفسه و فی المطعم و...</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(107) باب نادر</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(108) باب فیه نکت و نتف من التنزیل فی الولایة</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39- الحدیث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40- الحدیث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41- الحدیث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42-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43-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44- الحدیث</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45- الحدیث</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46- الحدیث</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47- الحدیث</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48- الحدیث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49- الحدیث</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50-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51-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52-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53- الحدیث</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54- الحدیث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55- الحدیث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56- الحدیث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57- الحدیث</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58- الحدیث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59-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60-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61-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62- الحدیث</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63- الحدیث</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64-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65- 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66- 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67- الحدیث</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68- الحدیث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69- الحدیث</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70- الحدیث</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71- الحدیث</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72- الحدیث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73- الحدیث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74- الحدیث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75- الحدیث</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76- 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77-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78-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79-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80-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81-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82-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83-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84-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85-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86- 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87- الحدیث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88- الحدیث</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89- الحدیث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90-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91- الحدیث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92- الحدیث</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(109) باب فیه نتف و جوامع من الروایة فی الولایة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(110) باب فی معرفتهم أولیاءهم و التفویض إلیهم</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أبواب التاریخ</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(111) باب مولد النبیّ و وفاته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39- الحدیث</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40- الحدیث</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(112) باب النهی عن الإشراف علی قبر النبیّ صلی‌الله‌علیه‌و‌آله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(113) باب مولد أمیر الموءمنین صلوات اللّه علیه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(114) باب مولد الزهراء فاطمة</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(115) باب مولد الحسن بن علیّ صلوات اللّه علیهما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(116) باب مولد الحسین بن علیّ</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(117) باب مولد علیّ بن الحسین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(118) باب مولد أبی جعفر محمّد بن علیّ علیه السلام</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(119) باب مولد أبی عبد اللّه جعفر بن محمّد</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(120) باب مولد أبی الحسن موسی بن جعفر</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(121) باب مولد أبی الحسن الرضا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(122) باب مولد أبی جعفر محمّد بن علیّ الثانی</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(123) باب مولد أبی الحسن علیّ بن محمّد ...</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(124) باب مولد أبی محمّد الحسن بن علیّ</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(125) باب مولد الصاحب</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(126) باب ما جاء فی الاثنی عشر و النصّ علیهم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(127) باب فی أنّه إذا قیل فی الرجل شیء فلم یکن فیه و...</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(128) باب أنّ الأئمّة کلّهم قائمون بأمر اللّه تعالی هادون إلیه</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(129) باب صلة الإمام</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(130) باب الفیء و الأنفال و تفسیر الخمس و...</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 تتمّة کتاب الحجّة ]7</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أبواب التاریخ433</w:t>
        </w:r>
        <w:r>
          <w:tab/>
        </w:r>
        <w:r>
          <w:fldChar w:fldCharType="begin"/>
        </w:r>
        <w:r>
          <w:instrText xml:space="preserve">PAGEREF 812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22_243311"/>
    <w:bookmarkEnd w:id="0"/>
    <w:p>
      <w:pPr>
        <w:pStyle w:val="Heading2"/>
      </w:pPr>
      <w:bookmarkStart w:id="478" w:name="_Toc1"/>
      <w:r>
        <w:t>اشارة</w:t>
      </w:r>
      <w:bookmarkEnd w:id="478"/>
    </w:p>
    <w:p>
      <w:pPr>
        <w:pStyle w:val="BookText"/>
      </w:pPr>
      <w:r>
        <w:rPr>
          <w:rFonts w:ascii="IRNazanin" w:hAnsi="IRNazanin" w:eastAsia="IRNazanin" w:cs="IRNazanin"/>
          <w:lang w:bidi="fa-IR"/>
          <w:color w:val="111111"/>
          <w:sz w:val="28"/>
          <w:szCs w:val="28"/>
          <w:rtl/>
        </w:rPr>
        <w:t xml:space="preserve">سرشناسه : کلینی، محمد بن یعقوب، - ۳۲۹ق.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w:t>
      </w:r>
    </w:p>
    <w:p>
      <w:pPr>
        <w:pStyle w:val="BookText"/>
      </w:pPr>
      <w:r>
        <w:rPr>
          <w:rFonts w:ascii="IRNazanin" w:hAnsi="IRNazanin" w:eastAsia="IRNazanin" w:cs="IRNazanin"/>
          <w:lang w:bidi="fa-IR"/>
          <w:color w:val="111111"/>
          <w:sz w:val="28"/>
          <w:szCs w:val="28"/>
          <w:rtl/>
        </w:rPr>
        <w:t xml:space="preserve">مشخصات نشر : قم: موسسه دارالحدیث‌العلمیه والثقافیه، مرکز للطباعه والنشر، ۱۴۳۰ق.= ۱۳۸۸.</w:t>
      </w:r>
      <w:r>
        <w:rPr>
          <w:rFonts w:ascii="Times New Roman" w:hAnsi="Times New Roman" w:eastAsia="Times New Roman" w:cs="Times New Roman"/>
          <w:lang w:val="en-US" w:bidi="en-US"/>
          <w:color w:val="111111"/>
          <w:sz w:val="28"/>
          <w:szCs w:val="28"/>
          <w:rtl/>
        </w:rPr>
        <w:t xml:space="preserve">î</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مرکز بحوث دارالحدیث؛ ۱۸۱.</w:t>
      </w:r>
    </w:p>
    <w:p>
      <w:pPr>
        <w:pStyle w:val="BookText"/>
      </w:pPr>
      <w:r>
        <w:rPr>
          <w:rFonts w:ascii="IRNazanin" w:hAnsi="IRNazanin" w:eastAsia="IRNazanin" w:cs="IRNazanin"/>
          <w:lang w:bidi="fa-IR"/>
          <w:color w:val="111111"/>
          <w:sz w:val="28"/>
          <w:szCs w:val="28"/>
          <w:rtl/>
        </w:rPr>
        <w:t xml:space="preserve">شابک : دوره‌978-964-493-340-0 : ؛ ۱۳۰۰۰۰ ریال (دوره، چاپ دوم) ؛ ۱۲۰۰۰۰ ریال: ج. ۱ 978-964-493-385-1 : ؛ ج. ۲، چاپ دوم 978-964-493-386-8 : ؛ ج. ۳، چاپ دوم 978-964-493-387-5 : ؛ ج. ۴‌978-964-493-388-2 : ؛ ج. ۵‌978-964-493-411-7 : ؛ ج. ۶، چاپ دوم 978-964-493-412-4 : ؛ ج. ۷‌978-964-493-413-1 : ؛ ج. ۸‌978-964-493-414-8 : ؛ ۹۰۰۰۰ ریال: ج. ۹: 978-964-493-415-5 ؛ ج. ۱۰، چاپ دوم 978-964-493-416-2 : ؛ ج. ۱۱‌978-964-493-417-9 : ؛ ۱۰۰۰۰۰ ریال: ج. ۱۲‌978-964-493-418-6 : ؛ ۸۵۰۰۰ ریال: ج. ۱۳: 978-964-493-419-3 ؛ ج. ۱۴، چاپ دوم 978-964-493-420-9 : ؛ ۱۱۰۰۰۰ ریال: ج. ۱۵: 978-964-493-421-6 ؛ ج.۱۶: 978-964-493-824-5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 ۹، ۱۲، ۱۳، ۱۵ (چاپ اول: ۱۴۳۰‌ق. = ۱۳۸۸).</w:t>
      </w:r>
    </w:p>
    <w:p>
      <w:pPr>
        <w:pStyle w:val="BookText"/>
      </w:pPr>
      <w:r>
        <w:rPr>
          <w:rFonts w:ascii="IRNazanin" w:hAnsi="IRNazanin" w:eastAsia="IRNazanin" w:cs="IRNazanin"/>
          <w:lang w:bidi="fa-IR"/>
          <w:color w:val="111111"/>
          <w:sz w:val="28"/>
          <w:szCs w:val="28"/>
          <w:rtl/>
        </w:rPr>
        <w:t xml:space="preserve">یادداشت : ج. ۱- ۱۵ (چاپ دوم: ۱۴۳۰ ق.= ۱۳۸۸).</w:t>
      </w:r>
    </w:p>
    <w:p>
      <w:pPr>
        <w:pStyle w:val="BookText"/>
      </w:pPr>
      <w:r>
        <w:rPr>
          <w:rFonts w:ascii="IRNazanin" w:hAnsi="IRNazanin" w:eastAsia="IRNazanin" w:cs="IRNazanin"/>
          <w:lang w:bidi="fa-IR"/>
          <w:color w:val="111111"/>
          <w:sz w:val="28"/>
          <w:szCs w:val="28"/>
          <w:rtl/>
        </w:rPr>
        <w:t xml:space="preserve">یادداشت : ج.۱۶( چاپ اول: ۱۳۹۴)(فیپا).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الاصول: العقل والجهل، العلم، التوحید، الحجه (الاحادیث۱ - ۷۵۸).- ج. ۲. الاصول: الحجه (الاحادیث ۷۵۹ - ۱۴۴۸)..- ج. ۳. الاصول: الایمان والکفر (الاحادیث ۱۴۴۹ - ۲۶۱۷).- ج. ۴. الاصول: الایمان والکفر، الدعاء، فضل‌القرآن، العشرة (الاحادیث ۲۶۱۸- ۳۸۰۱).- ج. ۵. الفروع: الطهارة والحیض والجنائز (الاحادیث ۳۸۰۲- ۴۷۸۵).- ج. ۶. الفروع: الصلاه الاحادیث ۴۷۸۶ - ۵۷۱۹).- ج. ۷ الفروع: الزکاة والصیام (الاحادیث ۵۷۲۰- ۶۷۰۵).- ج. ۸. الفروع: الحج (الاحادیث ۶۷۰۶- ۷۷۰۶).- ج. ۹. الفروع: الحج و‌الجهاد و المعیشه (الاحادیث ۷۷۰۷ - ۸۶۷۶).- ج. ۱۰. الفروع: المعیشه والنکاح (الاحادیث ۸۶۷۷ - ۹۹۲۰).- ج. ۱۱. الفروع: النکاح والعتیقة والطلاق (الاحادیث ۹۹۲۱- ۱۱۱۳۶).- ج. ۱۲. الفروع: العتق والصید والاطعمة والاشربة (الاحادیث ۱۱۱۳۷- ۱۲۴۲۶).- ج. ۱۳. الفروع: الزی و‌الدواجن و‌الوصایا و‌المواریث (الاحادیث ۱۲۴۲۷ - ۱۳۶۴۹).- ج. ۱۴. الفروع: الحدود، الدیات، الشهادات، القضاء، الایمان و النذور والکفارات (الاحادیث ۱۳۶۵۰ - ۱۴۸۱۵).- ج. ۱۵. الروضه (الاحادیث ۱۴۸۱۶ - ۱۵۴۱۳).-ج.۱۶الفهارس العامه.</w:t>
      </w:r>
    </w:p>
    <w:p>
      <w:pPr>
        <w:pStyle w:val="BookText"/>
      </w:pPr>
      <w:r>
        <w:rPr>
          <w:rFonts w:ascii="IRNazanin" w:hAnsi="IRNazanin" w:eastAsia="IRNazanin" w:cs="IRNazanin"/>
          <w:lang w:bidi="fa-IR"/>
          <w:color w:val="111111"/>
          <w:sz w:val="28"/>
          <w:szCs w:val="28"/>
          <w:rtl/>
        </w:rPr>
        <w:t xml:space="preserve">موضوع : احادیث شیعه -- قرن ۴ق.</w:t>
      </w:r>
    </w:p>
    <w:p>
      <w:pPr>
        <w:pStyle w:val="BookText"/>
      </w:pPr>
      <w:r>
        <w:rPr>
          <w:rFonts w:ascii="IRNazanin" w:hAnsi="IRNazanin" w:eastAsia="IRNazanin" w:cs="IRNazanin"/>
          <w:lang w:bidi="fa-IR"/>
          <w:color w:val="111111"/>
          <w:sz w:val="28"/>
          <w:szCs w:val="28"/>
          <w:rtl/>
        </w:rPr>
        <w:t xml:space="preserve">شناسه افزوده : درایتی، محمدحسین، ۱۳۴۳ - ، گردآورنده</w:t>
      </w:r>
    </w:p>
    <w:p>
      <w:pPr>
        <w:pStyle w:val="BookText"/>
      </w:pPr>
      <w:r>
        <w:rPr>
          <w:rFonts w:ascii="IRNazanin" w:hAnsi="IRNazanin" w:eastAsia="IRNazanin" w:cs="IRNazanin"/>
          <w:lang w:bidi="fa-IR"/>
          <w:color w:val="111111"/>
          <w:sz w:val="28"/>
          <w:szCs w:val="28"/>
          <w:rtl/>
        </w:rPr>
        <w:t xml:space="preserve">شناسه افزوده : دارالحدیث. مرکز تحقیقات. قسم احیاء التراث</w:t>
      </w:r>
    </w:p>
    <w:p>
      <w:pPr>
        <w:pStyle w:val="BookText"/>
      </w:pPr>
      <w:r>
        <w:rPr>
          <w:rFonts w:ascii="IRNazanin" w:hAnsi="IRNazanin" w:eastAsia="IRNazanin" w:cs="IRNazanin"/>
          <w:lang w:bidi="fa-IR"/>
          <w:color w:val="111111"/>
          <w:sz w:val="28"/>
          <w:szCs w:val="28"/>
          <w:rtl/>
        </w:rPr>
        <w:t xml:space="preserve">شناسه افزوده : 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۱۲۹/ک۸ک۲ ۱۳۸۸</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۱۸۸۲۹۲۱</w:t>
      </w:r>
    </w:p>
    <w:p>
      <w:pPr>
        <w:pStyle w:val="Heading2"/>
      </w:pPr>
      <w:bookmarkStart w:id="479" w:name="_Toc2"/>
      <w:r>
        <w:t>اشارة</w:t>
      </w:r>
      <w:bookmarkEnd w:id="4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22_243315"/>
    <w:bookmarkEnd w:id="1"/>
    <w:p>
      <w:pPr>
        <w:pStyle w:val="Heading2"/>
      </w:pPr>
      <w:bookmarkStart w:id="480" w:name="_Toc3"/>
      <w:r>
        <w:t>تتمّة کتاب الحجّة</w:t>
      </w:r>
      <w:bookmarkEnd w:id="480"/>
    </w:p>
    <w:p>
      <w:pPr>
        <w:pStyle w:val="Heading3"/>
      </w:pPr>
      <w:bookmarkStart w:id="481" w:name="_Toc4"/>
      <w:r>
        <w:t>اشاره</w:t>
      </w:r>
      <w:bookmarkEnd w:id="48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22_243317"/>
    <w:bookmarkEnd w:id="2"/>
    <w:p>
      <w:pPr>
        <w:pStyle w:val="BookText"/>
      </w:pPr>
      <w:r>
        <w:rPr>
          <w:rFonts w:ascii="Amiri" w:hAnsi="Amiri" w:eastAsia="Amiri" w:cs="Amiri"/>
          <w:lang w:bidi="ar-SA"/>
          <w:color w:val="111111"/>
          <w:sz w:val="28"/>
          <w:szCs w:val="28"/>
          <w:rtl/>
        </w:rPr>
        <w:t xml:space="preserve">(4) کتاب الحجّة</w:t>
      </w:r>
    </w:p>
    <w:p>
      <w:pPr>
        <w:pStyle w:val="BookText"/>
      </w:pPr>
      <w:r>
        <w:rPr>
          <w:rFonts w:ascii="Amiri" w:hAnsi="Amiri" w:eastAsia="Amiri" w:cs="Amiri"/>
          <w:lang w:bidi="ar-SA"/>
          <w:color w:val="111111"/>
          <w:sz w:val="28"/>
          <w:szCs w:val="28"/>
          <w:rtl/>
        </w:rPr>
        <w:t xml:space="preserve">[ تتمّة کتاب الحجّة ]</w:t>
      </w:r>
    </w:p>
    <w:p>
      <w:pPr>
        <w:pStyle w:val="Heading3"/>
      </w:pPr>
      <w:bookmarkStart w:id="482" w:name="_Toc5"/>
      <w:r>
        <w:t>(64) باب ما نصّ اللّه عزّ و جلّ و رسوله علی الائمة علیهم السلام واحداً فواحداً</w:t>
      </w:r>
      <w:bookmarkEnd w:id="482"/>
    </w:p>
    <w:p>
      <w:pPr>
        <w:pStyle w:val="Heading4"/>
      </w:pPr>
      <w:bookmarkStart w:id="483" w:name="_Toc6"/>
      <w:r>
        <w:t>1- الحدیث</w:t>
      </w:r>
      <w:bookmarkEnd w:id="483"/>
    </w:p>
    <w:p>
      <w:pPr>
        <w:pStyle w:val="BookText"/>
      </w:pPr>
      <w:r>
        <w:rPr>
          <w:rFonts w:ascii="Amiri" w:hAnsi="Amiri" w:eastAsia="Amiri" w:cs="Amiri"/>
          <w:lang w:bidi="ar-SA"/>
          <w:color w:val="111111"/>
          <w:sz w:val="28"/>
          <w:szCs w:val="28"/>
          <w:rtl/>
        </w:rPr>
        <w:t xml:space="preserve">759 / 1 . عَلِیُّ بْنُ إِبْرَاهِیمَ ، عَنْ مُحَمَّدِ بْنِ عِیسی ، عَنْ یُونُسَ ؛ وَ</w:t>
      </w:r>
      <w:r>
        <w:rPr>
          <w:rStyle w:val="FootnoteReference"/>
        </w:rPr>
        <w:footnoteReference w:id="1"/>
      </w:r>
      <w:r>
        <w:rPr>
          <w:rFonts w:ascii="Amiri" w:hAnsi="Amiri" w:eastAsia="Amiri" w:cs="Amiri"/>
          <w:lang w:bidi="ar-SA"/>
          <w:color w:val="111111"/>
          <w:sz w:val="28"/>
          <w:szCs w:val="28"/>
          <w:rtl/>
        </w:rPr>
        <w:t xml:space="preserve">عَلِیُّ بْنُ مُحَمَّدٍ ، عَنْ سَهْلِ بْنِ زِیَادٍ أَبِی سَعِیدٍ ، عَنْ مُحَمَّدِ بْنِ عِیسی ، عَنْ یُونُسَ ، عَنِ ابْنِ مُسْکَانَ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«أَطِیعُوا اللّهَ وَ أَطِیعُوا الرَّسُولَ وَ أُولِی الاْءَمْرِ مِنْکُمْ»</w:t>
      </w:r>
      <w:r>
        <w:rPr>
          <w:rStyle w:val="FootnoteReference"/>
        </w:rPr>
        <w:footnoteReference w:id="2"/>
      </w:r>
      <w:r>
        <w:rPr>
          <w:rFonts w:ascii="Amiri" w:hAnsi="Amiri" w:eastAsia="Amiri" w:cs="Amiri"/>
          <w:lang w:bidi="ar-SA"/>
          <w:color w:val="111111"/>
          <w:sz w:val="28"/>
          <w:szCs w:val="28"/>
          <w:rtl/>
        </w:rPr>
        <w:t xml:space="preserve">فَقَالَ : «نَزَلَتْ فِی عَلِیِّ بْنِ أَبِی طَالِبٍ وَ الْحَسَنِ وَ الْحُسَیْنِ علیهم‌السلام ».</w:t>
      </w:r>
    </w:p>
    <w:p>
      <w:pPr>
        <w:pStyle w:val="BookText"/>
      </w:pPr>
      <w:r>
        <w:rPr>
          <w:rFonts w:ascii="Amiri" w:hAnsi="Amiri" w:eastAsia="Amiri" w:cs="Amiri"/>
          <w:lang w:bidi="ar-SA"/>
          <w:color w:val="111111"/>
          <w:sz w:val="28"/>
          <w:szCs w:val="28"/>
          <w:rtl/>
        </w:rPr>
        <w:t xml:space="preserve">فَقُلْتُ لَهُ : إِنَّ النَّاسَ یَقُولُونَ : فَمَا لَهُ لَمْ یُسَمِّ عَلِیّاً وَ أَهْلَ بَیْتِهِ علیهم‌السلام فِی کِتَابِ اللّهِ عَزَّ وَ جَلَّ ؟</w:t>
      </w:r>
    </w:p>
    <w:p>
      <w:pPr>
        <w:pStyle w:val="BookText"/>
      </w:pPr>
      <w:r>
        <w:rPr>
          <w:rFonts w:ascii="Times New Roman" w:hAnsi="Times New Roman" w:eastAsia="Times New Roman" w:cs="Times New Roman"/>
          <w:lang w:val="en-US" w:bidi="en-US"/>
          <w:color w:val="111111"/>
          <w:sz w:val="28"/>
          <w:szCs w:val="28"/>
          <w:rtl/>
        </w:rPr>
        <w:t xml:space="preserve">1 / 287</w:t>
      </w:r>
    </w:p>
    <w:p>
      <w:pPr>
        <w:pStyle w:val="BookText"/>
      </w:pPr>
      <w:r>
        <w:rPr>
          <w:rFonts w:ascii="Amiri" w:hAnsi="Amiri" w:eastAsia="Amiri" w:cs="Amiri"/>
          <w:lang w:bidi="ar-SA"/>
          <w:color w:val="111111"/>
          <w:sz w:val="28"/>
          <w:szCs w:val="28"/>
          <w:rtl/>
        </w:rPr>
        <w:t xml:space="preserve">قَالَ : فَقَالَ : «قُولُوا لَهُمْ : إِنَّ رَسُولَ اللّهِ صلی‌الله‌علیه‌و‌آله نَزَلَتْ عَلَیْهِ الصَّـلاَةُ ، وَ لَمْ یُسَمِّ اللّهُ لَهُمْ ثَـلاَثاً وَ لاَ أَرْبَعاً حَتّی کَانَ رَسُولُ اللّهِ صلی‌الله‌علیه‌و‌آله هُوَ الَّذِی فَسَّرَ ذلِکَ لَهُمْ ؛ وَ نَزَلَتْ عَلَیْهِ الزَّکَاةُ ، وَ لَمْ یُسَمِّ لَهُمْ مِنْ کُلِّ أَرْبَعِینَ دِرْهَماً دِرْهَمٌ</w:t>
      </w:r>
      <w:r>
        <w:rPr>
          <w:rStyle w:val="FootnoteReference"/>
        </w:rPr>
        <w:footnoteReference w:id="3"/>
      </w:r>
      <w:r>
        <w:rPr>
          <w:rFonts w:ascii="Amiri" w:hAnsi="Amiri" w:eastAsia="Amiri" w:cs="Amiri"/>
          <w:lang w:bidi="ar-SA"/>
          <w:color w:val="111111"/>
          <w:sz w:val="28"/>
          <w:szCs w:val="28"/>
          <w:rtl/>
        </w:rPr>
        <w:t xml:space="preserve">حَتّی کَانَ رَسُولُ اللّهِ صلی‌الله‌علیه‌و‌آله هُوَ الَّذِی فَسَّرَ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لَهُمْ</w:t>
      </w:r>
      <w:r>
        <w:rPr>
          <w:rStyle w:val="FootnoteReference"/>
        </w:rPr>
        <w:footnoteReference w:id="4"/>
      </w:r>
      <w:r>
        <w:rPr>
          <w:rFonts w:ascii="Amiri" w:hAnsi="Amiri" w:eastAsia="Amiri" w:cs="Amiri"/>
          <w:lang w:bidi="ar-SA"/>
          <w:color w:val="111111"/>
          <w:sz w:val="28"/>
          <w:szCs w:val="28"/>
          <w:rtl/>
        </w:rPr>
        <w:t xml:space="preserve">؛ وَ نَزَلَ</w:t>
      </w:r>
      <w:r>
        <w:rPr>
          <w:rStyle w:val="FootnoteReference"/>
        </w:rPr>
        <w:footnoteReference w:id="5"/>
      </w:r>
      <w:r>
        <w:rPr>
          <w:rFonts w:ascii="Amiri" w:hAnsi="Amiri" w:eastAsia="Amiri" w:cs="Amiri"/>
          <w:lang w:bidi="ar-SA"/>
          <w:color w:val="111111"/>
          <w:sz w:val="28"/>
          <w:szCs w:val="28"/>
          <w:rtl/>
        </w:rPr>
        <w:t xml:space="preserve">الْحَجُّ ، فَلَمْ یَقُلْ لَهُمْ : طُوفُوا أُسْبُوعاً حَتّی کَانَ رَسُولُ اللّهِ صلی‌الله‌علیه‌و‌آله هُوَ الَّذِی فَسَّرَ ذلِکَ لَهُمْ ؛ وَ نَزَلَتْ «أَطِیعُوا اللّهَ وَ أَطِیعُوا الرَّسُولَ وَ أُولِی الاْءَمْرِ مِنْکُمْ» وَ نَزَلَتْ فِی عَلِیٍّ وَ الْحَسَنِ وَ الْحُسَیْنِ علیهم‌السلام ، فَقَالَ رَسُولُ اللّهِ صلی‌الله‌علیه‌و‌آله فِی عَلِیٍّ علیه‌السلام : مَنْ کُنْتُ مَوْلاَهُ فَعَلِیٌّ مَوْلاَهُ ؛ وَ قَالَ علیه‌السلام </w:t>
      </w:r>
      <w:r>
        <w:rPr>
          <w:rStyle w:val="FootnoteReference"/>
        </w:rPr>
        <w:footnoteReference w:id="6"/>
      </w:r>
      <w:r>
        <w:rPr>
          <w:rFonts w:ascii="Amiri" w:hAnsi="Amiri" w:eastAsia="Amiri" w:cs="Amiri"/>
          <w:lang w:bidi="ar-SA"/>
          <w:color w:val="111111"/>
          <w:sz w:val="28"/>
          <w:szCs w:val="28"/>
          <w:rtl/>
        </w:rPr>
        <w:t xml:space="preserve">: أُوصِیکُمْ بِکِتَابِ اللّهِ وَ أَهْلِ بَیْتِی ؛ فَإِنِّی سَأَلْتُ اللّهَ ـ عَزَّ وَ جَلَّ ـ أَنْ لاَ یُفَرِّقَ بَیْنَهُمَا حَتّی یُورِدَهُمَا عَلَیَّ الْحَوْضَ ، فَأَعْطَانِی ذلِکَ ؛ وَ قَالَ : لاَ تُعَلِّمُوهُمْ ؛ فَهُمْ</w:t>
      </w:r>
      <w:r>
        <w:rPr>
          <w:rStyle w:val="FootnoteReference"/>
        </w:rPr>
        <w:footnoteReference w:id="7"/>
      </w:r>
      <w:r>
        <w:rPr>
          <w:rFonts w:ascii="Amiri" w:hAnsi="Amiri" w:eastAsia="Amiri" w:cs="Amiri"/>
          <w:lang w:bidi="ar-SA"/>
          <w:color w:val="111111"/>
          <w:sz w:val="28"/>
          <w:szCs w:val="28"/>
          <w:rtl/>
        </w:rPr>
        <w:t xml:space="preserve">أَعْلَمُ مِنْکُمْ ، وَ قَالَ : إِنَّهُمْ لَنْ یُخْرِجُوکُمْ مِنْ بَابِ هُدًی ، وَ لَنْ یُدْخِلُوکُمْ فِی</w:t>
      </w:r>
      <w:r>
        <w:rPr>
          <w:rStyle w:val="FootnoteReference"/>
        </w:rPr>
        <w:footnoteReference w:id="8"/>
      </w:r>
      <w:r>
        <w:rPr>
          <w:rFonts w:ascii="Amiri" w:hAnsi="Amiri" w:eastAsia="Amiri" w:cs="Amiri"/>
          <w:lang w:bidi="ar-SA"/>
          <w:color w:val="111111"/>
          <w:sz w:val="28"/>
          <w:szCs w:val="28"/>
          <w:rtl/>
        </w:rPr>
        <w:t xml:space="preserve">بَابِ ضَـلاَلَةٍ</w:t>
      </w:r>
      <w:r>
        <w:rPr>
          <w:rStyle w:val="FootnoteReference"/>
        </w:rPr>
        <w:footnoteReference w:id="9"/>
      </w:r>
      <w:r>
        <w:rPr>
          <w:rFonts w:ascii="Amiri" w:hAnsi="Amiri" w:eastAsia="Amiri" w:cs="Amiri"/>
          <w:lang w:bidi="ar-SA"/>
          <w:color w:val="111111"/>
          <w:sz w:val="28"/>
          <w:szCs w:val="28"/>
          <w:rtl/>
        </w:rPr>
        <w:t xml:space="preserve">، فَلَوْ سَکَتَ رَسُولُ اللّهِ صلی‌الله‌علیه‌و‌آله فَلَمْ</w:t>
      </w:r>
      <w:r>
        <w:rPr>
          <w:rStyle w:val="FootnoteReference"/>
        </w:rPr>
        <w:footnoteReference w:id="10"/>
      </w:r>
      <w:r>
        <w:rPr>
          <w:rFonts w:ascii="Amiri" w:hAnsi="Amiri" w:eastAsia="Amiri" w:cs="Amiri"/>
          <w:lang w:bidi="ar-SA"/>
          <w:color w:val="111111"/>
          <w:sz w:val="28"/>
          <w:szCs w:val="28"/>
          <w:rtl/>
        </w:rPr>
        <w:t xml:space="preserve">یُبَیِّنْ مَنْ أَهْلُ بَیْتِهِ لاَدَّعَاهَا آلُ فُـلاَنٍ وَ آلُ فُلاَنٍ ، وَ لکِنَّ</w:t>
      </w:r>
      <w:r>
        <w:rPr>
          <w:rStyle w:val="FootnoteReference"/>
        </w:rPr>
        <w:footnoteReference w:id="11"/>
      </w:r>
      <w:r>
        <w:rPr>
          <w:rFonts w:ascii="Amiri" w:hAnsi="Amiri" w:eastAsia="Amiri" w:cs="Amiri"/>
          <w:lang w:bidi="ar-SA"/>
          <w:color w:val="111111"/>
          <w:sz w:val="28"/>
          <w:szCs w:val="28"/>
          <w:rtl/>
        </w:rPr>
        <w:t xml:space="preserve">اللّهَ ـ عَزَّ وَ جَلَّ ـ أَنْزَلَهُ</w:t>
      </w:r>
      <w:r>
        <w:rPr>
          <w:rStyle w:val="FootnoteReference"/>
        </w:rPr>
        <w:footnoteReference w:id="12"/>
      </w:r>
      <w:r>
        <w:rPr>
          <w:rFonts w:ascii="Amiri" w:hAnsi="Amiri" w:eastAsia="Amiri" w:cs="Amiri"/>
          <w:lang w:bidi="ar-SA"/>
          <w:color w:val="111111"/>
          <w:sz w:val="28"/>
          <w:szCs w:val="28"/>
          <w:rtl/>
        </w:rPr>
        <w:t xml:space="preserve">فِی کِتَابِهِ ، تَصْدِیقاً لِنَبِیِّهِ صلی‌الله‌علیه‌و‌آله : «إِنَّما یُرِیدُ اللّهُ لِیُذْهِبَ عَنْکُمُ الرِّجْسَ أَهْلَ الْبَیْتِ وَ یُطَهِّرَکُمْ تَطْهِیراً»</w:t>
      </w:r>
      <w:r>
        <w:rPr>
          <w:rStyle w:val="FootnoteReference"/>
        </w:rPr>
        <w:footnoteReference w:id="13"/>
      </w:r>
      <w:r>
        <w:rPr>
          <w:rFonts w:ascii="Amiri" w:hAnsi="Amiri" w:eastAsia="Amiri" w:cs="Amiri"/>
          <w:lang w:bidi="ar-SA"/>
          <w:color w:val="111111"/>
          <w:sz w:val="28"/>
          <w:szCs w:val="28"/>
          <w:rtl/>
        </w:rPr>
        <w:t xml:space="preserve">فَکَانَ</w:t>
      </w:r>
      <w:r>
        <w:rPr>
          <w:rStyle w:val="FootnoteReference"/>
        </w:rPr>
        <w:footnoteReference w:id="14"/>
      </w:r>
      <w:r>
        <w:rPr>
          <w:rFonts w:ascii="Amiri" w:hAnsi="Amiri" w:eastAsia="Amiri" w:cs="Amiri"/>
          <w:lang w:bidi="ar-SA"/>
          <w:color w:val="111111"/>
          <w:sz w:val="28"/>
          <w:szCs w:val="28"/>
          <w:rtl/>
        </w:rPr>
        <w:t xml:space="preserve">عَلِیٌّ وَ الْحَسَنُ وَ الْحُسَیْنُ وَ فَاطِمَةُ علیهم‌السلام ، فَأَدْخَلَهُمْ رَسُولُ اللّهِ صلی‌الله‌علیه‌و‌آله تَحْتَ الْکِسَاءِ فِی بَیْتِ أُمِّ سَلَمَةَ ، ثُمَّ قَالَ</w:t>
      </w:r>
      <w:r>
        <w:rPr>
          <w:rStyle w:val="FootnoteReference"/>
        </w:rPr>
        <w:footnoteReference w:id="15"/>
      </w:r>
      <w:r>
        <w:rPr>
          <w:rFonts w:ascii="Amiri" w:hAnsi="Amiri" w:eastAsia="Amiri" w:cs="Amiri"/>
          <w:lang w:bidi="ar-SA"/>
          <w:color w:val="111111"/>
          <w:sz w:val="28"/>
          <w:szCs w:val="28"/>
          <w:rtl/>
        </w:rPr>
        <w:t xml:space="preserve">: اللّهُمَّ ، إِنَّ لِکُلِّ نَبِیٍّ أَهْلاً وَ ثَقَلاً ، وَ هوءُلاَءِ أَهْلُ بَیْتِی وَ ثَقَلِی</w:t>
      </w:r>
      <w:r>
        <w:rPr>
          <w:rStyle w:val="FootnoteReference"/>
        </w:rPr>
        <w:footnoteReference w:id="16"/>
      </w:r>
      <w:r>
        <w:rPr>
          <w:rFonts w:ascii="Amiri" w:hAnsi="Amiri" w:eastAsia="Amiri" w:cs="Amiri"/>
          <w:lang w:bidi="ar-SA"/>
          <w:color w:val="111111"/>
          <w:sz w:val="28"/>
          <w:szCs w:val="28"/>
          <w:rtl/>
        </w:rPr>
        <w:t xml:space="preserve">، فَقَالَتْ أُمُّ سَلَمَةَ : أَ لَسْتُ مِنْ أَهْلِکَ ؟ فَقَالَ : إِنَّکِ إِلی خَیْرٍ ، وَ لَکِنَّ هوءُلاَءِ أَهْلِی</w:t>
      </w:r>
      <w:r>
        <w:rPr>
          <w:rStyle w:val="FootnoteReference"/>
        </w:rPr>
        <w:footnoteReference w:id="17"/>
      </w:r>
      <w:r>
        <w:rPr>
          <w:rFonts w:ascii="Amiri" w:hAnsi="Amiri" w:eastAsia="Amiri" w:cs="Amiri"/>
          <w:lang w:bidi="ar-SA"/>
          <w:color w:val="111111"/>
          <w:sz w:val="28"/>
          <w:szCs w:val="28"/>
          <w:rtl/>
        </w:rPr>
        <w:t xml:space="preserve">وَ ثَقَلِی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قُبِضَ رَسُولُ اللّهِ صلی‌الله‌علیه‌و‌آله ، کَانَ عَلِیٌّ</w:t>
      </w:r>
      <w:r>
        <w:rPr>
          <w:rStyle w:val="FootnoteReference"/>
        </w:rPr>
        <w:footnoteReference w:id="18"/>
      </w:r>
      <w:r>
        <w:rPr>
          <w:rFonts w:ascii="Amiri" w:hAnsi="Amiri" w:eastAsia="Amiri" w:cs="Amiri"/>
          <w:lang w:bidi="ar-SA"/>
          <w:color w:val="111111"/>
          <w:sz w:val="28"/>
          <w:szCs w:val="28"/>
          <w:rtl/>
        </w:rPr>
        <w:t xml:space="preserve">أَوْلَی النَّاسِ بِالنَّاسِ ؛ لِکَثْرَةِ مَا بَلَّغَ فِیهِ رَسُولُ اللّهِ صلی‌الله‌علیه‌و‌آله ، وَ إِقَامَتِهِ لِلنَّاسِ ، وَ أَخْذِهِ بِیَدِهِ .</w:t>
      </w:r>
    </w:p>
    <w:p>
      <w:pPr>
        <w:pStyle w:val="BookText"/>
      </w:pPr>
      <w:r>
        <w:rPr>
          <w:rFonts w:ascii="Amiri" w:hAnsi="Amiri" w:eastAsia="Amiri" w:cs="Amiri"/>
          <w:lang w:bidi="ar-SA"/>
          <w:color w:val="111111"/>
          <w:sz w:val="28"/>
          <w:szCs w:val="28"/>
          <w:rtl/>
        </w:rPr>
        <w:t xml:space="preserve">فَلَمَّا مَضی عَلِیٌّ علیه‌السلام ، لَمْ یَکُنْ یَسْتَطِیعُ عَلِیٌّ</w:t>
      </w:r>
      <w:r>
        <w:rPr>
          <w:rStyle w:val="FootnoteReference"/>
        </w:rPr>
        <w:footnoteReference w:id="19"/>
      </w:r>
      <w:r>
        <w:rPr>
          <w:rFonts w:ascii="Amiri" w:hAnsi="Amiri" w:eastAsia="Amiri" w:cs="Amiri"/>
          <w:lang w:bidi="ar-SA"/>
          <w:color w:val="111111"/>
          <w:sz w:val="28"/>
          <w:szCs w:val="28"/>
          <w:rtl/>
        </w:rPr>
        <w:t xml:space="preserve">ـ وَ لَمْ یَکُنْ لِیَفْعَلَ ـ أَنْ یُدْخِلَ مُحَمَّدَ بْنَ عَلِیٍّ وَ لاَ الْعَبَّاسَ بْنَ عَلِیٍّ وَ لاَ وَاحِداً</w:t>
      </w:r>
      <w:r>
        <w:rPr>
          <w:rStyle w:val="FootnoteReference"/>
        </w:rPr>
        <w:footnoteReference w:id="20"/>
      </w:r>
      <w:r>
        <w:rPr>
          <w:rFonts w:ascii="Amiri" w:hAnsi="Amiri" w:eastAsia="Amiri" w:cs="Amiri"/>
          <w:lang w:bidi="ar-SA"/>
          <w:color w:val="111111"/>
          <w:sz w:val="28"/>
          <w:szCs w:val="28"/>
          <w:rtl/>
        </w:rPr>
        <w:t xml:space="preserve">مِنْ وُلْدِهِ ، إِذاً لَقَالَ الْحَسَنُ وَ الْحُسَیْنُ : إِنَّ اللّهَ ـ تَبَارَکَ وَ تَعَالی ـ أَنْزَلَ فِینَا کَمَا أَنْزَلَ فِیکَ ، فَأَمَرَ</w:t>
      </w:r>
      <w:r>
        <w:rPr>
          <w:rStyle w:val="FootnoteReference"/>
        </w:rPr>
        <w:footnoteReference w:id="21"/>
      </w:r>
      <w:r>
        <w:rPr>
          <w:rFonts w:ascii="Amiri" w:hAnsi="Amiri" w:eastAsia="Amiri" w:cs="Amiri"/>
          <w:lang w:bidi="ar-SA"/>
          <w:color w:val="111111"/>
          <w:sz w:val="28"/>
          <w:szCs w:val="28"/>
          <w:rtl/>
        </w:rPr>
        <w:t xml:space="preserve">بِطَاعَتِنَا کَمَا أَمَرَ بِطَاعَتِکَ ، وَ بَلَّغَ فِینَا رَسُولُ اللّهِ صلی‌الله‌علیه‌و‌آله کَمَا بَلَّغَ فِیکَ ، وَ أَذْهَبَ عَنَّا الرِّجْسَ</w:t>
      </w:r>
      <w:r>
        <w:rPr>
          <w:rStyle w:val="FootnoteReference"/>
        </w:rPr>
        <w:footnoteReference w:id="22"/>
      </w:r>
      <w:r>
        <w:rPr>
          <w:rFonts w:ascii="Amiri" w:hAnsi="Amiri" w:eastAsia="Amiri" w:cs="Amiri"/>
          <w:lang w:bidi="ar-SA"/>
          <w:color w:val="111111"/>
          <w:sz w:val="28"/>
          <w:szCs w:val="28"/>
          <w:rtl/>
        </w:rPr>
        <w:t xml:space="preserve">کَمَا أَذْهَبَهُ عَنْکَ .</w:t>
      </w:r>
    </w:p>
    <w:p>
      <w:pPr>
        <w:pStyle w:val="BookText"/>
      </w:pPr>
      <w:r>
        <w:rPr>
          <w:rFonts w:ascii="Amiri" w:hAnsi="Amiri" w:eastAsia="Amiri" w:cs="Amiri"/>
          <w:lang w:bidi="ar-SA"/>
          <w:color w:val="111111"/>
          <w:sz w:val="28"/>
          <w:szCs w:val="28"/>
          <w:rtl/>
        </w:rPr>
        <w:t xml:space="preserve">فَلَمَّا مَضی عَلِیٌّ علیه‌السلام ، کَانَ الْحَسَنُ علیه‌السلام أَوْلی بِهَا ؛ لِکِبَرِهِ .</w:t>
      </w:r>
    </w:p>
    <w:p>
      <w:pPr>
        <w:pStyle w:val="BookText"/>
      </w:pPr>
      <w:r>
        <w:rPr>
          <w:rFonts w:ascii="Amiri" w:hAnsi="Amiri" w:eastAsia="Amiri" w:cs="Amiri"/>
          <w:lang w:bidi="ar-SA"/>
          <w:color w:val="111111"/>
          <w:sz w:val="28"/>
          <w:szCs w:val="28"/>
          <w:rtl/>
        </w:rPr>
        <w:t xml:space="preserve">فَلَمَّا تُوُفِّیَ ، لَمْ یَسْتَطِعْ أَنْ یُدْخِلَ وُلْدَهُ ، وَ لَمْ یَکُنْ</w:t>
      </w:r>
      <w:r>
        <w:rPr>
          <w:rStyle w:val="FootnoteReference"/>
        </w:rPr>
        <w:footnoteReference w:id="23"/>
      </w:r>
      <w:r>
        <w:rPr>
          <w:rFonts w:ascii="Amiri" w:hAnsi="Amiri" w:eastAsia="Amiri" w:cs="Amiri"/>
          <w:lang w:bidi="ar-SA"/>
          <w:color w:val="111111"/>
          <w:sz w:val="28"/>
          <w:szCs w:val="28"/>
          <w:rtl/>
        </w:rPr>
        <w:t xml:space="preserve">لِیَفْعَلَ ذلِکَ</w:t>
      </w:r>
      <w:r>
        <w:rPr>
          <w:rStyle w:val="FootnoteReference"/>
        </w:rPr>
        <w:footnoteReference w:id="24"/>
      </w:r>
      <w:r>
        <w:rPr>
          <w:rFonts w:ascii="Amiri" w:hAnsi="Amiri" w:eastAsia="Amiri" w:cs="Amiri"/>
          <w:lang w:bidi="ar-SA"/>
          <w:color w:val="111111"/>
          <w:sz w:val="28"/>
          <w:szCs w:val="28"/>
          <w:rtl/>
        </w:rPr>
        <w:t xml:space="preserve">، وَ اللّهُ ـ عَزَّ وَ جَلَّ ـ یَقُولُ : «وَ أُولُوا الاْءَرْحامِ بَعْضُهُمْ أَوْلی بِبَعْضٍ فِی کِتابِ اللّهِ»</w:t>
      </w:r>
      <w:r>
        <w:rPr>
          <w:rStyle w:val="FootnoteReference"/>
        </w:rPr>
        <w:footnoteReference w:id="25"/>
      </w:r>
      <w:r>
        <w:rPr>
          <w:rFonts w:ascii="Amiri" w:hAnsi="Amiri" w:eastAsia="Amiri" w:cs="Amiri"/>
          <w:lang w:bidi="ar-SA"/>
          <w:color w:val="111111"/>
          <w:sz w:val="28"/>
          <w:szCs w:val="28"/>
          <w:rtl/>
        </w:rPr>
        <w:t xml:space="preserve">فَیَجْعَلَهَا فِی وُلْدِهِ ، إِذاً لَقَالَ الْحُسَیْنُ علیه‌السلام : أَمَرَ اللّهُ بِطَاعَتِی کَمَا أَمَرَ بِطَاعَتِکَ وَ طَاعَةِ أَبِیکَ ، وَ بَلَّغَ فِیَّ رَسُولُ اللّهِ صلی‌الله‌علیه‌و‌آله کَمَا بَلَّغَ فِیکَ وَ فِی أَبِیکَ ، وَ أَذْهَبَ اللّهُ عَنِّی الرِّجْسَ کَمَا أَذْهَبَ عَنْکَ وَ عَنْ أَبِیکَ .</w:t>
      </w:r>
    </w:p>
    <w:p>
      <w:pPr>
        <w:pStyle w:val="BookText"/>
      </w:pPr>
      <w:r>
        <w:rPr>
          <w:rFonts w:ascii="Times New Roman" w:hAnsi="Times New Roman" w:eastAsia="Times New Roman" w:cs="Times New Roman"/>
          <w:lang w:val="en-US" w:bidi="en-US"/>
          <w:color w:val="111111"/>
          <w:sz w:val="28"/>
          <w:szCs w:val="28"/>
          <w:rtl/>
        </w:rPr>
        <w:t xml:space="preserve">1 / 288</w:t>
      </w:r>
    </w:p>
    <w:p>
      <w:pPr>
        <w:pStyle w:val="BookText"/>
      </w:pPr>
      <w:r>
        <w:rPr>
          <w:rFonts w:ascii="Amiri" w:hAnsi="Amiri" w:eastAsia="Amiri" w:cs="Amiri"/>
          <w:lang w:bidi="ar-SA"/>
          <w:color w:val="111111"/>
          <w:sz w:val="28"/>
          <w:szCs w:val="28"/>
          <w:rtl/>
        </w:rPr>
        <w:t xml:space="preserve">فَلَمَّا صَارَتْ إِلَی الْحُسَیْنِ علیه‌السلام ، لَمْ یَکُنْ أَحَدٌ مِنْ أَهْلِ بَیْتِهِ یَسْتَطِیعُ</w:t>
      </w:r>
      <w:r>
        <w:rPr>
          <w:rStyle w:val="FootnoteReference"/>
        </w:rPr>
        <w:footnoteReference w:id="26"/>
      </w:r>
      <w:r>
        <w:rPr>
          <w:rFonts w:ascii="Amiri" w:hAnsi="Amiri" w:eastAsia="Amiri" w:cs="Amiri"/>
          <w:lang w:bidi="ar-SA"/>
          <w:color w:val="111111"/>
          <w:sz w:val="28"/>
          <w:szCs w:val="28"/>
          <w:rtl/>
        </w:rPr>
        <w:t xml:space="preserve">أَنْ یَدَّعِیَ عَلَیْهِ کَمَا کَانَ هُوَ یَدَّعِی عَلی أَخِیهِ وَ عَلی أَبِیهِ لَوْ أَرَادَا أَنْ یَصْرِفَا الاْءَمْرَ عَنْهُ ، وَ لَمْ یَکُونَا لِیَفْعَـلاَ ؛ ثُمَّ صَارَتْ حِینَ أَفْضَتْ</w:t>
      </w:r>
      <w:r>
        <w:rPr>
          <w:rStyle w:val="FootnoteReference"/>
        </w:rPr>
        <w:footnoteReference w:id="27"/>
      </w:r>
      <w:r>
        <w:rPr>
          <w:rFonts w:ascii="Amiri" w:hAnsi="Amiri" w:eastAsia="Amiri" w:cs="Amiri"/>
          <w:lang w:bidi="ar-SA"/>
          <w:color w:val="111111"/>
          <w:sz w:val="28"/>
          <w:szCs w:val="28"/>
          <w:rtl/>
        </w:rPr>
        <w:t xml:space="preserve">إِلَی الْحُسَیْنِ علیه‌السلام ، فَجَری</w:t>
      </w:r>
      <w:r>
        <w:rPr>
          <w:rStyle w:val="FootnoteReference"/>
        </w:rPr>
        <w:footnoteReference w:id="28"/>
      </w:r>
      <w:r>
        <w:rPr>
          <w:rFonts w:ascii="Amiri" w:hAnsi="Amiri" w:eastAsia="Amiri" w:cs="Amiri"/>
          <w:lang w:bidi="ar-SA"/>
          <w:color w:val="111111"/>
          <w:sz w:val="28"/>
          <w:szCs w:val="28"/>
          <w:rtl/>
        </w:rPr>
        <w:t xml:space="preserve">تَأْوِیلُ هذِهِ الاْآیَةِ : «وَ أُولُواْ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20122_243320"/>
    <w:bookmarkEnd w:id="3"/>
    <w:p>
      <w:pPr>
        <w:pStyle w:val="BookText"/>
      </w:pPr>
      <w:r>
        <w:rPr>
          <w:rFonts w:ascii="Amiri" w:hAnsi="Amiri" w:eastAsia="Amiri" w:cs="Amiri"/>
          <w:lang w:bidi="ar-SA"/>
          <w:color w:val="111111"/>
          <w:sz w:val="28"/>
          <w:szCs w:val="28"/>
          <w:rtl/>
        </w:rPr>
        <w:t xml:space="preserve">الاْءَرْحامِ بَعْضُهُمْ أَوْلی بِبَعْضٍ فِی کِتابِ اللّهِ» ثُمَّ صَارَتْ مِنْ</w:t>
      </w:r>
      <w:r>
        <w:rPr>
          <w:rStyle w:val="FootnoteReference"/>
        </w:rPr>
        <w:footnoteReference w:id="29"/>
      </w:r>
      <w:r>
        <w:rPr>
          <w:rFonts w:ascii="Amiri" w:hAnsi="Amiri" w:eastAsia="Amiri" w:cs="Amiri"/>
          <w:lang w:bidi="ar-SA"/>
          <w:color w:val="111111"/>
          <w:sz w:val="28"/>
          <w:szCs w:val="28"/>
          <w:rtl/>
        </w:rPr>
        <w:t xml:space="preserve">بَعْدِ الْحُسَیْنِ</w:t>
      </w:r>
      <w:r>
        <w:rPr>
          <w:rStyle w:val="FootnoteReference"/>
        </w:rPr>
        <w:footnoteReference w:id="30"/>
      </w:r>
      <w:r>
        <w:rPr>
          <w:rFonts w:ascii="Amiri" w:hAnsi="Amiri" w:eastAsia="Amiri" w:cs="Amiri"/>
          <w:lang w:bidi="ar-SA"/>
          <w:color w:val="111111"/>
          <w:sz w:val="28"/>
          <w:szCs w:val="28"/>
          <w:rtl/>
        </w:rPr>
        <w:t xml:space="preserve">لِعَلِیِّ بْنِ الْحُسَیْنِ علیه‌السلام ، ثُمَّ صَارَتْ مِنْ بَعْدِ عَلِیِّ بْنِ الْحُسَیْنِ إِلی مُحَمَّدِ بْنِ عَلِیًّ علیهم‌السلام ». وَ قَالَ : «الرِّجْسُ</w:t>
      </w:r>
      <w:r>
        <w:rPr>
          <w:rStyle w:val="FootnoteReference"/>
        </w:rPr>
        <w:footnoteReference w:id="31"/>
      </w:r>
      <w:r>
        <w:rPr>
          <w:rFonts w:ascii="Amiri" w:hAnsi="Amiri" w:eastAsia="Amiri" w:cs="Amiri"/>
          <w:lang w:bidi="ar-SA"/>
          <w:color w:val="111111"/>
          <w:sz w:val="28"/>
          <w:szCs w:val="28"/>
          <w:rtl/>
        </w:rPr>
        <w:t xml:space="preserve">هُوَ الشَّکُّ ، وَ اللّهِ لاَ نَشُکُّ</w:t>
      </w:r>
      <w:r>
        <w:rPr>
          <w:rStyle w:val="FootnoteReference"/>
        </w:rPr>
        <w:footnoteReference w:id="32"/>
      </w:r>
      <w:r>
        <w:rPr>
          <w:rFonts w:ascii="Amiri" w:hAnsi="Amiri" w:eastAsia="Amiri" w:cs="Amiri"/>
          <w:lang w:bidi="ar-SA"/>
          <w:color w:val="111111"/>
          <w:sz w:val="28"/>
          <w:szCs w:val="28"/>
          <w:rtl/>
        </w:rPr>
        <w:t xml:space="preserve">فِی رَبِّنَا أَبَداً» .</w:t>
      </w:r>
      <w:r>
        <w:rPr>
          <w:rStyle w:val="FootnoteReference"/>
        </w:rPr>
        <w:footnoteReference w:id="33"/>
      </w:r>
    </w:p>
    <w:p>
      <w:pPr>
        <w:pStyle w:val="BookText"/>
      </w:pPr>
      <w:r>
        <w:rPr>
          <w:rFonts w:ascii="Amiri" w:hAnsi="Amiri" w:eastAsia="Amiri" w:cs="Amiri"/>
          <w:lang w:bidi="ar-SA"/>
          <w:color w:val="111111"/>
          <w:sz w:val="28"/>
          <w:szCs w:val="28"/>
          <w:rtl/>
        </w:rPr>
        <w:t xml:space="preserve">مُحَمَّدُ بْنُ یَحْیی ، عَنْ أَحْمَدَ بْنِ مُحَمَّدِ بْنِ عِیسی ، عَنْ مُحَمَّدِ بْنِ خَالِدٍ وَ الْحُسَیْنِ بْنِ سَعِیدٍ ، عَنِ النَّضْرِ بْنِ سُوَیْدٍ ، عَنْ یَحْیَی بْنِ عِمْرَانَ الْحَلَبِیِّ ، عَنْ أَیُّوبَ بْنِ الْحُرِّ وَ عِمْرَانَ بْنِ عَلِیٍّ الْحَلَبِیِّ ، عَنْ أَبِی بَصِیرٍ ، عَنْ أَبِی عَبْدِ اللّهِ علیه‌السلام مِثْلَ ذلِکَ .</w:t>
      </w:r>
    </w:p>
    <w:p>
      <w:pPr>
        <w:pStyle w:val="Heading4"/>
      </w:pPr>
      <w:bookmarkStart w:id="484" w:name="_Toc7"/>
      <w:r>
        <w:t>2- الحدیث</w:t>
      </w:r>
      <w:bookmarkEnd w:id="484"/>
    </w:p>
    <w:p>
      <w:pPr>
        <w:pStyle w:val="BookText"/>
      </w:pPr>
      <w:r>
        <w:rPr>
          <w:rFonts w:ascii="Amiri" w:hAnsi="Amiri" w:eastAsia="Amiri" w:cs="Amiri"/>
          <w:lang w:bidi="ar-SA"/>
          <w:color w:val="111111"/>
          <w:sz w:val="28"/>
          <w:szCs w:val="28"/>
          <w:rtl/>
        </w:rPr>
        <w:t xml:space="preserve">760 / 2 . مُحَمَّدُ بْنُ یَحْیی ، عَنْ أَحْمَدَ بْنِ مُحَمَّدِ بْنِ عِیسی ، عَنْ أَبِیهِ ، عَنْ عَبْدِ اللّهِ بْنِ الْمُغِیرَةِ ، عَنِ ابْنِ مُسْکَانَ ، عَنْ عَبْدِ الرَّحِیمِ بْنِ رَوْحٍ الْقَصِیرِ :</w:t>
      </w:r>
    </w:p>
    <w:p>
      <w:pPr>
        <w:pStyle w:val="BookText"/>
      </w:pPr>
      <w:r>
        <w:rPr>
          <w:rFonts w:ascii="Amiri" w:hAnsi="Amiri" w:eastAsia="Amiri" w:cs="Amiri"/>
          <w:lang w:bidi="ar-SA"/>
          <w:color w:val="111111"/>
          <w:sz w:val="28"/>
          <w:szCs w:val="28"/>
          <w:rtl/>
        </w:rPr>
        <w:t xml:space="preserve">عَنْ أَبِی جَعْفَرٍ علیه‌السلام فِی قَوْلِ اللّهِ عَزَّ وَ جَلَّ : «النَّبِیُّ أَوْلی بِالْمُوءْمِنِینَ مِنْ أَنْفُسِهِمْ وَ أَزْواجُهُ أُمَّهاتُهُمْ وَ أُولُواْ الاْءَرْحامِ بَعْضُهُمْ أَوْلی بِبَعْضٍ فِی کِتابِ اللّهِ»</w:t>
      </w:r>
      <w:r>
        <w:rPr>
          <w:rStyle w:val="FootnoteReference"/>
        </w:rPr>
        <w:footnoteReference w:id="34"/>
      </w:r>
      <w:r>
        <w:rPr>
          <w:rFonts w:ascii="Amiri" w:hAnsi="Amiri" w:eastAsia="Amiri" w:cs="Amiri"/>
          <w:lang w:bidi="ar-SA"/>
          <w:color w:val="111111"/>
          <w:sz w:val="28"/>
          <w:szCs w:val="28"/>
          <w:rtl/>
        </w:rPr>
        <w:t xml:space="preserve">فِیمَنْ نَزَلَتْ ؟</w:t>
      </w:r>
    </w:p>
    <w:p>
      <w:pPr>
        <w:pStyle w:val="BookText"/>
      </w:pPr>
      <w:r>
        <w:rPr>
          <w:rFonts w:ascii="Amiri" w:hAnsi="Amiri" w:eastAsia="Amiri" w:cs="Amiri"/>
          <w:lang w:bidi="ar-SA"/>
          <w:color w:val="111111"/>
          <w:sz w:val="28"/>
          <w:szCs w:val="28"/>
          <w:rtl/>
        </w:rPr>
        <w:t xml:space="preserve">فَقَالَ</w:t>
      </w:r>
      <w:r>
        <w:rPr>
          <w:rStyle w:val="FootnoteReference"/>
        </w:rPr>
        <w:footnoteReference w:id="35"/>
      </w:r>
      <w:r>
        <w:rPr>
          <w:rFonts w:ascii="Amiri" w:hAnsi="Amiri" w:eastAsia="Amiri" w:cs="Amiri"/>
          <w:lang w:bidi="ar-SA"/>
          <w:color w:val="111111"/>
          <w:sz w:val="28"/>
          <w:szCs w:val="28"/>
          <w:rtl/>
        </w:rPr>
        <w:t xml:space="preserve">: «نَزَلَتْ</w:t>
      </w:r>
      <w:r>
        <w:rPr>
          <w:rStyle w:val="FootnoteReference"/>
        </w:rPr>
        <w:footnoteReference w:id="36"/>
      </w:r>
      <w:r>
        <w:rPr>
          <w:rFonts w:ascii="Amiri" w:hAnsi="Amiri" w:eastAsia="Amiri" w:cs="Amiri"/>
          <w:lang w:bidi="ar-SA"/>
          <w:color w:val="111111"/>
          <w:sz w:val="28"/>
          <w:szCs w:val="28"/>
          <w:rtl/>
        </w:rPr>
        <w:t xml:space="preserve">فِی الاْءِمْرَةِ</w:t>
      </w:r>
      <w:r>
        <w:rPr>
          <w:rStyle w:val="FootnoteReference"/>
        </w:rPr>
        <w:footnoteReference w:id="37"/>
      </w:r>
      <w:r>
        <w:rPr>
          <w:rFonts w:ascii="Amiri" w:hAnsi="Amiri" w:eastAsia="Amiri" w:cs="Amiri"/>
          <w:lang w:bidi="ar-SA"/>
          <w:color w:val="111111"/>
          <w:sz w:val="28"/>
          <w:szCs w:val="28"/>
          <w:rtl/>
        </w:rPr>
        <w:t xml:space="preserve">، إِنَّ هذِهِ الاْآیَةَ جَرَتْ فِی وُلْدِ الْحُسَیْنِ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20122_243321"/>
    <w:bookmarkEnd w:id="4"/>
    <w:p>
      <w:pPr>
        <w:pStyle w:val="BookText"/>
      </w:pPr>
      <w:r>
        <w:rPr>
          <w:rFonts w:ascii="Amiri" w:hAnsi="Amiri" w:eastAsia="Amiri" w:cs="Amiri"/>
          <w:lang w:bidi="ar-SA"/>
          <w:color w:val="111111"/>
          <w:sz w:val="28"/>
          <w:szCs w:val="28"/>
          <w:rtl/>
        </w:rPr>
        <w:t xml:space="preserve">بَعْدِهِ</w:t>
      </w:r>
      <w:r>
        <w:rPr>
          <w:rStyle w:val="FootnoteReference"/>
        </w:rPr>
        <w:footnoteReference w:id="38"/>
      </w:r>
      <w:r>
        <w:rPr>
          <w:rFonts w:ascii="Amiri" w:hAnsi="Amiri" w:eastAsia="Amiri" w:cs="Amiri"/>
          <w:lang w:bidi="ar-SA"/>
          <w:color w:val="111111"/>
          <w:sz w:val="28"/>
          <w:szCs w:val="28"/>
          <w:rtl/>
        </w:rPr>
        <w:t xml:space="preserve">، فَنَحْنُ أَوْلی بِالاْءَمْرِ وَ بِرَسُولِ اللّهِ صلی‌الله‌علیه‌و‌آله مِنَ الْمُوءْمِنِینَ وَ الْمُهَاجِرِینَ وَ الاْءَنْصَارِ».</w:t>
      </w:r>
    </w:p>
    <w:p>
      <w:pPr>
        <w:pStyle w:val="BookText"/>
      </w:pPr>
      <w:r>
        <w:rPr>
          <w:rFonts w:ascii="Amiri" w:hAnsi="Amiri" w:eastAsia="Amiri" w:cs="Amiri"/>
          <w:lang w:bidi="ar-SA"/>
          <w:color w:val="111111"/>
          <w:sz w:val="28"/>
          <w:szCs w:val="28"/>
          <w:rtl/>
        </w:rPr>
        <w:t xml:space="preserve">قُلْتُ : فَوُلْدُ</w:t>
      </w:r>
      <w:r>
        <w:rPr>
          <w:rStyle w:val="FootnoteReference"/>
        </w:rPr>
        <w:footnoteReference w:id="39"/>
      </w:r>
      <w:r>
        <w:rPr>
          <w:rFonts w:ascii="Amiri" w:hAnsi="Amiri" w:eastAsia="Amiri" w:cs="Amiri"/>
          <w:lang w:bidi="ar-SA"/>
          <w:color w:val="111111"/>
          <w:sz w:val="28"/>
          <w:szCs w:val="28"/>
          <w:rtl/>
        </w:rPr>
        <w:t xml:space="preserve">جَعْفَرٍ لَهُمْ</w:t>
      </w:r>
      <w:r>
        <w:rPr>
          <w:rStyle w:val="FootnoteReference"/>
        </w:rPr>
        <w:footnoteReference w:id="40"/>
      </w:r>
      <w:r>
        <w:rPr>
          <w:rFonts w:ascii="Amiri" w:hAnsi="Amiri" w:eastAsia="Amiri" w:cs="Amiri"/>
          <w:lang w:bidi="ar-SA"/>
          <w:color w:val="111111"/>
          <w:sz w:val="28"/>
          <w:szCs w:val="28"/>
          <w:rtl/>
        </w:rPr>
        <w:t xml:space="preserve">فِیهَا نَصِیبٌ ؟ قَالَ</w:t>
      </w:r>
      <w:r>
        <w:rPr>
          <w:rStyle w:val="FootnoteReference"/>
        </w:rPr>
        <w:footnoteReference w:id="41"/>
      </w:r>
      <w:r>
        <w:rPr>
          <w:rFonts w:ascii="Amiri" w:hAnsi="Amiri" w:eastAsia="Amiri" w:cs="Amiri"/>
          <w:lang w:bidi="ar-SA"/>
          <w:color w:val="111111"/>
          <w:sz w:val="28"/>
          <w:szCs w:val="28"/>
          <w:rtl/>
        </w:rPr>
        <w:t xml:space="preserve">: «لاَ»</w:t>
      </w:r>
      <w:r>
        <w:rPr>
          <w:rStyle w:val="FootnoteReference"/>
        </w:rPr>
        <w:footnoteReference w:id="42"/>
      </w:r>
      <w:r>
        <w:rPr>
          <w:rFonts w:ascii="Amiri" w:hAnsi="Amiri" w:eastAsia="Amiri" w:cs="Amiri"/>
          <w:lang w:bidi="ar-SA"/>
          <w:color w:val="111111"/>
          <w:sz w:val="28"/>
          <w:szCs w:val="28"/>
          <w:rtl/>
        </w:rPr>
        <w:t xml:space="preserve">. قُلْتُ : فَلِوُلْدِ الْعَبَّاسِ</w:t>
      </w:r>
      <w:r>
        <w:rPr>
          <w:rStyle w:val="FootnoteReference"/>
        </w:rPr>
        <w:footnoteReference w:id="43"/>
      </w:r>
      <w:r>
        <w:rPr>
          <w:rFonts w:ascii="Amiri" w:hAnsi="Amiri" w:eastAsia="Amiri" w:cs="Amiri"/>
          <w:lang w:bidi="ar-SA"/>
          <w:color w:val="111111"/>
          <w:sz w:val="28"/>
          <w:szCs w:val="28"/>
          <w:rtl/>
        </w:rPr>
        <w:t xml:space="preserve">فِیهَا نَصِیبٌ ؟ فَقَالَ : «لاَ» ، فَعَدَدْتُ</w:t>
      </w:r>
      <w:r>
        <w:rPr>
          <w:rStyle w:val="FootnoteReference"/>
        </w:rPr>
        <w:footnoteReference w:id="44"/>
      </w:r>
      <w:r>
        <w:rPr>
          <w:rFonts w:ascii="Amiri" w:hAnsi="Amiri" w:eastAsia="Amiri" w:cs="Amiri"/>
          <w:lang w:bidi="ar-SA"/>
          <w:color w:val="111111"/>
          <w:sz w:val="28"/>
          <w:szCs w:val="28"/>
          <w:rtl/>
        </w:rPr>
        <w:t xml:space="preserve">عَلَیْهِ بُطُونَ</w:t>
      </w:r>
      <w:r>
        <w:rPr>
          <w:rStyle w:val="FootnoteReference"/>
        </w:rPr>
        <w:footnoteReference w:id="45"/>
      </w:r>
      <w:r>
        <w:rPr>
          <w:rFonts w:ascii="Amiri" w:hAnsi="Amiri" w:eastAsia="Amiri" w:cs="Amiri"/>
          <w:lang w:bidi="ar-SA"/>
          <w:color w:val="111111"/>
          <w:sz w:val="28"/>
          <w:szCs w:val="28"/>
          <w:rtl/>
        </w:rPr>
        <w:t xml:space="preserve">بَنِی عَبْدِ الْمُطَّلِبِ ، کُلَّ ذلِکَ یَقُولُ : «لاَ».</w:t>
      </w:r>
    </w:p>
    <w:p>
      <w:pPr>
        <w:pStyle w:val="BookText"/>
      </w:pPr>
      <w:r>
        <w:rPr>
          <w:rFonts w:ascii="Amiri" w:hAnsi="Amiri" w:eastAsia="Amiri" w:cs="Amiri"/>
          <w:lang w:bidi="ar-SA"/>
          <w:color w:val="111111"/>
          <w:sz w:val="28"/>
          <w:szCs w:val="28"/>
          <w:rtl/>
        </w:rPr>
        <w:t xml:space="preserve">قَالَ</w:t>
      </w:r>
      <w:r>
        <w:rPr>
          <w:rStyle w:val="FootnoteReference"/>
        </w:rPr>
        <w:footnoteReference w:id="46"/>
      </w:r>
      <w:r>
        <w:rPr>
          <w:rFonts w:ascii="Amiri" w:hAnsi="Amiri" w:eastAsia="Amiri" w:cs="Amiri"/>
          <w:lang w:bidi="ar-SA"/>
          <w:color w:val="111111"/>
          <w:sz w:val="28"/>
          <w:szCs w:val="28"/>
          <w:rtl/>
        </w:rPr>
        <w:t xml:space="preserve">: وَ نَسِیتُ وُلْدَ الْحَسَنِ علیه‌السلام ، فَدَخَلْتُ بَعْدَ ذلِکَ عَلَیْهِ</w:t>
      </w:r>
      <w:r>
        <w:rPr>
          <w:rStyle w:val="FootnoteReference"/>
        </w:rPr>
        <w:footnoteReference w:id="47"/>
      </w:r>
      <w:r>
        <w:rPr>
          <w:rFonts w:ascii="Amiri" w:hAnsi="Amiri" w:eastAsia="Amiri" w:cs="Amiri"/>
          <w:lang w:bidi="ar-SA"/>
          <w:color w:val="111111"/>
          <w:sz w:val="28"/>
          <w:szCs w:val="28"/>
          <w:rtl/>
        </w:rPr>
        <w:t xml:space="preserve">، فَقُلْتُ لَهُ : هَلْ لِوُلْدِ الْحَسَنِ فِیهَا نَصِیبٌ ؟ فَقَالَ : «لاَ وَ اللّهِ یَا عَبْدَ الرَّحِیمِ ، مَا لِمُحَمَّدِیٍّ فِیهَا</w:t>
      </w:r>
      <w:r>
        <w:rPr>
          <w:rStyle w:val="FootnoteReference"/>
        </w:rPr>
        <w:footnoteReference w:id="48"/>
      </w:r>
      <w:r>
        <w:rPr>
          <w:rFonts w:ascii="Amiri" w:hAnsi="Amiri" w:eastAsia="Amiri" w:cs="Amiri"/>
          <w:lang w:bidi="ar-SA"/>
          <w:color w:val="111111"/>
          <w:sz w:val="28"/>
          <w:szCs w:val="28"/>
          <w:rtl/>
        </w:rPr>
        <w:t xml:space="preserve">نَصِیبٌ غَیْرَنَا» .</w:t>
      </w:r>
      <w:r>
        <w:rPr>
          <w:rStyle w:val="FootnoteReference"/>
        </w:rPr>
        <w:footnoteReference w:id="49"/>
      </w:r>
    </w:p>
    <w:p>
      <w:pPr>
        <w:pStyle w:val="Heading4"/>
      </w:pPr>
      <w:bookmarkStart w:id="485" w:name="_Toc8"/>
      <w:r>
        <w:t>3- الحدیث</w:t>
      </w:r>
      <w:bookmarkEnd w:id="485"/>
    </w:p>
    <w:p>
      <w:pPr>
        <w:pStyle w:val="BookText"/>
      </w:pPr>
      <w:r>
        <w:rPr>
          <w:rFonts w:ascii="Amiri" w:hAnsi="Amiri" w:eastAsia="Amiri" w:cs="Amiri"/>
          <w:lang w:bidi="ar-SA"/>
          <w:color w:val="111111"/>
          <w:sz w:val="28"/>
          <w:szCs w:val="28"/>
          <w:rtl/>
        </w:rPr>
        <w:t xml:space="preserve">761 / 3 . الْحُسَیْنُ بْنُ مُحَمَّدٍ ، عَنْ مُعَلَّی بْنِ مُحَمَّدٍ ، عَنْ أَحْمَدَ بْنِ مُحَمَّدٍ ، عَنِ الْحَسَنِ</w:t>
      </w:r>
      <w:r>
        <w:rPr>
          <w:rStyle w:val="FootnoteReference"/>
        </w:rPr>
        <w:footnoteReference w:id="50"/>
      </w:r>
      <w:r>
        <w:rPr>
          <w:rFonts w:ascii="Amiri" w:hAnsi="Amiri" w:eastAsia="Amiri" w:cs="Amiri"/>
          <w:lang w:bidi="ar-SA"/>
          <w:color w:val="111111"/>
          <w:sz w:val="28"/>
          <w:szCs w:val="28"/>
          <w:rtl/>
        </w:rPr>
        <w:t xml:space="preserve">بْنِ مُحَمَّدٍ الْهَاشِمِیِّ ، عَنْ أَبِیهِ ، عَنْ أَحْمَدَ بْنِ عِیسی :</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«إِنَّما وَلِیُّکُمُ اللّهُ وَ رَسُولُهُ وَ الَّذِینَ آمَنُوا» قَالَ : «إِنَّمَا یَعْنِی</w:t>
      </w:r>
      <w:r>
        <w:rPr>
          <w:rStyle w:val="FootnoteReference"/>
        </w:rPr>
        <w:footnoteReference w:id="51"/>
      </w:r>
      <w:r>
        <w:rPr>
          <w:rFonts w:ascii="Amiri" w:hAnsi="Amiri" w:eastAsia="Amiri" w:cs="Amiri"/>
          <w:lang w:bidi="ar-SA"/>
          <w:color w:val="111111"/>
          <w:sz w:val="28"/>
          <w:szCs w:val="28"/>
          <w:rtl/>
        </w:rPr>
        <w:t xml:space="preserve">أَوْلی بِکُمْ ، أَیْ أَحَقُّ بِکُمْ وَ بِأُمُورِکُمْ وَ</w:t>
      </w:r>
      <w:r>
        <w:rPr>
          <w:rStyle w:val="FootnoteReference"/>
        </w:rPr>
        <w:footnoteReference w:id="52"/>
      </w:r>
      <w:r>
        <w:rPr>
          <w:rFonts w:ascii="Amiri" w:hAnsi="Amiri" w:eastAsia="Amiri" w:cs="Amiri"/>
          <w:lang w:bidi="ar-SA"/>
          <w:color w:val="111111"/>
          <w:sz w:val="28"/>
          <w:szCs w:val="28"/>
          <w:rtl/>
        </w:rPr>
        <w:t xml:space="preserve">أَنْفُسِکُمْ وَ أَمْوَالِکُمُ اللّهُ وَ رَسُولُهُ، وَ الَّذِینَ آمَنُوا : یَعْنِی عَلِیّاً وَ أَوْلاَدَهُ الاْءَئِمَّةَ علیهم‌السلام إِلی یَوْمِ الْقِیَامَةِ .</w:t>
      </w:r>
    </w:p>
    <w:p>
      <w:pPr>
        <w:pStyle w:val="BookText"/>
      </w:pPr>
      <w:r>
        <w:rPr>
          <w:rFonts w:ascii="Amiri" w:hAnsi="Amiri" w:eastAsia="Amiri" w:cs="Amiri"/>
          <w:lang w:bidi="ar-SA"/>
          <w:color w:val="111111"/>
          <w:sz w:val="28"/>
          <w:szCs w:val="28"/>
          <w:rtl/>
        </w:rPr>
        <w:t xml:space="preserve">ثُمَّ وَصَفَهُمُ اللّهُ ـ عَزَّ وَ جَلَّ ـ فَقَالَ : «الَّذِینَ یُقِیمُونَ الصَّلاةَ وَ یُوءْتُونَ الزَّکاةَ وَهُمْ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20122_243322"/>
    <w:bookmarkEnd w:id="5"/>
    <w:p>
      <w:pPr>
        <w:pStyle w:val="BookText"/>
      </w:pPr>
      <w:r>
        <w:rPr>
          <w:rFonts w:ascii="Times New Roman" w:hAnsi="Times New Roman" w:eastAsia="Times New Roman" w:cs="Times New Roman"/>
          <w:lang w:val="en-US" w:bidi="en-US"/>
          <w:color w:val="111111"/>
          <w:sz w:val="28"/>
          <w:szCs w:val="28"/>
          <w:rtl/>
        </w:rPr>
        <w:t xml:space="preserve">1 / 289</w:t>
      </w:r>
    </w:p>
    <w:p>
      <w:pPr>
        <w:pStyle w:val="BookText"/>
      </w:pPr>
      <w:r>
        <w:rPr>
          <w:rFonts w:ascii="Amiri" w:hAnsi="Amiri" w:eastAsia="Amiri" w:cs="Amiri"/>
          <w:lang w:bidi="ar-SA"/>
          <w:color w:val="111111"/>
          <w:sz w:val="28"/>
          <w:szCs w:val="28"/>
          <w:rtl/>
        </w:rPr>
        <w:t xml:space="preserve">راکِعُونَ»</w:t>
      </w:r>
      <w:r>
        <w:rPr>
          <w:rStyle w:val="FootnoteReference"/>
        </w:rPr>
        <w:footnoteReference w:id="53"/>
      </w:r>
      <w:r>
        <w:rPr>
          <w:rFonts w:ascii="Amiri" w:hAnsi="Amiri" w:eastAsia="Amiri" w:cs="Amiri"/>
          <w:lang w:bidi="ar-SA"/>
          <w:color w:val="111111"/>
          <w:sz w:val="28"/>
          <w:szCs w:val="28"/>
          <w:rtl/>
        </w:rPr>
        <w:t xml:space="preserve">وَ کَانَ أَمِیرُ الْمُوءْمِنِینَ علیه‌السلام فِی صَـلاَةِ الظُّهْرِ وَ قَدْ صَلّی رَکْعَتَیْنِ وَ هُوَ رَاکِعٌ ، وَ عَلَیْهِ حُلَّةٌ</w:t>
      </w:r>
      <w:r>
        <w:rPr>
          <w:rStyle w:val="FootnoteReference"/>
        </w:rPr>
        <w:footnoteReference w:id="54"/>
      </w:r>
      <w:r>
        <w:rPr>
          <w:rFonts w:ascii="Amiri" w:hAnsi="Amiri" w:eastAsia="Amiri" w:cs="Amiri"/>
          <w:lang w:bidi="ar-SA"/>
          <w:color w:val="111111"/>
          <w:sz w:val="28"/>
          <w:szCs w:val="28"/>
          <w:rtl/>
        </w:rPr>
        <w:t xml:space="preserve">قِیمَتُهَا أَلْفُ دِینَارٍ ، وَ کَانَ النَّبِیُّ صلی‌الله‌علیه‌و‌آله کَسَاهُ</w:t>
      </w:r>
      <w:r>
        <w:rPr>
          <w:rStyle w:val="FootnoteReference"/>
        </w:rPr>
        <w:footnoteReference w:id="55"/>
      </w:r>
      <w:r>
        <w:rPr>
          <w:rFonts w:ascii="Amiri" w:hAnsi="Amiri" w:eastAsia="Amiri" w:cs="Amiri"/>
          <w:lang w:bidi="ar-SA"/>
          <w:color w:val="111111"/>
          <w:sz w:val="28"/>
          <w:szCs w:val="28"/>
          <w:rtl/>
        </w:rPr>
        <w:t xml:space="preserve">إِیَّاهَا ، وَ کَانَ النَّجَاشِیُّ</w:t>
      </w:r>
      <w:r>
        <w:rPr>
          <w:rStyle w:val="FootnoteReference"/>
        </w:rPr>
        <w:footnoteReference w:id="56"/>
      </w:r>
      <w:r>
        <w:rPr>
          <w:rFonts w:ascii="Amiri" w:hAnsi="Amiri" w:eastAsia="Amiri" w:cs="Amiri"/>
          <w:lang w:bidi="ar-SA"/>
          <w:color w:val="111111"/>
          <w:sz w:val="28"/>
          <w:szCs w:val="28"/>
          <w:rtl/>
        </w:rPr>
        <w:t xml:space="preserve">أَهْدَاهَا لَهُ ، فَجَاءَ سَائِلٌ ، فَقَالَ : السَّـلاَمُ عَلَیْکَ یَا وَلِیَّ اللّهِ وَ أَوْلی بِالْمُوءْمِنِینَ مِنْ أَنْفُسِهِمْ ، تَصَدَّقْ عَلی</w:t>
      </w:r>
      <w:r>
        <w:rPr>
          <w:rStyle w:val="FootnoteReference"/>
        </w:rPr>
        <w:footnoteReference w:id="57"/>
      </w:r>
      <w:r>
        <w:rPr>
          <w:rFonts w:ascii="Amiri" w:hAnsi="Amiri" w:eastAsia="Amiri" w:cs="Amiri"/>
          <w:lang w:bidi="ar-SA"/>
          <w:color w:val="111111"/>
          <w:sz w:val="28"/>
          <w:szCs w:val="28"/>
          <w:rtl/>
        </w:rPr>
        <w:t xml:space="preserve">مِسْکِینٍ</w:t>
      </w:r>
      <w:r>
        <w:rPr>
          <w:rStyle w:val="FootnoteReference"/>
        </w:rPr>
        <w:footnoteReference w:id="58"/>
      </w:r>
      <w:r>
        <w:rPr>
          <w:rFonts w:ascii="Amiri" w:hAnsi="Amiri" w:eastAsia="Amiri" w:cs="Amiri"/>
          <w:lang w:bidi="ar-SA"/>
          <w:color w:val="111111"/>
          <w:sz w:val="28"/>
          <w:szCs w:val="28"/>
          <w:rtl/>
        </w:rPr>
        <w:t xml:space="preserve">، فَطَرَحَ الْحُلَّةَ إِلَیْهِ ، وَ أَوْمَأَ بِیَدِهِ</w:t>
      </w:r>
      <w:r>
        <w:rPr>
          <w:rStyle w:val="FootnoteReference"/>
        </w:rPr>
        <w:footnoteReference w:id="59"/>
      </w:r>
      <w:r>
        <w:rPr>
          <w:rFonts w:ascii="Amiri" w:hAnsi="Amiri" w:eastAsia="Amiri" w:cs="Amiri"/>
          <w:lang w:bidi="ar-SA"/>
          <w:color w:val="111111"/>
          <w:sz w:val="28"/>
          <w:szCs w:val="28"/>
          <w:rtl/>
        </w:rPr>
        <w:t xml:space="preserve">إِلَیْهِ : أَنِ احْمِلْهَا ، فَأَنْزَلَ اللّهُ ـ عَزَّ وَ جَلَّ ـ فِیهِ</w:t>
      </w:r>
      <w:r>
        <w:rPr>
          <w:rStyle w:val="FootnoteReference"/>
        </w:rPr>
        <w:footnoteReference w:id="60"/>
      </w:r>
      <w:r>
        <w:rPr>
          <w:rFonts w:ascii="Amiri" w:hAnsi="Amiri" w:eastAsia="Amiri" w:cs="Amiri"/>
          <w:lang w:bidi="ar-SA"/>
          <w:color w:val="111111"/>
          <w:sz w:val="28"/>
          <w:szCs w:val="28"/>
          <w:rtl/>
        </w:rPr>
        <w:t xml:space="preserve">هذِهِ الاْآیَةَ ، وَ صَیَّرَ نِعْمَةَ أَوْلاَدِهِ بِنِعْمَتِهِ</w:t>
      </w:r>
      <w:r>
        <w:rPr>
          <w:rStyle w:val="FootnoteReference"/>
        </w:rPr>
        <w:footnoteReference w:id="61"/>
      </w:r>
      <w:r>
        <w:rPr>
          <w:rFonts w:ascii="Amiri" w:hAnsi="Amiri" w:eastAsia="Amiri" w:cs="Amiri"/>
          <w:lang w:bidi="ar-SA"/>
          <w:color w:val="111111"/>
          <w:sz w:val="28"/>
          <w:szCs w:val="28"/>
          <w:rtl/>
        </w:rPr>
        <w:t xml:space="preserve">، فَکُلُّ</w:t>
      </w:r>
      <w:r>
        <w:rPr>
          <w:rStyle w:val="FootnoteReference"/>
        </w:rPr>
        <w:footnoteReference w:id="62"/>
      </w:r>
      <w:r>
        <w:rPr>
          <w:rFonts w:ascii="Amiri" w:hAnsi="Amiri" w:eastAsia="Amiri" w:cs="Amiri"/>
          <w:lang w:bidi="ar-SA"/>
          <w:color w:val="111111"/>
          <w:sz w:val="28"/>
          <w:szCs w:val="28"/>
          <w:rtl/>
        </w:rPr>
        <w:t xml:space="preserve">مَنْ بَلَغَ مِنْ أَوْلاَدِهِ مَبْلَغَ الاْءِمَامَةِ یَکُونُ بِهذِهِ الصِّفَةِ</w:t>
      </w:r>
      <w:r>
        <w:rPr>
          <w:rStyle w:val="FootnoteReference"/>
        </w:rPr>
        <w:footnoteReference w:id="63"/>
      </w:r>
      <w:r>
        <w:rPr>
          <w:rFonts w:ascii="Amiri" w:hAnsi="Amiri" w:eastAsia="Amiri" w:cs="Amiri"/>
          <w:lang w:bidi="ar-SA"/>
          <w:color w:val="111111"/>
          <w:sz w:val="28"/>
          <w:szCs w:val="28"/>
          <w:rtl/>
        </w:rPr>
        <w:t xml:space="preserve">مِثْلَهُ ، فَیَتَصَدَّقُونَ وَ هُمْ رَاکِعُونَ ، وَ السَّائِلُ الَّذِی سَأَلَ أَمِیرَ الْمُوءْمِنِینَ علیه‌السلام مِنَ الْمَـلاَئِکَةِ ، وَ الَّذِینَ یَسْأَلُونَ الاْءَئِمَّةَ مِنْ أَوْلاَدِهِ یَکُونُونَ مِنَ الْمَـلاَئِکَةِ» .</w:t>
      </w:r>
      <w:r>
        <w:rPr>
          <w:rStyle w:val="FootnoteReference"/>
        </w:rPr>
        <w:footnoteReference w:id="64"/>
      </w:r>
    </w:p>
    <w:p>
      <w:pPr>
        <w:pStyle w:val="Heading4"/>
      </w:pPr>
      <w:bookmarkStart w:id="486" w:name="_Toc9"/>
      <w:r>
        <w:t>4- الحدیث</w:t>
      </w:r>
      <w:bookmarkEnd w:id="486"/>
    </w:p>
    <w:p>
      <w:pPr>
        <w:pStyle w:val="BookText"/>
      </w:pPr>
      <w:r>
        <w:rPr>
          <w:rFonts w:ascii="Amiri" w:hAnsi="Amiri" w:eastAsia="Amiri" w:cs="Amiri"/>
          <w:lang w:bidi="ar-SA"/>
          <w:color w:val="111111"/>
          <w:sz w:val="28"/>
          <w:szCs w:val="28"/>
          <w:rtl/>
        </w:rPr>
        <w:t xml:space="preserve">762 / 4 . عَلِیُّ بْنُ إِبْرَاهِیمَ ، عَنْ أَبِیهِ ، عَنِ ابْنِ أَبِی عُمَیْرٍ ، عَنْ عُمَرَ بْنِ أُذَیْنَةَ ، عَنْ زُرَارَةَ وَ الْفُضَیْلِ بْنِ یَسَارٍ وَ بُکَیْرِ بْنِ أَعْیَنَ وَ مُحَمَّدِ بْنِ مُسْلِمٍ وَ بُرَیْدِ بْنِ مُعَاوِیَةَ وَ أَبِی الْجَارُودِ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w:t>
      </w:r>
    </w:p>
    <w:p>
      <w:pPr>
        <w:pStyle w:val="BookText"/>
      </w:pPr>
      <w:r>
        <w:rPr>
          <w:rFonts w:ascii="Amiri" w:hAnsi="Amiri" w:eastAsia="Amiri" w:cs="Amiri"/>
          <w:lang w:bidi="ar-SA"/>
          <w:color w:val="111111"/>
          <w:sz w:val="28"/>
          <w:szCs w:val="28"/>
          <w:rtl/>
        </w:rPr>
        <w:t xml:space="preserve">عَنْ أَبِی جَعْفَرٍ علیه‌السلام ، قَالَ : «أَمَرَ اللّهُ ـ عَزَّ وَ جَلَّ ـ رَسُولَهُ بِوَلاَیَةِ</w:t>
      </w:r>
      <w:r>
        <w:rPr>
          <w:rStyle w:val="FootnoteReference"/>
        </w:rPr>
        <w:footnoteReference w:id="65"/>
      </w:r>
      <w:r>
        <w:rPr>
          <w:rFonts w:ascii="Amiri" w:hAnsi="Amiri" w:eastAsia="Amiri" w:cs="Amiri"/>
          <w:lang w:bidi="ar-SA"/>
          <w:color w:val="111111"/>
          <w:sz w:val="28"/>
          <w:szCs w:val="28"/>
          <w:rtl/>
        </w:rPr>
        <w:t xml:space="preserve">عَلِیٍّ ، وَ أَنْزَلَ عَلَیْهِ : «إِنَّما وَلِیُّکُمُ اللّهُ وَ رَسُولُهُ وَ الَّذِینَ آمَنُوا الَّذِینَ یُقِیمُونَ الصَّلاةَ وَ یُوءْتُونَ الزَّکاةَ وَهُمْ رَاکِعُونَ»</w:t>
      </w:r>
      <w:r>
        <w:rPr>
          <w:rStyle w:val="FootnoteReference"/>
        </w:rPr>
        <w:footnoteReference w:id="66"/>
      </w:r>
      <w:r>
        <w:rPr>
          <w:rFonts w:ascii="Amiri" w:hAnsi="Amiri" w:eastAsia="Amiri" w:cs="Amiri"/>
          <w:lang w:bidi="ar-SA"/>
          <w:color w:val="111111"/>
          <w:sz w:val="28"/>
          <w:szCs w:val="28"/>
          <w:rtl/>
        </w:rPr>
        <w:t xml:space="preserve">وَ فَرَضَ وَلاَیَةَ أُولِی الاْءَمْرِ</w:t>
      </w:r>
      <w:r>
        <w:rPr>
          <w:rStyle w:val="FootnoteReference"/>
        </w:rPr>
        <w:footnoteReference w:id="67"/>
      </w:r>
      <w:r>
        <w:rPr>
          <w:rFonts w:ascii="Amiri" w:hAnsi="Amiri" w:eastAsia="Amiri" w:cs="Amiri"/>
          <w:lang w:bidi="ar-SA"/>
          <w:color w:val="111111"/>
          <w:sz w:val="28"/>
          <w:szCs w:val="28"/>
          <w:rtl/>
        </w:rPr>
        <w:t xml:space="preserve">، فَلَمْ یَدْرُوا</w:t>
      </w:r>
      <w:r>
        <w:rPr>
          <w:rStyle w:val="FootnoteReference"/>
        </w:rPr>
        <w:footnoteReference w:id="68"/>
      </w:r>
      <w:r>
        <w:rPr>
          <w:rFonts w:ascii="Amiri" w:hAnsi="Amiri" w:eastAsia="Amiri" w:cs="Amiri"/>
          <w:lang w:bidi="ar-SA"/>
          <w:color w:val="111111"/>
          <w:sz w:val="28"/>
          <w:szCs w:val="28"/>
          <w:rtl/>
        </w:rPr>
        <w:t xml:space="preserve">مَا هِیَ ؟ فَأَمَرَ اللّهُ مُحَمَّداً صلی‌الله‌علیه‌و‌آله أَنْ یُفَسِّرَ لَهُمُ الْوَلاَیَةَ کَمَا فَسَّرَ لَهُمُ الصَّـلاَةَ وَ الزَّکَاةَ وَ الصَّوْمَ وَ الْحَجَّ ، فَلَمَّا أَتَاهُ ذلِکَ مِنَ اللّهِ ، ضَاقَ بِذلِکَ صَدْرُ</w:t>
      </w:r>
      <w:r>
        <w:rPr>
          <w:rStyle w:val="FootnoteReference"/>
        </w:rPr>
        <w:footnoteReference w:id="69"/>
      </w:r>
      <w:r>
        <w:rPr>
          <w:rFonts w:ascii="Amiri" w:hAnsi="Amiri" w:eastAsia="Amiri" w:cs="Amiri"/>
          <w:lang w:bidi="ar-SA"/>
          <w:color w:val="111111"/>
          <w:sz w:val="28"/>
          <w:szCs w:val="28"/>
          <w:rtl/>
        </w:rPr>
        <w:t xml:space="preserve">رَسُولِ اللّهِ صلی‌الله‌علیه‌و‌آله ، وَ تَخَوَّفَ أَنْ یَرْتَدُّوا</w:t>
      </w:r>
      <w:r>
        <w:rPr>
          <w:rStyle w:val="FootnoteReference"/>
        </w:rPr>
        <w:footnoteReference w:id="70"/>
      </w:r>
      <w:r>
        <w:rPr>
          <w:rFonts w:ascii="Amiri" w:hAnsi="Amiri" w:eastAsia="Amiri" w:cs="Amiri"/>
          <w:lang w:bidi="ar-SA"/>
          <w:color w:val="111111"/>
          <w:sz w:val="28"/>
          <w:szCs w:val="28"/>
          <w:rtl/>
        </w:rPr>
        <w:t xml:space="preserve">عَنْ دِینِهِمْ</w:t>
      </w:r>
      <w:r>
        <w:rPr>
          <w:rStyle w:val="FootnoteReference"/>
        </w:rPr>
        <w:footnoteReference w:id="71"/>
      </w:r>
      <w:r>
        <w:rPr>
          <w:rFonts w:ascii="Amiri" w:hAnsi="Amiri" w:eastAsia="Amiri" w:cs="Amiri"/>
          <w:lang w:bidi="ar-SA"/>
          <w:color w:val="111111"/>
          <w:sz w:val="28"/>
          <w:szCs w:val="28"/>
          <w:rtl/>
        </w:rPr>
        <w:t xml:space="preserve">وَ أَنْ یُکَذِّبُوهُ ، فَضَاقَ صَدْرُهُ ، وَ رَاجَعَ رَبَّهُ عَزَّ وَ جَلَّ ، فَأَوْحَی اللّهُ ـ عَزَّ وَ جَلَّ ـ إِلَیْهِ</w:t>
      </w:r>
      <w:r>
        <w:rPr>
          <w:rStyle w:val="FootnoteReference"/>
        </w:rPr>
        <w:footnoteReference w:id="72"/>
      </w:r>
      <w:r>
        <w:rPr>
          <w:rFonts w:ascii="Amiri" w:hAnsi="Amiri" w:eastAsia="Amiri" w:cs="Amiri"/>
          <w:lang w:bidi="ar-SA"/>
          <w:color w:val="111111"/>
          <w:sz w:val="28"/>
          <w:szCs w:val="28"/>
          <w:rtl/>
        </w:rPr>
        <w:t xml:space="preserve">: «یا أَیُّهَا الرَّسُولُ بَلِّغْ ما أُنْزِلَ إِلَیْکَ مِنْ رَبِّکَ وَ إِنْ لَمْ تَفْعَلْ فَما بَلَّغْتَ رِسالَتَهُ وَ اللّهُ یَعْصِمُکَ مِنَ النّاسِ»</w:t>
      </w:r>
      <w:r>
        <w:rPr>
          <w:rStyle w:val="FootnoteReference"/>
        </w:rPr>
        <w:footnoteReference w:id="73"/>
      </w:r>
      <w:r>
        <w:rPr>
          <w:rFonts w:ascii="Amiri" w:hAnsi="Amiri" w:eastAsia="Amiri" w:cs="Amiri"/>
          <w:lang w:bidi="ar-SA"/>
          <w:color w:val="111111"/>
          <w:sz w:val="28"/>
          <w:szCs w:val="28"/>
          <w:rtl/>
        </w:rPr>
        <w:t xml:space="preserve">فَصَدَعَ بِأَمْرِ اللّهِ</w:t>
      </w:r>
      <w:r>
        <w:rPr>
          <w:rStyle w:val="FootnoteReference"/>
        </w:rPr>
        <w:footnoteReference w:id="74"/>
      </w:r>
      <w:r>
        <w:rPr>
          <w:rFonts w:ascii="Amiri" w:hAnsi="Amiri" w:eastAsia="Amiri" w:cs="Amiri"/>
          <w:lang w:bidi="ar-SA"/>
          <w:color w:val="111111"/>
          <w:sz w:val="28"/>
          <w:szCs w:val="28"/>
          <w:rtl/>
        </w:rPr>
        <w:t xml:space="preserve">ـ تَعَالی ذِکْرُهُ</w:t>
      </w:r>
      <w:r>
        <w:rPr>
          <w:rStyle w:val="FootnoteReference"/>
        </w:rPr>
        <w:footnoteReference w:id="75"/>
      </w:r>
      <w:r>
        <w:rPr>
          <w:rFonts w:ascii="Amiri" w:hAnsi="Amiri" w:eastAsia="Amiri" w:cs="Amiri"/>
          <w:lang w:bidi="ar-SA"/>
          <w:color w:val="111111"/>
          <w:sz w:val="28"/>
          <w:szCs w:val="28"/>
          <w:rtl/>
        </w:rPr>
        <w:t xml:space="preserve">ـ فَقَامَ بِوَلاَیَةِ عَلِیٍّ علیه‌السلام یَوْمَ غَدِیرِ خُمٍّ ، فَنَادَی : الصَّـلاَةَ جَامِعَةً</w:t>
      </w:r>
      <w:r>
        <w:rPr>
          <w:rStyle w:val="FootnoteReference"/>
        </w:rPr>
        <w:footnoteReference w:id="76"/>
      </w:r>
      <w:r>
        <w:rPr>
          <w:rFonts w:ascii="Amiri" w:hAnsi="Amiri" w:eastAsia="Amiri" w:cs="Amiri"/>
          <w:lang w:bidi="ar-SA"/>
          <w:color w:val="111111"/>
          <w:sz w:val="28"/>
          <w:szCs w:val="28"/>
          <w:rtl/>
        </w:rPr>
        <w:t xml:space="preserve">، وَ أَمَرَ النَّاسَ أَنْ یُبَلِّغَ الشَّاهِدُ الْغَائِبَ».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20122_243324"/>
    <w:bookmarkEnd w:id="6"/>
    <w:p>
      <w:pPr>
        <w:pStyle w:val="BookText"/>
      </w:pPr>
      <w:r>
        <w:rPr>
          <w:rFonts w:ascii="Amiri" w:hAnsi="Amiri" w:eastAsia="Amiri" w:cs="Amiri"/>
          <w:lang w:bidi="ar-SA"/>
          <w:color w:val="111111"/>
          <w:sz w:val="28"/>
          <w:szCs w:val="28"/>
          <w:rtl/>
        </w:rPr>
        <w:t xml:space="preserve">قَالَ عُمَرُ بْنُ أُذَیْنَةَ : قَالُوا جَمِیعاً غَیْرَ أَبِی الْجَارُودِ : وَ</w:t>
      </w:r>
      <w:r>
        <w:rPr>
          <w:rStyle w:val="FootnoteReference"/>
        </w:rPr>
        <w:footnoteReference w:id="77"/>
      </w:r>
      <w:r>
        <w:rPr>
          <w:rFonts w:ascii="Amiri" w:hAnsi="Amiri" w:eastAsia="Amiri" w:cs="Amiri"/>
          <w:lang w:bidi="ar-SA"/>
          <w:color w:val="111111"/>
          <w:sz w:val="28"/>
          <w:szCs w:val="28"/>
          <w:rtl/>
        </w:rPr>
        <w:t xml:space="preserve">قَالَ أَبُو جَعْفَرٍ علیه‌السلام : «وَ کَانَتِ الْفَرِیضَةُ تَنْزِلُ بَعْدَ الْفَرِیضَةِ الاْءُخْری ، وَ کَانَتِ الْوَلاَیَةُ آخِرَ الْفَرَائِضِ ، فَأَنْزَلَ اللّهُ عَزَّ وَ جَلَّ : «الْیَوْمَ أَکْمَلْتُ لَکُمْ دِینَکُمْ وَ أَتْمَمْتُ عَلَیْکُمْ نِعْمَتِی»</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أَبُو جَعْفَرٍ علیه‌السلام : «یَقُولُ اللّهُ عَزَّ وَ جَلَّ : لاَ أُنْزِلُ عَلَیْکُمْ بَعْدَ هذِهِ</w:t>
      </w:r>
      <w:r>
        <w:rPr>
          <w:rStyle w:val="FootnoteReference"/>
        </w:rPr>
        <w:footnoteReference w:id="79"/>
      </w:r>
      <w:r>
        <w:rPr>
          <w:rFonts w:ascii="Amiri" w:hAnsi="Amiri" w:eastAsia="Amiri" w:cs="Amiri"/>
          <w:lang w:bidi="ar-SA"/>
          <w:color w:val="111111"/>
          <w:sz w:val="28"/>
          <w:szCs w:val="28"/>
          <w:rtl/>
        </w:rPr>
        <w:t xml:space="preserve">فَرِیضَةً ، قَدْ أَکْمَلْتُ لَکُمُ الْفَرَائِضَ» .</w:t>
      </w:r>
      <w:r>
        <w:rPr>
          <w:rStyle w:val="FootnoteReference"/>
        </w:rPr>
        <w:footnoteReference w:id="80"/>
      </w:r>
    </w:p>
    <w:p>
      <w:pPr>
        <w:pStyle w:val="Heading4"/>
      </w:pPr>
      <w:bookmarkStart w:id="487" w:name="_Toc10"/>
      <w:r>
        <w:t>5- الحدیث</w:t>
      </w:r>
      <w:bookmarkEnd w:id="487"/>
    </w:p>
    <w:p>
      <w:pPr>
        <w:pStyle w:val="BookText"/>
      </w:pPr>
      <w:r>
        <w:rPr>
          <w:rFonts w:ascii="Amiri" w:hAnsi="Amiri" w:eastAsia="Amiri" w:cs="Amiri"/>
          <w:lang w:bidi="ar-SA"/>
          <w:color w:val="111111"/>
          <w:sz w:val="28"/>
          <w:szCs w:val="28"/>
          <w:rtl/>
        </w:rPr>
        <w:t xml:space="preserve">5 / 5 . عَلِیُّ بْنُ إِبْرَاهِیمَ ، عَنْ صَالِحِ بْنِ السِّنْدِیِّ ، عَنْ جَعْفَرِ بْنِ بَشِیرٍ ، عَنْ 1 / 290</w:t>
      </w:r>
    </w:p>
    <w:p>
      <w:pPr>
        <w:pStyle w:val="BookText"/>
      </w:pPr>
      <w:r>
        <w:rPr>
          <w:rFonts w:ascii="Amiri" w:hAnsi="Amiri" w:eastAsia="Amiri" w:cs="Amiri"/>
          <w:lang w:bidi="ar-SA"/>
          <w:color w:val="111111"/>
          <w:sz w:val="28"/>
          <w:szCs w:val="28"/>
          <w:rtl/>
        </w:rPr>
        <w:t xml:space="preserve">هَارُونَ بْنِ خَارِجَةَ ، عَنْ أَبِی بَصِیرٍ :</w:t>
      </w:r>
    </w:p>
    <w:p>
      <w:pPr>
        <w:pStyle w:val="BookText"/>
      </w:pPr>
      <w:r>
        <w:rPr>
          <w:rFonts w:ascii="Amiri" w:hAnsi="Amiri" w:eastAsia="Amiri" w:cs="Amiri"/>
          <w:lang w:bidi="ar-SA"/>
          <w:color w:val="111111"/>
          <w:sz w:val="28"/>
          <w:szCs w:val="28"/>
          <w:rtl/>
        </w:rPr>
        <w:t xml:space="preserve">عَنْ أَبِی جَعْفَرٍ علیه‌السلام ، قَالَ : کُنْتُ عِنْدَهُ جَالِساً ، فَقَالَ لَهُ رَجُلٌ : حَدِّثْنِی عَنْ وَلاَیَةِ عَلِیٍّ أَ مِنَ اللّهِ أَوْ مِنْ رَسُولِهِ ؟ فَغَضِبَ ، ثُمَّ قَالَ : «وَیْحَکَ ، کَانَ رَسُولُ اللّهِ صلی‌الله‌علیه‌و‌آله أَخْوَفَ لِلّهِ مِنْ أَنْ یَقُولَ مَا لَمْ یَأْمُرْهُ بِهِ اللّهُ ، بَلِ افْتَرَضَهُ</w:t>
      </w:r>
      <w:r>
        <w:rPr>
          <w:rStyle w:val="FootnoteReference"/>
        </w:rPr>
        <w:footnoteReference w:id="81"/>
      </w:r>
      <w:r>
        <w:rPr>
          <w:rFonts w:ascii="Amiri" w:hAnsi="Amiri" w:eastAsia="Amiri" w:cs="Amiri"/>
          <w:lang w:bidi="ar-SA"/>
          <w:color w:val="111111"/>
          <w:sz w:val="28"/>
          <w:szCs w:val="28"/>
          <w:rtl/>
        </w:rPr>
        <w:t xml:space="preserve">کَمَا افْتَرَضَ اللّهُ الصَّـلاَةَ وَ الزَّکَاةَ وَ الصَّوْمَ وَ الْحَجَّ» .</w:t>
      </w:r>
      <w:r>
        <w:rPr>
          <w:rStyle w:val="FootnoteReference"/>
        </w:rPr>
        <w:footnoteReference w:id="82"/>
      </w:r>
    </w:p>
    <w:p>
      <w:pPr>
        <w:pStyle w:val="Heading4"/>
      </w:pPr>
      <w:bookmarkStart w:id="488" w:name="_Toc11"/>
      <w:r>
        <w:t>6- الحدیث</w:t>
      </w:r>
      <w:bookmarkEnd w:id="488"/>
    </w:p>
    <w:p>
      <w:pPr>
        <w:pStyle w:val="BookText"/>
      </w:pPr>
      <w:r>
        <w:rPr>
          <w:rFonts w:ascii="Amiri" w:hAnsi="Amiri" w:eastAsia="Amiri" w:cs="Amiri"/>
          <w:lang w:bidi="ar-SA"/>
          <w:color w:val="111111"/>
          <w:sz w:val="28"/>
          <w:szCs w:val="28"/>
          <w:rtl/>
        </w:rPr>
        <w:t xml:space="preserve">764 / 6 . مُحَمَّدُ بْنُ یَحْیی ، عَنْ أَحْمَدَ بْنِ مُحَمَّدٍ وَ مُحَمَّدِ بْنِ الْحُسَیْنِ جَمِیعاً ، عَنْ مُحَمَّدِ بْنِ إِسْمَاعِیلَ بْنِ بَزِیعٍ ، عَنْ مَنْصُورِ بْنِ یُونُسَ ، عَنْ أَبِی الْجَارُودِ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83"/>
      </w:r>
      <w:r>
        <w:rPr>
          <w:rFonts w:ascii="Amiri" w:hAnsi="Amiri" w:eastAsia="Amiri" w:cs="Amiri"/>
          <w:lang w:bidi="ar-SA"/>
          <w:color w:val="111111"/>
          <w:sz w:val="28"/>
          <w:szCs w:val="28"/>
          <w:rtl/>
        </w:rPr>
        <w:t xml:space="preserve">، قَالَ : سَمِعْتُ أَبَا جَعْفَرٍ علیه‌السلام یَقُولُ</w:t>
      </w:r>
      <w:r>
        <w:rPr>
          <w:rStyle w:val="FootnoteReference"/>
        </w:rPr>
        <w:footnoteReference w:id="84"/>
      </w:r>
      <w:r>
        <w:rPr>
          <w:rFonts w:ascii="Amiri" w:hAnsi="Amiri" w:eastAsia="Amiri" w:cs="Amiri"/>
          <w:lang w:bidi="ar-SA"/>
          <w:color w:val="111111"/>
          <w:sz w:val="28"/>
          <w:szCs w:val="28"/>
          <w:rtl/>
        </w:rPr>
        <w:t xml:space="preserve">: «فَرَضَ اللّهُ ـ عَزَّ وَ جَلَّ ـ عَلَی الْعِبَادِ خَمْساً ، أَخَذُوا أَرْبَعاً ، وَ تَرَکُوا وَاحِدَةً</w:t>
      </w:r>
      <w:r>
        <w:rPr>
          <w:rStyle w:val="FootnoteReference"/>
        </w:rPr>
        <w:footnoteReference w:id="85"/>
      </w:r>
      <w:r>
        <w:rPr>
          <w:rFonts w:ascii="Times New Roman" w:hAnsi="Times New Roman" w:eastAsia="Times New Roman" w:cs="Times New Roman"/>
          <w:lang w:val="en-US" w:bidi="en-US"/>
          <w:color w:val="111111"/>
          <w:sz w:val="28"/>
          <w:szCs w:val="28"/>
          <w:rtl/>
        </w:rPr>
        <w:t xml:space="preserve">»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أَ تُسَمِّیهِنَّ لِی</w:t>
      </w:r>
      <w:r>
        <w:rPr>
          <w:rStyle w:val="FootnoteReference"/>
        </w:rPr>
        <w:footnoteReference w:id="86"/>
      </w:r>
      <w:r>
        <w:rPr>
          <w:rFonts w:ascii="Amiri" w:hAnsi="Amiri" w:eastAsia="Amiri" w:cs="Amiri"/>
          <w:lang w:bidi="ar-SA"/>
          <w:color w:val="111111"/>
          <w:sz w:val="28"/>
          <w:szCs w:val="28"/>
          <w:rtl/>
        </w:rPr>
        <w:t xml:space="preserve">جُعِلْتُ فِدَاکَ</w:t>
      </w:r>
      <w:r>
        <w:rPr>
          <w:rStyle w:val="FootnoteReference"/>
        </w:rPr>
        <w:footnoteReference w:id="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«الصَّـلاَةُ ، وَ کَانَ</w:t>
      </w:r>
      <w:r>
        <w:rPr>
          <w:rStyle w:val="FootnoteReference"/>
        </w:rPr>
        <w:footnoteReference w:id="88"/>
      </w:r>
      <w:r>
        <w:rPr>
          <w:rFonts w:ascii="Amiri" w:hAnsi="Amiri" w:eastAsia="Amiri" w:cs="Amiri"/>
          <w:lang w:bidi="ar-SA"/>
          <w:color w:val="111111"/>
          <w:sz w:val="28"/>
          <w:szCs w:val="28"/>
          <w:rtl/>
        </w:rPr>
        <w:t xml:space="preserve">النَّاسُ لاَ یَدْرُونَ کَیْفَ یُصَلُّونَ ، فَنَزَلَ جَبْرَئِیلُ علیه‌السلام ، فَقَالَ : یَا مُحَمَّدُ ، أَخْبِرْهُمْ بِمَوَاقِیتِ صَـلاَتِهِمْ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نَزَلَتِ الزَّکَاةُ ، فَقَالَ : یَا مُحَمَّدُ ، أَخْبِرْهُمْ مِنْ زَکَاتِهِمْ مَا أَخْبَرْتَهُمْ مِنْ</w:t>
      </w:r>
      <w:r>
        <w:rPr>
          <w:rStyle w:val="FootnoteReference"/>
        </w:rPr>
        <w:footnoteReference w:id="90"/>
      </w:r>
      <w:r>
        <w:rPr>
          <w:rFonts w:ascii="Amiri" w:hAnsi="Amiri" w:eastAsia="Amiri" w:cs="Amiri"/>
          <w:lang w:bidi="ar-SA"/>
          <w:color w:val="111111"/>
          <w:sz w:val="28"/>
          <w:szCs w:val="28"/>
          <w:rtl/>
        </w:rPr>
        <w:t xml:space="preserve">صَـلاَتِهِمْ .</w:t>
      </w:r>
    </w:p>
    <w:p>
      <w:pPr>
        <w:pStyle w:val="BookText"/>
      </w:pPr>
      <w:r>
        <w:rPr>
          <w:rFonts w:ascii="Amiri" w:hAnsi="Amiri" w:eastAsia="Amiri" w:cs="Amiri"/>
          <w:lang w:bidi="ar-SA"/>
          <w:color w:val="111111"/>
          <w:sz w:val="28"/>
          <w:szCs w:val="28"/>
          <w:rtl/>
        </w:rPr>
        <w:t xml:space="preserve">ثُمَّ نَزَلَ الصَّوْمُ ، فَکَانَ رَسُولُ اللّهِ صلی‌الله‌علیه‌و‌آله إِذَا کَانَ یَوْمُ عَاشُورَاءَ ، بَعَثَ إِلی مَا حَوْلَهُ مِنَ الْقُری ، فَصَامُوا ذلِکَ الْیَوْمَ ، فَنَزَلَ شَهْرُ رَمَضَانَ بَیْنَ شَعْبَانَ وَ شَوَّالٍ .</w:t>
      </w:r>
    </w:p>
    <w:p>
      <w:pPr>
        <w:pStyle w:val="BookText"/>
      </w:pPr>
      <w:r>
        <w:rPr>
          <w:rFonts w:ascii="Amiri" w:hAnsi="Amiri" w:eastAsia="Amiri" w:cs="Amiri"/>
          <w:lang w:bidi="ar-SA"/>
          <w:color w:val="111111"/>
          <w:sz w:val="28"/>
          <w:szCs w:val="28"/>
          <w:rtl/>
        </w:rPr>
        <w:t xml:space="preserve">ثُمَّ نَزَلَ الْحَجُّ ، فَنَزَلَ جَبْرَئِیلُ علیه‌السلام ، فَقَالَ : أَخْبِرْهُمْ مِنْ</w:t>
      </w:r>
      <w:r>
        <w:rPr>
          <w:rStyle w:val="FootnoteReference"/>
        </w:rPr>
        <w:footnoteReference w:id="91"/>
      </w:r>
      <w:r>
        <w:rPr>
          <w:rFonts w:ascii="Amiri" w:hAnsi="Amiri" w:eastAsia="Amiri" w:cs="Amiri"/>
          <w:lang w:bidi="ar-SA"/>
          <w:color w:val="111111"/>
          <w:sz w:val="28"/>
          <w:szCs w:val="28"/>
          <w:rtl/>
        </w:rPr>
        <w:t xml:space="preserve">حَجِّهِمْ مَا أَخْبَرْتَهُمْ مِنْ</w:t>
      </w:r>
      <w:r>
        <w:rPr>
          <w:rStyle w:val="FootnoteReference"/>
        </w:rPr>
        <w:footnoteReference w:id="92"/>
      </w:r>
      <w:r>
        <w:rPr>
          <w:rFonts w:ascii="Amiri" w:hAnsi="Amiri" w:eastAsia="Amiri" w:cs="Amiri"/>
          <w:lang w:bidi="ar-SA"/>
          <w:color w:val="111111"/>
          <w:sz w:val="28"/>
          <w:szCs w:val="28"/>
          <w:rtl/>
        </w:rPr>
        <w:t xml:space="preserve">صَلاَتِهِمْ وَ زَکَاتِهِمْ وَ صَوْمِهِمْ .</w:t>
      </w:r>
    </w:p>
    <w:p>
      <w:pPr>
        <w:pStyle w:val="BookText"/>
      </w:pPr>
      <w:r>
        <w:rPr>
          <w:rFonts w:ascii="Amiri" w:hAnsi="Amiri" w:eastAsia="Amiri" w:cs="Amiri"/>
          <w:lang w:bidi="ar-SA"/>
          <w:color w:val="111111"/>
          <w:sz w:val="28"/>
          <w:szCs w:val="28"/>
          <w:rtl/>
        </w:rPr>
        <w:t xml:space="preserve">ثُمَّ نَزَلَتِ الْوَلاَیَةُ ، وَ إِنَّمَا أَتَاهُ ذلِکَ فِی یَوْمِ الْجُمُعَةِ بِعَرَفَةَ ، أَنْزَلَ اللّهُ عَزَّ وَ جَلَّ : «الْیَوْمَ أَکْمَلْتُ لَکُمْ دِینَکُمْ وَ أَتْمَمْتُ عَلَیْکُمْ نِعْمَتِی» وَ کَانَ کَمَالُ الدِّینِ بِوَلاَیَةِ عَلِیِّ بْنِ أَبِی طَالِبٍ</w:t>
      </w:r>
      <w:r>
        <w:rPr>
          <w:rStyle w:val="FootnoteReference"/>
        </w:rPr>
        <w:footnoteReference w:id="93"/>
      </w:r>
      <w:r>
        <w:rPr>
          <w:rFonts w:ascii="Amiri" w:hAnsi="Amiri" w:eastAsia="Amiri" w:cs="Amiri"/>
          <w:lang w:bidi="ar-SA"/>
          <w:color w:val="111111"/>
          <w:sz w:val="28"/>
          <w:szCs w:val="28"/>
          <w:rtl/>
        </w:rPr>
        <w:t xml:space="preserve">علیه‌السلام ، فَقَالَ عِنْدَ ذلِکَ رَسُولُ اللّهِ صلی‌الله‌علیه‌و‌آله : أُمَّتِی حَدِیثُو</w:t>
      </w:r>
      <w:r>
        <w:rPr>
          <w:rStyle w:val="FootnoteReference"/>
        </w:rPr>
        <w:footnoteReference w:id="94"/>
      </w:r>
      <w:r>
        <w:rPr>
          <w:rFonts w:ascii="Amiri" w:hAnsi="Amiri" w:eastAsia="Amiri" w:cs="Amiri"/>
          <w:lang w:bidi="ar-SA"/>
          <w:color w:val="111111"/>
          <w:sz w:val="28"/>
          <w:szCs w:val="28"/>
          <w:rtl/>
        </w:rPr>
        <w:t xml:space="preserve">عَهْدٍ</w:t>
      </w:r>
      <w:r>
        <w:rPr>
          <w:rStyle w:val="FootnoteReference"/>
        </w:rPr>
        <w:footnoteReference w:id="95"/>
      </w:r>
      <w:r>
        <w:rPr>
          <w:rFonts w:ascii="Amiri" w:hAnsi="Amiri" w:eastAsia="Amiri" w:cs="Amiri"/>
          <w:lang w:bidi="ar-SA"/>
          <w:color w:val="111111"/>
          <w:sz w:val="28"/>
          <w:szCs w:val="28"/>
          <w:rtl/>
        </w:rPr>
        <w:t xml:space="preserve">بِالْجَاهِلِیَّةِ</w:t>
      </w:r>
      <w:r>
        <w:rPr>
          <w:rStyle w:val="FootnoteReference"/>
        </w:rPr>
        <w:footnoteReference w:id="96"/>
      </w:r>
      <w:r>
        <w:rPr>
          <w:rFonts w:ascii="Amiri" w:hAnsi="Amiri" w:eastAsia="Amiri" w:cs="Amiri"/>
          <w:lang w:bidi="ar-SA"/>
          <w:color w:val="111111"/>
          <w:sz w:val="28"/>
          <w:szCs w:val="28"/>
          <w:rtl/>
        </w:rPr>
        <w:t xml:space="preserve">، وَ مَتی أَخْبَرْتُهُمْ بِهذَا فِی ابْنِ عَمِّی ، یَقُولُ قَائِلٌ ، وَ یَقُولُ قَائِلٌ ـ فَقُلْتُ فِی نَفْسِی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أَنْ یَنْطِقَ بِهِ لِسَانِی</w:t>
      </w:r>
      <w:r>
        <w:rPr>
          <w:rStyle w:val="FootnoteReference"/>
        </w:rPr>
        <w:footnoteReference w:id="97"/>
      </w:r>
      <w:r>
        <w:rPr>
          <w:rFonts w:ascii="Amiri" w:hAnsi="Amiri" w:eastAsia="Amiri" w:cs="Amiri"/>
          <w:lang w:bidi="ar-SA"/>
          <w:color w:val="111111"/>
          <w:sz w:val="28"/>
          <w:szCs w:val="28"/>
          <w:rtl/>
        </w:rPr>
        <w:t xml:space="preserve">ـ فَأَتَتْنِی عَزِیمَةٌ</w:t>
      </w:r>
      <w:r>
        <w:rPr>
          <w:rStyle w:val="FootnoteReference"/>
        </w:rPr>
        <w:footnoteReference w:id="98"/>
      </w:r>
      <w:r>
        <w:rPr>
          <w:rFonts w:ascii="Amiri" w:hAnsi="Amiri" w:eastAsia="Amiri" w:cs="Amiri"/>
          <w:lang w:bidi="ar-SA"/>
          <w:color w:val="111111"/>
          <w:sz w:val="28"/>
          <w:szCs w:val="28"/>
          <w:rtl/>
        </w:rPr>
        <w:t xml:space="preserve">مِنَ اللّهِ ـ عَزَّ وَ جَلَّ ـ بَتْلَةٌ</w:t>
      </w:r>
      <w:r>
        <w:rPr>
          <w:rStyle w:val="FootnoteReference"/>
        </w:rPr>
        <w:footnoteReference w:id="99"/>
      </w:r>
      <w:r>
        <w:rPr>
          <w:rFonts w:ascii="Amiri" w:hAnsi="Amiri" w:eastAsia="Amiri" w:cs="Amiri"/>
          <w:lang w:bidi="ar-SA"/>
          <w:color w:val="111111"/>
          <w:sz w:val="28"/>
          <w:szCs w:val="28"/>
          <w:rtl/>
        </w:rPr>
        <w:t xml:space="preserve">أَوْعَدَنِی إِنْ لَمْ أُبَلِّغْ أَنْ یُعَذِّبَنِی ، فَنَزَلَتْ : «یا أَیُّهَا الرَّسُولُ بَلِّغْ ما أُنْزِلَ إِلَیْکَ مِنْ رَبِّکَ وَ إِنْ لَمْ تَفْعَلْ فَما بَلَّغْتَ رِسالَتَهُ وَ اللّهُ یَعْصِمُکَ مِنَ النّاسِ إِنَّ اللّهَ لا یَهْدِی الْقَوْمَ الْکافِرِینَ» فَأَخَذَ رَسُولُ اللّهِ صلی‌الله‌علیه‌و‌آله بِیَدِ عَلِیٍّ علیه‌السلام ، فَقَالَ</w:t>
      </w:r>
      <w:r>
        <w:rPr>
          <w:rStyle w:val="FootnoteReference"/>
        </w:rPr>
        <w:footnoteReference w:id="100"/>
      </w:r>
      <w:r>
        <w:rPr>
          <w:rFonts w:ascii="Amiri" w:hAnsi="Amiri" w:eastAsia="Amiri" w:cs="Amiri"/>
          <w:lang w:bidi="ar-SA"/>
          <w:color w:val="111111"/>
          <w:sz w:val="28"/>
          <w:szCs w:val="28"/>
          <w:rtl/>
        </w:rPr>
        <w:t xml:space="preserve">: أَیُّهَا</w:t>
      </w:r>
      <w:r>
        <w:rPr>
          <w:rStyle w:val="FootnoteReference"/>
        </w:rPr>
        <w:footnoteReference w:id="101"/>
      </w:r>
      <w:r>
        <w:rPr>
          <w:rFonts w:ascii="Amiri" w:hAnsi="Amiri" w:eastAsia="Amiri" w:cs="Amiri"/>
          <w:lang w:bidi="ar-SA"/>
          <w:color w:val="111111"/>
          <w:sz w:val="28"/>
          <w:szCs w:val="28"/>
          <w:rtl/>
        </w:rPr>
        <w:t xml:space="preserve">النَّاسُ ، إِنَّهُ لَمْ یَکُنْ نَبِیٌّ مِنَ الاْءَنْبِیَاءِ مِمَّنْ کَانَ قَبْلِی إِلاَّ وَ قَدْ عَمَّرَهُ اللّهُ ، 1 /291</w:t>
      </w:r>
    </w:p>
    <w:p>
      <w:pPr>
        <w:pStyle w:val="BookText"/>
      </w:pPr>
      <w:r>
        <w:rPr>
          <w:rFonts w:ascii="Amiri" w:hAnsi="Amiri" w:eastAsia="Amiri" w:cs="Amiri"/>
          <w:lang w:bidi="ar-SA"/>
          <w:color w:val="111111"/>
          <w:sz w:val="28"/>
          <w:szCs w:val="28"/>
          <w:rtl/>
        </w:rPr>
        <w:t xml:space="preserve">ثُمَّ دَعَاهُ فَأَجَابَهُ ، فَأَوْشَکَ أَنْ أُدْعی فَأُجِیبَ ، وَ أَنَا مَسْؤُولٌ وَ أَنْتُمْ مَسْؤُولُونَ ؛ فَمَاذَا</w:t>
      </w:r>
      <w:r>
        <w:rPr>
          <w:rStyle w:val="FootnoteReference"/>
        </w:rPr>
        <w:footnoteReference w:id="102"/>
      </w:r>
      <w:r>
        <w:rPr>
          <w:rFonts w:ascii="Amiri" w:hAnsi="Amiri" w:eastAsia="Amiri" w:cs="Amiri"/>
          <w:lang w:bidi="ar-SA"/>
          <w:color w:val="111111"/>
          <w:sz w:val="28"/>
          <w:szCs w:val="28"/>
          <w:rtl/>
        </w:rPr>
        <w:t xml:space="preserve">أَنْتُمْ قَائِلُونَ ؟</w:t>
      </w:r>
    </w:p>
    <w:p>
      <w:pPr>
        <w:pStyle w:val="BookText"/>
      </w:pPr>
      <w:r>
        <w:rPr>
          <w:rFonts w:ascii="Amiri" w:hAnsi="Amiri" w:eastAsia="Amiri" w:cs="Amiri"/>
          <w:lang w:bidi="ar-SA"/>
          <w:color w:val="111111"/>
          <w:sz w:val="28"/>
          <w:szCs w:val="28"/>
          <w:rtl/>
        </w:rPr>
        <w:t xml:space="preserve">فَقَالُوا</w:t>
      </w:r>
      <w:r>
        <w:rPr>
          <w:rStyle w:val="FootnoteReference"/>
        </w:rPr>
        <w:footnoteReference w:id="103"/>
      </w:r>
      <w:r>
        <w:rPr>
          <w:rFonts w:ascii="Amiri" w:hAnsi="Amiri" w:eastAsia="Amiri" w:cs="Amiri"/>
          <w:lang w:bidi="ar-SA"/>
          <w:color w:val="111111"/>
          <w:sz w:val="28"/>
          <w:szCs w:val="28"/>
          <w:rtl/>
        </w:rPr>
        <w:t xml:space="preserve">: نَشْهَدُ أَنَّکَ قَدْ بَلَّغْتَ ، وَ نَصَحْتَ</w:t>
      </w:r>
      <w:r>
        <w:rPr>
          <w:rStyle w:val="FootnoteReference"/>
        </w:rPr>
        <w:footnoteReference w:id="104"/>
      </w:r>
      <w:r>
        <w:rPr>
          <w:rFonts w:ascii="Amiri" w:hAnsi="Amiri" w:eastAsia="Amiri" w:cs="Amiri"/>
          <w:lang w:bidi="ar-SA"/>
          <w:color w:val="111111"/>
          <w:sz w:val="28"/>
          <w:szCs w:val="28"/>
          <w:rtl/>
        </w:rPr>
        <w:t xml:space="preserve">، وَ أَدَّیْتَ مَا عَلَیْکَ ؛ فَجَزَاکَ اللّهُ أَفْضَلَ جَزَاءِ الْمُرْسَلِینَ .</w:t>
      </w:r>
    </w:p>
    <w:p>
      <w:pPr>
        <w:pStyle w:val="BookText"/>
      </w:pPr>
      <w:r>
        <w:rPr>
          <w:rFonts w:ascii="Amiri" w:hAnsi="Amiri" w:eastAsia="Amiri" w:cs="Amiri"/>
          <w:lang w:bidi="ar-SA"/>
          <w:color w:val="111111"/>
          <w:sz w:val="28"/>
          <w:szCs w:val="28"/>
          <w:rtl/>
        </w:rPr>
        <w:t xml:space="preserve">فَقَالَ : اللّهُمَّ اشْهَدْ ـ ثَـلاَثَ مَرَّاتٍ ـ ثُمَّ قَالَ : یَا مَعْشَرَ</w:t>
      </w:r>
      <w:r>
        <w:rPr>
          <w:rStyle w:val="FootnoteReference"/>
        </w:rPr>
        <w:footnoteReference w:id="105"/>
      </w:r>
      <w:r>
        <w:rPr>
          <w:rFonts w:ascii="Amiri" w:hAnsi="Amiri" w:eastAsia="Amiri" w:cs="Amiri"/>
          <w:lang w:bidi="ar-SA"/>
          <w:color w:val="111111"/>
          <w:sz w:val="28"/>
          <w:szCs w:val="28"/>
          <w:rtl/>
        </w:rPr>
        <w:t xml:space="preserve">الْمُسْلِمِینَ ، هذَا وَلِیُّکُمْ مِنْ بَعْدِی ؛ فَلْیُبَلِّغِ الشَّاهِدُ مِنْکُمُ</w:t>
      </w:r>
      <w:r>
        <w:rPr>
          <w:rStyle w:val="FootnoteReference"/>
        </w:rPr>
        <w:footnoteReference w:id="106"/>
      </w:r>
      <w:r>
        <w:rPr>
          <w:rFonts w:ascii="Amiri" w:hAnsi="Amiri" w:eastAsia="Amiri" w:cs="Amiri"/>
          <w:lang w:bidi="ar-SA"/>
          <w:color w:val="111111"/>
          <w:sz w:val="28"/>
          <w:szCs w:val="28"/>
          <w:rtl/>
        </w:rPr>
        <w:t xml:space="preserve">الْغَائِبَ».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علیه‌السلام : «کَانَ وَاللّهِ</w:t>
      </w:r>
      <w:r>
        <w:rPr>
          <w:rStyle w:val="FootnoteReference"/>
        </w:rPr>
        <w:footnoteReference w:id="107"/>
      </w:r>
      <w:r>
        <w:rPr>
          <w:rFonts w:ascii="Amiri" w:hAnsi="Amiri" w:eastAsia="Amiri" w:cs="Amiri"/>
          <w:lang w:bidi="ar-SA"/>
          <w:color w:val="111111"/>
          <w:sz w:val="28"/>
          <w:szCs w:val="28"/>
          <w:rtl/>
        </w:rPr>
        <w:t xml:space="preserve">أَمِینَ اللّهِ عَلی خَلْقِهِ وَ غَیْبِهِ وَ دِینِهِ الَّذِی ارْتَضَاهُ</w:t>
      </w:r>
      <w:r>
        <w:rPr>
          <w:rStyle w:val="FootnoteReference"/>
        </w:rPr>
        <w:footnoteReference w:id="108"/>
      </w:r>
      <w:r>
        <w:rPr>
          <w:rFonts w:ascii="Amiri" w:hAnsi="Amiri" w:eastAsia="Amiri" w:cs="Amiri"/>
          <w:lang w:bidi="ar-SA"/>
          <w:color w:val="111111"/>
          <w:sz w:val="28"/>
          <w:szCs w:val="28"/>
          <w:rtl/>
        </w:rPr>
        <w:t xml:space="preserve">لِنَفْسِهِ .</w:t>
      </w:r>
    </w:p>
    <w:p>
      <w:pPr>
        <w:pStyle w:val="BookText"/>
      </w:pPr>
      <w:r>
        <w:rPr>
          <w:rFonts w:ascii="Amiri" w:hAnsi="Amiri" w:eastAsia="Amiri" w:cs="Amiri"/>
          <w:lang w:bidi="ar-SA"/>
          <w:color w:val="111111"/>
          <w:sz w:val="28"/>
          <w:szCs w:val="28"/>
          <w:rtl/>
        </w:rPr>
        <w:t xml:space="preserve">ثُمَّ إِنَّ رَسُولَ اللّهِ صلی‌الله‌علیه‌و‌آله حَضَرَهُ الَّذِی حَضَرَ</w:t>
      </w:r>
      <w:r>
        <w:rPr>
          <w:rStyle w:val="FootnoteReference"/>
        </w:rPr>
        <w:footnoteReference w:id="109"/>
      </w:r>
      <w:r>
        <w:rPr>
          <w:rFonts w:ascii="Amiri" w:hAnsi="Amiri" w:eastAsia="Amiri" w:cs="Amiri"/>
          <w:lang w:bidi="ar-SA"/>
          <w:color w:val="111111"/>
          <w:sz w:val="28"/>
          <w:szCs w:val="28"/>
          <w:rtl/>
        </w:rPr>
        <w:t xml:space="preserve">، فَدَعَا عَلِیّاً علیه‌السلام ، فَقَالَ : یَا عَلِیُّ ، إِنِّی</w:t>
      </w:r>
      <w:r>
        <w:rPr>
          <w:rStyle w:val="FootnoteReference"/>
        </w:rPr>
        <w:footnoteReference w:id="110"/>
      </w:r>
      <w:r>
        <w:rPr>
          <w:rFonts w:ascii="Amiri" w:hAnsi="Amiri" w:eastAsia="Amiri" w:cs="Amiri"/>
          <w:lang w:bidi="ar-SA"/>
          <w:color w:val="111111"/>
          <w:sz w:val="28"/>
          <w:szCs w:val="28"/>
          <w:rtl/>
        </w:rPr>
        <w:t xml:space="preserve">أُرِیدُ أَنْ أَئْتَمِنَکَ عَلی مَا ائْتَمَنَنِیَ اللّهُ عَلَیْهِ مِنْ غَیْبِهِ وَ عِلْمِهِ ، وَ مِنْ</w:t>
      </w:r>
      <w:r>
        <w:rPr>
          <w:rStyle w:val="FootnoteReference"/>
        </w:rPr>
        <w:footnoteReference w:id="111"/>
      </w:r>
      <w:r>
        <w:rPr>
          <w:rFonts w:ascii="Amiri" w:hAnsi="Amiri" w:eastAsia="Amiri" w:cs="Amiri"/>
          <w:lang w:bidi="ar-SA"/>
          <w:color w:val="111111"/>
          <w:sz w:val="28"/>
          <w:szCs w:val="28"/>
          <w:rtl/>
        </w:rPr>
        <w:t xml:space="preserve">خَلْقِهِ ، وَ مِنْ دِینِهِ الَّذِی ارْتَضَاهُ لِنَفْسِهِ ، فَلَمْ یُشْرِکْ وَاللّهِ فِیهَا ـ یَا زِیَادُ</w:t>
      </w:r>
      <w:r>
        <w:rPr>
          <w:rStyle w:val="FootnoteReference"/>
        </w:rPr>
        <w:footnoteReference w:id="112"/>
      </w:r>
      <w:r>
        <w:rPr>
          <w:rFonts w:ascii="Amiri" w:hAnsi="Amiri" w:eastAsia="Amiri" w:cs="Amiri"/>
          <w:lang w:bidi="ar-SA"/>
          <w:color w:val="111111"/>
          <w:sz w:val="28"/>
          <w:szCs w:val="28"/>
          <w:rtl/>
        </w:rPr>
        <w:t xml:space="preserve">ـ أَحَداً مِنَ الْخَلْقِ .</w:t>
      </w:r>
    </w:p>
    <w:p>
      <w:pPr>
        <w:pStyle w:val="BookText"/>
      </w:pPr>
      <w:r>
        <w:rPr>
          <w:rFonts w:ascii="Amiri" w:hAnsi="Amiri" w:eastAsia="Amiri" w:cs="Amiri"/>
          <w:lang w:bidi="ar-SA"/>
          <w:color w:val="111111"/>
          <w:sz w:val="28"/>
          <w:szCs w:val="28"/>
          <w:rtl/>
        </w:rPr>
        <w:t xml:space="preserve">ثُمَّ إِنَّ عَلِیّاً علیه‌السلام حَضَرَهُ الَّذِی حَضَرَهُ ، فَدَعَا وُلْدَهُ ـ وَ کَانُوا اثْنَیْ عَشَرَ ذَکَراً ـ فَقَالَ لَهُمْ : یَا بَنِیَّ ، إِنَّ اللّهَ ـ عَزَّ وَ جَلَّ ـ قَدْ أَبی إِلاَّ أَنْ یَجْعَلَ فِیَّ سُنَّةً</w:t>
      </w:r>
      <w:r>
        <w:rPr>
          <w:rStyle w:val="FootnoteReference"/>
        </w:rPr>
        <w:footnoteReference w:id="113"/>
      </w:r>
      <w:r>
        <w:rPr>
          <w:rFonts w:ascii="Amiri" w:hAnsi="Amiri" w:eastAsia="Amiri" w:cs="Amiri"/>
          <w:lang w:bidi="ar-SA"/>
          <w:color w:val="111111"/>
          <w:sz w:val="28"/>
          <w:szCs w:val="28"/>
          <w:rtl/>
        </w:rPr>
        <w:t xml:space="preserve">مِنْ یَعْقُوبَ ، وَ إِنَّ یَعْقُوبَ دَعَا وُلْدَهُ ـ وَ کَانُوا اثْنَیْ عَشَرَ ذَکَراً ـ فَأَخْبَرَهُمْ بِصَاحِبِهِمْ ، أَلاَ وَ إِنِّی أُخْبِرُکُمْ بِصَاحِبِکُمْ ، أَلاَ إِنَّ هذَیْنِ ابْنَا رَسُولِ اللّهِ صلی‌الله‌علیه‌و‌آله الْحَسَنَ وَ الْحُسَیْنَ علیهماالسلام ، فَاسْمَعُوا لَهُمَا ، وَ أَطِیعُوا ، وَ وَازِرُوهُمَا</w:t>
      </w:r>
      <w:r>
        <w:rPr>
          <w:rStyle w:val="FootnoteReference"/>
        </w:rPr>
        <w:footnoteReference w:id="114"/>
      </w:r>
      <w:r>
        <w:rPr>
          <w:rFonts w:ascii="Amiri" w:hAnsi="Amiri" w:eastAsia="Amiri" w:cs="Amiri"/>
          <w:lang w:bidi="ar-SA"/>
          <w:color w:val="111111"/>
          <w:sz w:val="28"/>
          <w:szCs w:val="28"/>
          <w:rtl/>
        </w:rPr>
        <w:t xml:space="preserve">؛ فَإِنِّی قَدِ ائْتَمَنْتُهُمَا عَلی مَا ائْتَمَنَنِی عَلَیْهِ</w:t>
      </w:r>
      <w:r>
        <w:rPr>
          <w:rStyle w:val="FootnoteReference"/>
        </w:rPr>
        <w:footnoteReference w:id="115"/>
      </w:r>
      <w:r>
        <w:rPr>
          <w:rFonts w:ascii="Amiri" w:hAnsi="Amiri" w:eastAsia="Amiri" w:cs="Amiri"/>
          <w:lang w:bidi="ar-SA"/>
          <w:color w:val="111111"/>
          <w:sz w:val="28"/>
          <w:szCs w:val="28"/>
          <w:rtl/>
        </w:rPr>
        <w:t xml:space="preserve">رَسُولُ اللّهِ صلی‌الله‌علیه‌و‌آله مِمَّا ائْتَمَنَهُ اللّهُ عَلَیْهِ مِنْ خَلْقِهِ ، وَ مِنْ غَیْبِهِ ، وَ مِنْ دِینِهِ الَّذِی ارْتَضَاهُ لِنَفْسِهِ ، فَأَوْجَبَ اللّهُ لَهُمَا مِنْ عَلِیٍّ علیه‌السلام مَا أَوْجَبَ</w:t>
      </w:r>
      <w:r>
        <w:rPr>
          <w:rStyle w:val="FootnoteReference"/>
        </w:rPr>
        <w:footnoteReference w:id="116"/>
      </w:r>
      <w:r>
        <w:rPr>
          <w:rFonts w:ascii="Amiri" w:hAnsi="Amiri" w:eastAsia="Amiri" w:cs="Amiri"/>
          <w:lang w:bidi="ar-SA"/>
          <w:color w:val="111111"/>
          <w:sz w:val="28"/>
          <w:szCs w:val="28"/>
          <w:rtl/>
        </w:rPr>
        <w:t xml:space="preserve">لِعَلِیٍّ علیه‌السلام مِنْ رَسُولِ اللّهِ صلی‌الله‌علیه‌و‌آله ، فَلَمْ یَکُنْ لاِءَحَدٍ مِنْهُمَا فَضْلٌ عَلی صَاحِبِهِ إِلاَّ بِکِبَرِهِ ، وَ إِنَّ الْحُسَیْنَ علیه‌السلام کَانَ إِذَا حَضَرَ الْحَسَنُ علیه‌السلام لَمْ یَنْطِقْ فِی ذلِکَ الْمَجْلِسِ حَتّی یَقُومَ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20122_243328"/>
    <w:bookmarkEnd w:id="7"/>
    <w:p>
      <w:pPr>
        <w:pStyle w:val="BookText"/>
      </w:pPr>
      <w:r>
        <w:rPr>
          <w:rFonts w:ascii="Amiri" w:hAnsi="Amiri" w:eastAsia="Amiri" w:cs="Amiri"/>
          <w:lang w:bidi="ar-SA"/>
          <w:color w:val="111111"/>
          <w:sz w:val="28"/>
          <w:szCs w:val="28"/>
          <w:rtl/>
        </w:rPr>
        <w:t xml:space="preserve">ثُمَّ إِنَّ الْحَسَنَ علیه‌السلام حَضَرَهُ الَّذِی حَضَرَهُ ، فَسَلَّمَ ذلِکَ إِلَی الْحُسَیْنِ علیه‌السلام .</w:t>
      </w:r>
    </w:p>
    <w:p>
      <w:pPr>
        <w:pStyle w:val="BookText"/>
      </w:pPr>
      <w:r>
        <w:rPr>
          <w:rFonts w:ascii="Amiri" w:hAnsi="Amiri" w:eastAsia="Amiri" w:cs="Amiri"/>
          <w:lang w:bidi="ar-SA"/>
          <w:color w:val="111111"/>
          <w:sz w:val="28"/>
          <w:szCs w:val="28"/>
          <w:rtl/>
        </w:rPr>
        <w:t xml:space="preserve">ثُمَّ إِنَّ حُسَیْناً علیه‌السلام حَضَرَهُ الَّذِی حَضَرَهُ ، فَدَعَا ابْنَتَهُ الْکُبْری فَاطِمَةَ بِنْتَ الْحُسَیْنِ ، فَدَفَعَ إِلَیْهَا کِتَاباً مَلْفُوفاً ، وَ وَصِیَّةً ظَاهِرَةً</w:t>
      </w:r>
      <w:r>
        <w:rPr>
          <w:rStyle w:val="FootnoteReference"/>
        </w:rPr>
        <w:footnoteReference w:id="117"/>
      </w:r>
      <w:r>
        <w:rPr>
          <w:rFonts w:ascii="Amiri" w:hAnsi="Amiri" w:eastAsia="Amiri" w:cs="Amiri"/>
          <w:lang w:bidi="ar-SA"/>
          <w:color w:val="111111"/>
          <w:sz w:val="28"/>
          <w:szCs w:val="28"/>
          <w:rtl/>
        </w:rPr>
        <w:t xml:space="preserve">ـ وَ کَانَ عَلِیُّ بْنُ الْحُسَیْنِ علیه‌السلام مَبْطُوناً</w:t>
      </w:r>
      <w:r>
        <w:rPr>
          <w:rStyle w:val="FootnoteReference"/>
        </w:rPr>
        <w:footnoteReference w:id="118"/>
      </w:r>
      <w:r>
        <w:rPr>
          <w:rFonts w:ascii="Amiri" w:hAnsi="Amiri" w:eastAsia="Amiri" w:cs="Amiri"/>
          <w:lang w:bidi="ar-SA"/>
          <w:color w:val="111111"/>
          <w:sz w:val="28"/>
          <w:szCs w:val="28"/>
          <w:rtl/>
        </w:rPr>
        <w:t xml:space="preserve">لاَ یَرَوْنَ إِلاَّ أَنَّهُ لِمَا</w:t>
      </w:r>
      <w:r>
        <w:rPr>
          <w:rStyle w:val="FootnoteReference"/>
        </w:rPr>
        <w:footnoteReference w:id="119"/>
      </w:r>
      <w:r>
        <w:rPr>
          <w:rFonts w:ascii="Amiri" w:hAnsi="Amiri" w:eastAsia="Amiri" w:cs="Amiri"/>
          <w:lang w:bidi="ar-SA"/>
          <w:color w:val="111111"/>
          <w:sz w:val="28"/>
          <w:szCs w:val="28"/>
          <w:rtl/>
        </w:rPr>
        <w:t xml:space="preserve">بِهِ ـ فَدَفَعَتْ فَاطِمَةُ الْکِتَابَ إِلی عَلِیِّ بْنِ الْحُسَیْنِ علیه‌السلام ، ثُمَّ صَارَ وَاللّهِ ذلِکَ الْکِتَابُ إِلَیْنَا» .</w:t>
      </w:r>
      <w:r>
        <w:rPr>
          <w:rStyle w:val="FootnoteReference"/>
        </w:rPr>
        <w:footnoteReference w:id="120"/>
      </w:r>
    </w:p>
    <w:p>
      <w:pPr>
        <w:pStyle w:val="BookText"/>
      </w:pPr>
      <w:r>
        <w:rPr>
          <w:rFonts w:ascii="Amiri" w:hAnsi="Amiri" w:eastAsia="Amiri" w:cs="Amiri"/>
          <w:lang w:bidi="ar-SA"/>
          <w:color w:val="111111"/>
          <w:sz w:val="28"/>
          <w:szCs w:val="28"/>
          <w:rtl/>
        </w:rPr>
        <w:t xml:space="preserve">الْحُسَیْنُ بْنُ مُحَمَّدٍ ، عَنْ مُعَلَّی بْنِ مُحَمَّدٍ ، عَنْ مُحَمَّدِ بْنِ جُمْهُورٍ ، عَنْ مُحَمَّدِ بْنِ إِسْمَاعِیلَ بْنِ بَزِیعٍ ، عَنْ مَنْصُورِ بْنِ یُونُسَ ، عَنْ أَبِی الْجَارُودِ ، عَنْ أَبِی جَعْفَرٍ علیه‌السلام ، مِثْلَهُ .</w:t>
      </w:r>
    </w:p>
    <w:p>
      <w:pPr>
        <w:pStyle w:val="Heading4"/>
      </w:pPr>
      <w:bookmarkStart w:id="489" w:name="_Toc12"/>
      <w:r>
        <w:t>7- الحدیث</w:t>
      </w:r>
      <w:bookmarkEnd w:id="489"/>
    </w:p>
    <w:p>
      <w:pPr>
        <w:pStyle w:val="BookText"/>
      </w:pPr>
      <w:r>
        <w:rPr>
          <w:rFonts w:ascii="Amiri" w:hAnsi="Amiri" w:eastAsia="Amiri" w:cs="Amiri"/>
          <w:lang w:bidi="ar-SA"/>
          <w:color w:val="111111"/>
          <w:sz w:val="28"/>
          <w:szCs w:val="28"/>
          <w:rtl/>
        </w:rPr>
        <w:t xml:space="preserve">765 / 7 . مُحَمَّدُ بْنُ الْحَسَنِ ، عَنْ سَهْلِ بْنِ زِیَادٍ ، عَنْ مُحَمَّدِ بْنِ عِیسی ، عَنْ صَفْوَانَ بْنِ یَحْیی ، عَنْ صَبَّاحٍ الاْءَزْرَقِ ، عَنْ أَبِی بَصِیرٍ ، قَالَ :</w:t>
      </w:r>
    </w:p>
    <w:p>
      <w:pPr>
        <w:pStyle w:val="BookText"/>
      </w:pPr>
      <w:r>
        <w:rPr>
          <w:rFonts w:ascii="Amiri" w:hAnsi="Amiri" w:eastAsia="Amiri" w:cs="Amiri"/>
          <w:lang w:bidi="ar-SA"/>
          <w:color w:val="111111"/>
          <w:sz w:val="28"/>
          <w:szCs w:val="28"/>
          <w:rtl/>
        </w:rPr>
        <w:t xml:space="preserve">قُلْتُ لاِءَبِی جَعْفَرٍ علیه‌السلام : إِنَّ رَجُلاً مِنَ الْمُخْتَارِیَّةِ لَقِیَنِی ، فَزَعَمَ أَنَّ مُحَمَّدَ بْنَ الْحَنَفِیَّةِ إِمَامٌ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20122_243329"/>
    <w:bookmarkEnd w:id="8"/>
    <w:p>
      <w:pPr>
        <w:pStyle w:val="BookText"/>
      </w:pPr>
      <w:r>
        <w:rPr>
          <w:rFonts w:ascii="Times New Roman" w:hAnsi="Times New Roman" w:eastAsia="Times New Roman" w:cs="Times New Roman"/>
          <w:lang w:val="en-US" w:bidi="en-US"/>
          <w:color w:val="111111"/>
          <w:sz w:val="28"/>
          <w:szCs w:val="28"/>
          <w:rtl/>
        </w:rPr>
        <w:t xml:space="preserve">1 / 292</w:t>
      </w:r>
    </w:p>
    <w:p>
      <w:pPr>
        <w:pStyle w:val="BookText"/>
      </w:pPr>
      <w:r>
        <w:rPr>
          <w:rFonts w:ascii="Amiri" w:hAnsi="Amiri" w:eastAsia="Amiri" w:cs="Amiri"/>
          <w:lang w:bidi="ar-SA"/>
          <w:color w:val="111111"/>
          <w:sz w:val="28"/>
          <w:szCs w:val="28"/>
          <w:rtl/>
        </w:rPr>
        <w:t xml:space="preserve">فَغَضِبَ أَبُو جَعْفَرٍ علیه‌السلام ، ثُمَّ قَالَ : «أَ فَـلاَ قُلْتَ لَهُ ؟» قَالَ : قُلْتُ</w:t>
      </w:r>
      <w:r>
        <w:rPr>
          <w:rStyle w:val="FootnoteReference"/>
        </w:rPr>
        <w:footnoteReference w:id="121"/>
      </w:r>
      <w:r>
        <w:rPr>
          <w:rFonts w:ascii="Amiri" w:hAnsi="Amiri" w:eastAsia="Amiri" w:cs="Amiri"/>
          <w:lang w:bidi="ar-SA"/>
          <w:color w:val="111111"/>
          <w:sz w:val="28"/>
          <w:szCs w:val="28"/>
          <w:rtl/>
        </w:rPr>
        <w:t xml:space="preserve">: لاَ وَ اللّهِ ، مَا دَرَیْتُ</w:t>
      </w:r>
      <w:r>
        <w:rPr>
          <w:rStyle w:val="FootnoteReference"/>
        </w:rPr>
        <w:footnoteReference w:id="122"/>
      </w:r>
      <w:r>
        <w:rPr>
          <w:rFonts w:ascii="Amiri" w:hAnsi="Amiri" w:eastAsia="Amiri" w:cs="Amiri"/>
          <w:lang w:bidi="ar-SA"/>
          <w:color w:val="111111"/>
          <w:sz w:val="28"/>
          <w:szCs w:val="28"/>
          <w:rtl/>
        </w:rPr>
        <w:t xml:space="preserve">مَا أَقُولُ .</w:t>
      </w:r>
    </w:p>
    <w:p>
      <w:pPr>
        <w:pStyle w:val="BookText"/>
      </w:pPr>
      <w:r>
        <w:rPr>
          <w:rFonts w:ascii="Amiri" w:hAnsi="Amiri" w:eastAsia="Amiri" w:cs="Amiri"/>
          <w:lang w:bidi="ar-SA"/>
          <w:color w:val="111111"/>
          <w:sz w:val="28"/>
          <w:szCs w:val="28"/>
          <w:rtl/>
        </w:rPr>
        <w:t xml:space="preserve">قَالَ : «أَ فَـلاَ قُلْتَ لَهُ</w:t>
      </w:r>
      <w:r>
        <w:rPr>
          <w:rStyle w:val="FootnoteReference"/>
        </w:rPr>
        <w:footnoteReference w:id="123"/>
      </w:r>
      <w:r>
        <w:rPr>
          <w:rFonts w:ascii="Amiri" w:hAnsi="Amiri" w:eastAsia="Amiri" w:cs="Amiri"/>
          <w:lang w:bidi="ar-SA"/>
          <w:color w:val="111111"/>
          <w:sz w:val="28"/>
          <w:szCs w:val="28"/>
          <w:rtl/>
        </w:rPr>
        <w:t xml:space="preserve">: إِنَّ رَسُولَ اللّهِ صلی‌الله‌علیه‌و‌آله أَوْصی إِلی عَلِیٍّ وَ الْحَسَنِ وَ الْحُسَیْنِ ، فَلَمَّا مَضی عَلِیٌّ علیه‌السلام ، أَوْصی إِلَی الْحَسَنِ وَ الْحُسَیْنِ، وَ لَوْ</w:t>
      </w:r>
      <w:r>
        <w:rPr>
          <w:rStyle w:val="FootnoteReference"/>
        </w:rPr>
        <w:footnoteReference w:id="124"/>
      </w:r>
      <w:r>
        <w:rPr>
          <w:rFonts w:ascii="Amiri" w:hAnsi="Amiri" w:eastAsia="Amiri" w:cs="Amiri"/>
          <w:lang w:bidi="ar-SA"/>
          <w:color w:val="111111"/>
          <w:sz w:val="28"/>
          <w:szCs w:val="28"/>
          <w:rtl/>
        </w:rPr>
        <w:t xml:space="preserve">ذَهَبَ یَزْوِیهَا</w:t>
      </w:r>
      <w:r>
        <w:rPr>
          <w:rStyle w:val="FootnoteReference"/>
        </w:rPr>
        <w:footnoteReference w:id="125"/>
      </w:r>
      <w:r>
        <w:rPr>
          <w:rFonts w:ascii="Amiri" w:hAnsi="Amiri" w:eastAsia="Amiri" w:cs="Amiri"/>
          <w:lang w:bidi="ar-SA"/>
          <w:color w:val="111111"/>
          <w:sz w:val="28"/>
          <w:szCs w:val="28"/>
          <w:rtl/>
        </w:rPr>
        <w:t xml:space="preserve">عَنْهُمَا، لَقَالاَ لَهُ</w:t>
      </w:r>
      <w:r>
        <w:rPr>
          <w:rStyle w:val="FootnoteReference"/>
        </w:rPr>
        <w:footnoteReference w:id="126"/>
      </w:r>
      <w:r>
        <w:rPr>
          <w:rFonts w:ascii="Amiri" w:hAnsi="Amiri" w:eastAsia="Amiri" w:cs="Amiri"/>
          <w:lang w:bidi="ar-SA"/>
          <w:color w:val="111111"/>
          <w:sz w:val="28"/>
          <w:szCs w:val="28"/>
          <w:rtl/>
        </w:rPr>
        <w:t xml:space="preserve">: نَحْنُ وَصِیَّانِ مِثْلُکَ وَ لَمْ یَکُنْ لِیَفْعَلَ ذلِکَ .</w:t>
      </w:r>
    </w:p>
    <w:p>
      <w:pPr>
        <w:pStyle w:val="BookText"/>
      </w:pPr>
      <w:r>
        <w:rPr>
          <w:rFonts w:ascii="Amiri" w:hAnsi="Amiri" w:eastAsia="Amiri" w:cs="Amiri"/>
          <w:lang w:bidi="ar-SA"/>
          <w:color w:val="111111"/>
          <w:sz w:val="28"/>
          <w:szCs w:val="28"/>
          <w:rtl/>
        </w:rPr>
        <w:t xml:space="preserve">وَ أَوْصَی</w:t>
      </w:r>
      <w:r>
        <w:rPr>
          <w:rStyle w:val="FootnoteReference"/>
        </w:rPr>
        <w:footnoteReference w:id="127"/>
      </w:r>
      <w:r>
        <w:rPr>
          <w:rFonts w:ascii="Amiri" w:hAnsi="Amiri" w:eastAsia="Amiri" w:cs="Amiri"/>
          <w:lang w:bidi="ar-SA"/>
          <w:color w:val="111111"/>
          <w:sz w:val="28"/>
          <w:szCs w:val="28"/>
          <w:rtl/>
        </w:rPr>
        <w:t xml:space="preserve">الْحَسَنُ إِلَی الْحُسَیْنِ ، وَ لَوْ ذَهَبَ یَزْوِیهَا عَنْهُ ، لَقَالَ</w:t>
      </w:r>
      <w:r>
        <w:rPr>
          <w:rStyle w:val="FootnoteReference"/>
        </w:rPr>
        <w:footnoteReference w:id="128"/>
      </w:r>
      <w:r>
        <w:rPr>
          <w:rFonts w:ascii="Amiri" w:hAnsi="Amiri" w:eastAsia="Amiri" w:cs="Amiri"/>
          <w:lang w:bidi="ar-SA"/>
          <w:color w:val="111111"/>
          <w:sz w:val="28"/>
          <w:szCs w:val="28"/>
          <w:rtl/>
        </w:rPr>
        <w:t xml:space="preserve">: أَنَا وَصِیٌّ مِثْلُکَ مِنْ رَسُولِ اللّهِ صلی‌الله‌علیه‌و‌آله وَ مِنْ أَبِی، وَ لَمْ یَکُنْ لِیَفْعَلَ ذلِکَ ، قَالَ اللّهُ عَزَّ وَ جَلَّ : «وَأُولُوا الاْءَرْحامِ بَعْضُهُمْ أَوْلی بِبَعْضٍ»</w:t>
      </w:r>
      <w:r>
        <w:rPr>
          <w:rStyle w:val="FootnoteReference"/>
        </w:rPr>
        <w:footnoteReference w:id="129"/>
      </w:r>
      <w:r>
        <w:rPr>
          <w:rFonts w:ascii="Amiri" w:hAnsi="Amiri" w:eastAsia="Amiri" w:cs="Amiri"/>
          <w:lang w:bidi="ar-SA"/>
          <w:color w:val="111111"/>
          <w:sz w:val="28"/>
          <w:szCs w:val="28"/>
          <w:rtl/>
        </w:rPr>
        <w:t xml:space="preserve">هِیَ فِینَا وَ فِی أَبْنَائِنَا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r>
        <w:rPr>
          <w:rStyle w:val="FootnoteReference"/>
        </w:rPr>
        <w:footnoteReference w:id="131"/>
      </w:r>
    </w:p>
    <w:p>
      <w:pPr>
        <w:pStyle w:val="Heading3"/>
      </w:pPr>
      <w:bookmarkStart w:id="490" w:name="_Toc13"/>
      <w:r>
        <w:t>(65) باب الإشارة و النصّ علی أمیر الموءمنین</w:t>
      </w:r>
      <w:bookmarkEnd w:id="490"/>
    </w:p>
    <w:p>
      <w:pPr>
        <w:pStyle w:val="Heading4"/>
      </w:pPr>
      <w:bookmarkStart w:id="491" w:name="_Toc14"/>
      <w:r>
        <w:t>اشارة</w:t>
      </w:r>
      <w:bookmarkEnd w:id="491"/>
    </w:p>
    <w:p>
      <w:pPr>
        <w:pStyle w:val="BookText"/>
      </w:pPr>
      <w:r>
        <w:rPr>
          <w:rFonts w:ascii="Amiri" w:hAnsi="Amiri" w:eastAsia="Amiri" w:cs="Amiri"/>
          <w:lang w:bidi="ar-SA"/>
          <w:color w:val="111111"/>
          <w:sz w:val="28"/>
          <w:szCs w:val="28"/>
          <w:rtl/>
        </w:rPr>
        <w:t xml:space="preserve">66ـ بَابُ الاْءِشَارَةِ وَ النَّصِّ عَلی أَمِیرِ الْمُوءْمِنِینَ علیه‌السلام </w:t>
      </w:r>
      <w:r>
        <w:rPr>
          <w:rStyle w:val="FootnoteReference"/>
        </w:rPr>
        <w:footnoteReference w:id="132"/>
      </w:r>
    </w:p>
    <w:p>
      <w:pPr>
        <w:pStyle w:val="Heading4"/>
      </w:pPr>
      <w:bookmarkStart w:id="492" w:name="_Toc15"/>
      <w:r>
        <w:t>1- الحدیث</w:t>
      </w:r>
      <w:bookmarkEnd w:id="492"/>
    </w:p>
    <w:p>
      <w:pPr>
        <w:pStyle w:val="BookText"/>
      </w:pPr>
      <w:r>
        <w:rPr>
          <w:rFonts w:ascii="Amiri" w:hAnsi="Amiri" w:eastAsia="Amiri" w:cs="Amiri"/>
          <w:lang w:bidi="ar-SA"/>
          <w:color w:val="111111"/>
          <w:sz w:val="28"/>
          <w:szCs w:val="28"/>
          <w:rtl/>
        </w:rPr>
        <w:t xml:space="preserve">1/766 . مُحَمَّدُ بْنُ یَحْیی ، عَنْ مُحَمَّدِ بْنِ الْحُسَیْنِ ، عَنْ مُحَمَّدِ بْنِ إِسْمَاعِیلَ ، عَنْ مَنْصُورِ بْنِ یُونُسَ ، عَنْ زَیْدِ بْنِ الْجَهْمِ الْهِـلاَلِیِّ :</w:t>
      </w:r>
    </w:p>
    <w:p>
      <w:pPr>
        <w:pStyle w:val="BookText"/>
      </w:pPr>
      <w:r>
        <w:rPr>
          <w:rFonts w:ascii="Amiri" w:hAnsi="Amiri" w:eastAsia="Amiri" w:cs="Amiri"/>
          <w:lang w:bidi="ar-SA"/>
          <w:color w:val="111111"/>
          <w:sz w:val="28"/>
          <w:szCs w:val="28"/>
          <w:rtl/>
        </w:rPr>
        <w:t xml:space="preserve">عَنْ أَبِی عَبْدِ اللّهِ علیه‌السلام ، قَالَ : سَمِعْتُهُ یَقُولُ : «لَمَّا نَزَلَتْ وَلاَیَةُ</w:t>
      </w:r>
      <w:r>
        <w:rPr>
          <w:rStyle w:val="FootnoteReference"/>
        </w:rPr>
        <w:footnoteReference w:id="133"/>
      </w:r>
      <w:r>
        <w:rPr>
          <w:rFonts w:ascii="Amiri" w:hAnsi="Amiri" w:eastAsia="Amiri" w:cs="Amiri"/>
          <w:lang w:bidi="ar-SA"/>
          <w:color w:val="111111"/>
          <w:sz w:val="28"/>
          <w:szCs w:val="28"/>
          <w:rtl/>
        </w:rPr>
        <w:t xml:space="preserve">عَلِیِّ 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w:t>
      </w:r>
      <w:r>
        <w:rPr>
          <w:rStyle w:val="FootnoteReference"/>
        </w:rPr>
        <w:footnoteReference w:id="134"/>
      </w:r>
      <w:r>
        <w:rPr>
          <w:rFonts w:ascii="Amiri" w:hAnsi="Amiri" w:eastAsia="Amiri" w:cs="Amiri"/>
          <w:lang w:bidi="ar-SA"/>
          <w:color w:val="111111"/>
          <w:sz w:val="28"/>
          <w:szCs w:val="28"/>
          <w:rtl/>
        </w:rPr>
        <w:t xml:space="preserve">علیه‌السلام ، وَ کَانَ</w:t>
      </w:r>
      <w:r>
        <w:rPr>
          <w:rStyle w:val="FootnoteReference"/>
        </w:rPr>
        <w:footnoteReference w:id="135"/>
      </w:r>
      <w:r>
        <w:rPr>
          <w:rFonts w:ascii="Amiri" w:hAnsi="Amiri" w:eastAsia="Amiri" w:cs="Amiri"/>
          <w:lang w:bidi="ar-SA"/>
          <w:color w:val="111111"/>
          <w:sz w:val="28"/>
          <w:szCs w:val="28"/>
          <w:rtl/>
        </w:rPr>
        <w:t xml:space="preserve">مِنْ قَوْلِ رَسُولِ اللّهِ صلی‌الله‌علیه‌و‌آله : سَلِّمُوا عَلی عَلِیٍّ بِإِمْرَةِ</w:t>
      </w:r>
      <w:r>
        <w:rPr>
          <w:rStyle w:val="FootnoteReference"/>
        </w:rPr>
        <w:footnoteReference w:id="136"/>
      </w:r>
      <w:r>
        <w:rPr>
          <w:rFonts w:ascii="Amiri" w:hAnsi="Amiri" w:eastAsia="Amiri" w:cs="Amiri"/>
          <w:lang w:bidi="ar-SA"/>
          <w:color w:val="111111"/>
          <w:sz w:val="28"/>
          <w:szCs w:val="28"/>
          <w:rtl/>
        </w:rPr>
        <w:t xml:space="preserve">الْمُوءْمِنِینَ ، فَکَانَ</w:t>
      </w:r>
      <w:r>
        <w:rPr>
          <w:rStyle w:val="FootnoteReference"/>
        </w:rPr>
        <w:footnoteReference w:id="137"/>
      </w:r>
      <w:r>
        <w:rPr>
          <w:rFonts w:ascii="Amiri" w:hAnsi="Amiri" w:eastAsia="Amiri" w:cs="Amiri"/>
          <w:lang w:bidi="ar-SA"/>
          <w:color w:val="111111"/>
          <w:sz w:val="28"/>
          <w:szCs w:val="28"/>
          <w:rtl/>
        </w:rPr>
        <w:t xml:space="preserve">مِمَّا أَکَّدَ اللّهُ عَلَیْهِمَا فِی ذلِکَ الْیَوْمِ یَا زَیْدُ ، قَوْلُ رَسُولِ اللّهِ صلی‌الله‌علیه‌و‌آله لَهُمَا : قُومَا فَسَلِّمَا عَلَیْهِ بِإِمْرَةِ الْمُوءْمِنِینَ ، فَقَالاَ : أَ مِنَ اللّهِ أَوْ</w:t>
      </w:r>
      <w:r>
        <w:rPr>
          <w:rStyle w:val="FootnoteReference"/>
        </w:rPr>
        <w:footnoteReference w:id="138"/>
      </w:r>
      <w:r>
        <w:rPr>
          <w:rFonts w:ascii="Amiri" w:hAnsi="Amiri" w:eastAsia="Amiri" w:cs="Amiri"/>
          <w:lang w:bidi="ar-SA"/>
          <w:color w:val="111111"/>
          <w:sz w:val="28"/>
          <w:szCs w:val="28"/>
          <w:rtl/>
        </w:rPr>
        <w:t xml:space="preserve">مِنْ رَسُولِهِ یَا رَسُولَ اللّهِ؟ فَقَالَ لَهُمَا رَسُولُ اللّهِ صلی‌الله‌علیه‌و‌آله : مِنَ اللّهِ وَ مِنْ رَسُولِهِ .</w:t>
      </w:r>
    </w:p>
    <w:p>
      <w:pPr>
        <w:pStyle w:val="BookText"/>
      </w:pPr>
      <w:r>
        <w:rPr>
          <w:rFonts w:ascii="Amiri" w:hAnsi="Amiri" w:eastAsia="Amiri" w:cs="Amiri"/>
          <w:lang w:bidi="ar-SA"/>
          <w:color w:val="111111"/>
          <w:sz w:val="28"/>
          <w:szCs w:val="28"/>
          <w:rtl/>
        </w:rPr>
        <w:t xml:space="preserve">فَأَنْزَلَ اللّهُ عَزَّ وَ جَلَّ : «وَ لا تَنْقُضُوا الاْءَیْمانَ بَعْدَ تَوْکِیدِها وَ قَدْ جَعَلْتُمُ اللّهَ عَلَیْکُمْ کَفِیلاً إِنَّ اللّهَ یَعْلَمُ ما تَفْعَلُونَ» یَعْنِی بِهِ قَوْلَ رَسُولِ اللّهِ صلی‌الله‌علیه‌و‌آله لَهُمَا ، وَ قَوْلَهُمَا : أَ مِنَ اللّهِ أَوْ مِنْ رَسُولِهِ؟ «وَ لا تَکُونُوا کَالَّتِی نَقَضَتْ غَزْلَها مِنْ بَعْدِ قُوَّةٍ أَنْکاثاً تَتَّخِذُونَ أَیْمانَکُمْ دَخَلاً بَیْنَکُمْ أَنْ تَکُونَ (أَئِمَّةٌ</w:t>
      </w:r>
      <w:r>
        <w:rPr>
          <w:rStyle w:val="FootnoteReference"/>
        </w:rPr>
        <w:footnoteReference w:id="139"/>
      </w:r>
      <w:r>
        <w:rPr>
          <w:rFonts w:ascii="Amiri" w:hAnsi="Amiri" w:eastAsia="Amiri" w:cs="Amiri"/>
          <w:lang w:bidi="ar-SA"/>
          <w:color w:val="111111"/>
          <w:sz w:val="28"/>
          <w:szCs w:val="28"/>
          <w:rtl/>
        </w:rPr>
        <w:t xml:space="preserve">هِیَ أَزْکَی مِنْ أَئِمَّتِکُمْ)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أَئِمَّةٌ ؟ قَالَ : «إِی وَ اللّهِ أَئِمَّةٌ» قُلْتُ : فَإِنَّا نَقْرَأُ «أَرْبی»</w:t>
      </w:r>
      <w:r>
        <w:rPr>
          <w:rStyle w:val="FootnoteReference"/>
        </w:rPr>
        <w:footnoteReference w:id="141"/>
      </w:r>
      <w:r>
        <w:rPr>
          <w:rFonts w:ascii="Amiri" w:hAnsi="Amiri" w:eastAsia="Amiri" w:cs="Amiri"/>
          <w:lang w:bidi="ar-SA"/>
          <w:color w:val="111111"/>
          <w:sz w:val="28"/>
          <w:szCs w:val="28"/>
          <w:rtl/>
        </w:rPr>
        <w:t xml:space="preserve">فَقَالَ</w:t>
      </w:r>
      <w:r>
        <w:rPr>
          <w:rStyle w:val="FootnoteReference"/>
        </w:rPr>
        <w:footnoteReference w:id="142"/>
      </w:r>
      <w:r>
        <w:rPr>
          <w:rFonts w:ascii="Amiri" w:hAnsi="Amiri" w:eastAsia="Amiri" w:cs="Amiri"/>
          <w:lang w:bidi="ar-SA"/>
          <w:color w:val="111111"/>
          <w:sz w:val="28"/>
          <w:szCs w:val="28"/>
          <w:rtl/>
        </w:rPr>
        <w:t xml:space="preserve">: «مَا أَرْبی؟ ـ وَ أَوْمَأَ بِیَدِهِ فَطَرَحَهَا</w:t>
      </w:r>
      <w:r>
        <w:rPr>
          <w:rStyle w:val="FootnoteReference"/>
        </w:rPr>
        <w:footnoteReference w:id="143"/>
      </w:r>
      <w:r>
        <w:rPr>
          <w:rFonts w:ascii="Amiri" w:hAnsi="Amiri" w:eastAsia="Amiri" w:cs="Amiri"/>
          <w:lang w:bidi="ar-SA"/>
          <w:color w:val="111111"/>
          <w:sz w:val="28"/>
          <w:szCs w:val="28"/>
          <w:rtl/>
        </w:rPr>
        <w:t xml:space="preserve">ـ «إِنَّما یَبْلُوکُمُ اللّهُ بِهِ»یَعْنِی بِعَلِیٍّ علیه‌السلام «وَ لَیُبَیِّنَنَّ لَکُمْ یَوْمَ الْقِیامَةِ ما کُنْتُمْ فِیهِ تَخْتَلِفُونَ وَ لَوْ شاءَ اللّهُ لَجَعَلَکُمْ أُمَّةً واحِدَةً وَ لکِنْ یُضِلُّ مَنْ یَشاءُ وَ یَهْدِی مَنْ یَشاءُ وَ لَتُسْئَلُنَّ» یَوْمَ الْقِیَامَةِ</w:t>
      </w:r>
      <w:r>
        <w:rPr>
          <w:rStyle w:val="FootnoteReference"/>
        </w:rPr>
        <w:footnoteReference w:id="144"/>
      </w:r>
      <w:r>
        <w:rPr>
          <w:rFonts w:ascii="Amiri" w:hAnsi="Amiri" w:eastAsia="Amiri" w:cs="Amiri"/>
          <w:lang w:bidi="ar-SA"/>
          <w:color w:val="111111"/>
          <w:sz w:val="28"/>
          <w:szCs w:val="28"/>
          <w:rtl/>
        </w:rPr>
        <w:t xml:space="preserve">«عَمّا کُنْتُمْ تَعْمَلُونَ وَ لا تَتَّخِذُوا أَیْمانَکُمْ دَخَلاً بَیْنَکُمْ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20122_243331"/>
    <w:bookmarkEnd w:id="9"/>
    <w:p>
      <w:pPr>
        <w:pStyle w:val="BookText"/>
      </w:pPr>
      <w:r>
        <w:rPr>
          <w:rFonts w:ascii="Amiri" w:hAnsi="Amiri" w:eastAsia="Amiri" w:cs="Amiri"/>
          <w:lang w:bidi="ar-SA"/>
          <w:color w:val="111111"/>
          <w:sz w:val="28"/>
          <w:szCs w:val="28"/>
          <w:rtl/>
        </w:rPr>
        <w:t xml:space="preserve">فَتَزِلَّ قَدَمٌ بَعْدَ ثُبُوتِها» یَعْنِی بَعْدَ مَقَالَةِ رَسُولِ اللّهِ صلی‌الله‌علیه‌و‌آله فِی عَلِیٍّ علیه‌السلام «وَ تَذُوقُوا السُّوءَ بِما صَدَدْتُمْ عَنْ سَبِیلِ اللّهِ»یَعْنِی بِهِ</w:t>
      </w:r>
      <w:r>
        <w:rPr>
          <w:rStyle w:val="FootnoteReference"/>
        </w:rPr>
        <w:footnoteReference w:id="145"/>
      </w:r>
      <w:r>
        <w:rPr>
          <w:rFonts w:ascii="Amiri" w:hAnsi="Amiri" w:eastAsia="Amiri" w:cs="Amiri"/>
          <w:lang w:bidi="ar-SA"/>
          <w:color w:val="111111"/>
          <w:sz w:val="28"/>
          <w:szCs w:val="28"/>
          <w:rtl/>
        </w:rPr>
        <w:t xml:space="preserve">عَلِیّاً علیه‌السلام «وَ لَکُمْ عَذابٌ عَظِیمٌ»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p>
    <w:p>
      <w:pPr>
        <w:pStyle w:val="Heading4"/>
      </w:pPr>
      <w:bookmarkStart w:id="493" w:name="_Toc16"/>
      <w:r>
        <w:t>2- الحدیث</w:t>
      </w:r>
      <w:bookmarkEnd w:id="493"/>
    </w:p>
    <w:p>
      <w:pPr>
        <w:pStyle w:val="BookText"/>
      </w:pPr>
      <w:r>
        <w:rPr>
          <w:rFonts w:ascii="Amiri" w:hAnsi="Amiri" w:eastAsia="Amiri" w:cs="Amiri"/>
          <w:lang w:bidi="ar-SA"/>
          <w:color w:val="111111"/>
          <w:sz w:val="28"/>
          <w:szCs w:val="28"/>
          <w:rtl/>
        </w:rPr>
        <w:t xml:space="preserve">2/767 . مُحَمَّدُ بْنُ یَحْیی ، عَنْ مُحَمَّدِ بْنِ الْحُسَیْنِ وَ أَحْمَدَ بْنِ مُحَمَّدٍ ، عَنِ</w:t>
      </w:r>
    </w:p>
    <w:p>
      <w:pPr>
        <w:pStyle w:val="BookText"/>
      </w:pPr>
      <w:r>
        <w:rPr>
          <w:rFonts w:ascii="Amiri" w:hAnsi="Amiri" w:eastAsia="Amiri" w:cs="Amiri"/>
          <w:lang w:bidi="ar-SA"/>
          <w:color w:val="111111"/>
          <w:sz w:val="28"/>
          <w:szCs w:val="28"/>
          <w:rtl/>
        </w:rPr>
        <w:t xml:space="preserve">ابْنِ مَحْبُوبٍ ، عَنْ مُحَمَّدِ بْنِ الْفُضَیْلِ ، عَنْ أَبِی حَمْزَةَ الثُّمَالِیِّ :293/1</w:t>
      </w:r>
    </w:p>
    <w:p>
      <w:pPr>
        <w:pStyle w:val="BookText"/>
      </w:pPr>
      <w:r>
        <w:rPr>
          <w:rFonts w:ascii="Amiri" w:hAnsi="Amiri" w:eastAsia="Amiri" w:cs="Amiri"/>
          <w:lang w:bidi="ar-SA"/>
          <w:color w:val="111111"/>
          <w:sz w:val="28"/>
          <w:szCs w:val="28"/>
          <w:rtl/>
        </w:rPr>
        <w:t xml:space="preserve">عَنْ أَبِی جَعْفَرٍ علیه‌السلام ، قَالَ : سَمِعْتُهُ یَقُولُ : «لَمَّا أَنْ قَضی</w:t>
      </w:r>
      <w:r>
        <w:rPr>
          <w:rStyle w:val="FootnoteReference"/>
        </w:rPr>
        <w:footnoteReference w:id="148"/>
      </w:r>
      <w:r>
        <w:rPr>
          <w:rFonts w:ascii="Amiri" w:hAnsi="Amiri" w:eastAsia="Amiri" w:cs="Amiri"/>
          <w:lang w:bidi="ar-SA"/>
          <w:color w:val="111111"/>
          <w:sz w:val="28"/>
          <w:szCs w:val="28"/>
          <w:rtl/>
        </w:rPr>
        <w:t xml:space="preserve">مُحَمَّدٌ نُبُوَّتَهُ ، وَ اسْتَکْمَلَ أَیَّامَهُ ، أَوْحَی اللّهُ ـ عزَّ وَ جَلَّ ـ إِلَیْهِ : أَنْ یَا مُحَمَّدُ ، قَدْ قَضَیْتَ نُبُوَّتَکَ ، وَ اسْتَکْمَلْتَ أَیَّامَکَ ؛ فَاجْعَلِ الْعِلْمَ الَّذِی عِنْدَکَ وَ الاْءِیْمَانَ</w:t>
      </w:r>
      <w:r>
        <w:rPr>
          <w:rStyle w:val="FootnoteReference"/>
        </w:rPr>
        <w:footnoteReference w:id="149"/>
      </w:r>
      <w:r>
        <w:rPr>
          <w:rFonts w:ascii="Amiri" w:hAnsi="Amiri" w:eastAsia="Amiri" w:cs="Amiri"/>
          <w:lang w:bidi="ar-SA"/>
          <w:color w:val="111111"/>
          <w:sz w:val="28"/>
          <w:szCs w:val="28"/>
          <w:rtl/>
        </w:rPr>
        <w:t xml:space="preserve">وَ الاِسْمَ الاْءَکْبَرَ وَ مِیرَاثَ الْعِلْمِ وَ آثَارَ عِلْمِ النُّبُوَّةِ فِی أَهْلِ بَیْتِکَ، عِنْدَ عَلِیِّ بْنِ أَبِی طَالِبٍ علیه‌السلام ؛ فَإِنِّی لَنْ أَقْطَعَ</w:t>
      </w:r>
      <w:r>
        <w:rPr>
          <w:rStyle w:val="FootnoteReference"/>
        </w:rPr>
        <w:footnoteReference w:id="150"/>
      </w:r>
      <w:r>
        <w:rPr>
          <w:rFonts w:ascii="Amiri" w:hAnsi="Amiri" w:eastAsia="Amiri" w:cs="Amiri"/>
          <w:lang w:bidi="ar-SA"/>
          <w:color w:val="111111"/>
          <w:sz w:val="28"/>
          <w:szCs w:val="28"/>
          <w:rtl/>
        </w:rPr>
        <w:t xml:space="preserve">الْعِلْمَ وَ الاْءِیمَانَ وَالاِسْمَ الاْءَکْبَرَ وَمِیرَاثَ الْعِلْمِ وَ آثَارَ عِلْمِ النُّبُوَّةِ مِنَ الْعَقِبِ</w:t>
      </w:r>
      <w:r>
        <w:rPr>
          <w:rStyle w:val="FootnoteReference"/>
        </w:rPr>
        <w:footnoteReference w:id="151"/>
      </w:r>
      <w:r>
        <w:rPr>
          <w:rFonts w:ascii="Amiri" w:hAnsi="Amiri" w:eastAsia="Amiri" w:cs="Amiri"/>
          <w:lang w:bidi="ar-SA"/>
          <w:color w:val="111111"/>
          <w:sz w:val="28"/>
          <w:szCs w:val="28"/>
          <w:rtl/>
        </w:rPr>
        <w:t xml:space="preserve">مِنْ ذُرِّیَّتِکَ ، کَمَا لَمْ أَقْطَعْهَا مِنْ ذُرِّیَّاتِ</w:t>
      </w:r>
      <w:r>
        <w:rPr>
          <w:rStyle w:val="FootnoteReference"/>
        </w:rPr>
        <w:footnoteReference w:id="152"/>
      </w:r>
      <w:r>
        <w:rPr>
          <w:rFonts w:ascii="Amiri" w:hAnsi="Amiri" w:eastAsia="Amiri" w:cs="Amiri"/>
          <w:lang w:bidi="ar-SA"/>
          <w:color w:val="111111"/>
          <w:sz w:val="28"/>
          <w:szCs w:val="28"/>
          <w:rtl/>
        </w:rPr>
        <w:t xml:space="preserve">الاْءَنْبِیَاءِ علیهم‌السلام ».</w:t>
      </w:r>
      <w:r>
        <w:rPr>
          <w:rStyle w:val="FootnoteReference"/>
        </w:rPr>
        <w:footnoteReference w:id="15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20122_243332"/>
    <w:bookmarkEnd w:id="10"/>
    <w:p>
      <w:pPr>
        <w:pStyle w:val="Heading4"/>
      </w:pPr>
      <w:bookmarkStart w:id="494" w:name="_Toc17"/>
      <w:r>
        <w:t>3- الحدیث</w:t>
      </w:r>
      <w:bookmarkEnd w:id="494"/>
    </w:p>
    <w:p>
      <w:pPr>
        <w:pStyle w:val="BookText"/>
      </w:pPr>
      <w:r>
        <w:rPr>
          <w:rFonts w:ascii="Amiri" w:hAnsi="Amiri" w:eastAsia="Amiri" w:cs="Amiri"/>
          <w:lang w:bidi="ar-SA"/>
          <w:color w:val="111111"/>
          <w:sz w:val="28"/>
          <w:szCs w:val="28"/>
          <w:rtl/>
        </w:rPr>
        <w:t xml:space="preserve">3/768 . مُحَمَّدُ بْنُ الْحَسَنِ</w:t>
      </w:r>
      <w:r>
        <w:rPr>
          <w:rStyle w:val="FootnoteReference"/>
        </w:rPr>
        <w:footnoteReference w:id="154"/>
      </w:r>
      <w:r>
        <w:rPr>
          <w:rFonts w:ascii="Amiri" w:hAnsi="Amiri" w:eastAsia="Amiri" w:cs="Amiri"/>
          <w:lang w:bidi="ar-SA"/>
          <w:color w:val="111111"/>
          <w:sz w:val="28"/>
          <w:szCs w:val="28"/>
          <w:rtl/>
        </w:rPr>
        <w:t xml:space="preserve">وَ غَیْرُهُ ، عَنْ سَهْلٍ ، عَنْ مُحَمَّدِ بْنِ عِیسی ؛ وَمُحَمَّدُ بْنُ یَحْیی ، عَنْ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فعلیه فی السند تحویل بعطف «محمّد بن یحیی عن محمّد بن الحسین» علی «محمّد بن الحسن وغیره عن سهل عن محمّد بن عیسی» ویروی عن محمّد بن سنان ، محمّد بن عیسی و محمّد بن الحسین معا .</w:t>
      </w:r>
    </w:p>
    <w:p>
      <w:pPr>
        <w:pStyle w:val="BookText"/>
      </w:pPr>
      <w:r>
        <w:rPr>
          <w:rFonts w:ascii="Amiri" w:hAnsi="Amiri" w:eastAsia="Amiri" w:cs="Amiri"/>
          <w:lang w:bidi="ar-SA"/>
          <w:color w:val="111111"/>
          <w:sz w:val="28"/>
          <w:szCs w:val="28"/>
          <w:rtl/>
        </w:rPr>
        <w:t xml:space="preserve">مُحَمَّدِ بْنِ الْحُسَیْنِ جَمِیعاً ، عَنْ مُحَمَّدِ بْنِ سِنَانٍ ، عَنْ إِسْمَاعِیلَ بْنِ جَابِرٍ وَ عَبْدِ الْکَرِیمِ بْنِ عَمْرٍو ، عَنْ عَبْدِ الْحَمِیدِ بْنِ أَبِی الدَّیْلَمِ :</w:t>
      </w:r>
    </w:p>
    <w:p>
      <w:pPr>
        <w:pStyle w:val="BookText"/>
      </w:pPr>
      <w:r>
        <w:rPr>
          <w:rFonts w:ascii="Amiri" w:hAnsi="Amiri" w:eastAsia="Amiri" w:cs="Amiri"/>
          <w:lang w:bidi="ar-SA"/>
          <w:color w:val="111111"/>
          <w:sz w:val="28"/>
          <w:szCs w:val="28"/>
          <w:rtl/>
        </w:rPr>
        <w:t xml:space="preserve">عَنْ أَبِی عَبْدِ اللّهِ علیه‌السلام ، قَالَ : «أَوْصی مُوسی علیه‌السلام إِلی یُوشَعَ بْنِ نُونٍ</w:t>
      </w:r>
      <w:r>
        <w:rPr>
          <w:rStyle w:val="FootnoteReference"/>
        </w:rPr>
        <w:footnoteReference w:id="156"/>
      </w:r>
      <w:r>
        <w:rPr>
          <w:rFonts w:ascii="Amiri" w:hAnsi="Amiri" w:eastAsia="Amiri" w:cs="Amiri"/>
          <w:lang w:bidi="ar-SA"/>
          <w:color w:val="111111"/>
          <w:sz w:val="28"/>
          <w:szCs w:val="28"/>
          <w:rtl/>
        </w:rPr>
        <w:t xml:space="preserve">، وَ أَوْصی یُوشَعُ بْنُ نُونٍ</w:t>
      </w:r>
      <w:r>
        <w:rPr>
          <w:rStyle w:val="FootnoteReference"/>
        </w:rPr>
        <w:footnoteReference w:id="157"/>
      </w:r>
      <w:r>
        <w:rPr>
          <w:rFonts w:ascii="Amiri" w:hAnsi="Amiri" w:eastAsia="Amiri" w:cs="Amiri"/>
          <w:lang w:bidi="ar-SA"/>
          <w:color w:val="111111"/>
          <w:sz w:val="28"/>
          <w:szCs w:val="28"/>
          <w:rtl/>
        </w:rPr>
        <w:t xml:space="preserve">إِلی وَلَدِ هَارُونَ، وَ لَمْ یُوصِ إِلی وَلَدِهِ، وَ لاَ إِلی وَلَدِ مُوسی ؛ إِنَّ اللّهَ ـ عزَّ وَ جَلَّ ـ لَهُ الْخِیَرَةُ ، یَخْتَارُ مَنْ یَشَاءُ مِمَّنْ یَشَاءُ ، وَ بَشَّرَ مُوسی وَ یُوشَعُ بِالْمَسِیحِ علیهم‌السلام .</w:t>
      </w:r>
    </w:p>
    <w:p>
      <w:pPr>
        <w:pStyle w:val="BookText"/>
      </w:pPr>
      <w:r>
        <w:rPr>
          <w:rFonts w:ascii="Amiri" w:hAnsi="Amiri" w:eastAsia="Amiri" w:cs="Amiri"/>
          <w:lang w:bidi="ar-SA"/>
          <w:color w:val="111111"/>
          <w:sz w:val="28"/>
          <w:szCs w:val="28"/>
          <w:rtl/>
        </w:rPr>
        <w:t xml:space="preserve">فَلَمَّا أَنْ بَعَثَ اللّهُ</w:t>
      </w:r>
      <w:r>
        <w:rPr>
          <w:rStyle w:val="FootnoteReference"/>
        </w:rPr>
        <w:footnoteReference w:id="158"/>
      </w:r>
      <w:r>
        <w:rPr>
          <w:rFonts w:ascii="Amiri" w:hAnsi="Amiri" w:eastAsia="Amiri" w:cs="Amiri"/>
          <w:lang w:bidi="ar-SA"/>
          <w:color w:val="111111"/>
          <w:sz w:val="28"/>
          <w:szCs w:val="28"/>
          <w:rtl/>
        </w:rPr>
        <w:t xml:space="preserve">ـ عَزَّ وَ جَلَّ ـ الْمَسِیحَ علیه‌السلام ، قَالَ الْمَسِیحُ علیه‌السلام لَهُمْ</w:t>
      </w:r>
      <w:r>
        <w:rPr>
          <w:rStyle w:val="FootnoteReference"/>
        </w:rPr>
        <w:footnoteReference w:id="159"/>
      </w:r>
      <w:r>
        <w:rPr>
          <w:rFonts w:ascii="Amiri" w:hAnsi="Amiri" w:eastAsia="Amiri" w:cs="Amiri"/>
          <w:lang w:bidi="ar-SA"/>
          <w:color w:val="111111"/>
          <w:sz w:val="28"/>
          <w:szCs w:val="28"/>
          <w:rtl/>
        </w:rPr>
        <w:t xml:space="preserve">: إِنَّهُ سَوْفَ یَأْتِی مِنْ بَعْدِی نَبِیٌّ اسْمُهُ أَحْمَدُ مِنْ وُلْدِ إِسْمَاعِیلَ علیه‌السلام ، یَجِیءُ بِتَصْدِیقِی وَ تَصْدِیقِکُمْ</w:t>
      </w:r>
      <w:r>
        <w:rPr>
          <w:rStyle w:val="FootnoteReference"/>
        </w:rPr>
        <w:footnoteReference w:id="160"/>
      </w:r>
      <w:r>
        <w:rPr>
          <w:rFonts w:ascii="Amiri" w:hAnsi="Amiri" w:eastAsia="Amiri" w:cs="Amiri"/>
          <w:lang w:bidi="ar-SA"/>
          <w:color w:val="111111"/>
          <w:sz w:val="28"/>
          <w:szCs w:val="28"/>
          <w:rtl/>
        </w:rPr>
        <w:t xml:space="preserve">، وَ عُذْرِی</w:t>
      </w:r>
      <w:r>
        <w:rPr>
          <w:rStyle w:val="FootnoteReference"/>
        </w:rPr>
        <w:footnoteReference w:id="161"/>
      </w:r>
      <w:r>
        <w:rPr>
          <w:rFonts w:ascii="Amiri" w:hAnsi="Amiri" w:eastAsia="Amiri" w:cs="Amiri"/>
          <w:lang w:bidi="ar-SA"/>
          <w:color w:val="111111"/>
          <w:sz w:val="28"/>
          <w:szCs w:val="28"/>
          <w:rtl/>
        </w:rPr>
        <w:t xml:space="preserve">وَ عُذْرِکُمْ ، وَ جَرَتْ مِنْ بَعْدِهِ فِی الْحَوَارِیِّینَ</w:t>
      </w:r>
      <w:r>
        <w:rPr>
          <w:rStyle w:val="FootnoteReference"/>
        </w:rPr>
        <w:footnoteReference w:id="162"/>
      </w:r>
      <w:r>
        <w:rPr>
          <w:rFonts w:ascii="Amiri" w:hAnsi="Amiri" w:eastAsia="Amiri" w:cs="Amiri"/>
          <w:lang w:bidi="ar-SA"/>
          <w:color w:val="111111"/>
          <w:sz w:val="28"/>
          <w:szCs w:val="28"/>
          <w:rtl/>
        </w:rPr>
        <w:t xml:space="preserve">فِی الْمُسْتَحْفَظِینَ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سَمَّاهُمُ اللّهُ ـ عزَّ وَ جَلَّ ـ الْمُسْتَحْفَظِینَ ؛ لاِءَنَّهُمُ اسْتُحْفِظُوا الاِسْمَ الاْءَکْبَرَ ، وَ هُوَ الْکِتَابُ الَّذِی یُعْلَمُ بِهِ عِلْمُ کُلِّ شَیْءٍ الَّذِی کَانَ مَعَ الاْءَنْبِیَاءِ صَلَوَاتُ اللّهِ عَلَیْهِمْ ، یَقُولُ اللّهُ عزَّ وَ جَلَّ : «لَقَدْ أَرْسَلْنَا رُسُلَنا بِالبَیِّنَاتِ</w:t>
      </w:r>
      <w:r>
        <w:rPr>
          <w:rStyle w:val="FootnoteReference"/>
        </w:rPr>
        <w:footnoteReference w:id="163"/>
      </w:r>
      <w:r>
        <w:rPr>
          <w:rFonts w:ascii="Amiri" w:hAnsi="Amiri" w:eastAsia="Amiri" w:cs="Amiri"/>
          <w:lang w:bidi="ar-SA"/>
          <w:color w:val="111111"/>
          <w:sz w:val="28"/>
          <w:szCs w:val="28"/>
          <w:rtl/>
        </w:rPr>
        <w:t xml:space="preserve">وَ أَنْزَلْنا مَعَهُمُ الْکِتابَ وَ الْمِیزانَ»</w:t>
      </w:r>
      <w:r>
        <w:rPr>
          <w:rStyle w:val="FootnoteReference"/>
        </w:rPr>
        <w:footnoteReference w:id="164"/>
      </w:r>
      <w:r>
        <w:rPr>
          <w:rFonts w:ascii="Amiri" w:hAnsi="Amiri" w:eastAsia="Amiri" w:cs="Amiri"/>
          <w:lang w:bidi="ar-SA"/>
          <w:color w:val="111111"/>
          <w:sz w:val="28"/>
          <w:szCs w:val="28"/>
          <w:rtl/>
        </w:rPr>
        <w:t xml:space="preserve">الْکِتَابُ : الاِسْمُ الاْءَکْبَرُ ، وَ إِنَّمَا عُرِفَ ـ مِمَّا یُدْعَی الْکِتَابَ ـ التَّوْرَاةُ وَ الاْءِنْجِیلُ وَ الْفُرْقَانُ ، فِیهَا کِتَابُ نُوحٍ علیه‌السلام ، وَ فِیهَا کِتَابُ صَالِحٍ وَ شُعَیْبٍ وَ إِبْرَاهِیمَ علیهم‌السلام ، فَأَخْبَرَ</w:t>
      </w:r>
      <w:r>
        <w:rPr>
          <w:rStyle w:val="FootnoteReference"/>
        </w:rPr>
        <w:footnoteReference w:id="165"/>
      </w:r>
      <w:r>
        <w:rPr>
          <w:rFonts w:ascii="Amiri" w:hAnsi="Amiri" w:eastAsia="Amiri" w:cs="Amiri"/>
          <w:lang w:bidi="ar-SA"/>
          <w:color w:val="111111"/>
          <w:sz w:val="28"/>
          <w:szCs w:val="28"/>
          <w:rtl/>
        </w:rPr>
        <w:t xml:space="preserve">اللّهُ عَزَّ وَ جَلَّ : «إِنَّ هذا لَفِی الصُّحُفِ الاْءُولی صُحُفِ إِبْراهِیمَ وَ مُوسی»</w:t>
      </w:r>
      <w:r>
        <w:rPr>
          <w:rStyle w:val="FootnoteReference"/>
        </w:rPr>
        <w:footnoteReference w:id="166"/>
      </w:r>
      <w:r>
        <w:rPr>
          <w:rFonts w:ascii="Amiri" w:hAnsi="Amiri" w:eastAsia="Amiri" w:cs="Amiri"/>
          <w:lang w:bidi="ar-SA"/>
          <w:color w:val="111111"/>
          <w:sz w:val="28"/>
          <w:szCs w:val="28"/>
          <w:rtl/>
        </w:rPr>
        <w:t xml:space="preserve">فَأَیْنَ صُحُفُ</w:t>
      </w:r>
      <w:r>
        <w:rPr>
          <w:rStyle w:val="FootnoteReference"/>
        </w:rPr>
        <w:footnoteReference w:id="167"/>
      </w:r>
      <w:r>
        <w:rPr>
          <w:rFonts w:ascii="Amiri" w:hAnsi="Amiri" w:eastAsia="Amiri" w:cs="Amiri"/>
          <w:lang w:bidi="ar-SA"/>
          <w:color w:val="111111"/>
          <w:sz w:val="28"/>
          <w:szCs w:val="28"/>
          <w:rtl/>
        </w:rPr>
        <w:t xml:space="preserve">إِبْرَاهِیمَ ؟ إِنَّمَا</w:t>
      </w:r>
      <w:r>
        <w:rPr>
          <w:rStyle w:val="FootnoteReference"/>
        </w:rPr>
        <w:footnoteReference w:id="168"/>
      </w:r>
      <w:r>
        <w:rPr>
          <w:rFonts w:ascii="Amiri" w:hAnsi="Amiri" w:eastAsia="Amiri" w:cs="Amiri"/>
          <w:lang w:bidi="ar-SA"/>
          <w:color w:val="111111"/>
          <w:sz w:val="28"/>
          <w:szCs w:val="28"/>
          <w:rtl/>
        </w:rPr>
        <w:t xml:space="preserve">صُحُفُ إِبْرَاهِیمَ الاِسْمُ الاْءَکْبَرُ ، وَ صُحُفُ مُوسَی الاِسْمُ الاْءَکْبَرُ .</w:t>
      </w:r>
    </w:p>
    <w:p>
      <w:pPr>
        <w:pStyle w:val="BookText"/>
      </w:pPr>
      <w:r>
        <w:rPr>
          <w:rFonts w:ascii="Amiri" w:hAnsi="Amiri" w:eastAsia="Amiri" w:cs="Amiri"/>
          <w:lang w:bidi="ar-SA"/>
          <w:color w:val="111111"/>
          <w:sz w:val="28"/>
          <w:szCs w:val="28"/>
          <w:rtl/>
        </w:rPr>
        <w:t xml:space="preserve">فَلَمْ تَزَلِ الْوَصِیَّةُ فِی عَالِمٍ بَعْدَ عَالِمٍ حَتّی دَفَعُوهَا إِلی مُحَمَّدٍ صلی‌الله‌علیه‌و‌آله ، فَلَمَّا بَعَثَ اللّهُ ـ عَزَّ وَ جَلَّ ـ مُحَمَّداً صلی‌الله‌علیه‌و‌آله ، أَسْلَمَ لَهُ الْعَقِبُ مِنَ الْمُسْتَحْفَظِینَ ، وَ کَذَّبَهُ</w:t>
      </w:r>
      <w:r>
        <w:rPr>
          <w:rStyle w:val="FootnoteReference"/>
        </w:rPr>
        <w:footnoteReference w:id="169"/>
      </w:r>
      <w:r>
        <w:rPr>
          <w:rFonts w:ascii="Amiri" w:hAnsi="Amiri" w:eastAsia="Amiri" w:cs="Amiri"/>
          <w:lang w:bidi="ar-SA"/>
          <w:color w:val="111111"/>
          <w:sz w:val="28"/>
          <w:szCs w:val="28"/>
          <w:rtl/>
        </w:rPr>
        <w:t xml:space="preserve">بَنُو إِسْرَائِیلَ ، وَ دَعَا إِلَی اللّهِ عَزَّ وَ جَلَّ ، وَ جَاهَدَ فِی سَبِیلِهِ .</w:t>
      </w:r>
    </w:p>
    <w:p>
      <w:pPr>
        <w:pStyle w:val="BookText"/>
      </w:pPr>
      <w:r>
        <w:rPr>
          <w:rFonts w:ascii="Amiri" w:hAnsi="Amiri" w:eastAsia="Amiri" w:cs="Amiri"/>
          <w:lang w:bidi="ar-SA"/>
          <w:color w:val="111111"/>
          <w:sz w:val="28"/>
          <w:szCs w:val="28"/>
          <w:rtl/>
        </w:rPr>
        <w:t xml:space="preserve">ثُمَّ أَنْزَلَ اللّهُ ـ جَلَّ ذِکْرُهُ ـ عَلَیْهِ</w:t>
      </w:r>
      <w:r>
        <w:rPr>
          <w:rStyle w:val="FootnoteReference"/>
        </w:rPr>
        <w:footnoteReference w:id="170"/>
      </w:r>
      <w:r>
        <w:rPr>
          <w:rFonts w:ascii="Amiri" w:hAnsi="Amiri" w:eastAsia="Amiri" w:cs="Amiri"/>
          <w:lang w:bidi="ar-SA"/>
          <w:color w:val="111111"/>
          <w:sz w:val="28"/>
          <w:szCs w:val="28"/>
          <w:rtl/>
        </w:rPr>
        <w:t xml:space="preserve">: أَنْ أَعْلِنْ فَضْلَ وَصِیِّکَ ، فَقَالَ : رَبِّ</w:t>
      </w:r>
      <w:r>
        <w:rPr>
          <w:rStyle w:val="FootnoteReference"/>
        </w:rPr>
        <w:footnoteReference w:id="171"/>
      </w:r>
      <w:r>
        <w:rPr>
          <w:rFonts w:ascii="Amiri" w:hAnsi="Amiri" w:eastAsia="Amiri" w:cs="Amiri"/>
          <w:lang w:bidi="ar-SA"/>
          <w:color w:val="111111"/>
          <w:sz w:val="28"/>
          <w:szCs w:val="28"/>
          <w:rtl/>
        </w:rPr>
        <w:t xml:space="preserve">، إِنَّ الْعَرَبَ 294/1</w:t>
      </w:r>
    </w:p>
    <w:p>
      <w:pPr>
        <w:pStyle w:val="BookText"/>
      </w:pPr>
      <w:r>
        <w:rPr>
          <w:rFonts w:ascii="Amiri" w:hAnsi="Amiri" w:eastAsia="Amiri" w:cs="Amiri"/>
          <w:lang w:bidi="ar-SA"/>
          <w:color w:val="111111"/>
          <w:sz w:val="28"/>
          <w:szCs w:val="28"/>
          <w:rtl/>
        </w:rPr>
        <w:t xml:space="preserve">قَوْمٌ جُفَاةٌ</w:t>
      </w:r>
      <w:r>
        <w:rPr>
          <w:rStyle w:val="FootnoteReference"/>
        </w:rPr>
        <w:footnoteReference w:id="172"/>
      </w:r>
      <w:r>
        <w:rPr>
          <w:rFonts w:ascii="Amiri" w:hAnsi="Amiri" w:eastAsia="Amiri" w:cs="Amiri"/>
          <w:lang w:bidi="ar-SA"/>
          <w:color w:val="111111"/>
          <w:sz w:val="28"/>
          <w:szCs w:val="28"/>
          <w:rtl/>
        </w:rPr>
        <w:t xml:space="preserve">، لَمْ یَکُنْ فِیهِمْ کِتَابٌ، وَ لَمْ یُبْعَثْ إِلَیْهِمْ نَبِیٌّ ، وَ لاَ یَعْرِفُونَ فَضْلَ</w:t>
      </w:r>
      <w:r>
        <w:rPr>
          <w:rStyle w:val="FootnoteReference"/>
        </w:rPr>
        <w:footnoteReference w:id="173"/>
      </w:r>
      <w:r>
        <w:rPr>
          <w:rFonts w:ascii="Amiri" w:hAnsi="Amiri" w:eastAsia="Amiri" w:cs="Amiri"/>
          <w:lang w:bidi="ar-SA"/>
          <w:color w:val="111111"/>
          <w:sz w:val="28"/>
          <w:szCs w:val="28"/>
          <w:rtl/>
        </w:rPr>
        <w:t xml:space="preserve">نُبُوَّاتِ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الاْءَنْبِیَاءِ وَ لاَ شَرَفَهُمْ ، وَ لاَ یُوءْمِنُونَ بِی إِنْ أَنَا أَخْبَرْتُهُمْ بِفَضْلِ أَهْلِ بَیْتِی ، فَقَالَ اللّهُ جَلَّ ذِکْرُهُ : «وَ لا تَحْزَنْ عَلَیْهِمْ»</w:t>
      </w:r>
      <w:r>
        <w:rPr>
          <w:rStyle w:val="FootnoteReference"/>
        </w:rPr>
        <w:footnoteReference w:id="174"/>
      </w:r>
      <w:r>
        <w:rPr>
          <w:rFonts w:ascii="Amiri" w:hAnsi="Amiri" w:eastAsia="Amiri" w:cs="Amiri"/>
          <w:lang w:bidi="ar-SA"/>
          <w:color w:val="111111"/>
          <w:sz w:val="28"/>
          <w:szCs w:val="28"/>
          <w:rtl/>
        </w:rPr>
        <w:t xml:space="preserve">، «وَقُلْ سَلامٌ فَسَوْفَ یَعْلَمُونَ»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فَذَکَرَ مِنْ فَضْلِ وَصِیِّهِ ذِکْراً ، فَوَقَعَ النِّفَاقُ فِی قُلُوبِهِمْ ، فَعَلِمَ رَسُولُ اللّهِ صلی‌الله‌علیه‌و‌آله ذلِکَ وَ مَا یَقُولُونَ ، فَقَالَ اللّهُ جَلَّ ذِکْرُهُ : یَا مُحَمَّدُ ، «وَ لَقَدْ نَعْلَمُ أَنَّکَ یَضِیقُ صَدْرُکَ بِما یَقُولُونَ»</w:t>
      </w:r>
      <w:r>
        <w:rPr>
          <w:rStyle w:val="FootnoteReference"/>
        </w:rPr>
        <w:footnoteReference w:id="176"/>
      </w:r>
      <w:r>
        <w:rPr>
          <w:rFonts w:ascii="Amiri" w:hAnsi="Amiri" w:eastAsia="Amiri" w:cs="Amiri"/>
          <w:lang w:bidi="ar-SA"/>
          <w:color w:val="111111"/>
          <w:sz w:val="28"/>
          <w:szCs w:val="28"/>
          <w:rtl/>
        </w:rPr>
        <w:t xml:space="preserve">، «فَإِنَّهُمْ لا یُکَذِّبُونَکَ وَ لکِنَّ الظّالِمِینَ بِآیاتِ اللّهِ یَجْحَدُونَ»</w:t>
      </w:r>
      <w:r>
        <w:rPr>
          <w:rStyle w:val="FootnoteReference"/>
        </w:rPr>
        <w:footnoteReference w:id="177"/>
      </w:r>
      <w:r>
        <w:rPr>
          <w:rFonts w:ascii="Amiri" w:hAnsi="Amiri" w:eastAsia="Amiri" w:cs="Amiri"/>
          <w:lang w:bidi="ar-SA"/>
          <w:color w:val="111111"/>
          <w:sz w:val="28"/>
          <w:szCs w:val="28"/>
          <w:rtl/>
        </w:rPr>
        <w:t xml:space="preserve">لکِنَّهُمْ</w:t>
      </w:r>
      <w:r>
        <w:rPr>
          <w:rStyle w:val="FootnoteReference"/>
        </w:rPr>
        <w:footnoteReference w:id="178"/>
      </w:r>
      <w:r>
        <w:rPr>
          <w:rFonts w:ascii="Amiri" w:hAnsi="Amiri" w:eastAsia="Amiri" w:cs="Amiri"/>
          <w:lang w:bidi="ar-SA"/>
          <w:color w:val="111111"/>
          <w:sz w:val="28"/>
          <w:szCs w:val="28"/>
          <w:rtl/>
        </w:rPr>
        <w:t xml:space="preserve">یَجْحَدُونَ بِغَیْرِ حُجَّةٍ لَهُمْ .</w:t>
      </w:r>
    </w:p>
    <w:p>
      <w:pPr>
        <w:pStyle w:val="BookText"/>
      </w:pPr>
      <w:r>
        <w:rPr>
          <w:rFonts w:ascii="Amiri" w:hAnsi="Amiri" w:eastAsia="Amiri" w:cs="Amiri"/>
          <w:lang w:bidi="ar-SA"/>
          <w:color w:val="111111"/>
          <w:sz w:val="28"/>
          <w:szCs w:val="28"/>
          <w:rtl/>
        </w:rPr>
        <w:t xml:space="preserve">وَ کَانَ رَسُولُ اللّهِ صلی‌الله‌علیه‌و‌آله یَتَأَلَّفُهُمْ ، وَ یَسْتَعِینُ بِبَعْضِهِمْ عَلی بَعْضٍ ، وَ لاَ یَزَالُ یُخْرِجُ لَهُمْ شَیْئاً فِی فَضْلِ وَصِیِّهِ حَتّی نَزَلَتْ هذِهِ السُّورَةُ</w:t>
      </w:r>
      <w:r>
        <w:rPr>
          <w:rStyle w:val="FootnoteReference"/>
        </w:rPr>
        <w:footnoteReference w:id="179"/>
      </w:r>
      <w:r>
        <w:rPr>
          <w:rFonts w:ascii="Amiri" w:hAnsi="Amiri" w:eastAsia="Amiri" w:cs="Amiri"/>
          <w:lang w:bidi="ar-SA"/>
          <w:color w:val="111111"/>
          <w:sz w:val="28"/>
          <w:szCs w:val="28"/>
          <w:rtl/>
        </w:rPr>
        <w:t xml:space="preserve">، فَاحْتَجَّ عَلَیْهِمْ حِینَ أُعْلِمَ بِمَوْتِهِ وَ نُعِیَتْ إِلَیْهِ نَفْسُهُ</w:t>
      </w:r>
      <w:r>
        <w:rPr>
          <w:rStyle w:val="FootnoteReference"/>
        </w:rPr>
        <w:footnoteReference w:id="180"/>
      </w:r>
      <w:r>
        <w:rPr>
          <w:rFonts w:ascii="Amiri" w:hAnsi="Amiri" w:eastAsia="Amiri" w:cs="Amiri"/>
          <w:lang w:bidi="ar-SA"/>
          <w:color w:val="111111"/>
          <w:sz w:val="28"/>
          <w:szCs w:val="28"/>
          <w:rtl/>
        </w:rPr>
        <w:t xml:space="preserve">، فَقَالَ اللّهُ ـ جَلَّ ذِکْرُهُ ـ : «فَإِذا فَرَغْتَ فَانْصَبْ وَ إِلی رَبِّکَ فَارْغَبْ»</w:t>
      </w:r>
      <w:r>
        <w:rPr>
          <w:rStyle w:val="FootnoteReference"/>
        </w:rPr>
        <w:footnoteReference w:id="181"/>
      </w:r>
      <w:r>
        <w:rPr>
          <w:rFonts w:ascii="Amiri" w:hAnsi="Amiri" w:eastAsia="Amiri" w:cs="Amiri"/>
          <w:lang w:bidi="ar-SA"/>
          <w:color w:val="111111"/>
          <w:sz w:val="28"/>
          <w:szCs w:val="28"/>
          <w:rtl/>
        </w:rPr>
        <w:t xml:space="preserve">یَقُولُ : فَإِذَا</w:t>
      </w:r>
      <w:r>
        <w:rPr>
          <w:rStyle w:val="FootnoteReference"/>
        </w:rPr>
        <w:footnoteReference w:id="182"/>
      </w:r>
      <w:r>
        <w:rPr>
          <w:rFonts w:ascii="Amiri" w:hAnsi="Amiri" w:eastAsia="Amiri" w:cs="Amiri"/>
          <w:lang w:bidi="ar-SA"/>
          <w:color w:val="111111"/>
          <w:sz w:val="28"/>
          <w:szCs w:val="28"/>
          <w:rtl/>
        </w:rPr>
        <w:t xml:space="preserve">فَرَغْتَ فَانْصَبْ</w:t>
      </w:r>
      <w:r>
        <w:rPr>
          <w:rStyle w:val="FootnoteReference"/>
        </w:rPr>
        <w:footnoteReference w:id="183"/>
      </w:r>
      <w:r>
        <w:rPr>
          <w:rFonts w:ascii="Amiri" w:hAnsi="Amiri" w:eastAsia="Amiri" w:cs="Amiri"/>
          <w:lang w:bidi="ar-SA"/>
          <w:color w:val="111111"/>
          <w:sz w:val="28"/>
          <w:szCs w:val="28"/>
          <w:rtl/>
        </w:rPr>
        <w:t xml:space="preserve">عَلَمَکَ ، وَ أَعْلِنْ وَصِیَّکَ ، فَأَعْلِمْهُمْ</w:t>
      </w:r>
      <w:r>
        <w:rPr>
          <w:rStyle w:val="FootnoteReference"/>
        </w:rPr>
        <w:footnoteReference w:id="184"/>
      </w:r>
      <w:r>
        <w:rPr>
          <w:rFonts w:ascii="Amiri" w:hAnsi="Amiri" w:eastAsia="Amiri" w:cs="Amiri"/>
          <w:lang w:bidi="ar-SA"/>
          <w:color w:val="111111"/>
          <w:sz w:val="28"/>
          <w:szCs w:val="28"/>
          <w:rtl/>
        </w:rPr>
        <w:t xml:space="preserve">فَضْلَهُ</w:t>
      </w:r>
      <w:r>
        <w:rPr>
          <w:rStyle w:val="FootnoteReference"/>
        </w:rPr>
        <w:footnoteReference w:id="185"/>
      </w:r>
      <w:r>
        <w:rPr>
          <w:rFonts w:ascii="Amiri" w:hAnsi="Amiri" w:eastAsia="Amiri" w:cs="Amiri"/>
          <w:lang w:bidi="ar-SA"/>
          <w:color w:val="111111"/>
          <w:sz w:val="28"/>
          <w:szCs w:val="28"/>
          <w:rtl/>
        </w:rPr>
        <w:t xml:space="preserve">عَـلاَنِیَةً ، فَقَالَ علیه‌السلام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کُنْتُ مَوْلاَهُ فَعَلِیٌّ مَوْلاَهُ ، اللّهُمَّ وَالِ مَنْ وَالاَهُ ، وَ عَادِ مَنْ عَادَاهُ ؛ ثَلاَثَ مَرَّاتٍ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لاَءَبْعَثَنَّ رَجُلاً یُحِبُّ اللّهَ وَ رَسُولَهُ ، وَ یُحِبُّهُ اللّهُ وَ رَسُولُهُ ، لَیْسَ بِفَرَّارٍ ؛ یُعَرِّضُ</w:t>
      </w:r>
      <w:r>
        <w:rPr>
          <w:rStyle w:val="FootnoteReference"/>
        </w:rPr>
        <w:footnoteReference w:id="187"/>
      </w:r>
      <w:r>
        <w:rPr>
          <w:rFonts w:ascii="Amiri" w:hAnsi="Amiri" w:eastAsia="Amiri" w:cs="Amiri"/>
          <w:lang w:bidi="ar-SA"/>
          <w:color w:val="111111"/>
          <w:sz w:val="28"/>
          <w:szCs w:val="28"/>
          <w:rtl/>
        </w:rPr>
        <w:t xml:space="preserve">بِمَنْ رَجَعَ ، یُجَبِّنُ أَصْحَابَهُ</w:t>
      </w:r>
      <w:r>
        <w:rPr>
          <w:rStyle w:val="FootnoteReference"/>
        </w:rPr>
        <w:footnoteReference w:id="188"/>
      </w:r>
      <w:r>
        <w:rPr>
          <w:rFonts w:ascii="Amiri" w:hAnsi="Amiri" w:eastAsia="Amiri" w:cs="Amiri"/>
          <w:lang w:bidi="ar-SA"/>
          <w:color w:val="111111"/>
          <w:sz w:val="28"/>
          <w:szCs w:val="28"/>
          <w:rtl/>
        </w:rPr>
        <w:t xml:space="preserve">وَ یُجَبِّنُونَهُ .</w:t>
      </w:r>
    </w:p>
    <w:p>
      <w:pPr>
        <w:pStyle w:val="BookText"/>
      </w:pPr>
      <w:r>
        <w:rPr>
          <w:rFonts w:ascii="Amiri" w:hAnsi="Amiri" w:eastAsia="Amiri" w:cs="Amiri"/>
          <w:lang w:bidi="ar-SA"/>
          <w:color w:val="111111"/>
          <w:sz w:val="28"/>
          <w:szCs w:val="28"/>
          <w:rtl/>
        </w:rPr>
        <w:t xml:space="preserve">وَ قَالَ صلی‌الله‌علیه‌و‌آله : عَلِیٌّ سَیِّدُ الْمُوءْمِنِینَ .</w:t>
      </w:r>
    </w:p>
    <w:p>
      <w:pPr>
        <w:pStyle w:val="BookText"/>
      </w:pPr>
      <w:r>
        <w:rPr>
          <w:rFonts w:ascii="Amiri" w:hAnsi="Amiri" w:eastAsia="Amiri" w:cs="Amiri"/>
          <w:lang w:bidi="ar-SA"/>
          <w:color w:val="111111"/>
          <w:sz w:val="28"/>
          <w:szCs w:val="28"/>
          <w:rtl/>
        </w:rPr>
        <w:t xml:space="preserve">وَ قَالَ</w:t>
      </w:r>
      <w:r>
        <w:rPr>
          <w:rStyle w:val="FootnoteReference"/>
        </w:rPr>
        <w:footnoteReference w:id="189"/>
      </w:r>
      <w:r>
        <w:rPr>
          <w:rFonts w:ascii="Amiri" w:hAnsi="Amiri" w:eastAsia="Amiri" w:cs="Amiri"/>
          <w:lang w:bidi="ar-SA"/>
          <w:color w:val="111111"/>
          <w:sz w:val="28"/>
          <w:szCs w:val="28"/>
          <w:rtl/>
        </w:rPr>
        <w:t xml:space="preserve">: عَلِیٌّ عَمُودُ الدِّینِ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هذَا هُوَ</w:t>
      </w:r>
      <w:r>
        <w:rPr>
          <w:rStyle w:val="FootnoteReference"/>
        </w:rPr>
        <w:footnoteReference w:id="191"/>
      </w:r>
      <w:r>
        <w:rPr>
          <w:rFonts w:ascii="Amiri" w:hAnsi="Amiri" w:eastAsia="Amiri" w:cs="Amiri"/>
          <w:lang w:bidi="ar-SA"/>
          <w:color w:val="111111"/>
          <w:sz w:val="28"/>
          <w:szCs w:val="28"/>
          <w:rtl/>
        </w:rPr>
        <w:t xml:space="preserve">الَّذِی یَضْرِبُ النَّاسَ بِالسَّیْفِ عَلَی الْحَقِّ بَعْدِی .</w:t>
      </w:r>
    </w:p>
    <w:p>
      <w:pPr>
        <w:pStyle w:val="BookText"/>
      </w:pPr>
      <w:r>
        <w:rPr>
          <w:rFonts w:ascii="Amiri" w:hAnsi="Amiri" w:eastAsia="Amiri" w:cs="Amiri"/>
          <w:lang w:bidi="ar-SA"/>
          <w:color w:val="111111"/>
          <w:sz w:val="28"/>
          <w:szCs w:val="28"/>
          <w:rtl/>
        </w:rPr>
        <w:t xml:space="preserve">وَ قَالَ : الْحَقُّ مَعَ عَلِیٍّ أَیْنَمَا مَالَ .</w:t>
      </w:r>
    </w:p>
    <w:p>
      <w:pPr>
        <w:pStyle w:val="BookText"/>
      </w:pPr>
      <w:r>
        <w:rPr>
          <w:rFonts w:ascii="Amiri" w:hAnsi="Amiri" w:eastAsia="Amiri" w:cs="Amiri"/>
          <w:lang w:bidi="ar-SA"/>
          <w:color w:val="111111"/>
          <w:sz w:val="28"/>
          <w:szCs w:val="28"/>
          <w:rtl/>
        </w:rPr>
        <w:t xml:space="preserve">وَ قَالَ : إِنِّی تَارِکٌ فِیکُمْ أَمْرَیْنِ إِنْ أَخَذْتُمْ بِهِمَا لَنْ تَضِلُّوا : کِتَابَ اللّهِ</w:t>
      </w:r>
      <w:r>
        <w:rPr>
          <w:rStyle w:val="FootnoteReference"/>
        </w:rPr>
        <w:footnoteReference w:id="192"/>
      </w:r>
      <w:r>
        <w:rPr>
          <w:rFonts w:ascii="Amiri" w:hAnsi="Amiri" w:eastAsia="Amiri" w:cs="Amiri"/>
          <w:lang w:bidi="ar-SA"/>
          <w:color w:val="111111"/>
          <w:sz w:val="28"/>
          <w:szCs w:val="28"/>
          <w:rtl/>
        </w:rPr>
        <w:t xml:space="preserve">عَزَّ وَ جَلَّ ، وَ أَهْلَ بَیْتِی عِتْرَتِی ؛ أَیُّهَا النَّاسُ ، اسْمَعُوا وَ</w:t>
      </w:r>
      <w:r>
        <w:rPr>
          <w:rStyle w:val="FootnoteReference"/>
        </w:rPr>
        <w:footnoteReference w:id="193"/>
      </w:r>
      <w:r>
        <w:rPr>
          <w:rFonts w:ascii="Amiri" w:hAnsi="Amiri" w:eastAsia="Amiri" w:cs="Amiri"/>
          <w:lang w:bidi="ar-SA"/>
          <w:color w:val="111111"/>
          <w:sz w:val="28"/>
          <w:szCs w:val="28"/>
          <w:rtl/>
        </w:rPr>
        <w:t xml:space="preserve">قَدْ بَلَّغْتُ</w:t>
      </w:r>
      <w:r>
        <w:rPr>
          <w:rStyle w:val="FootnoteReference"/>
        </w:rPr>
        <w:footnoteReference w:id="194"/>
      </w:r>
      <w:r>
        <w:rPr>
          <w:rFonts w:ascii="Amiri" w:hAnsi="Amiri" w:eastAsia="Amiri" w:cs="Amiri"/>
          <w:lang w:bidi="ar-SA"/>
          <w:color w:val="111111"/>
          <w:sz w:val="28"/>
          <w:szCs w:val="28"/>
          <w:rtl/>
        </w:rPr>
        <w:t xml:space="preserve">، إِنَّکُمْ سَتَرِدُونَ عَلَیَّ الْحَوْضَ ، فَأَسْأَلُکُمْ</w:t>
      </w:r>
      <w:r>
        <w:rPr>
          <w:rStyle w:val="FootnoteReference"/>
        </w:rPr>
        <w:footnoteReference w:id="195"/>
      </w:r>
      <w:r>
        <w:rPr>
          <w:rFonts w:ascii="Amiri" w:hAnsi="Amiri" w:eastAsia="Amiri" w:cs="Amiri"/>
          <w:lang w:bidi="ar-SA"/>
          <w:color w:val="111111"/>
          <w:sz w:val="28"/>
          <w:szCs w:val="28"/>
          <w:rtl/>
        </w:rPr>
        <w:t xml:space="preserve">عَمَّا فَعَلْتُمْ فِی الثَّقَلَیْنِ</w:t>
      </w:r>
      <w:r>
        <w:rPr>
          <w:rStyle w:val="FootnoteReference"/>
        </w:rPr>
        <w:footnoteReference w:id="196"/>
      </w:r>
      <w:r>
        <w:rPr>
          <w:rFonts w:ascii="Amiri" w:hAnsi="Amiri" w:eastAsia="Amiri" w:cs="Amiri"/>
          <w:lang w:bidi="ar-SA"/>
          <w:color w:val="111111"/>
          <w:sz w:val="28"/>
          <w:szCs w:val="28"/>
          <w:rtl/>
        </w:rPr>
        <w:t xml:space="preserve">، وَ الثَّقَـلاَنِ کِتَابُ اللّهِ ـ جَلَّ ذِکْرُهُ ـ وَ أَهْلُ بَیْتِی ، فَـلاَ تَسْبِقُوهُمْ</w:t>
      </w:r>
      <w:r>
        <w:rPr>
          <w:rStyle w:val="FootnoteReference"/>
        </w:rPr>
        <w:footnoteReference w:id="197"/>
      </w:r>
      <w:r>
        <w:rPr>
          <w:rFonts w:ascii="Amiri" w:hAnsi="Amiri" w:eastAsia="Amiri" w:cs="Amiri"/>
          <w:lang w:bidi="ar-SA"/>
          <w:color w:val="111111"/>
          <w:sz w:val="28"/>
          <w:szCs w:val="28"/>
          <w:rtl/>
        </w:rPr>
        <w:t xml:space="preserve">؛ فَتَهْلِکُوا ، وَ لاَ تُعَلِّمُوهُمْ ؛ فَإِنَّهُمْ أَعْلَمُ مِنْکُمْ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فَوَقَعَتِ الْحُجَّةُ بِقَوْلِ النَّبِیِّ صلی‌الله‌علیه‌و‌آله وَ بِالْکِتَابِ الَّذِی یَقْرَؤُهُ النَّاسُ ، فَلَمْ یَزَلْ</w:t>
      </w:r>
      <w:r>
        <w:rPr>
          <w:rStyle w:val="FootnoteReference"/>
        </w:rPr>
        <w:footnoteReference w:id="198"/>
      </w:r>
      <w:r>
        <w:rPr>
          <w:rFonts w:ascii="Amiri" w:hAnsi="Amiri" w:eastAsia="Amiri" w:cs="Amiri"/>
          <w:lang w:bidi="ar-SA"/>
          <w:color w:val="111111"/>
          <w:sz w:val="28"/>
          <w:szCs w:val="28"/>
          <w:rtl/>
        </w:rPr>
        <w:t xml:space="preserve">یُلْقِی فَضْلَ أَهْلِ بَیْتِهِ بِالْکَـلاَمِ ، وَ یُبَیِّنُ لَهُمْ بِالْقُرْآنِ : «إِنَّما یُرِیدُ اللّهُ لِیُذْهِبَ عَنْکُمُ الرِّجْسَ أَهْلَ الْبَیْتِ وَ یُطَهِّرَکُمْ تَطْهِیراً»</w:t>
      </w:r>
      <w:r>
        <w:rPr>
          <w:rStyle w:val="FootnoteReference"/>
        </w:rPr>
        <w:footnoteReference w:id="199"/>
      </w:r>
      <w:r>
        <w:rPr>
          <w:rFonts w:ascii="Amiri" w:hAnsi="Amiri" w:eastAsia="Amiri" w:cs="Amiri"/>
          <w:lang w:bidi="ar-SA"/>
          <w:color w:val="111111"/>
          <w:sz w:val="28"/>
          <w:szCs w:val="28"/>
          <w:rtl/>
        </w:rPr>
        <w:t xml:space="preserve">وَ قَالَ عَزَّ ذِکْرُهُ : «وَ اعْلَمُوا أَنَّما غَنِمْتُمْ مِنْ شَیْ‌ءٍ فَأَنَّ لِلّهِ خُمُسَهُ وَ لِلرَّسُولِ وَ لِذِی الْقُرْبی»</w:t>
      </w:r>
      <w:r>
        <w:rPr>
          <w:rStyle w:val="FootnoteReference"/>
        </w:rPr>
        <w:footnoteReference w:id="200"/>
      </w:r>
      <w:r>
        <w:rPr>
          <w:rFonts w:ascii="Amiri" w:hAnsi="Amiri" w:eastAsia="Amiri" w:cs="Amiri"/>
          <w:lang w:bidi="ar-SA"/>
          <w:color w:val="111111"/>
          <w:sz w:val="28"/>
          <w:szCs w:val="28"/>
          <w:rtl/>
        </w:rPr>
        <w:t xml:space="preserve">ثُمَّ قَالَ جَلَّ ذِکْرُهُ : «وَ آتِ ذَا الْقُرْبی حَقَّهُ»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فَکَانَ عَلِیٌّ علیه‌السلام </w:t>
      </w:r>
      <w:r>
        <w:rPr>
          <w:rStyle w:val="FootnoteReference"/>
        </w:rPr>
        <w:footnoteReference w:id="202"/>
      </w:r>
      <w:r>
        <w:rPr>
          <w:rFonts w:ascii="Amiri" w:hAnsi="Amiri" w:eastAsia="Amiri" w:cs="Amiri"/>
          <w:lang w:bidi="ar-SA"/>
          <w:color w:val="111111"/>
          <w:sz w:val="28"/>
          <w:szCs w:val="28"/>
          <w:rtl/>
        </w:rPr>
        <w:t xml:space="preserve">، وَ کَانَ حَقُّهُ الْوَصِیَّةَ الَّتِی جُعِلَتْ لَهُ ، وَ الاِسْمَ الاْءَکْبَرَ ، وَ مِیرَاثَ 295/1</w:t>
      </w:r>
    </w:p>
    <w:p>
      <w:pPr>
        <w:pStyle w:val="BookText"/>
      </w:pPr>
      <w:r>
        <w:rPr>
          <w:rFonts w:ascii="Amiri" w:hAnsi="Amiri" w:eastAsia="Amiri" w:cs="Amiri"/>
          <w:lang w:bidi="ar-SA"/>
          <w:color w:val="111111"/>
          <w:sz w:val="28"/>
          <w:szCs w:val="28"/>
          <w:rtl/>
        </w:rPr>
        <w:t xml:space="preserve">الْعِلْمِ ، وَ آثَارَ عِلْمِ النُّبُوَّةِ، فَقَالَ : «قُلْ لا أَسْئَلُکُمْ عَلَیْهِ أَجْراً إِلاَّ الْمَوَدَّةَ فِی الْقُرْبی»</w:t>
      </w:r>
      <w:r>
        <w:rPr>
          <w:rStyle w:val="FootnoteReference"/>
        </w:rPr>
        <w:footnoteReference w:id="203"/>
      </w:r>
      <w:r>
        <w:rPr>
          <w:rFonts w:ascii="Amiri" w:hAnsi="Amiri" w:eastAsia="Amiri" w:cs="Amiri"/>
          <w:lang w:bidi="ar-SA"/>
          <w:color w:val="111111"/>
          <w:sz w:val="28"/>
          <w:szCs w:val="28"/>
          <w:rtl/>
        </w:rPr>
        <w:t xml:space="preserve">ثُمَّ قَالَ : «وَ إِذَا (الْمَوَدَّةُ)</w:t>
      </w:r>
      <w:r>
        <w:rPr>
          <w:rStyle w:val="FootnoteReference"/>
        </w:rPr>
        <w:footnoteReference w:id="204"/>
      </w:r>
      <w:r>
        <w:rPr>
          <w:rFonts w:ascii="Amiri" w:hAnsi="Amiri" w:eastAsia="Amiri" w:cs="Amiri"/>
          <w:lang w:bidi="ar-SA"/>
          <w:color w:val="111111"/>
          <w:sz w:val="28"/>
          <w:szCs w:val="28"/>
          <w:rtl/>
        </w:rPr>
        <w:t xml:space="preserve">سُئِلَتْ بِأَیِّ ذَنْبٍ قُتِلَتْ»</w:t>
      </w:r>
      <w:r>
        <w:rPr>
          <w:rStyle w:val="FootnoteReference"/>
        </w:rPr>
        <w:footnoteReference w:id="205"/>
      </w:r>
      <w:r>
        <w:rPr>
          <w:rFonts w:ascii="Amiri" w:hAnsi="Amiri" w:eastAsia="Amiri" w:cs="Amiri"/>
          <w:lang w:bidi="ar-SA"/>
          <w:color w:val="111111"/>
          <w:sz w:val="28"/>
          <w:szCs w:val="28"/>
          <w:rtl/>
        </w:rPr>
        <w:t xml:space="preserve">یَقُولُ : أَسْأَلُکُمْ عَنِ الْمَوَدَّةِ ـ الَّتِی أَنْزَلْتُ</w:t>
      </w:r>
      <w:r>
        <w:rPr>
          <w:rStyle w:val="FootnoteReference"/>
        </w:rPr>
        <w:footnoteReference w:id="206"/>
      </w:r>
      <w:r>
        <w:rPr>
          <w:rFonts w:ascii="Amiri" w:hAnsi="Amiri" w:eastAsia="Amiri" w:cs="Amiri"/>
          <w:lang w:bidi="ar-SA"/>
          <w:color w:val="111111"/>
          <w:sz w:val="28"/>
          <w:szCs w:val="28"/>
          <w:rtl/>
        </w:rPr>
        <w:t xml:space="preserve">عَلَیْکُمْ فَضْلَهَا ـ مَوَدَّةِ الْقُرْبی بِأَیِّ ذَنْبٍ قَتَلْتُمُوهُمْ .</w:t>
      </w:r>
    </w:p>
    <w:p>
      <w:pPr>
        <w:pStyle w:val="BookText"/>
      </w:pPr>
      <w:r>
        <w:rPr>
          <w:rFonts w:ascii="Amiri" w:hAnsi="Amiri" w:eastAsia="Amiri" w:cs="Amiri"/>
          <w:lang w:bidi="ar-SA"/>
          <w:color w:val="111111"/>
          <w:sz w:val="28"/>
          <w:szCs w:val="28"/>
          <w:rtl/>
        </w:rPr>
        <w:t xml:space="preserve">وَ قَالَ جَلَّ ذِکْرُهُ : «فَسْئَلُوا أَهْلَ الذِّکْرِ إِنْ کُنْتُمْ لا تَعْلَمُونَ»</w:t>
      </w:r>
      <w:r>
        <w:rPr>
          <w:rStyle w:val="FootnoteReference"/>
        </w:rPr>
        <w:footnoteReference w:id="207"/>
      </w:r>
      <w:r>
        <w:rPr>
          <w:rFonts w:ascii="Amiri" w:hAnsi="Amiri" w:eastAsia="Amiri" w:cs="Amiri"/>
          <w:lang w:bidi="ar-SA"/>
          <w:color w:val="111111"/>
          <w:sz w:val="28"/>
          <w:szCs w:val="28"/>
          <w:rtl/>
        </w:rPr>
        <w:t xml:space="preserve">قَالَ : الْکِتَابُ :</w:t>
      </w:r>
      <w:r>
        <w:rPr>
          <w:rStyle w:val="FootnoteReference"/>
        </w:rPr>
        <w:footnoteReference w:id="208"/>
      </w:r>
      <w:r>
        <w:rPr>
          <w:rFonts w:ascii="Amiri" w:hAnsi="Amiri" w:eastAsia="Amiri" w:cs="Amiri"/>
          <w:lang w:bidi="ar-SA"/>
          <w:color w:val="111111"/>
          <w:sz w:val="28"/>
          <w:szCs w:val="28"/>
          <w:rtl/>
        </w:rPr>
        <w:t xml:space="preserve">الذِّکْرُ ، وَ أَهْلُهُ : آلُ مُحَمَّدٍ علیهم‌السلام ، أَمَرَ اللّهُ ـ عَزَّ وَ جَلَّ ـ بِسُوءَالِهِمْ ، وَ لَمْ یُوءْمَرُوا بِسُوءَالِ الْجُهَّالِ ، وَ سَمَّی اللّهُ ـ عَزَّ وَ جَلَّ ـ الْقُرْآنَ</w:t>
      </w:r>
      <w:r>
        <w:rPr>
          <w:rStyle w:val="FootnoteReference"/>
        </w:rPr>
        <w:footnoteReference w:id="209"/>
      </w:r>
      <w:r>
        <w:rPr>
          <w:rFonts w:ascii="Amiri" w:hAnsi="Amiri" w:eastAsia="Amiri" w:cs="Amiri"/>
          <w:lang w:bidi="ar-SA"/>
          <w:color w:val="111111"/>
          <w:sz w:val="28"/>
          <w:szCs w:val="28"/>
          <w:rtl/>
        </w:rPr>
        <w:t xml:space="preserve">ذِکْراً ، فَقَالَ</w:t>
      </w:r>
      <w:r>
        <w:rPr>
          <w:rStyle w:val="FootnoteReference"/>
        </w:rPr>
        <w:footnoteReference w:id="210"/>
      </w:r>
      <w:r>
        <w:rPr>
          <w:rFonts w:ascii="Amiri" w:hAnsi="Amiri" w:eastAsia="Amiri" w:cs="Amiri"/>
          <w:lang w:bidi="ar-SA"/>
          <w:color w:val="111111"/>
          <w:sz w:val="28"/>
          <w:szCs w:val="28"/>
          <w:rtl/>
        </w:rPr>
        <w:t xml:space="preserve">تَبَارَکَ وَ تَعَالی : «وَأَنْزَلْنا إِلَیْکَ الذِّکْرَ لِتُبَیِّنَ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ما نُزِّلَ إِلَیْهِمْ وَلَعَلَّهُمْ یَتَفَکَّرُونَ»</w:t>
      </w:r>
      <w:r>
        <w:rPr>
          <w:rStyle w:val="FootnoteReference"/>
        </w:rPr>
        <w:footnoteReference w:id="211"/>
      </w:r>
      <w:r>
        <w:rPr>
          <w:rFonts w:ascii="Amiri" w:hAnsi="Amiri" w:eastAsia="Amiri" w:cs="Amiri"/>
          <w:lang w:bidi="ar-SA"/>
          <w:color w:val="111111"/>
          <w:sz w:val="28"/>
          <w:szCs w:val="28"/>
          <w:rtl/>
        </w:rPr>
        <w:t xml:space="preserve">وَ قَالَ عَزَّ وَ جَلَّ : «وَ إِنَّهُ لَذِکْرٌ لَکَ وَ لِقَوْمِکَ وَ سَوْفَ تُسْئَلُونَ»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 «أَطِیعُوا اللّهَ وَ أَطِیعُوا الرَّسُولَ وَ أُولِی الاْءَمْرِ مِنْکُمْ»</w:t>
      </w:r>
      <w:r>
        <w:rPr>
          <w:rStyle w:val="FootnoteReference"/>
        </w:rPr>
        <w:footnoteReference w:id="213"/>
      </w:r>
      <w:r>
        <w:rPr>
          <w:rFonts w:ascii="Amiri" w:hAnsi="Amiri" w:eastAsia="Amiri" w:cs="Amiri"/>
          <w:lang w:bidi="ar-SA"/>
          <w:color w:val="111111"/>
          <w:sz w:val="28"/>
          <w:szCs w:val="28"/>
          <w:rtl/>
        </w:rPr>
        <w:t xml:space="preserve">وَ قَالَ</w:t>
      </w:r>
      <w:r>
        <w:rPr>
          <w:rStyle w:val="FootnoteReference"/>
        </w:rPr>
        <w:footnoteReference w:id="214"/>
      </w:r>
      <w:r>
        <w:rPr>
          <w:rFonts w:ascii="Amiri" w:hAnsi="Amiri" w:eastAsia="Amiri" w:cs="Amiri"/>
          <w:lang w:bidi="ar-SA"/>
          <w:color w:val="111111"/>
          <w:sz w:val="28"/>
          <w:szCs w:val="28"/>
          <w:rtl/>
        </w:rPr>
        <w:t xml:space="preserve">عَزَّ وَ جَلَّ : «وَ لَوْ رَدُّوهُ</w:t>
      </w:r>
      <w:r>
        <w:rPr>
          <w:rStyle w:val="FootnoteReference"/>
        </w:rPr>
        <w:footnoteReference w:id="215"/>
      </w:r>
      <w:r>
        <w:rPr>
          <w:rFonts w:ascii="Amiri" w:hAnsi="Amiri" w:eastAsia="Amiri" w:cs="Amiri"/>
          <w:lang w:bidi="ar-SA"/>
          <w:color w:val="111111"/>
          <w:sz w:val="28"/>
          <w:szCs w:val="28"/>
          <w:rtl/>
        </w:rPr>
        <w:t xml:space="preserve">إِلَی الرَّسُولِ وَ إِلی أُولِی الاْءَمْرِ مِنْهُمْ لَعَلِمَهُ الَّذِینَ یَسْتَنْبِطُونَهُ مِنْهُمْ»</w:t>
      </w:r>
      <w:r>
        <w:rPr>
          <w:rStyle w:val="FootnoteReference"/>
        </w:rPr>
        <w:footnoteReference w:id="216"/>
      </w:r>
      <w:r>
        <w:rPr>
          <w:rFonts w:ascii="Amiri" w:hAnsi="Amiri" w:eastAsia="Amiri" w:cs="Amiri"/>
          <w:lang w:bidi="ar-SA"/>
          <w:color w:val="111111"/>
          <w:sz w:val="28"/>
          <w:szCs w:val="28"/>
          <w:rtl/>
        </w:rPr>
        <w:t xml:space="preserve">فَرَدَّ الاْءَمْرَ ـ أَمْرَ النَّاسِ ـ إِلی أُولِی الاْءَمْرِ مِنْهُمُ الَّذِینَ أَمَرَ</w:t>
      </w:r>
      <w:r>
        <w:rPr>
          <w:rStyle w:val="FootnoteReference"/>
        </w:rPr>
        <w:footnoteReference w:id="217"/>
      </w:r>
      <w:r>
        <w:rPr>
          <w:rFonts w:ascii="Amiri" w:hAnsi="Amiri" w:eastAsia="Amiri" w:cs="Amiri"/>
          <w:lang w:bidi="ar-SA"/>
          <w:color w:val="111111"/>
          <w:sz w:val="28"/>
          <w:szCs w:val="28"/>
          <w:rtl/>
        </w:rPr>
        <w:t xml:space="preserve">بِطَاعَتِهِمْ وَ بِالرَّدِّ</w:t>
      </w:r>
      <w:r>
        <w:rPr>
          <w:rStyle w:val="FootnoteReference"/>
        </w:rPr>
        <w:footnoteReference w:id="218"/>
      </w:r>
      <w:r>
        <w:rPr>
          <w:rFonts w:ascii="Amiri" w:hAnsi="Amiri" w:eastAsia="Amiri" w:cs="Amiri"/>
          <w:lang w:bidi="ar-SA"/>
          <w:color w:val="111111"/>
          <w:sz w:val="28"/>
          <w:szCs w:val="28"/>
          <w:rtl/>
        </w:rPr>
        <w:t xml:space="preserve">إِلَیْهِمْ .</w:t>
      </w:r>
    </w:p>
    <w:p>
      <w:pPr>
        <w:pStyle w:val="BookText"/>
      </w:pPr>
      <w:r>
        <w:rPr>
          <w:rFonts w:ascii="Amiri" w:hAnsi="Amiri" w:eastAsia="Amiri" w:cs="Amiri"/>
          <w:lang w:bidi="ar-SA"/>
          <w:color w:val="111111"/>
          <w:sz w:val="28"/>
          <w:szCs w:val="28"/>
          <w:rtl/>
        </w:rPr>
        <w:t xml:space="preserve">فَلَمَّا رَجَعَ رَسُولُ اللّهِ صلی‌الله‌علیه‌و‌آله مِنْ حَجَّةِ الْوَدَاعِ ، نَزَلَ عَلَیْهِ جَبْرَئِیلُ علیه‌السلام ، فَقَالَ : «یا أَیُّهَا الرَّسُولُ بَلِّغْ ما أُنْزِلَ‌إِلَیْکَ مِنْ رَبِّکَ وَإِنْ لَمْ تَفْعَلْ فَما بَلَّغْتَ رِسالَتَهُ وَ اللّهُ یَعْصِمُکَ مِنَ النّاسِ إِنَ‌اللّهَ لا یَهْدِی الْقَوْمَ الْکافِرِینَ»</w:t>
      </w:r>
      <w:r>
        <w:rPr>
          <w:rStyle w:val="FootnoteReference"/>
        </w:rPr>
        <w:footnoteReference w:id="219"/>
      </w:r>
      <w:r>
        <w:rPr>
          <w:rFonts w:ascii="Amiri" w:hAnsi="Amiri" w:eastAsia="Amiri" w:cs="Amiri"/>
          <w:lang w:bidi="ar-SA"/>
          <w:color w:val="111111"/>
          <w:sz w:val="28"/>
          <w:szCs w:val="28"/>
          <w:rtl/>
        </w:rPr>
        <w:t xml:space="preserve">فَنَادَی النَّاسَ؛ فَاجْتَمَعُوا، وَ أَمَرَ</w:t>
      </w:r>
      <w:r>
        <w:rPr>
          <w:rStyle w:val="FootnoteReference"/>
        </w:rPr>
        <w:footnoteReference w:id="220"/>
      </w:r>
      <w:r>
        <w:rPr>
          <w:rFonts w:ascii="Amiri" w:hAnsi="Amiri" w:eastAsia="Amiri" w:cs="Amiri"/>
          <w:lang w:bidi="ar-SA"/>
          <w:color w:val="111111"/>
          <w:sz w:val="28"/>
          <w:szCs w:val="28"/>
          <w:rtl/>
        </w:rPr>
        <w:t xml:space="preserve">بِسَمُرَاتٍ</w:t>
      </w:r>
      <w:r>
        <w:rPr>
          <w:rStyle w:val="FootnoteReference"/>
        </w:rPr>
        <w:footnoteReference w:id="221"/>
      </w:r>
      <w:r>
        <w:rPr>
          <w:rFonts w:ascii="Amiri" w:hAnsi="Amiri" w:eastAsia="Amiri" w:cs="Amiri"/>
          <w:lang w:bidi="ar-SA"/>
          <w:color w:val="111111"/>
          <w:sz w:val="28"/>
          <w:szCs w:val="28"/>
          <w:rtl/>
        </w:rPr>
        <w:t xml:space="preserve">فَقُمَّ</w:t>
      </w:r>
      <w:r>
        <w:rPr>
          <w:rStyle w:val="FootnoteReference"/>
        </w:rPr>
        <w:footnoteReference w:id="222"/>
      </w:r>
      <w:r>
        <w:rPr>
          <w:rFonts w:ascii="Amiri" w:hAnsi="Amiri" w:eastAsia="Amiri" w:cs="Amiri"/>
          <w:lang w:bidi="ar-SA"/>
          <w:color w:val="111111"/>
          <w:sz w:val="28"/>
          <w:szCs w:val="28"/>
          <w:rtl/>
        </w:rPr>
        <w:t xml:space="preserve">شَوْکُهُنَّ، ثُمَّ قَالَ</w:t>
      </w:r>
      <w:r>
        <w:rPr>
          <w:rStyle w:val="FootnoteReference"/>
        </w:rPr>
        <w:footnoteReference w:id="223"/>
      </w:r>
      <w:r>
        <w:rPr>
          <w:rFonts w:ascii="Amiri" w:hAnsi="Amiri" w:eastAsia="Amiri" w:cs="Amiri"/>
          <w:lang w:bidi="ar-SA"/>
          <w:color w:val="111111"/>
          <w:sz w:val="28"/>
          <w:szCs w:val="28"/>
          <w:rtl/>
        </w:rPr>
        <w:t xml:space="preserve">صلی‌الله‌علیه‌و‌آله : یَا أَیُّهَا النَّاسُ</w:t>
      </w:r>
      <w:r>
        <w:rPr>
          <w:rStyle w:val="FootnoteReference"/>
        </w:rPr>
        <w:footnoteReference w:id="224"/>
      </w:r>
      <w:r>
        <w:rPr>
          <w:rFonts w:ascii="Amiri" w:hAnsi="Amiri" w:eastAsia="Amiri" w:cs="Amiri"/>
          <w:lang w:bidi="ar-SA"/>
          <w:color w:val="111111"/>
          <w:sz w:val="28"/>
          <w:szCs w:val="28"/>
          <w:rtl/>
        </w:rPr>
        <w:t xml:space="preserve">، مَنْ وَلِیُّکُمْ وَ أَوْلی بِکُمْ مِنْ أَنْفُسِکُمْ ؟ فَقَالُوا : اللّهُ وَ رَسُولُهُ ،</w:t>
      </w:r>
    </w:p>
    <w:p>
      <w:pPr>
        <w:pStyle w:val="BookText"/>
      </w:pPr>
      <w:r>
        <w:rPr>
          <w:rFonts w:ascii="Amiri" w:hAnsi="Amiri" w:eastAsia="Amiri" w:cs="Amiri"/>
          <w:lang w:bidi="ar-SA"/>
          <w:color w:val="111111"/>
          <w:sz w:val="28"/>
          <w:szCs w:val="28"/>
          <w:rtl/>
        </w:rPr>
        <w:t xml:space="preserve">فَقَالَ : مَنْ کُنْتُ مَوْلاَهُ فَعَلِیٌّ مَوْلاَهُ ، اللّهُمَّ وَالِ مَنْ وَالاَهُ ، وَ عَادِ مَنْ عَادَاهُ ؛ ثَـلاَثَ مَرَّاتٍ.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فَوَقَعَتْ حَسَکَةُ</w:t>
      </w:r>
      <w:r>
        <w:rPr>
          <w:rStyle w:val="FootnoteReference"/>
        </w:rPr>
        <w:footnoteReference w:id="225"/>
      </w:r>
      <w:r>
        <w:rPr>
          <w:rFonts w:ascii="Amiri" w:hAnsi="Amiri" w:eastAsia="Amiri" w:cs="Amiri"/>
          <w:lang w:bidi="ar-SA"/>
          <w:color w:val="111111"/>
          <w:sz w:val="28"/>
          <w:szCs w:val="28"/>
          <w:rtl/>
        </w:rPr>
        <w:t xml:space="preserve">النِّفَاقِ فِی قُلُوبِ الْقَوْمِ ، وَ قَالُوا : مَا أَنْزَلَ اللّهُ ـ جَلَّ ذِکْرُهُ ـ هذَا عَلی مُحَمَّدٍ قَطُّ ، وَ مَا یُرِیدُ إِلاَّ أَنْ یَرْفَعَ بِضَبْعِ</w:t>
      </w:r>
      <w:r>
        <w:rPr>
          <w:rStyle w:val="FootnoteReference"/>
        </w:rPr>
        <w:footnoteReference w:id="226"/>
      </w:r>
      <w:r>
        <w:rPr>
          <w:rFonts w:ascii="Amiri" w:hAnsi="Amiri" w:eastAsia="Amiri" w:cs="Amiri"/>
          <w:lang w:bidi="ar-SA"/>
          <w:color w:val="111111"/>
          <w:sz w:val="28"/>
          <w:szCs w:val="28"/>
          <w:rtl/>
        </w:rPr>
        <w:t xml:space="preserve">ابْنِ عَمِّهِ .</w:t>
      </w:r>
    </w:p>
    <w:p>
      <w:pPr>
        <w:pStyle w:val="BookText"/>
      </w:pPr>
      <w:r>
        <w:rPr>
          <w:rFonts w:ascii="Amiri" w:hAnsi="Amiri" w:eastAsia="Amiri" w:cs="Amiri"/>
          <w:lang w:bidi="ar-SA"/>
          <w:color w:val="111111"/>
          <w:sz w:val="28"/>
          <w:szCs w:val="28"/>
          <w:rtl/>
        </w:rPr>
        <w:t xml:space="preserve">فَلَمَّا قَدِمَ الْمَدِینَةَ ، أَتَتْهُ</w:t>
      </w:r>
      <w:r>
        <w:rPr>
          <w:rStyle w:val="FootnoteReference"/>
        </w:rPr>
        <w:footnoteReference w:id="227"/>
      </w:r>
      <w:r>
        <w:rPr>
          <w:rFonts w:ascii="Amiri" w:hAnsi="Amiri" w:eastAsia="Amiri" w:cs="Amiri"/>
          <w:lang w:bidi="ar-SA"/>
          <w:color w:val="111111"/>
          <w:sz w:val="28"/>
          <w:szCs w:val="28"/>
          <w:rtl/>
        </w:rPr>
        <w:t xml:space="preserve">الاْءَنْصَارُ ، فَقَالُوا: یَا رَسُولَ اللّهِ ، إِنَّ اللّهَ ـ جَلَّ ذِکْرُهُ ـ قَدْ أَحْسَنَ إِلَیْنَا ، وَ شَرَّفَنَا بِکَ وَ بِنُزُولِکَ</w:t>
      </w:r>
      <w:r>
        <w:rPr>
          <w:rStyle w:val="FootnoteReference"/>
        </w:rPr>
        <w:footnoteReference w:id="228"/>
      </w:r>
      <w:r>
        <w:rPr>
          <w:rFonts w:ascii="Amiri" w:hAnsi="Amiri" w:eastAsia="Amiri" w:cs="Amiri"/>
          <w:lang w:bidi="ar-SA"/>
          <w:color w:val="111111"/>
          <w:sz w:val="28"/>
          <w:szCs w:val="28"/>
          <w:rtl/>
        </w:rPr>
        <w:t xml:space="preserve">بَیْنَ ظَهْرَانَیْنَا</w:t>
      </w:r>
      <w:r>
        <w:rPr>
          <w:rStyle w:val="FootnoteReference"/>
        </w:rPr>
        <w:footnoteReference w:id="229"/>
      </w:r>
      <w:r>
        <w:rPr>
          <w:rFonts w:ascii="Amiri" w:hAnsi="Amiri" w:eastAsia="Amiri" w:cs="Amiri"/>
          <w:lang w:bidi="ar-SA"/>
          <w:color w:val="111111"/>
          <w:sz w:val="28"/>
          <w:szCs w:val="28"/>
          <w:rtl/>
        </w:rPr>
        <w:t xml:space="preserve">، فَقَدْ فَرَّحَ اللّهُ</w:t>
      </w:r>
      <w:r>
        <w:rPr>
          <w:rStyle w:val="FootnoteReference"/>
        </w:rPr>
        <w:footnoteReference w:id="230"/>
      </w:r>
      <w:r>
        <w:rPr>
          <w:rFonts w:ascii="Amiri" w:hAnsi="Amiri" w:eastAsia="Amiri" w:cs="Amiri"/>
          <w:lang w:bidi="ar-SA"/>
          <w:color w:val="111111"/>
          <w:sz w:val="28"/>
          <w:szCs w:val="28"/>
          <w:rtl/>
        </w:rPr>
        <w:t xml:space="preserve">صَدِیقَنَا ، وَ کَبَتَ</w:t>
      </w:r>
      <w:r>
        <w:rPr>
          <w:rStyle w:val="FootnoteReference"/>
        </w:rPr>
        <w:footnoteReference w:id="231"/>
      </w:r>
      <w:r>
        <w:rPr>
          <w:rFonts w:ascii="Amiri" w:hAnsi="Amiri" w:eastAsia="Amiri" w:cs="Amiri"/>
          <w:lang w:bidi="ar-SA"/>
          <w:color w:val="111111"/>
          <w:sz w:val="28"/>
          <w:szCs w:val="28"/>
          <w:rtl/>
        </w:rPr>
        <w:t xml:space="preserve">عَدُوَّنَا ، وَ قَدْ یَأْتِیکَ وُفُودٌ ، فَـلاَ تَجِدُ مَا تُعْطِیهِمْ ، فَیَشْمَتُ بِکَ الْعَدُوُّ</w:t>
      </w:r>
      <w:r>
        <w:rPr>
          <w:rStyle w:val="FootnoteReference"/>
        </w:rPr>
        <w:footnoteReference w:id="232"/>
      </w:r>
      <w:r>
        <w:rPr>
          <w:rFonts w:ascii="Amiri" w:hAnsi="Amiri" w:eastAsia="Amiri" w:cs="Amiri"/>
          <w:lang w:bidi="ar-SA"/>
          <w:color w:val="111111"/>
          <w:sz w:val="28"/>
          <w:szCs w:val="28"/>
          <w:rtl/>
        </w:rPr>
        <w:t xml:space="preserve">، فَنُحِبُّ أَنْ تَأْخُذَ ثُلُثَ أَمْوَالِنَا حَتّی إِذَا قَدِمَ عَلَیْکَ وَفْدُ مَکَّةَ ، وَجَدْتَ مَا تُعْطِیهِمْ ، فَلَمْ یَرُدَّ رَسُولُ اللّهِ صلی‌الله‌علیه‌و‌آله عَلَیْهِمْ شَیْئاً ، وَ کَانَ یَنْتَظِرُ مَا یَأْتِیهِ مِنْ رَبِّهِ ، فَنَزَلَ</w:t>
      </w:r>
      <w:r>
        <w:rPr>
          <w:rStyle w:val="FootnoteReference"/>
        </w:rPr>
        <w:footnoteReference w:id="233"/>
      </w:r>
      <w:r>
        <w:rPr>
          <w:rFonts w:ascii="Amiri" w:hAnsi="Amiri" w:eastAsia="Amiri" w:cs="Amiri"/>
          <w:lang w:bidi="ar-SA"/>
          <w:color w:val="111111"/>
          <w:sz w:val="28"/>
          <w:szCs w:val="28"/>
          <w:rtl/>
        </w:rPr>
        <w:t xml:space="preserve">جَبْرَئِیلُ علیه‌السلام ، وَ قَالَ : «قُلْ لا أَسْئَلُکُمْ عَلَیْهِ أَجْراً إِلاَّ الْمَوَدَّةَ فِی الْقُرْبی»</w:t>
      </w:r>
      <w:r>
        <w:rPr>
          <w:rStyle w:val="FootnoteReference"/>
        </w:rPr>
        <w:footnoteReference w:id="234"/>
      </w:r>
      <w:r>
        <w:rPr>
          <w:rFonts w:ascii="Amiri" w:hAnsi="Amiri" w:eastAsia="Amiri" w:cs="Amiri"/>
          <w:lang w:bidi="ar-SA"/>
          <w:color w:val="111111"/>
          <w:sz w:val="28"/>
          <w:szCs w:val="28"/>
          <w:rtl/>
        </w:rPr>
        <w:t xml:space="preserve">، وَلَمْ یَقْبَلْ أَمْوَالَهُمْ .</w:t>
      </w:r>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Amiri" w:hAnsi="Amiri" w:eastAsia="Amiri" w:cs="Amiri"/>
          <w:lang w:bidi="ar-SA"/>
          <w:color w:val="111111"/>
          <w:sz w:val="28"/>
          <w:szCs w:val="28"/>
          <w:rtl/>
        </w:rPr>
        <w:t xml:space="preserve">فَقَالَ</w:t>
      </w:r>
      <w:r>
        <w:rPr>
          <w:rStyle w:val="FootnoteReference"/>
        </w:rPr>
        <w:footnoteReference w:id="235"/>
      </w:r>
      <w:r>
        <w:rPr>
          <w:rFonts w:ascii="Amiri" w:hAnsi="Amiri" w:eastAsia="Amiri" w:cs="Amiri"/>
          <w:lang w:bidi="ar-SA"/>
          <w:color w:val="111111"/>
          <w:sz w:val="28"/>
          <w:szCs w:val="28"/>
          <w:rtl/>
        </w:rPr>
        <w:t xml:space="preserve">الْمُنَافِقُونَ : مَا أَنْزَلَ اللّهُ هذَا عَلی مُحَمَّدٍ ، وَ مَا یُرِیدُ إِلاَّ أَنْ یَرْفَعَ بِضَبْعِ ابْنِ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 وَ یَحْمِلَ عَلَیْنَا أَهْلَ بَیْتِهِ ، یَقُولُ أَمْسِ : مَنْ کُنْتُ مَوْلاَهُ فَعَلِیٌّ مَوْلاَهُ ، وَ الْیَوْمَ</w:t>
      </w:r>
      <w:r>
        <w:rPr>
          <w:rStyle w:val="FootnoteReference"/>
        </w:rPr>
        <w:footnoteReference w:id="236"/>
      </w:r>
      <w:r>
        <w:rPr>
          <w:rFonts w:ascii="Amiri" w:hAnsi="Amiri" w:eastAsia="Amiri" w:cs="Amiri"/>
          <w:lang w:bidi="ar-SA"/>
          <w:color w:val="111111"/>
          <w:sz w:val="28"/>
          <w:szCs w:val="28"/>
          <w:rtl/>
        </w:rPr>
        <w:t xml:space="preserve">: «قُلْ لا أَسْئَلُکُمْ عَلَیْهِ أَجْراً إِلاَّ الْمَوَدَّةَ فِی الْقُرْبی» ، ثُمَّ نَزَلَ عَلَیْهِ آیَةُ الْخُمُسِ ، فَقَالُوا : یُرِیدُ أَنْ یُعْطِیَهُمْ</w:t>
      </w:r>
      <w:r>
        <w:rPr>
          <w:rStyle w:val="FootnoteReference"/>
        </w:rPr>
        <w:footnoteReference w:id="237"/>
      </w:r>
      <w:r>
        <w:rPr>
          <w:rFonts w:ascii="Amiri" w:hAnsi="Amiri" w:eastAsia="Amiri" w:cs="Amiri"/>
          <w:lang w:bidi="ar-SA"/>
          <w:color w:val="111111"/>
          <w:sz w:val="28"/>
          <w:szCs w:val="28"/>
          <w:rtl/>
        </w:rPr>
        <w:t xml:space="preserve">أَمْوَالَنَا وَ فَیْئَنَا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أَتَاهُ جَبْرَئِیلُ ، فَقَالَ : یَا مُحَمَّدُ ، إِنَّکَ قَدْ قَضَیْتَ</w:t>
      </w:r>
      <w:r>
        <w:rPr>
          <w:rStyle w:val="FootnoteReference"/>
        </w:rPr>
        <w:footnoteReference w:id="239"/>
      </w:r>
      <w:r>
        <w:rPr>
          <w:rFonts w:ascii="Amiri" w:hAnsi="Amiri" w:eastAsia="Amiri" w:cs="Amiri"/>
          <w:lang w:bidi="ar-SA"/>
          <w:color w:val="111111"/>
          <w:sz w:val="28"/>
          <w:szCs w:val="28"/>
          <w:rtl/>
        </w:rPr>
        <w:t xml:space="preserve">نُبُوَّتَکَ ، وَ اسْتَکْمَلْتَ أَیَّامَکَ ، فَاجْعَلِ الاِسْمَ الاْءَکْبَرَ وَمِیرَاثَ الْعِلْمِ وَآثَارَ عِلْمِ النُّبُوَّةِ عِنْدَ عَلِیٍّ ؛ فَإِنِّی لَمْ أَتْرُکِ الاْءَرْضَ إِلاَّ وَ لِیَ فِیهَا عَالِمٌ تُعْرَفُ</w:t>
      </w:r>
      <w:r>
        <w:rPr>
          <w:rStyle w:val="FootnoteReference"/>
        </w:rPr>
        <w:footnoteReference w:id="240"/>
      </w:r>
      <w:r>
        <w:rPr>
          <w:rFonts w:ascii="Amiri" w:hAnsi="Amiri" w:eastAsia="Amiri" w:cs="Amiri"/>
          <w:lang w:bidi="ar-SA"/>
          <w:color w:val="111111"/>
          <w:sz w:val="28"/>
          <w:szCs w:val="28"/>
          <w:rtl/>
        </w:rPr>
        <w:t xml:space="preserve">بِهِ طَاعَتِی ، وَ تُعْرَفُ بِهِ وَلاَیَتِی</w:t>
      </w:r>
      <w:r>
        <w:rPr>
          <w:rStyle w:val="FootnoteReference"/>
        </w:rPr>
        <w:footnoteReference w:id="241"/>
      </w:r>
      <w:r>
        <w:rPr>
          <w:rFonts w:ascii="Amiri" w:hAnsi="Amiri" w:eastAsia="Amiri" w:cs="Amiri"/>
          <w:lang w:bidi="ar-SA"/>
          <w:color w:val="111111"/>
          <w:sz w:val="28"/>
          <w:szCs w:val="28"/>
          <w:rtl/>
        </w:rPr>
        <w:t xml:space="preserve">، وَ یَکُونُ حُجَّةً لِمَنْ یُولَدُ بَیْنَ قَبْضِ النَّبِیِّ إِلی خُرُوجِ النَّبِیِّ الاْآخَرِ ، قَالَ : فَأَوْصی إِلَیْهِ بِالاِسْمِ الاْءَکْبَرِ وَ مِیرَاثِ الْعِلْمِ وَ آثَارِ عِلْمِ النُّبُوَّةِ</w:t>
      </w:r>
      <w:r>
        <w:rPr>
          <w:rStyle w:val="FootnoteReference"/>
        </w:rPr>
        <w:footnoteReference w:id="242"/>
      </w:r>
      <w:r>
        <w:rPr>
          <w:rFonts w:ascii="Amiri" w:hAnsi="Amiri" w:eastAsia="Amiri" w:cs="Amiri"/>
          <w:lang w:bidi="ar-SA"/>
          <w:color w:val="111111"/>
          <w:sz w:val="28"/>
          <w:szCs w:val="28"/>
          <w:rtl/>
        </w:rPr>
        <w:t xml:space="preserve">، وَ أَوْصی إِلَیْهِ بِأَلْفِ کَلِمَةٍ وَ أَلْفِ بَابٍ ، یَفْتَحُ</w:t>
      </w:r>
      <w:r>
        <w:rPr>
          <w:rStyle w:val="FootnoteReference"/>
        </w:rPr>
        <w:footnoteReference w:id="243"/>
      </w:r>
      <w:r>
        <w:rPr>
          <w:rFonts w:ascii="Amiri" w:hAnsi="Amiri" w:eastAsia="Amiri" w:cs="Amiri"/>
          <w:lang w:bidi="ar-SA"/>
          <w:color w:val="111111"/>
          <w:sz w:val="28"/>
          <w:szCs w:val="28"/>
          <w:rtl/>
        </w:rPr>
        <w:t xml:space="preserve">کُلُّ کَلِمَةٍ وَ کُلُّ بَابٍ أَلْفَ کَلِمَةٍ وَ أَلْفَ بَابٍ» .</w:t>
      </w:r>
      <w:r>
        <w:rPr>
          <w:rStyle w:val="FootnoteReference"/>
        </w:rPr>
        <w:footnoteReference w:id="24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20122_243340"/>
    <w:bookmarkEnd w:id="11"/>
    <w:p>
      <w:pPr>
        <w:pStyle w:val="Heading4"/>
      </w:pPr>
      <w:bookmarkStart w:id="495" w:name="_Toc18"/>
      <w:r>
        <w:t>4- الحدیث</w:t>
      </w:r>
      <w:bookmarkEnd w:id="495"/>
    </w:p>
    <w:p>
      <w:pPr>
        <w:pStyle w:val="BookText"/>
      </w:pPr>
      <w:r>
        <w:rPr>
          <w:rFonts w:ascii="Amiri" w:hAnsi="Amiri" w:eastAsia="Amiri" w:cs="Amiri"/>
          <w:lang w:bidi="ar-SA"/>
          <w:color w:val="111111"/>
          <w:sz w:val="28"/>
          <w:szCs w:val="28"/>
          <w:rtl/>
        </w:rPr>
        <w:t xml:space="preserve">4/769 . عَلِیُّ بْنُ إِبْرَاهِیمَ ، عَنْ أَبِیهِ وَ صَالِحِ بْنِ السِّنْدِیِّ ، عَنْ جَعْفَرِ بْنِ بَشِیرٍ ، عَنْ یَحْیَی بْنِ مُعَمَّرٍ الْعَطَّارِ ، عَنْ بَشِیرٍ الدَّهَّانِ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فِی مَرَضِهِ الَّذِی تُوُفِّیَ فِیهِ</w:t>
      </w:r>
      <w:r>
        <w:rPr>
          <w:rStyle w:val="FootnoteReference"/>
        </w:rPr>
        <w:footnoteReference w:id="245"/>
      </w:r>
      <w:r>
        <w:rPr>
          <w:rFonts w:ascii="Amiri" w:hAnsi="Amiri" w:eastAsia="Amiri" w:cs="Amiri"/>
          <w:lang w:bidi="ar-SA"/>
          <w:color w:val="111111"/>
          <w:sz w:val="28"/>
          <w:szCs w:val="28"/>
          <w:rtl/>
        </w:rPr>
        <w:t xml:space="preserve">: ادْعُوا لِی خَلِیلِی</w:t>
      </w:r>
      <w:r>
        <w:rPr>
          <w:rStyle w:val="FootnoteReference"/>
        </w:rPr>
        <w:footnoteReference w:id="246"/>
      </w:r>
      <w:r>
        <w:rPr>
          <w:rFonts w:ascii="Amiri" w:hAnsi="Amiri" w:eastAsia="Amiri" w:cs="Amiri"/>
          <w:lang w:bidi="ar-SA"/>
          <w:color w:val="111111"/>
          <w:sz w:val="28"/>
          <w:szCs w:val="28"/>
          <w:rtl/>
        </w:rPr>
        <w:t xml:space="preserve">، فَأَرْسَلَتَا إِلی أَبَوَیْهِمَا ، فَلَمَّا نَظَرَ إِلَیْهِمَا رَسُولُ اللّهِ صلی‌الله‌علیه‌و‌آله أَعْرَضَ عَنْهُمَا ، ثُمَّ قَالَ : ادْعُوا لِی خَلِیلِی ، فَأُرْسِلَ إِلی عَلِیٍّ علیه‌السلام ، فَلَمَّا نَظَرَ إِلَیْهِ أَکَبَّ عَلَیْهِ</w:t>
      </w:r>
      <w:r>
        <w:rPr>
          <w:rStyle w:val="FootnoteReference"/>
        </w:rPr>
        <w:footnoteReference w:id="247"/>
      </w:r>
      <w:r>
        <w:rPr>
          <w:rFonts w:ascii="Amiri" w:hAnsi="Amiri" w:eastAsia="Amiri" w:cs="Amiri"/>
          <w:lang w:bidi="ar-SA"/>
          <w:color w:val="111111"/>
          <w:sz w:val="28"/>
          <w:szCs w:val="28"/>
          <w:rtl/>
        </w:rPr>
        <w:t xml:space="preserve">یُحَدِّثُهُ ، فَلَمَّا خَرَجَ لَقِیَاهُ فَقَالاَ لَهُ</w:t>
      </w:r>
      <w:r>
        <w:rPr>
          <w:rStyle w:val="FootnoteReference"/>
        </w:rPr>
        <w:footnoteReference w:id="248"/>
      </w:r>
      <w:r>
        <w:rPr>
          <w:rFonts w:ascii="Amiri" w:hAnsi="Amiri" w:eastAsia="Amiri" w:cs="Amiri"/>
          <w:lang w:bidi="ar-SA"/>
          <w:color w:val="111111"/>
          <w:sz w:val="28"/>
          <w:szCs w:val="28"/>
          <w:rtl/>
        </w:rPr>
        <w:t xml:space="preserve">: مَا حَدَّثَکَ خَلِیلُکَ ؟ فَقَالَ : حَدَّثَنِی أَلْفَ بَابٍ ، یَفْتَحُ کُلُّ بَابٍ أَلْفَ بَابٍ» .</w:t>
      </w:r>
      <w:r>
        <w:rPr>
          <w:rStyle w:val="FootnoteReference"/>
        </w:rPr>
        <w:footnoteReference w:id="249"/>
      </w:r>
    </w:p>
    <w:p>
      <w:pPr>
        <w:pStyle w:val="Heading4"/>
      </w:pPr>
      <w:bookmarkStart w:id="496" w:name="_Toc19"/>
      <w:r>
        <w:t>5- الحدیث</w:t>
      </w:r>
      <w:bookmarkEnd w:id="496"/>
    </w:p>
    <w:p>
      <w:pPr>
        <w:pStyle w:val="BookText"/>
      </w:pPr>
      <w:r>
        <w:rPr>
          <w:rFonts w:ascii="Amiri" w:hAnsi="Amiri" w:eastAsia="Amiri" w:cs="Amiri"/>
          <w:lang w:bidi="ar-SA"/>
          <w:color w:val="111111"/>
          <w:sz w:val="28"/>
          <w:szCs w:val="28"/>
          <w:rtl/>
        </w:rPr>
        <w:t xml:space="preserve">5/770 . أَحْمَدُ بْنُ إِدْرِیسَ ، عَنْ مُحَمَّدِ بْنِ عَبْدِ الْجَبَّارِ ، عَنْ مُحَمَّدِ بْنِ إِسْمَاعِیلَ ، عَنْ مَنْصُورِ بْنِ یُونُسَ ، عَنْ أَبِی بَکْرٍ الْحَضْرَمِیِّ :</w:t>
      </w:r>
    </w:p>
    <w:p>
      <w:pPr>
        <w:pStyle w:val="BookText"/>
      </w:pPr>
      <w:r>
        <w:rPr>
          <w:rFonts w:ascii="Amiri" w:hAnsi="Amiri" w:eastAsia="Amiri" w:cs="Amiri"/>
          <w:lang w:bidi="ar-SA"/>
          <w:color w:val="111111"/>
          <w:sz w:val="28"/>
          <w:szCs w:val="28"/>
          <w:rtl/>
        </w:rPr>
        <w:t xml:space="preserve">عَنْ أَبِی جَعْفَرٍ علیه‌السلام ، قَالَ : «عَلَّمَ رَسُولُ اللّهِ صلی‌الله‌علیه‌و‌آله عَلِیّاً علیه‌السلام أَلْفَ حَرْفٍ ، کُلُّ حَرْفٍ یَفْتَحُ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20122_243341"/>
    <w:bookmarkEnd w:id="12"/>
    <w:p>
      <w:pPr>
        <w:pStyle w:val="BookText"/>
      </w:pPr>
      <w:r>
        <w:rPr>
          <w:rFonts w:ascii="Amiri" w:hAnsi="Amiri" w:eastAsia="Amiri" w:cs="Amiri"/>
          <w:lang w:bidi="ar-SA"/>
          <w:color w:val="111111"/>
          <w:sz w:val="28"/>
          <w:szCs w:val="28"/>
          <w:rtl/>
        </w:rPr>
        <w:t xml:space="preserve">أَلْفَ حَرْفٍ</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r>
        <w:rPr>
          <w:rStyle w:val="FootnoteReference"/>
        </w:rPr>
        <w:footnoteReference w:id="251"/>
      </w:r>
    </w:p>
    <w:p>
      <w:pPr>
        <w:pStyle w:val="Heading4"/>
      </w:pPr>
      <w:bookmarkStart w:id="497" w:name="_Toc20"/>
      <w:r>
        <w:t>6- الحدیث</w:t>
      </w:r>
      <w:bookmarkEnd w:id="497"/>
    </w:p>
    <w:p>
      <w:pPr>
        <w:pStyle w:val="BookText"/>
      </w:pPr>
      <w:r>
        <w:rPr>
          <w:rFonts w:ascii="Amiri" w:hAnsi="Amiri" w:eastAsia="Amiri" w:cs="Amiri"/>
          <w:lang w:bidi="ar-SA"/>
          <w:color w:val="111111"/>
          <w:sz w:val="28"/>
          <w:szCs w:val="28"/>
          <w:rtl/>
        </w:rPr>
        <w:t xml:space="preserve">6/771 . عِدَّةٌ مِنْ أَصْحَابِنَا ، عَنْ أَحْمَدَ بْنِ مُحَمَّدٍ ، عَنْ عَلِیِّ بْنِ الْحَکَمِ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«کَانَ فِی ذُوءَابَةِ</w:t>
      </w:r>
      <w:r>
        <w:rPr>
          <w:rStyle w:val="FootnoteReference"/>
        </w:rPr>
        <w:footnoteReference w:id="252"/>
      </w:r>
      <w:r>
        <w:rPr>
          <w:rFonts w:ascii="Amiri" w:hAnsi="Amiri" w:eastAsia="Amiri" w:cs="Amiri"/>
          <w:lang w:bidi="ar-SA"/>
          <w:color w:val="111111"/>
          <w:sz w:val="28"/>
          <w:szCs w:val="28"/>
          <w:rtl/>
        </w:rPr>
        <w:t xml:space="preserve">سَیْفِ رَسُولِ اللّهِ صلی‌الله‌علیه‌و‌آله صَحِیفَةٌ صَغِیرَةٌ».</w:t>
      </w:r>
    </w:p>
    <w:p>
      <w:pPr>
        <w:pStyle w:val="BookText"/>
      </w:pPr>
      <w:r>
        <w:rPr>
          <w:rFonts w:ascii="Amiri" w:hAnsi="Amiri" w:eastAsia="Amiri" w:cs="Amiri"/>
          <w:lang w:bidi="ar-SA"/>
          <w:color w:val="111111"/>
          <w:sz w:val="28"/>
          <w:szCs w:val="28"/>
          <w:rtl/>
        </w:rPr>
        <w:t xml:space="preserve">فَقُلْتُ لاِءَبِی عَبْدِ اللّهِ علیه‌السلام : أَیُّ شَیْءٍ کَانَ فِی تِلْکَ الصَّحِیفَةِ؟</w:t>
      </w:r>
    </w:p>
    <w:p>
      <w:pPr>
        <w:pStyle w:val="BookText"/>
      </w:pPr>
      <w:r>
        <w:rPr>
          <w:rFonts w:ascii="Amiri" w:hAnsi="Amiri" w:eastAsia="Amiri" w:cs="Amiri"/>
          <w:lang w:bidi="ar-SA"/>
          <w:color w:val="111111"/>
          <w:sz w:val="28"/>
          <w:szCs w:val="28"/>
          <w:rtl/>
        </w:rPr>
        <w:t xml:space="preserve">قَالَ : «هِیَ الاْءَحْرُفُ الَّتِی یَفْتَحُ کُلُّ حَرْفٍ أَلْفَ حَرْفٍ».</w:t>
      </w:r>
    </w:p>
    <w:p>
      <w:pPr>
        <w:pStyle w:val="BookText"/>
      </w:pPr>
      <w:r>
        <w:rPr>
          <w:rFonts w:ascii="Amiri" w:hAnsi="Amiri" w:eastAsia="Amiri" w:cs="Amiri"/>
          <w:lang w:bidi="ar-SA"/>
          <w:color w:val="111111"/>
          <w:sz w:val="28"/>
          <w:szCs w:val="28"/>
          <w:rtl/>
        </w:rPr>
        <w:t xml:space="preserve">قَالَ أَبُو بَصِیرٍ : قَالَ أَبُو عَبْدِ اللّهِ علیه‌السلام : «فَمَا خَرَجَ مِنْهَا</w:t>
      </w:r>
      <w:r>
        <w:rPr>
          <w:rStyle w:val="FootnoteReference"/>
        </w:rPr>
        <w:footnoteReference w:id="253"/>
      </w:r>
      <w:r>
        <w:rPr>
          <w:rFonts w:ascii="Amiri" w:hAnsi="Amiri" w:eastAsia="Amiri" w:cs="Amiri"/>
          <w:lang w:bidi="ar-SA"/>
          <w:color w:val="111111"/>
          <w:sz w:val="28"/>
          <w:szCs w:val="28"/>
          <w:rtl/>
        </w:rPr>
        <w:t xml:space="preserve">حَرْفَانِ حَتَّی السَّاعَةِ» .</w:t>
      </w:r>
      <w:r>
        <w:rPr>
          <w:rStyle w:val="FootnoteReference"/>
        </w:rPr>
        <w:footnoteReference w:id="254"/>
      </w:r>
    </w:p>
    <w:p>
      <w:pPr>
        <w:pStyle w:val="Heading4"/>
      </w:pPr>
      <w:bookmarkStart w:id="498" w:name="_Toc21"/>
      <w:r>
        <w:t>7- الحدیث</w:t>
      </w:r>
      <w:bookmarkEnd w:id="498"/>
    </w:p>
    <w:p>
      <w:pPr>
        <w:pStyle w:val="BookText"/>
      </w:pPr>
      <w:r>
        <w:rPr>
          <w:rFonts w:ascii="Amiri" w:hAnsi="Amiri" w:eastAsia="Amiri" w:cs="Amiri"/>
          <w:lang w:bidi="ar-SA"/>
          <w:color w:val="111111"/>
          <w:sz w:val="28"/>
          <w:szCs w:val="28"/>
          <w:rtl/>
        </w:rPr>
        <w:t xml:space="preserve">7/772 . عِدَّةٌ مِنْ أَصْحَابِنَا ، عَنْ أَحْمَدَ بْنِ مُحَمَّدٍ ، عَنِ ابْنِ أَبِی نَصْرٍ ، عَنْ فُضَیْلِ بْنِ</w:t>
      </w:r>
      <w:r>
        <w:rPr>
          <w:rStyle w:val="FootnoteReference"/>
        </w:rPr>
        <w:footnoteReference w:id="255"/>
      </w:r>
      <w:r>
        <w:rPr>
          <w:rFonts w:ascii="Amiri" w:hAnsi="Amiri" w:eastAsia="Amiri" w:cs="Amiri"/>
          <w:lang w:bidi="ar-SA"/>
          <w:color w:val="111111"/>
          <w:sz w:val="28"/>
          <w:szCs w:val="28"/>
          <w:rtl/>
        </w:rPr>
        <w:t xml:space="preserve">سُکَّرَةَ ، قَالَ :</w:t>
      </w:r>
    </w:p>
    <w:p>
      <w:pPr>
        <w:pStyle w:val="BookText"/>
      </w:pPr>
      <w:r>
        <w:rPr>
          <w:rFonts w:ascii="Amiri" w:hAnsi="Amiri" w:eastAsia="Amiri" w:cs="Amiri"/>
          <w:lang w:bidi="ar-SA"/>
          <w:color w:val="111111"/>
          <w:sz w:val="28"/>
          <w:szCs w:val="28"/>
          <w:rtl/>
        </w:rPr>
        <w:t xml:space="preserve">قُلْتُ لاِءَبِی عَبْدِ اللّهِ علیه‌السلام : جُعِلْتُ فِدَاکَ ، هَلْ لِلْمَاءِ الَّذِی یُغَسَّلُ بِهِ الْمَیِّتُ حَدٌّ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20122_243342"/>
    <w:bookmarkEnd w:id="13"/>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مَحْدُودٌ ؟</w:t>
      </w:r>
    </w:p>
    <w:p>
      <w:pPr>
        <w:pStyle w:val="BookText"/>
      </w:pPr>
      <w:r>
        <w:rPr>
          <w:rFonts w:ascii="Amiri" w:hAnsi="Amiri" w:eastAsia="Amiri" w:cs="Amiri"/>
          <w:lang w:bidi="ar-SA"/>
          <w:color w:val="111111"/>
          <w:sz w:val="28"/>
          <w:szCs w:val="28"/>
          <w:rtl/>
        </w:rPr>
        <w:t xml:space="preserve">قَالَ : «إِنَّ رَسُولَ اللّهِ صلی‌الله‌علیه‌و‌آله قَالَ لِعَلِیٍّ علیه‌السلام : إِذَا أَنَا مِتُّ فَاسْتَقِ</w:t>
      </w:r>
      <w:r>
        <w:rPr>
          <w:rStyle w:val="FootnoteReference"/>
        </w:rPr>
        <w:footnoteReference w:id="256"/>
      </w:r>
      <w:r>
        <w:rPr>
          <w:rFonts w:ascii="Amiri" w:hAnsi="Amiri" w:eastAsia="Amiri" w:cs="Amiri"/>
          <w:lang w:bidi="ar-SA"/>
          <w:color w:val="111111"/>
          <w:sz w:val="28"/>
          <w:szCs w:val="28"/>
          <w:rtl/>
        </w:rPr>
        <w:t xml:space="preserve">سِتَّ قِرَبٍ</w:t>
      </w:r>
      <w:r>
        <w:rPr>
          <w:rStyle w:val="FootnoteReference"/>
        </w:rPr>
        <w:footnoteReference w:id="257"/>
      </w:r>
      <w:r>
        <w:rPr>
          <w:rFonts w:ascii="Amiri" w:hAnsi="Amiri" w:eastAsia="Amiri" w:cs="Amiri"/>
          <w:lang w:bidi="ar-SA"/>
          <w:color w:val="111111"/>
          <w:sz w:val="28"/>
          <w:szCs w:val="28"/>
          <w:rtl/>
        </w:rPr>
        <w:t xml:space="preserve">مِنْ مَاءِ بِئْرِ غَرْسٍ</w:t>
      </w:r>
      <w:r>
        <w:rPr>
          <w:rStyle w:val="FootnoteReference"/>
        </w:rPr>
        <w:footnoteReference w:id="258"/>
      </w:r>
      <w:r>
        <w:rPr>
          <w:rFonts w:ascii="Amiri" w:hAnsi="Amiri" w:eastAsia="Amiri" w:cs="Amiri"/>
          <w:lang w:bidi="ar-SA"/>
          <w:color w:val="111111"/>
          <w:sz w:val="28"/>
          <w:szCs w:val="28"/>
          <w:rtl/>
        </w:rPr>
        <w:t xml:space="preserve">، فَغَسِّلْنِی</w:t>
      </w:r>
      <w:r>
        <w:rPr>
          <w:rStyle w:val="FootnoteReference"/>
        </w:rPr>
        <w:footnoteReference w:id="259"/>
      </w:r>
      <w:r>
        <w:rPr>
          <w:rFonts w:ascii="Amiri" w:hAnsi="Amiri" w:eastAsia="Amiri" w:cs="Amiri"/>
          <w:lang w:bidi="ar-SA"/>
          <w:color w:val="111111"/>
          <w:sz w:val="28"/>
          <w:szCs w:val="28"/>
          <w:rtl/>
        </w:rPr>
        <w:t xml:space="preserve">وَ کَفِّنِّی وَ حَنِّطْنِی</w:t>
      </w:r>
      <w:r>
        <w:rPr>
          <w:rStyle w:val="FootnoteReference"/>
        </w:rPr>
        <w:footnoteReference w:id="260"/>
      </w:r>
      <w:r>
        <w:rPr>
          <w:rFonts w:ascii="Amiri" w:hAnsi="Amiri" w:eastAsia="Amiri" w:cs="Amiri"/>
          <w:lang w:bidi="ar-SA"/>
          <w:color w:val="111111"/>
          <w:sz w:val="28"/>
          <w:szCs w:val="28"/>
          <w:rtl/>
        </w:rPr>
        <w:t xml:space="preserve">، فَإِذَا فَرَغْتَ مِنْ غُسْلِی وَ کَفْنِی ، فَخُذْ بِجَوَامِعِ</w:t>
      </w:r>
      <w:r>
        <w:rPr>
          <w:rStyle w:val="FootnoteReference"/>
        </w:rPr>
        <w:footnoteReference w:id="261"/>
      </w:r>
      <w:r>
        <w:rPr>
          <w:rFonts w:ascii="Amiri" w:hAnsi="Amiri" w:eastAsia="Amiri" w:cs="Amiri"/>
          <w:lang w:bidi="ar-SA"/>
          <w:color w:val="111111"/>
          <w:sz w:val="28"/>
          <w:szCs w:val="28"/>
          <w:rtl/>
        </w:rPr>
        <w:t xml:space="preserve">کَفَنِی ، وَ أَجْلِسْنِی ، ثُمَّ سَلْنِی عَمَّا شِئْتَ ، فَوَ اللّهِ ، لاَ تَسْأَلُنِی عَنْ شَیْءٍ إِلاَّ أَجَبْتُکَ فِیهِ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r>
        <w:rPr>
          <w:rStyle w:val="FootnoteReference"/>
        </w:rPr>
        <w:footnoteReference w:id="263"/>
      </w:r>
    </w:p>
    <w:p>
      <w:pPr>
        <w:pStyle w:val="Heading4"/>
      </w:pPr>
      <w:bookmarkStart w:id="499" w:name="_Toc22"/>
      <w:r>
        <w:t>8- الحدیث</w:t>
      </w:r>
      <w:bookmarkEnd w:id="499"/>
    </w:p>
    <w:p>
      <w:pPr>
        <w:pStyle w:val="BookText"/>
      </w:pPr>
      <w:r>
        <w:rPr>
          <w:rFonts w:ascii="Amiri" w:hAnsi="Amiri" w:eastAsia="Amiri" w:cs="Amiri"/>
          <w:lang w:bidi="ar-SA"/>
          <w:color w:val="111111"/>
          <w:sz w:val="28"/>
          <w:szCs w:val="28"/>
          <w:rtl/>
        </w:rPr>
        <w:t xml:space="preserve">8/773 . مُحَمَّدُ بْنُ یَحْیی ، عَنْ أَحْمَدَ بْنِ مُحَمَّدٍ ، عَنِ الْحُسَیْنِ بْنِ سَعِیدٍ ، عَنِ الْقَاسِمِ بْنِ مُحَمَّدٍ ، عَنْ عَلِیِّ بْنِ أَبِی حَمْزَةَ ، عَنِ ابْنِ أَبِی سَعِیدٍ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والخبر رواه الصفّار فی بصائر الدرجات ، ص 282 ، ح 1 ، بسنده عن عمر بن أبی شعبة ، من دون الإسناد إلی المعصوم علیه‌السلام . ورواه أیضا فی ص 283 ، ح 5 ، بالسند المذکور إلی عمر بن أبی شعبة ، عن أبان بن تغلب ، عن أبی عبد اللّه علیه‌السلام .</w:t>
      </w:r>
    </w:p>
    <w:p>
      <w:pPr>
        <w:pStyle w:val="BookText"/>
      </w:pPr>
      <w:r>
        <w:rPr>
          <w:rFonts w:ascii="IRNazanin" w:hAnsi="IRNazanin" w:eastAsia="IRNazanin" w:cs="IRNazanin"/>
          <w:lang w:bidi="fa-IR"/>
          <w:color w:val="111111"/>
          <w:sz w:val="28"/>
          <w:szCs w:val="28"/>
          <w:rtl/>
        </w:rPr>
        <w:t xml:space="preserve">ثمّ إنّه قد روی أحمد بن عمر الحلبی ـ وهو أحمد بن عمر بن أبی شعبه ـ عن أبیه عن أبان بن تغلب فی الکافی ، ح 5050 .</w:t>
      </w:r>
    </w:p>
    <w:p>
      <w:pPr>
        <w:pStyle w:val="BookText"/>
      </w:pPr>
      <w:r>
        <w:rPr>
          <w:rFonts w:ascii="IRNazanin" w:hAnsi="IRNazanin" w:eastAsia="IRNazanin" w:cs="IRNazanin"/>
          <w:lang w:bidi="fa-IR"/>
          <w:color w:val="111111"/>
          <w:sz w:val="28"/>
          <w:szCs w:val="28"/>
          <w:rtl/>
        </w:rPr>
        <w:t xml:space="preserve">وأمّا ما ورد فی التهذیب ، ج 2 ، ص 299 ، ح 1205 من روایة أحمد بن عمر الحلبی ¨ عن أبان بن تغلب ـ وهو نفس الخبر الذی ورد فی الکافی ، ح 5050 ـ ففیه سقط لا محالة ؛ فإنّ أحمد بن عمر من أصحاب الرضا علیه‌السلام ، وأبان بن تغلب مات فی حیاة أبی عبد اللّه علیه‌السلام ، فیبعد إدراک أحمد إیّاه وأخذ الروایة عنه . راجع : رجال النجاشی ، ص 13 و ص 98 ، الرقم 245 ؛ رجال الکشّی ، ص 597 ، الرقم 1116 ؛ الفهرست للطوسی ، ص 44 ، الرقم 61 .</w:t>
      </w:r>
    </w:p>
    <w:p>
      <w:pPr>
        <w:pStyle w:val="BookText"/>
      </w:pPr>
      <w:r>
        <w:rPr>
          <w:rFonts w:ascii="IRNazanin" w:hAnsi="IRNazanin" w:eastAsia="IRNazanin" w:cs="IRNazanin"/>
          <w:lang w:bidi="fa-IR"/>
          <w:color w:val="111111"/>
          <w:sz w:val="28"/>
          <w:szCs w:val="28"/>
          <w:rtl/>
        </w:rPr>
        <w:t xml:space="preserve">فالمحتمل فی ما نحن فیه ، وقوع التصحیف فی العنوان ، وکون الصواب «ابن أبی شعبة» .</w:t>
      </w:r>
    </w:p>
    <w:p>
      <w:pPr>
        <w:pStyle w:val="BookText"/>
      </w:pPr>
      <w:r>
        <w:rPr>
          <w:rFonts w:ascii="Amiri" w:hAnsi="Amiri" w:eastAsia="Amiri" w:cs="Amiri"/>
          <w:lang w:bidi="ar-SA"/>
          <w:color w:val="111111"/>
          <w:sz w:val="28"/>
          <w:szCs w:val="28"/>
          <w:rtl/>
        </w:rPr>
        <w:t xml:space="preserve">، عَنْ أَبَانِ بْنِ تَغْلِبَ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20122_243343"/>
    <w:bookmarkEnd w:id="14"/>
    <w:p>
      <w:pPr>
        <w:pStyle w:val="BookText"/>
      </w:pPr>
      <w:r>
        <w:rPr>
          <w:rFonts w:ascii="Amiri" w:hAnsi="Amiri" w:eastAsia="Amiri" w:cs="Amiri"/>
          <w:lang w:bidi="ar-SA"/>
          <w:color w:val="111111"/>
          <w:sz w:val="28"/>
          <w:szCs w:val="28"/>
          <w:rtl/>
        </w:rPr>
        <w:t xml:space="preserve">عَنْ أَبِی عَبْدِ اللّهِ علیه‌السلام ، قَالَ : «لَمَّا حَضَرَ رَسُولَ اللّهِ صلی‌الله‌علیه‌و‌آله الْمَوْتُ ، دَخَلَ عَلَیْهِ عَلِیٌّ علیه‌السلام ، فَأَدْخَلَ رَأْسَهُ ، ثُمَّ قَالَ : یَا عَلِیُّ ، إِذَا أَنَا مِتُّ فَغَسِّلْنِی وَ کَفِّنِّی ، ثُمَّ أَقْعِدْنِی وَ سَلْنِی</w:t>
      </w:r>
      <w:r>
        <w:rPr>
          <w:rStyle w:val="FootnoteReference"/>
        </w:rPr>
        <w:footnoteReference w:id="265"/>
      </w:r>
      <w:r>
        <w:rPr>
          <w:rFonts w:ascii="Amiri" w:hAnsi="Amiri" w:eastAsia="Amiri" w:cs="Amiri"/>
          <w:lang w:bidi="ar-SA"/>
          <w:color w:val="111111"/>
          <w:sz w:val="28"/>
          <w:szCs w:val="28"/>
          <w:rtl/>
        </w:rPr>
        <w:t xml:space="preserve">وَ اکْتُبْ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p>
    <w:p>
      <w:pPr>
        <w:pStyle w:val="Heading4"/>
      </w:pPr>
      <w:bookmarkStart w:id="500" w:name="_Toc23"/>
      <w:r>
        <w:t>9- الحدیث</w:t>
      </w:r>
      <w:bookmarkEnd w:id="500"/>
    </w:p>
    <w:p>
      <w:pPr>
        <w:pStyle w:val="BookText"/>
      </w:pPr>
      <w:r>
        <w:rPr>
          <w:rFonts w:ascii="Amiri" w:hAnsi="Amiri" w:eastAsia="Amiri" w:cs="Amiri"/>
          <w:lang w:bidi="ar-SA"/>
          <w:color w:val="111111"/>
          <w:sz w:val="28"/>
          <w:szCs w:val="28"/>
          <w:rtl/>
        </w:rPr>
        <w:t xml:space="preserve">9/774 . عَلِیُّ بْنُ مُحَمَّدٍ ، عَنْ سَهْلِ بْنِ زِیَادٍ ، عَنْ مُحَمَّدِ بْنِ الْوَلِیدِ شَبَابٍ الصَّیْرَفِیِّ ، عَنْ یُونُسَ بْنِ رِبَاطٍ ، قَالَ :</w:t>
      </w:r>
    </w:p>
    <w:p>
      <w:pPr>
        <w:pStyle w:val="BookText"/>
      </w:pPr>
      <w:r>
        <w:rPr>
          <w:rFonts w:ascii="Amiri" w:hAnsi="Amiri" w:eastAsia="Amiri" w:cs="Amiri"/>
          <w:lang w:bidi="ar-SA"/>
          <w:color w:val="111111"/>
          <w:sz w:val="28"/>
          <w:szCs w:val="28"/>
          <w:rtl/>
        </w:rPr>
        <w:t xml:space="preserve">دَخَلْتُ أَنَا وَ کَامِلٌ التَّمَّارُ عَلی أَبِی عَبْدِ اللّهِ علیه‌السلام ، فَقَالَ لَهُ کَامِلٌ : جُعِلْتُ فِدَاکَ ، حَدِیثٌ رَوَاهُ فُـلاَنٌ ؟ فَقَالَ : «اذْکُرْهُ». فَقَالَ</w:t>
      </w:r>
      <w:r>
        <w:rPr>
          <w:rStyle w:val="FootnoteReference"/>
        </w:rPr>
        <w:footnoteReference w:id="268"/>
      </w:r>
      <w:r>
        <w:rPr>
          <w:rFonts w:ascii="Amiri" w:hAnsi="Amiri" w:eastAsia="Amiri" w:cs="Amiri"/>
          <w:lang w:bidi="ar-SA"/>
          <w:color w:val="111111"/>
          <w:sz w:val="28"/>
          <w:szCs w:val="28"/>
          <w:rtl/>
        </w:rPr>
        <w:t xml:space="preserve">: حَدَّثَنِی أَنَّ النَّبِیَّ صلی‌الله‌علیه‌و‌آله حَدَّثَ عَلِیّاً علیه‌السلام بِأَلْفِ بَابٍ یَوْمَ تُوُفِّیَ رَسُولُ اللّهِ صلی‌الله‌علیه‌و‌آله </w:t>
      </w:r>
      <w:r>
        <w:rPr>
          <w:rStyle w:val="FootnoteReference"/>
        </w:rPr>
        <w:footnoteReference w:id="269"/>
      </w:r>
      <w:r>
        <w:rPr>
          <w:rFonts w:ascii="Amiri" w:hAnsi="Amiri" w:eastAsia="Amiri" w:cs="Amiri"/>
          <w:lang w:bidi="ar-SA"/>
          <w:color w:val="111111"/>
          <w:sz w:val="28"/>
          <w:szCs w:val="28"/>
          <w:rtl/>
        </w:rPr>
        <w:t xml:space="preserve">، کُلُّ بَابٍ یَفْتَحُ أَلْفَ بَابٍ ، فَذلِکَ أَلْفُ أَلْفِ بَابٍ ؟ فَقَالَ : «لَقَدْ کَانَ ذلِکَ».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20122_243344"/>
    <w:bookmarkEnd w:id="15"/>
    <w:p>
      <w:pPr>
        <w:pStyle w:val="BookText"/>
      </w:pPr>
      <w:r>
        <w:rPr>
          <w:rFonts w:ascii="Amiri" w:hAnsi="Amiri" w:eastAsia="Amiri" w:cs="Amiri"/>
          <w:lang w:bidi="ar-SA"/>
          <w:color w:val="111111"/>
          <w:sz w:val="28"/>
          <w:szCs w:val="28"/>
          <w:rtl/>
        </w:rPr>
        <w:t xml:space="preserve">قُلْتُ : جُعِلْتُ فِدَاکَ ، فَظَهَرَ</w:t>
      </w:r>
      <w:r>
        <w:rPr>
          <w:rStyle w:val="FootnoteReference"/>
        </w:rPr>
        <w:footnoteReference w:id="270"/>
      </w:r>
      <w:r>
        <w:rPr>
          <w:rFonts w:ascii="Amiri" w:hAnsi="Amiri" w:eastAsia="Amiri" w:cs="Amiri"/>
          <w:lang w:bidi="ar-SA"/>
          <w:color w:val="111111"/>
          <w:sz w:val="28"/>
          <w:szCs w:val="28"/>
          <w:rtl/>
        </w:rPr>
        <w:t xml:space="preserve">ذلِکَ لِشِیعَتِکُمْ وَ مَوَالِیکُمْ</w:t>
      </w:r>
      <w:r>
        <w:rPr>
          <w:rStyle w:val="FootnoteReference"/>
        </w:rPr>
        <w:footnoteReference w:id="271"/>
      </w:r>
      <w:r>
        <w:rPr>
          <w:rFonts w:ascii="Amiri" w:hAnsi="Amiri" w:eastAsia="Amiri" w:cs="Amiri"/>
          <w:lang w:bidi="ar-SA"/>
          <w:color w:val="111111"/>
          <w:sz w:val="28"/>
          <w:szCs w:val="28"/>
          <w:rtl/>
        </w:rPr>
        <w:t xml:space="preserve">؟ فَقَالَ : «یَا کَامِلُ ، بَابٌ أَوْ بَابَانِ».</w:t>
      </w:r>
    </w:p>
    <w:p>
      <w:pPr>
        <w:pStyle w:val="BookText"/>
      </w:pPr>
      <w:r>
        <w:rPr>
          <w:rFonts w:ascii="Amiri" w:hAnsi="Amiri" w:eastAsia="Amiri" w:cs="Amiri"/>
          <w:lang w:bidi="ar-SA"/>
          <w:color w:val="111111"/>
          <w:sz w:val="28"/>
          <w:szCs w:val="28"/>
          <w:rtl/>
        </w:rPr>
        <w:t xml:space="preserve">فَقُلْتُ</w:t>
      </w:r>
      <w:r>
        <w:rPr>
          <w:rStyle w:val="FootnoteReference"/>
        </w:rPr>
        <w:footnoteReference w:id="272"/>
      </w:r>
      <w:r>
        <w:rPr>
          <w:rFonts w:ascii="Amiri" w:hAnsi="Amiri" w:eastAsia="Amiri" w:cs="Amiri"/>
          <w:lang w:bidi="ar-SA"/>
          <w:color w:val="111111"/>
          <w:sz w:val="28"/>
          <w:szCs w:val="28"/>
          <w:rtl/>
        </w:rPr>
        <w:t xml:space="preserve">لَهُ</w:t>
      </w:r>
      <w:r>
        <w:rPr>
          <w:rStyle w:val="FootnoteReference"/>
        </w:rPr>
        <w:footnoteReference w:id="273"/>
      </w:r>
      <w:r>
        <w:rPr>
          <w:rFonts w:ascii="Amiri" w:hAnsi="Amiri" w:eastAsia="Amiri" w:cs="Amiri"/>
          <w:lang w:bidi="ar-SA"/>
          <w:color w:val="111111"/>
          <w:sz w:val="28"/>
          <w:szCs w:val="28"/>
          <w:rtl/>
        </w:rPr>
        <w:t xml:space="preserve">: جُعِلْتُ فِدَاکَ ، فَمَا یُرْوی مِنْ فَضْلِکُمْ مِنْ أَلْفِ أَلْفِ بَابٍ إِلاَّ بَابٌ أَوْ بَابَانِ ؟ قَالَ : فَقَالَ : «وَ مَا عَسَیْتُمْ أَنْ تَرْوُوا مِنْ فَضْلِنَا ، مَا تَرْوُونَ مِنْ فَضْلِنَا إِلاَّ أَلِفاً</w:t>
      </w:r>
      <w:r>
        <w:rPr>
          <w:rStyle w:val="FootnoteReference"/>
        </w:rPr>
        <w:footnoteReference w:id="274"/>
      </w:r>
      <w:r>
        <w:rPr>
          <w:rFonts w:ascii="Amiri" w:hAnsi="Amiri" w:eastAsia="Amiri" w:cs="Amiri"/>
          <w:lang w:bidi="ar-SA"/>
          <w:color w:val="111111"/>
          <w:sz w:val="28"/>
          <w:szCs w:val="28"/>
          <w:rtl/>
        </w:rPr>
        <w:t xml:space="preserve">غَیْرَ مَعْطُوفَةٍ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r>
        <w:rPr>
          <w:rStyle w:val="FootnoteReference"/>
        </w:rPr>
        <w:footnoteReference w:id="276"/>
      </w:r>
    </w:p>
    <w:p>
      <w:pPr>
        <w:pStyle w:val="Heading3"/>
      </w:pPr>
      <w:bookmarkStart w:id="501" w:name="_Toc24"/>
      <w:r>
        <w:t>(66) باب الإشارة و النّصّ علی الحسن بن علیّ</w:t>
      </w:r>
      <w:bookmarkEnd w:id="501"/>
    </w:p>
    <w:p>
      <w:pPr>
        <w:pStyle w:val="Heading4"/>
      </w:pPr>
      <w:bookmarkStart w:id="502" w:name="_Toc25"/>
      <w:r>
        <w:t>1- الحدیث</w:t>
      </w:r>
      <w:bookmarkEnd w:id="502"/>
    </w:p>
    <w:p>
      <w:pPr>
        <w:pStyle w:val="BookText"/>
      </w:pPr>
      <w:r>
        <w:rPr>
          <w:rFonts w:ascii="Amiri" w:hAnsi="Amiri" w:eastAsia="Amiri" w:cs="Amiri"/>
          <w:lang w:bidi="ar-SA"/>
          <w:color w:val="111111"/>
          <w:sz w:val="28"/>
          <w:szCs w:val="28"/>
          <w:rtl/>
        </w:rPr>
        <w:t xml:space="preserve">1/775 . عَلِیُّ بْنُ إِبْرَاهِیمَ ، عَنْ أَبِیهِ ، عَنْ حَمَّادِ بْنِ عِیسی ، عَنْ إِبْرَاهِیمَ بْنِ عُمَرَ الْیَمَانِیِّ وَ عُمَرَ بْنِ أُذَیْنَةَ ، عَنْ أَبَانٍ، عَنْ سُلَیْمِ بْنِ قَیْسٍ ، قَالَ :</w:t>
      </w:r>
    </w:p>
    <w:p>
      <w:pPr>
        <w:pStyle w:val="BookText"/>
      </w:pPr>
      <w:r>
        <w:rPr>
          <w:rFonts w:ascii="Amiri" w:hAnsi="Amiri" w:eastAsia="Amiri" w:cs="Amiri"/>
          <w:lang w:bidi="ar-SA"/>
          <w:color w:val="111111"/>
          <w:sz w:val="28"/>
          <w:szCs w:val="28"/>
          <w:rtl/>
        </w:rPr>
        <w:t xml:space="preserve">شَهِدْتُ وَصِیَّةَ أَمِیرِ الْمُوءْمِنِینَ علیه‌السلام حِینَ أَوْصی إِلَی ابْنِهِ الْحَسَنِ علیه‌السلام ، وَ أَشْهَدَ عَلی وَصِیَّتِهِ الْحُسَیْنَ وَ مُحَمَّداً علیهماالسلام ، وَ جَمِیعَ وُلْدِهِ ، وَ رُوءَسَاءَ شِیعَتِهِ ، وَ أَهْلَ بَیْتِهِ ، ثُمَّ دَفَعَ إِلَیْهِ الْکِتَابَ وَ السِّـلاَحَ ، وَ قَالَ</w:t>
      </w:r>
      <w:r>
        <w:rPr>
          <w:rStyle w:val="FootnoteReference"/>
        </w:rPr>
        <w:footnoteReference w:id="277"/>
      </w:r>
      <w:r>
        <w:rPr>
          <w:rFonts w:ascii="Amiri" w:hAnsi="Amiri" w:eastAsia="Amiri" w:cs="Amiri"/>
          <w:lang w:bidi="ar-SA"/>
          <w:color w:val="111111"/>
          <w:sz w:val="28"/>
          <w:szCs w:val="28"/>
          <w:rtl/>
        </w:rPr>
        <w:t xml:space="preserve">لاِبْنِهِ الْحَسَنِ علیه‌السلام : «یَا بُنَیَّ ، أَمَرَنِی رَسُولُ اللّهِ صلی‌الله‌علیه‌و‌آله أَنْ أُوصِیَ إِلَیْکَ ، وَ أَنْ أَدْفَعَ إِلَیْکَ کُتُبِی وَ سِـلاَحِی ، کَمَا أَوْصی إِلَیَّ رَسُولُ اللّهِ صلی‌الله‌علیه‌و‌آله وَدَفَعَ إِلَیَّ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20122_243345"/>
    <w:bookmarkEnd w:id="16"/>
    <w:p>
      <w:pPr>
        <w:pStyle w:val="BookText"/>
      </w:pPr>
      <w:r>
        <w:rPr>
          <w:rFonts w:ascii="Amiri" w:hAnsi="Amiri" w:eastAsia="Amiri" w:cs="Amiri"/>
          <w:lang w:bidi="ar-SA"/>
          <w:color w:val="111111"/>
          <w:sz w:val="28"/>
          <w:szCs w:val="28"/>
          <w:rtl/>
        </w:rPr>
        <w:t xml:space="preserve">کُتُبَهُ وَسِلاَحَهُ</w:t>
      </w:r>
      <w:r>
        <w:rPr>
          <w:rStyle w:val="FootnoteReference"/>
        </w:rPr>
        <w:footnoteReference w:id="278"/>
      </w:r>
      <w:r>
        <w:rPr>
          <w:rFonts w:ascii="Amiri" w:hAnsi="Amiri" w:eastAsia="Amiri" w:cs="Amiri"/>
          <w:lang w:bidi="ar-SA"/>
          <w:color w:val="111111"/>
          <w:sz w:val="28"/>
          <w:szCs w:val="28"/>
          <w:rtl/>
        </w:rPr>
        <w:t xml:space="preserve">، وَ أَمَرَنِیأَنْ آمُرَکَ إِذَا حَضَرَکَ‌الْمَوْتُ أَنْ تَدْفَعَهَا إِلی أَخِیکَ الْحُسَیْنِ».ثُمَّ 1 / 12</w:t>
      </w:r>
    </w:p>
    <w:p>
      <w:pPr>
        <w:pStyle w:val="BookText"/>
      </w:pPr>
      <w:r>
        <w:rPr>
          <w:rFonts w:ascii="Amiri" w:hAnsi="Amiri" w:eastAsia="Amiri" w:cs="Amiri"/>
          <w:lang w:bidi="ar-SA"/>
          <w:color w:val="111111"/>
          <w:sz w:val="28"/>
          <w:szCs w:val="28"/>
          <w:rtl/>
        </w:rPr>
        <w:t xml:space="preserve">أَقْبَلَ عَلَی</w:t>
      </w:r>
      <w:r>
        <w:rPr>
          <w:rStyle w:val="FootnoteReference"/>
        </w:rPr>
        <w:footnoteReference w:id="279"/>
      </w:r>
      <w:r>
        <w:rPr>
          <w:rFonts w:ascii="Amiri" w:hAnsi="Amiri" w:eastAsia="Amiri" w:cs="Amiri"/>
          <w:lang w:bidi="ar-SA"/>
          <w:color w:val="111111"/>
          <w:sz w:val="28"/>
          <w:szCs w:val="28"/>
          <w:rtl/>
        </w:rPr>
        <w:t xml:space="preserve">ابْنِهِ الْحُسَیْنِ علیه‌السلام ، فَقَالَ</w:t>
      </w:r>
      <w:r>
        <w:rPr>
          <w:rStyle w:val="FootnoteReference"/>
        </w:rPr>
        <w:footnoteReference w:id="280"/>
      </w:r>
      <w:r>
        <w:rPr>
          <w:rFonts w:ascii="Amiri" w:hAnsi="Amiri" w:eastAsia="Amiri" w:cs="Amiri"/>
          <w:lang w:bidi="ar-SA"/>
          <w:color w:val="111111"/>
          <w:sz w:val="28"/>
          <w:szCs w:val="28"/>
          <w:rtl/>
        </w:rPr>
        <w:t xml:space="preserve">: «وَ أَمَرَکَ رَسُولُ اللّهِ صلی‌الله‌علیه‌و‌آله أَنْ تَدْفَعَهَا إِلی ابْنِکَ</w:t>
      </w:r>
      <w:r>
        <w:rPr>
          <w:rStyle w:val="FootnoteReference"/>
        </w:rPr>
        <w:footnoteReference w:id="281"/>
      </w:r>
      <w:r>
        <w:rPr>
          <w:rFonts w:ascii="Amiri" w:hAnsi="Amiri" w:eastAsia="Amiri" w:cs="Amiri"/>
          <w:lang w:bidi="ar-SA"/>
          <w:color w:val="111111"/>
          <w:sz w:val="28"/>
          <w:szCs w:val="28"/>
          <w:rtl/>
        </w:rPr>
        <w:t xml:space="preserve">هذَا» . ثُمَّ أَخَذَ بِیَدِ عَلِیِّ بْنِ الْحُسَیْنِ علیه‌السلام ، ثُمَّ قَالَ لِعَلِیِّ بْنِ الْحُسَیْنِ : «وَ أَمَرَکَ رَسُولُ اللّهِ صلی‌الله‌علیه‌و‌آله أَنْ تَدْفَعَهَا إِلَی ابْنِکَ مُحَمَّدِ بْنِ عَلِیٍّ ، وَ أَقْرِئْهُ</w:t>
      </w:r>
      <w:r>
        <w:rPr>
          <w:rStyle w:val="FootnoteReference"/>
        </w:rPr>
        <w:footnoteReference w:id="282"/>
      </w:r>
      <w:r>
        <w:rPr>
          <w:rFonts w:ascii="Amiri" w:hAnsi="Amiri" w:eastAsia="Amiri" w:cs="Amiri"/>
          <w:lang w:bidi="ar-SA"/>
          <w:color w:val="111111"/>
          <w:sz w:val="28"/>
          <w:szCs w:val="28"/>
          <w:rtl/>
        </w:rPr>
        <w:t xml:space="preserve">مِنْ رَسُولِ اللّهِ صلی‌الله‌علیه‌و‌آله وَ مِنِّی السَّـلاَمَ» .</w:t>
      </w:r>
      <w:r>
        <w:rPr>
          <w:rStyle w:val="FootnoteReference"/>
        </w:rPr>
        <w:footnoteReference w:id="283"/>
      </w:r>
    </w:p>
    <w:p>
      <w:pPr>
        <w:pStyle w:val="Heading4"/>
      </w:pPr>
      <w:bookmarkStart w:id="503" w:name="_Toc26"/>
      <w:r>
        <w:t>2- الحدیث</w:t>
      </w:r>
      <w:bookmarkEnd w:id="503"/>
    </w:p>
    <w:p>
      <w:pPr>
        <w:pStyle w:val="BookText"/>
      </w:pPr>
      <w:r>
        <w:rPr>
          <w:rFonts w:ascii="Amiri" w:hAnsi="Amiri" w:eastAsia="Amiri" w:cs="Amiri"/>
          <w:lang w:bidi="ar-SA"/>
          <w:color w:val="111111"/>
          <w:sz w:val="28"/>
          <w:szCs w:val="28"/>
          <w:rtl/>
        </w:rPr>
        <w:t xml:space="preserve">2/776 . عَلِیُّ بْنُ إِبْرَاهِیمَ ، عَنْ أَبِیهِ ، عَنِ ابْنِ أَبِی عُمَیْرٍ ، عَنْ عَبْدِ الصَّمَدِ بْنِ بَشِیرٍ ، عَنْ أَبِی الْجَارُودِ :</w:t>
      </w:r>
    </w:p>
    <w:p>
      <w:pPr>
        <w:pStyle w:val="BookText"/>
      </w:pPr>
      <w:r>
        <w:rPr>
          <w:rFonts w:ascii="Amiri" w:hAnsi="Amiri" w:eastAsia="Amiri" w:cs="Amiri"/>
          <w:lang w:bidi="ar-SA"/>
          <w:color w:val="111111"/>
          <w:sz w:val="28"/>
          <w:szCs w:val="28"/>
          <w:rtl/>
        </w:rPr>
        <w:t xml:space="preserve">عَنْ أَبِی جَعْفَرٍ علیه‌السلام ، قَالَ : «إِنَّ أَمِیرَ الْمُوءْمِنِینَ ـ صَلَوَاتُ اللّه‌ِ عَلَیْهِ ـ لَمَّا حَضَرَهُ الَّذِی حَضَرَهُ ، قَالَ لاِبْنِهِ الْحَسَنِ علیه‌السلام : ادْنُ مِنِّی حَتّی أُسِرَّ</w:t>
      </w:r>
      <w:r>
        <w:rPr>
          <w:rStyle w:val="FootnoteReference"/>
        </w:rPr>
        <w:footnoteReference w:id="284"/>
      </w:r>
      <w:r>
        <w:rPr>
          <w:rFonts w:ascii="Amiri" w:hAnsi="Amiri" w:eastAsia="Amiri" w:cs="Amiri"/>
          <w:lang w:bidi="ar-SA"/>
          <w:color w:val="111111"/>
          <w:sz w:val="28"/>
          <w:szCs w:val="28"/>
          <w:rtl/>
        </w:rPr>
        <w:t xml:space="preserve">إِلَیْکَ مَا أَسَرَّ رَسُولُ اللّهِ صلی‌الله‌علیه‌و‌آله إِلَیَّ</w:t>
      </w:r>
      <w:r>
        <w:rPr>
          <w:rStyle w:val="FootnoteReference"/>
        </w:rPr>
        <w:footnoteReference w:id="285"/>
      </w:r>
      <w:r>
        <w:rPr>
          <w:rFonts w:ascii="Amiri" w:hAnsi="Amiri" w:eastAsia="Amiri" w:cs="Amiri"/>
          <w:lang w:bidi="ar-SA"/>
          <w:color w:val="111111"/>
          <w:sz w:val="28"/>
          <w:szCs w:val="28"/>
          <w:rtl/>
        </w:rPr>
        <w:t xml:space="preserve">، وَ أَئْتَمِنَکَ عَلی مَا ائْتَمَنَنِی عَلَیْهِ ، فَفَعَلَ» .</w:t>
      </w:r>
      <w:r>
        <w:rPr>
          <w:rStyle w:val="FootnoteReference"/>
        </w:rPr>
        <w:footnoteReference w:id="286"/>
      </w:r>
    </w:p>
    <w:p>
      <w:pPr>
        <w:pStyle w:val="Heading4"/>
      </w:pPr>
      <w:bookmarkStart w:id="504" w:name="_Toc27"/>
      <w:r>
        <w:t>3- الحدیث</w:t>
      </w:r>
      <w:bookmarkEnd w:id="504"/>
    </w:p>
    <w:p>
      <w:pPr>
        <w:pStyle w:val="BookText"/>
      </w:pPr>
      <w:r>
        <w:rPr>
          <w:rFonts w:ascii="Amiri" w:hAnsi="Amiri" w:eastAsia="Amiri" w:cs="Amiri"/>
          <w:lang w:bidi="ar-SA"/>
          <w:color w:val="111111"/>
          <w:sz w:val="28"/>
          <w:szCs w:val="28"/>
          <w:rtl/>
        </w:rPr>
        <w:t xml:space="preserve">3/777 . عِدَّةٌ مِنْ أَصْحَابِنَا ، عَنْ أَحْمَدَ بْنِ مُحَمَّدٍ ، عَنْ عَلِیِّ بْنِ الْحَکَمِ ، عَنْ سَیْفِ 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20122_243346"/>
    <w:bookmarkEnd w:id="17"/>
    <w:p>
      <w:pPr>
        <w:pStyle w:val="BookText"/>
      </w:pPr>
      <w:r>
        <w:rPr>
          <w:rFonts w:ascii="Amiri" w:hAnsi="Amiri" w:eastAsia="Amiri" w:cs="Amiri"/>
          <w:lang w:bidi="ar-SA"/>
          <w:color w:val="111111"/>
          <w:sz w:val="28"/>
          <w:szCs w:val="28"/>
          <w:rtl/>
        </w:rPr>
        <w:t xml:space="preserve">عَمِیرَةَ، عَنْ أَبِی بَکْرٍ الْحَضْرَمِیِّ، قَالَ: حَدَّثَنِی الاْءَجْلَحُ وَسَلَمَةُ بْنُ کُهَیْلٍ وَ دَاوُدُ بْنُ أَبِی یَزِیدَ</w:t>
      </w:r>
      <w:r>
        <w:rPr>
          <w:rStyle w:val="FootnoteReference"/>
        </w:rPr>
        <w:footnoteReference w:id="287"/>
      </w:r>
      <w:r>
        <w:rPr>
          <w:rFonts w:ascii="Amiri" w:hAnsi="Amiri" w:eastAsia="Amiri" w:cs="Amiri"/>
          <w:lang w:bidi="ar-SA"/>
          <w:color w:val="111111"/>
          <w:sz w:val="28"/>
          <w:szCs w:val="28"/>
          <w:rtl/>
        </w:rPr>
        <w:t xml:space="preserve">وَ زَیْدٌ الْیَمَامِیُّ</w:t>
      </w:r>
      <w:r>
        <w:rPr>
          <w:rStyle w:val="FootnoteReference"/>
        </w:rPr>
        <w:footnoteReference w:id="288"/>
      </w:r>
      <w:r>
        <w:rPr>
          <w:rFonts w:ascii="Amiri" w:hAnsi="Amiri" w:eastAsia="Amiri" w:cs="Amiri"/>
          <w:lang w:bidi="ar-SA"/>
          <w:color w:val="111111"/>
          <w:sz w:val="28"/>
          <w:szCs w:val="28"/>
          <w:rtl/>
        </w:rPr>
        <w:t xml:space="preserve">، قَالُوا :</w:t>
      </w:r>
    </w:p>
    <w:p>
      <w:pPr>
        <w:pStyle w:val="BookText"/>
      </w:pPr>
      <w:r>
        <w:rPr>
          <w:rFonts w:ascii="Amiri" w:hAnsi="Amiri" w:eastAsia="Amiri" w:cs="Amiri"/>
          <w:lang w:bidi="ar-SA"/>
          <w:color w:val="111111"/>
          <w:sz w:val="28"/>
          <w:szCs w:val="28"/>
          <w:rtl/>
        </w:rPr>
        <w:t xml:space="preserve">حَدَّثَنَا شَهْرُ بْنُ حَوْشَبٍ أَنَّ عَلِیّاً علیه‌السلام حِینَ سَارَ إِلَی الْکُوفَةِ ، اسْتَوْدَعَ أُمَّ سَلَمَةَ کُتُبَهُ وَ الْوَصِیَّةَ ، فَلَمَّا رَجَعَ الْحَسَنُ علیه‌السلام ، دَفَعَتْهَا إِلَیْهِ .</w:t>
      </w:r>
      <w:r>
        <w:rPr>
          <w:rStyle w:val="FootnoteReference"/>
        </w:rPr>
        <w:footnoteReference w:id="289"/>
      </w:r>
    </w:p>
    <w:p>
      <w:pPr>
        <w:pStyle w:val="Heading4"/>
      </w:pPr>
      <w:bookmarkStart w:id="505" w:name="_Toc28"/>
      <w:r>
        <w:t>4- الحدیث</w:t>
      </w:r>
      <w:bookmarkEnd w:id="505"/>
    </w:p>
    <w:p>
      <w:pPr>
        <w:pStyle w:val="BookText"/>
      </w:pPr>
      <w:r>
        <w:rPr>
          <w:rFonts w:ascii="Amiri" w:hAnsi="Amiri" w:eastAsia="Amiri" w:cs="Amiri"/>
          <w:lang w:bidi="ar-SA"/>
          <w:color w:val="111111"/>
          <w:sz w:val="28"/>
          <w:szCs w:val="28"/>
          <w:rtl/>
        </w:rPr>
        <w:t xml:space="preserve">4/778. وَ فِی نُسْخَةِ الصَّفْوَانِیِّ : أَحْمَدُ بْنُ مُحَمَّدٍ</w:t>
      </w:r>
      <w:r>
        <w:rPr>
          <w:rStyle w:val="FootnoteReference"/>
        </w:rPr>
        <w:footnoteReference w:id="290"/>
      </w:r>
      <w:r>
        <w:rPr>
          <w:rFonts w:ascii="Amiri" w:hAnsi="Amiri" w:eastAsia="Amiri" w:cs="Amiri"/>
          <w:lang w:bidi="ar-SA"/>
          <w:color w:val="111111"/>
          <w:sz w:val="28"/>
          <w:szCs w:val="28"/>
          <w:rtl/>
        </w:rPr>
        <w:t xml:space="preserve">، عَنْ عَلِیِّ بْنِ الْحَکَمِ ، عَنْ سَیْفٍ ، عَنْ أَبِی بَکْرٍ :</w:t>
      </w:r>
    </w:p>
    <w:p>
      <w:pPr>
        <w:pStyle w:val="BookText"/>
      </w:pPr>
      <w:r>
        <w:rPr>
          <w:rFonts w:ascii="Amiri" w:hAnsi="Amiri" w:eastAsia="Amiri" w:cs="Amiri"/>
          <w:lang w:bidi="ar-SA"/>
          <w:color w:val="111111"/>
          <w:sz w:val="28"/>
          <w:szCs w:val="28"/>
          <w:rtl/>
        </w:rPr>
        <w:t xml:space="preserve">عَنْ أَبِی عَبْدِ اللّهِ علیه‌السلام : «أَنَّ عَلِیّاً ـ صَلَوَاتُ اللّهِ عَلَیْهِ ـ حِینَ سَارَ إِلَی الْکُوفَةِ ، اسْتَوْدَعَ أُمَّ سَلَمَةَ کُتُبَهُ وَ الْوَصِیَّةَ ، فَلَمَّا رَجَعَ الْحَسَنُ علیه‌السلام دَفَعَتْهَا إِلَیْهِ» .</w:t>
      </w:r>
      <w:r>
        <w:rPr>
          <w:rStyle w:val="FootnoteReference"/>
        </w:rPr>
        <w:footnoteReference w:id="291"/>
      </w:r>
    </w:p>
    <w:p>
      <w:pPr>
        <w:pStyle w:val="Heading4"/>
      </w:pPr>
      <w:bookmarkStart w:id="506" w:name="_Toc29"/>
      <w:r>
        <w:t>5- الحدیث</w:t>
      </w:r>
      <w:bookmarkEnd w:id="506"/>
    </w:p>
    <w:p>
      <w:pPr>
        <w:pStyle w:val="BookText"/>
      </w:pPr>
      <w:r>
        <w:rPr>
          <w:rFonts w:ascii="Amiri" w:hAnsi="Amiri" w:eastAsia="Amiri" w:cs="Amiri"/>
          <w:lang w:bidi="ar-SA"/>
          <w:color w:val="111111"/>
          <w:sz w:val="28"/>
          <w:szCs w:val="28"/>
          <w:rtl/>
        </w:rPr>
        <w:t xml:space="preserve">5/779 . عِدَّةٌ مِنْ أَصْحَابِنَا ، عَنْ أَحْمَدَ بْنِ مُحَمَّدٍ ، عَنِ الْحُسَیْنِ بْنِ سَعِیدٍ ، عَنْ حَمَّادِ بْنِ عِیسی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«أَوْصی أَمِیرُ الْمُوءْمِنِینَ علیه‌السلام إِلَی الْحَسَنِ علیه‌السلام ، وَ أَشْهَدَ عَلی وَصِیَّتِهِ الْحُسَیْنَ وَ مُحَمَّداً علیهماالسلام ، وَ جَمِیعَ وُلْدِهِ ، وَ رُوءَسَاءَ شِیعَتِهِ ، وَ أَهْلَ بَیْتِهِ ، ثُمَّ دَفَعَ إِلَیْهِ الْکِتَابَ وَ السِّـلاَحَ ، ثُمَّ قَالَ لاِبْنِهِ الْحَسَنِ : یَا بُنَیَّ ، أَمَرَنِی رَسُولُ اللّهِ صلی‌الله‌علیه‌و‌آله أَنْ أُوصِیَ إِلَیْکَ ، وَ أَنْ أَدْفَعَ إِلَیْکَ کُتُبِی وَ سِـلاَحِی</w:t>
      </w:r>
      <w:r>
        <w:rPr>
          <w:rStyle w:val="FootnoteReference"/>
        </w:rPr>
        <w:footnoteReference w:id="292"/>
      </w:r>
      <w:r>
        <w:rPr>
          <w:rFonts w:ascii="Amiri" w:hAnsi="Amiri" w:eastAsia="Amiri" w:cs="Amiri"/>
          <w:lang w:bidi="ar-SA"/>
          <w:color w:val="111111"/>
          <w:sz w:val="28"/>
          <w:szCs w:val="28"/>
          <w:rtl/>
        </w:rPr>
        <w:t xml:space="preserve">، کَمَا أَوْصی إِلَیَّ رَسُولُ اللّهِ صلی‌الله‌علیه‌و‌آله ، وَ دَفَعَ إِلَیَّ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20122_243347"/>
    <w:bookmarkEnd w:id="18"/>
    <w:p>
      <w:pPr>
        <w:pStyle w:val="BookText"/>
      </w:pPr>
      <w:r>
        <w:rPr>
          <w:rFonts w:ascii="Amiri" w:hAnsi="Amiri" w:eastAsia="Amiri" w:cs="Amiri"/>
          <w:lang w:bidi="ar-SA"/>
          <w:color w:val="111111"/>
          <w:sz w:val="28"/>
          <w:szCs w:val="28"/>
          <w:rtl/>
        </w:rPr>
        <w:t xml:space="preserve">کُتُبَهُ وَ سِـلاَحَهُ ، وَ أَمَرَنِی أَنْ آمُرَکَ إِذَا حَضَرَکَ الْمَوْتُ أَنْ تَدْفَعَهُ</w:t>
      </w:r>
      <w:r>
        <w:rPr>
          <w:rStyle w:val="FootnoteReference"/>
        </w:rPr>
        <w:footnoteReference w:id="293"/>
      </w:r>
      <w:r>
        <w:rPr>
          <w:rFonts w:ascii="Amiri" w:hAnsi="Amiri" w:eastAsia="Amiri" w:cs="Amiri"/>
          <w:lang w:bidi="ar-SA"/>
          <w:color w:val="111111"/>
          <w:sz w:val="28"/>
          <w:szCs w:val="28"/>
          <w:rtl/>
        </w:rPr>
        <w:t xml:space="preserve">إِلی أَخِیکَ الْحُسَیْنِ .</w:t>
      </w:r>
    </w:p>
    <w:p>
      <w:pPr>
        <w:pStyle w:val="BookText"/>
      </w:pPr>
      <w:r>
        <w:rPr>
          <w:rFonts w:ascii="Amiri" w:hAnsi="Amiri" w:eastAsia="Amiri" w:cs="Amiri"/>
          <w:lang w:bidi="ar-SA"/>
          <w:color w:val="111111"/>
          <w:sz w:val="28"/>
          <w:szCs w:val="28"/>
          <w:rtl/>
        </w:rPr>
        <w:t xml:space="preserve">ثُمَّ أَقْبَلَ عَلی ابْنِهِ الْحُسَیْنِ ، وَ قَالَ : أَمَرَکَ رَسُولُ اللّهِ صلی‌الله‌علیه‌و‌آله أَنْ تَدْفَعَهُ إِلَی ابْنِکَ</w:t>
      </w:r>
      <w:r>
        <w:rPr>
          <w:rStyle w:val="FootnoteReference"/>
        </w:rPr>
        <w:footnoteReference w:id="294"/>
      </w:r>
      <w:r>
        <w:rPr>
          <w:rFonts w:ascii="Amiri" w:hAnsi="Amiri" w:eastAsia="Amiri" w:cs="Amiri"/>
          <w:lang w:bidi="ar-SA"/>
          <w:color w:val="111111"/>
          <w:sz w:val="28"/>
          <w:szCs w:val="28"/>
          <w:rtl/>
        </w:rPr>
        <w:t xml:space="preserve">هذَا ، ثُمَّ أَخَذَ بِیَدِ ابْنِ ابْنِهِ عَلِیِّ بْنِ الْحُسَیْنِ ، ثُمَّ قَالَ لِعَلِیِّ بْنِ الْحُسَیْنِ : یَا بُنَیَّ ، وَ</w:t>
      </w:r>
      <w:r>
        <w:rPr>
          <w:rStyle w:val="FootnoteReference"/>
        </w:rPr>
        <w:footnoteReference w:id="295"/>
      </w:r>
      <w:r>
        <w:rPr>
          <w:rFonts w:ascii="Amiri" w:hAnsi="Amiri" w:eastAsia="Amiri" w:cs="Amiri"/>
          <w:lang w:bidi="ar-SA"/>
          <w:color w:val="111111"/>
          <w:sz w:val="28"/>
          <w:szCs w:val="28"/>
          <w:rtl/>
        </w:rPr>
        <w:t xml:space="preserve">أَمَرَکَ رَسُولُ اللّهِ صلی‌الله‌علیه‌و‌آله أَنْ تَدْفَعَهُ إِلَی ابْنِکَ مُحَمَّدِ بْنِ عَلِیٍّ ، وَ أَقْرِئْهُ مِنْ رَسُولِ اللّهِ صلی‌الله‌علیه‌و‌آله وَ مِنِّی السَّـلاَمَ .</w:t>
      </w: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Amiri" w:hAnsi="Amiri" w:eastAsia="Amiri" w:cs="Amiri"/>
          <w:lang w:bidi="ar-SA"/>
          <w:color w:val="111111"/>
          <w:sz w:val="28"/>
          <w:szCs w:val="28"/>
          <w:rtl/>
        </w:rPr>
        <w:t xml:space="preserve">ثُمَّ أَقْبَلَ عَلَی ابْنِهِ الْحَسَنِ ، فَقَالَ : یَا بُنَیَّ ، أَنْتَ وَلِیُّ الاْءَمْرِ وَ وَلِیُّ الدَّمِ ، فَإِنْ عَفَوْتَ فَلَکَ ، وَ إِنْ قَتَلْتَ فَضَرْبَةٌ</w:t>
      </w:r>
      <w:r>
        <w:rPr>
          <w:rStyle w:val="FootnoteReference"/>
        </w:rPr>
        <w:footnoteReference w:id="296"/>
      </w:r>
      <w:r>
        <w:rPr>
          <w:rFonts w:ascii="Amiri" w:hAnsi="Amiri" w:eastAsia="Amiri" w:cs="Amiri"/>
          <w:lang w:bidi="ar-SA"/>
          <w:color w:val="111111"/>
          <w:sz w:val="28"/>
          <w:szCs w:val="28"/>
          <w:rtl/>
        </w:rPr>
        <w:t xml:space="preserve">مَکَانَ ضَرْبَةٍ</w:t>
      </w:r>
      <w:r>
        <w:rPr>
          <w:rStyle w:val="FootnoteReference"/>
        </w:rPr>
        <w:footnoteReference w:id="297"/>
      </w:r>
      <w:r>
        <w:rPr>
          <w:rFonts w:ascii="Amiri" w:hAnsi="Amiri" w:eastAsia="Amiri" w:cs="Amiri"/>
          <w:lang w:bidi="ar-SA"/>
          <w:color w:val="111111"/>
          <w:sz w:val="28"/>
          <w:szCs w:val="28"/>
          <w:rtl/>
        </w:rPr>
        <w:t xml:space="preserve">، وَ لاَ تَأْثَمْ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r>
        <w:rPr>
          <w:rStyle w:val="FootnoteReference"/>
        </w:rPr>
        <w:footnoteReference w:id="299"/>
      </w:r>
    </w:p>
    <w:p>
      <w:pPr>
        <w:pStyle w:val="Heading4"/>
      </w:pPr>
      <w:bookmarkStart w:id="507" w:name="_Toc30"/>
      <w:r>
        <w:t>6- الحدیث</w:t>
      </w:r>
      <w:bookmarkEnd w:id="507"/>
    </w:p>
    <w:p>
      <w:pPr>
        <w:pStyle w:val="BookText"/>
      </w:pPr>
      <w:r>
        <w:rPr>
          <w:rFonts w:ascii="Amiri" w:hAnsi="Amiri" w:eastAsia="Amiri" w:cs="Amiri"/>
          <w:lang w:bidi="ar-SA"/>
          <w:color w:val="111111"/>
          <w:sz w:val="28"/>
          <w:szCs w:val="28"/>
          <w:rtl/>
        </w:rPr>
        <w:t xml:space="preserve">6/780 . الْحُسَیْنُ بْنُ الْحَسَنِ الْحَسَنِیُّ</w:t>
      </w:r>
      <w:r>
        <w:rPr>
          <w:rStyle w:val="FootnoteReference"/>
        </w:rPr>
        <w:footnoteReference w:id="300"/>
      </w:r>
      <w:r>
        <w:rPr>
          <w:rFonts w:ascii="Amiri" w:hAnsi="Amiri" w:eastAsia="Amiri" w:cs="Amiri"/>
          <w:lang w:bidi="ar-SA"/>
          <w:color w:val="111111"/>
          <w:sz w:val="28"/>
          <w:szCs w:val="28"/>
          <w:rtl/>
        </w:rPr>
        <w:t xml:space="preserve">رَفَعَهُ ؛ وَ</w:t>
      </w:r>
      <w:r>
        <w:rPr>
          <w:rStyle w:val="FootnoteReference"/>
        </w:rPr>
        <w:footnoteReference w:id="301"/>
      </w:r>
      <w:r>
        <w:rPr>
          <w:rFonts w:ascii="Amiri" w:hAnsi="Amiri" w:eastAsia="Amiri" w:cs="Amiri"/>
          <w:lang w:bidi="ar-SA"/>
          <w:color w:val="111111"/>
          <w:sz w:val="28"/>
          <w:szCs w:val="28"/>
          <w:rtl/>
        </w:rPr>
        <w:t xml:space="preserve">مُحَمَّدُ بْنُ الْحَسَنِ ، عَنْ إِبْرَاهِیمَ بْنِ إِسْحَاقَ الاْءَحْمَرِیِّ رَفَعَهُ ، قَالَ :</w:t>
      </w:r>
    </w:p>
    <w:p>
      <w:pPr>
        <w:pStyle w:val="BookText"/>
      </w:pPr>
      <w:r>
        <w:rPr>
          <w:rFonts w:ascii="Amiri" w:hAnsi="Amiri" w:eastAsia="Amiri" w:cs="Amiri"/>
          <w:lang w:bidi="ar-SA"/>
          <w:color w:val="111111"/>
          <w:sz w:val="28"/>
          <w:szCs w:val="28"/>
          <w:rtl/>
        </w:rPr>
        <w:t xml:space="preserve">لَمَّا ضُرِبَ أَمِیرُ الْمُوءْمِنِینَ علیه‌السلام ، حَفَّ بِهِ</w:t>
      </w:r>
      <w:r>
        <w:rPr>
          <w:rStyle w:val="FootnoteReference"/>
        </w:rPr>
        <w:footnoteReference w:id="302"/>
      </w:r>
      <w:r>
        <w:rPr>
          <w:rFonts w:ascii="Amiri" w:hAnsi="Amiri" w:eastAsia="Amiri" w:cs="Amiri"/>
          <w:lang w:bidi="ar-SA"/>
          <w:color w:val="111111"/>
          <w:sz w:val="28"/>
          <w:szCs w:val="28"/>
          <w:rtl/>
        </w:rPr>
        <w:t xml:space="preserve">الْعُوَّادُ</w:t>
      </w:r>
      <w:r>
        <w:rPr>
          <w:rStyle w:val="FootnoteReference"/>
        </w:rPr>
        <w:footnoteReference w:id="303"/>
      </w:r>
      <w:r>
        <w:rPr>
          <w:rFonts w:ascii="Amiri" w:hAnsi="Amiri" w:eastAsia="Amiri" w:cs="Amiri"/>
          <w:lang w:bidi="ar-SA"/>
          <w:color w:val="111111"/>
          <w:sz w:val="28"/>
          <w:szCs w:val="28"/>
          <w:rtl/>
        </w:rPr>
        <w:t xml:space="preserve">، وَ قِیلَ لَهُ : یَا أَمِیرَ الْمُوءْمِنِینَ ، أَوْصِ ، فَقَالَ : «اثْنُوا لِی وِسَادَةً</w:t>
      </w:r>
      <w:r>
        <w:rPr>
          <w:rStyle w:val="FootnoteReference"/>
        </w:rPr>
        <w:footnoteReference w:id="304"/>
      </w:r>
      <w:r>
        <w:rPr>
          <w:rFonts w:ascii="Amiri" w:hAnsi="Amiri" w:eastAsia="Amiri" w:cs="Amiri"/>
          <w:lang w:bidi="ar-SA"/>
          <w:color w:val="111111"/>
          <w:sz w:val="28"/>
          <w:szCs w:val="28"/>
          <w:rtl/>
        </w:rPr>
        <w:t xml:space="preserve">» ، ثُمَّ قَالَ : «الْحَمْدُ لِلّهِ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w:t>
      </w:r>
      <w:r>
        <w:rPr>
          <w:rStyle w:val="FootnoteReference"/>
        </w:rPr>
        <w:footnoteReference w:id="305"/>
      </w:r>
      <w:r>
        <w:rPr>
          <w:rFonts w:ascii="Amiri" w:hAnsi="Amiri" w:eastAsia="Amiri" w:cs="Amiri"/>
          <w:lang w:bidi="ar-SA"/>
          <w:color w:val="111111"/>
          <w:sz w:val="28"/>
          <w:szCs w:val="28"/>
          <w:rtl/>
        </w:rPr>
        <w:t xml:space="preserve">قَدْرِهِ</w:t>
      </w:r>
      <w:r>
        <w:rPr>
          <w:rStyle w:val="FootnoteReference"/>
        </w:rPr>
        <w:footnoteReference w:id="306"/>
      </w:r>
      <w:r>
        <w:rPr>
          <w:rFonts w:ascii="Amiri" w:hAnsi="Amiri" w:eastAsia="Amiri" w:cs="Amiri"/>
          <w:lang w:bidi="ar-SA"/>
          <w:color w:val="111111"/>
          <w:sz w:val="28"/>
          <w:szCs w:val="28"/>
          <w:rtl/>
        </w:rPr>
        <w:t xml:space="preserve">مُتَّبِعِینَ أَمْرَهُ، وَ</w:t>
      </w:r>
      <w:r>
        <w:rPr>
          <w:rStyle w:val="FootnoteReference"/>
        </w:rPr>
        <w:footnoteReference w:id="307"/>
      </w:r>
      <w:r>
        <w:rPr>
          <w:rFonts w:ascii="Amiri" w:hAnsi="Amiri" w:eastAsia="Amiri" w:cs="Amiri"/>
          <w:lang w:bidi="ar-SA"/>
          <w:color w:val="111111"/>
          <w:sz w:val="28"/>
          <w:szCs w:val="28"/>
          <w:rtl/>
        </w:rPr>
        <w:t xml:space="preserve">أَحْمَدُهُ کَمَا أَحَبَّ</w:t>
      </w:r>
      <w:r>
        <w:rPr>
          <w:rStyle w:val="FootnoteReference"/>
        </w:rPr>
        <w:footnoteReference w:id="308"/>
      </w:r>
      <w:r>
        <w:rPr>
          <w:rFonts w:ascii="Amiri" w:hAnsi="Amiri" w:eastAsia="Amiri" w:cs="Amiri"/>
          <w:lang w:bidi="ar-SA"/>
          <w:color w:val="111111"/>
          <w:sz w:val="28"/>
          <w:szCs w:val="28"/>
          <w:rtl/>
        </w:rPr>
        <w:t xml:space="preserve">، وَ لاَ إِلهَ إِلاَّ اللّهُ الْوَاحِدُ الاْءَحَدُ الصَّمَدُ کَمَا انْتَسَبَ</w:t>
      </w:r>
      <w:r>
        <w:rPr>
          <w:rStyle w:val="FootnoteReference"/>
        </w:rPr>
        <w:footnoteReference w:id="309"/>
      </w:r>
      <w:r>
        <w:rPr>
          <w:rFonts w:ascii="Amiri" w:hAnsi="Amiri" w:eastAsia="Amiri" w:cs="Amiri"/>
          <w:lang w:bidi="ar-SA"/>
          <w:color w:val="111111"/>
          <w:sz w:val="28"/>
          <w:szCs w:val="28"/>
          <w:rtl/>
        </w:rPr>
        <w:t xml:space="preserve">؛ أَیُّهَا النَّاسُ ، کُلُّ امْرِیًء لاَقٍ فِی فِرَارِهِ مَا مِنْهُ یَفِرُّ</w:t>
      </w:r>
      <w:r>
        <w:rPr>
          <w:rStyle w:val="FootnoteReference"/>
        </w:rPr>
        <w:footnoteReference w:id="310"/>
      </w:r>
      <w:r>
        <w:rPr>
          <w:rFonts w:ascii="Amiri" w:hAnsi="Amiri" w:eastAsia="Amiri" w:cs="Amiri"/>
          <w:lang w:bidi="ar-SA"/>
          <w:color w:val="111111"/>
          <w:sz w:val="28"/>
          <w:szCs w:val="28"/>
          <w:rtl/>
        </w:rPr>
        <w:t xml:space="preserve">، وَ الاْءَجَلُ</w:t>
      </w:r>
      <w:r>
        <w:rPr>
          <w:rStyle w:val="FootnoteReference"/>
        </w:rPr>
        <w:footnoteReference w:id="311"/>
      </w:r>
      <w:r>
        <w:rPr>
          <w:rFonts w:ascii="Amiri" w:hAnsi="Amiri" w:eastAsia="Amiri" w:cs="Amiri"/>
          <w:lang w:bidi="ar-SA"/>
          <w:color w:val="111111"/>
          <w:sz w:val="28"/>
          <w:szCs w:val="28"/>
          <w:rtl/>
        </w:rPr>
        <w:t xml:space="preserve">مَسَاقُ النَّفْسِ إِلَیْهِ ، وَ الْهَرَبُ مِنْهُ مُوَافَاتُهُ</w:t>
      </w:r>
      <w:r>
        <w:rPr>
          <w:rStyle w:val="FootnoteReference"/>
        </w:rPr>
        <w:footnoteReference w:id="312"/>
      </w:r>
      <w:r>
        <w:rPr>
          <w:rFonts w:ascii="Amiri" w:hAnsi="Amiri" w:eastAsia="Amiri" w:cs="Amiri"/>
          <w:lang w:bidi="ar-SA"/>
          <w:color w:val="111111"/>
          <w:sz w:val="28"/>
          <w:szCs w:val="28"/>
          <w:rtl/>
        </w:rPr>
        <w:t xml:space="preserve">، کَمْ أَطْرَدْتُ</w:t>
      </w:r>
      <w:r>
        <w:rPr>
          <w:rStyle w:val="FootnoteReference"/>
        </w:rPr>
        <w:footnoteReference w:id="313"/>
      </w:r>
      <w:r>
        <w:rPr>
          <w:rFonts w:ascii="Amiri" w:hAnsi="Amiri" w:eastAsia="Amiri" w:cs="Amiri"/>
          <w:lang w:bidi="ar-SA"/>
          <w:color w:val="111111"/>
          <w:sz w:val="28"/>
          <w:szCs w:val="28"/>
          <w:rtl/>
        </w:rPr>
        <w:t xml:space="preserve">الاْءَیَّامَ أَبْحَثُهَا</w:t>
      </w:r>
      <w:r>
        <w:rPr>
          <w:rStyle w:val="FootnoteReference"/>
        </w:rPr>
        <w:footnoteReference w:id="314"/>
      </w:r>
      <w:r>
        <w:rPr>
          <w:rFonts w:ascii="Amiri" w:hAnsi="Amiri" w:eastAsia="Amiri" w:cs="Amiri"/>
          <w:lang w:bidi="ar-SA"/>
          <w:color w:val="111111"/>
          <w:sz w:val="28"/>
          <w:szCs w:val="28"/>
          <w:rtl/>
        </w:rPr>
        <w:t xml:space="preserve">عَنْ مَکْنُونِ</w:t>
      </w:r>
      <w:r>
        <w:rPr>
          <w:rStyle w:val="FootnoteReference"/>
        </w:rPr>
        <w:footnoteReference w:id="315"/>
      </w:r>
      <w:r>
        <w:rPr>
          <w:rFonts w:ascii="Amiri" w:hAnsi="Amiri" w:eastAsia="Amiri" w:cs="Amiri"/>
          <w:lang w:bidi="ar-SA"/>
          <w:color w:val="111111"/>
          <w:sz w:val="28"/>
          <w:szCs w:val="28"/>
          <w:rtl/>
        </w:rPr>
        <w:t xml:space="preserve">هذَا الاْءَمْرِ ، فَأَبَی اللّهُ ـ عَزَّ ذِکْرُهُ ـ إِلاَّ إِخْفَاءَهُ ، هَیْهَاتَ</w:t>
      </w:r>
      <w:r>
        <w:rPr>
          <w:rStyle w:val="FootnoteReference"/>
        </w:rPr>
        <w:footnoteReference w:id="316"/>
      </w:r>
      <w:r>
        <w:rPr>
          <w:rFonts w:ascii="Amiri" w:hAnsi="Amiri" w:eastAsia="Amiri" w:cs="Amiri"/>
          <w:lang w:bidi="ar-SA"/>
          <w:color w:val="111111"/>
          <w:sz w:val="28"/>
          <w:szCs w:val="28"/>
          <w:rtl/>
        </w:rPr>
        <w:t xml:space="preserve">عِلْمٌ مَکْنُونٌ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وَصِیَّتِی ، فَأَنْ لاَ تُشْرِکُوا بِاللّهِ ـ جَلَّ ثَنَاوءُهُ ـ شَیْئاً ، وَ مُحَمَّداً صلی‌الله‌علیه‌و‌آله فَـلاَ تُضَیِّعُوا</w:t>
      </w:r>
      <w:r>
        <w:rPr>
          <w:rStyle w:val="FootnoteReference"/>
        </w:rPr>
        <w:footnoteReference w:id="31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سُنَّتَهُ</w:t>
      </w:r>
      <w:r>
        <w:rPr>
          <w:rStyle w:val="FootnoteReference"/>
        </w:rPr>
        <w:footnoteReference w:id="319"/>
      </w:r>
      <w:r>
        <w:rPr>
          <w:rFonts w:ascii="Amiri" w:hAnsi="Amiri" w:eastAsia="Amiri" w:cs="Amiri"/>
          <w:lang w:bidi="ar-SA"/>
          <w:color w:val="111111"/>
          <w:sz w:val="28"/>
          <w:szCs w:val="28"/>
          <w:rtl/>
        </w:rPr>
        <w:t xml:space="preserve">، أَقِیمُوا هذَیْنِ الْعَمُودَیْنِ ، وَ أَوْقِدُوا</w:t>
      </w:r>
      <w:r>
        <w:rPr>
          <w:rStyle w:val="FootnoteReference"/>
        </w:rPr>
        <w:footnoteReference w:id="320"/>
      </w:r>
      <w:r>
        <w:rPr>
          <w:rFonts w:ascii="Amiri" w:hAnsi="Amiri" w:eastAsia="Amiri" w:cs="Amiri"/>
          <w:lang w:bidi="ar-SA"/>
          <w:color w:val="111111"/>
          <w:sz w:val="28"/>
          <w:szCs w:val="28"/>
          <w:rtl/>
        </w:rPr>
        <w:t xml:space="preserve">هذَیْنِ الْمِصْبَاحَیْنِ ، وَ خَـلاَکُمْ</w:t>
      </w:r>
      <w:r>
        <w:rPr>
          <w:rStyle w:val="FootnoteReference"/>
        </w:rPr>
        <w:footnoteReference w:id="321"/>
      </w:r>
      <w:r>
        <w:rPr>
          <w:rFonts w:ascii="Amiri" w:hAnsi="Amiri" w:eastAsia="Amiri" w:cs="Amiri"/>
          <w:lang w:bidi="ar-SA"/>
          <w:color w:val="111111"/>
          <w:sz w:val="28"/>
          <w:szCs w:val="28"/>
          <w:rtl/>
        </w:rPr>
        <w:t xml:space="preserve">ذَمٌّ مَا لَمْ تَشْرُدُوا</w:t>
      </w:r>
      <w:r>
        <w:rPr>
          <w:rStyle w:val="FootnoteReference"/>
        </w:rPr>
        <w:footnoteReference w:id="322"/>
      </w:r>
      <w:r>
        <w:rPr>
          <w:rFonts w:ascii="Amiri" w:hAnsi="Amiri" w:eastAsia="Amiri" w:cs="Amiri"/>
          <w:lang w:bidi="ar-SA"/>
          <w:color w:val="111111"/>
          <w:sz w:val="28"/>
          <w:szCs w:val="28"/>
          <w:rtl/>
        </w:rPr>
        <w:t xml:space="preserve">، حُمِّلَ</w:t>
      </w:r>
      <w:r>
        <w:rPr>
          <w:rStyle w:val="FootnoteReference"/>
        </w:rPr>
        <w:footnoteReference w:id="323"/>
      </w:r>
      <w:r>
        <w:rPr>
          <w:rFonts w:ascii="Amiri" w:hAnsi="Amiri" w:eastAsia="Amiri" w:cs="Amiri"/>
          <w:lang w:bidi="ar-SA"/>
          <w:color w:val="111111"/>
          <w:sz w:val="28"/>
          <w:szCs w:val="28"/>
          <w:rtl/>
        </w:rPr>
        <w:t xml:space="preserve">کُلُّ امْرِیًء</w:t>
      </w:r>
      <w:r>
        <w:rPr>
          <w:rStyle w:val="FootnoteReference"/>
        </w:rPr>
        <w:footnoteReference w:id="324"/>
      </w:r>
      <w:r>
        <w:rPr>
          <w:rFonts w:ascii="Amiri" w:hAnsi="Amiri" w:eastAsia="Amiri" w:cs="Amiri"/>
          <w:lang w:bidi="ar-SA"/>
          <w:color w:val="111111"/>
          <w:sz w:val="28"/>
          <w:szCs w:val="28"/>
          <w:rtl/>
        </w:rPr>
        <w:t xml:space="preserve">مَجْهُودَهُ ، وَ خُفِّفَ عَنِ الْجَهَلَةِ ، رَبٌّ رَحِیمٌ ، وَ إِمَامٌ عَلِیمٌ ، وَ دِینٌ قَوِیمٌ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w:t>
      </w:r>
      <w:r>
        <w:rPr>
          <w:rStyle w:val="FootnoteReference"/>
        </w:rPr>
        <w:footnoteReference w:id="326"/>
      </w:r>
      <w:r>
        <w:rPr>
          <w:rFonts w:ascii="Amiri" w:hAnsi="Amiri" w:eastAsia="Amiri" w:cs="Amiri"/>
          <w:lang w:bidi="ar-SA"/>
          <w:color w:val="111111"/>
          <w:sz w:val="28"/>
          <w:szCs w:val="28"/>
          <w:rtl/>
        </w:rPr>
        <w:t xml:space="preserve">بِالاْءَمْسِ صَاحِبُکُمْ ، وَ الْیَوْمَ</w:t>
      </w:r>
      <w:r>
        <w:rPr>
          <w:rStyle w:val="FootnoteReference"/>
        </w:rPr>
        <w:footnoteReference w:id="327"/>
      </w:r>
      <w:r>
        <w:rPr>
          <w:rFonts w:ascii="Amiri" w:hAnsi="Amiri" w:eastAsia="Amiri" w:cs="Amiri"/>
          <w:lang w:bidi="ar-SA"/>
          <w:color w:val="111111"/>
          <w:sz w:val="28"/>
          <w:szCs w:val="28"/>
          <w:rtl/>
        </w:rPr>
        <w:t xml:space="preserve">عِبْرَةٌ</w:t>
      </w:r>
      <w:r>
        <w:rPr>
          <w:rStyle w:val="FootnoteReference"/>
        </w:rPr>
        <w:footnoteReference w:id="328"/>
      </w:r>
      <w:r>
        <w:rPr>
          <w:rFonts w:ascii="Amiri" w:hAnsi="Amiri" w:eastAsia="Amiri" w:cs="Amiri"/>
          <w:lang w:bidi="ar-SA"/>
          <w:color w:val="111111"/>
          <w:sz w:val="28"/>
          <w:szCs w:val="28"/>
          <w:rtl/>
        </w:rPr>
        <w:t xml:space="preserve">لَکُمْ ، وَ غَداً مُفَارِقُکُمْ</w:t>
      </w:r>
      <w:r>
        <w:rPr>
          <w:rStyle w:val="FootnoteReference"/>
        </w:rPr>
        <w:footnoteReference w:id="329"/>
      </w:r>
      <w:r>
        <w:rPr>
          <w:rFonts w:ascii="Amiri" w:hAnsi="Amiri" w:eastAsia="Amiri" w:cs="Amiri"/>
          <w:lang w:bidi="ar-SA"/>
          <w:color w:val="111111"/>
          <w:sz w:val="28"/>
          <w:szCs w:val="28"/>
          <w:rtl/>
        </w:rPr>
        <w:t xml:space="preserve">، إِنْ تَثْبُتِ</w:t>
      </w:r>
      <w:r>
        <w:rPr>
          <w:rStyle w:val="FootnoteReference"/>
        </w:rPr>
        <w:footnoteReference w:id="33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الْوَطْأَةُ</w:t>
      </w:r>
      <w:r>
        <w:rPr>
          <w:rStyle w:val="FootnoteReference"/>
        </w:rPr>
        <w:footnoteReference w:id="331"/>
      </w:r>
      <w:r>
        <w:rPr>
          <w:rFonts w:ascii="Amiri" w:hAnsi="Amiri" w:eastAsia="Amiri" w:cs="Amiri"/>
          <w:lang w:bidi="ar-SA"/>
          <w:color w:val="111111"/>
          <w:sz w:val="28"/>
          <w:szCs w:val="28"/>
          <w:rtl/>
        </w:rPr>
        <w:t xml:space="preserve">فِی هذِهِ الْمَزَلَّةِ ، فَذَاکَ</w:t>
      </w:r>
      <w:r>
        <w:rPr>
          <w:rStyle w:val="FootnoteReference"/>
        </w:rPr>
        <w:footnoteReference w:id="332"/>
      </w:r>
      <w:r>
        <w:rPr>
          <w:rFonts w:ascii="Amiri" w:hAnsi="Amiri" w:eastAsia="Amiri" w:cs="Amiri"/>
          <w:lang w:bidi="ar-SA"/>
          <w:color w:val="111111"/>
          <w:sz w:val="28"/>
          <w:szCs w:val="28"/>
          <w:rtl/>
        </w:rPr>
        <w:t xml:space="preserve">الْمُرَادُ ، وَ إِنْ تَدْحَضِ</w:t>
      </w:r>
      <w:r>
        <w:rPr>
          <w:rStyle w:val="FootnoteReference"/>
        </w:rPr>
        <w:footnoteReference w:id="333"/>
      </w:r>
      <w:r>
        <w:rPr>
          <w:rFonts w:ascii="Amiri" w:hAnsi="Amiri" w:eastAsia="Amiri" w:cs="Amiri"/>
          <w:lang w:bidi="ar-SA"/>
          <w:color w:val="111111"/>
          <w:sz w:val="28"/>
          <w:szCs w:val="28"/>
          <w:rtl/>
        </w:rPr>
        <w:t xml:space="preserve">الْقَدَمُ ، فَإِنَّا کُنَّا فِی أَفْیَاءِ</w:t>
      </w:r>
      <w:r>
        <w:rPr>
          <w:rStyle w:val="FootnoteReference"/>
        </w:rPr>
        <w:footnoteReference w:id="334"/>
      </w:r>
      <w:r>
        <w:rPr>
          <w:rFonts w:ascii="Amiri" w:hAnsi="Amiri" w:eastAsia="Amiri" w:cs="Amiri"/>
          <w:lang w:bidi="ar-SA"/>
          <w:color w:val="111111"/>
          <w:sz w:val="28"/>
          <w:szCs w:val="28"/>
          <w:rtl/>
        </w:rPr>
        <w:t xml:space="preserve">أَغْصَانٍ ، وَ ذَری</w:t>
      </w:r>
      <w:r>
        <w:rPr>
          <w:rStyle w:val="FootnoteReference"/>
        </w:rPr>
        <w:footnoteReference w:id="335"/>
      </w:r>
      <w:r>
        <w:rPr>
          <w:rFonts w:ascii="Amiri" w:hAnsi="Amiri" w:eastAsia="Amiri" w:cs="Amiri"/>
          <w:lang w:bidi="ar-SA"/>
          <w:color w:val="111111"/>
          <w:sz w:val="28"/>
          <w:szCs w:val="28"/>
          <w:rtl/>
        </w:rPr>
        <w:t xml:space="preserve">رِیَاحٍ ، وَ تَحْتَ ظِلِّ غَمَامَةٍ اضْمَحَلَّ فِی الْجَوِّ مُتَلَفِّقُهَا</w:t>
      </w:r>
      <w:r>
        <w:rPr>
          <w:rStyle w:val="FootnoteReference"/>
        </w:rPr>
        <w:footnoteReference w:id="336"/>
      </w:r>
      <w:r>
        <w:rPr>
          <w:rFonts w:ascii="Amiri" w:hAnsi="Amiri" w:eastAsia="Amiri" w:cs="Amiri"/>
          <w:lang w:bidi="ar-SA"/>
          <w:color w:val="111111"/>
          <w:sz w:val="28"/>
          <w:szCs w:val="28"/>
          <w:rtl/>
        </w:rPr>
        <w:t xml:space="preserve">، وَ عَفَا</w:t>
      </w:r>
      <w:r>
        <w:rPr>
          <w:rStyle w:val="FootnoteReference"/>
        </w:rPr>
        <w:footnoteReference w:id="337"/>
      </w:r>
      <w:r>
        <w:rPr>
          <w:rFonts w:ascii="Amiri" w:hAnsi="Amiri" w:eastAsia="Amiri" w:cs="Amiri"/>
          <w:lang w:bidi="ar-SA"/>
          <w:color w:val="111111"/>
          <w:sz w:val="28"/>
          <w:szCs w:val="28"/>
          <w:rtl/>
        </w:rPr>
        <w:t xml:space="preserve">فِی الاْءَرْضِ مَخَطُّها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کُنْتُ </w:t>
      </w:r>
      <w:r>
        <w:rPr>
          <w:rStyle w:val="FootnoteReference"/>
        </w:rPr>
        <w:footnoteReference w:id="339"/>
      </w:r>
      <w:r>
        <w:rPr>
          <w:rFonts w:ascii="Amiri" w:hAnsi="Amiri" w:eastAsia="Amiri" w:cs="Amiri"/>
          <w:lang w:bidi="ar-SA"/>
          <w:color w:val="111111"/>
          <w:sz w:val="28"/>
          <w:szCs w:val="28"/>
          <w:rtl/>
        </w:rPr>
        <w:t xml:space="preserve">جَاراً جَاوَرَکُمْ بَدَنِی أَیَّاماً ، وَ سَتُعْقَبُونَ </w:t>
      </w:r>
      <w:r>
        <w:rPr>
          <w:rStyle w:val="FootnoteReference"/>
        </w:rPr>
        <w:footnoteReference w:id="340"/>
      </w:r>
      <w:r>
        <w:rPr>
          <w:rFonts w:ascii="Amiri" w:hAnsi="Amiri" w:eastAsia="Amiri" w:cs="Amiri"/>
          <w:lang w:bidi="ar-SA"/>
          <w:color w:val="111111"/>
          <w:sz w:val="28"/>
          <w:szCs w:val="28"/>
          <w:rtl/>
        </w:rPr>
        <w:t xml:space="preserve">مِنِّی جُثَّةً </w:t>
      </w:r>
      <w:r>
        <w:rPr>
          <w:rStyle w:val="FootnoteReference"/>
        </w:rPr>
        <w:footnoteReference w:id="341"/>
      </w:r>
      <w:r>
        <w:rPr>
          <w:rFonts w:ascii="Amiri" w:hAnsi="Amiri" w:eastAsia="Amiri" w:cs="Amiri"/>
          <w:lang w:bidi="ar-SA"/>
          <w:color w:val="111111"/>
          <w:sz w:val="28"/>
          <w:szCs w:val="28"/>
          <w:rtl/>
        </w:rPr>
        <w:t xml:space="preserve">خَـلاَءً ، سَاکِنَةً بَعْدَ حَرَکَةٍ ، وَ کَاظِمَةً </w:t>
      </w:r>
      <w:r>
        <w:rPr>
          <w:rStyle w:val="FootnoteReference"/>
        </w:rPr>
        <w:footnoteReference w:id="342"/>
      </w:r>
      <w:r>
        <w:rPr>
          <w:rFonts w:ascii="Amiri" w:hAnsi="Amiri" w:eastAsia="Amiri" w:cs="Amiri"/>
          <w:lang w:bidi="ar-SA"/>
          <w:color w:val="111111"/>
          <w:sz w:val="28"/>
          <w:szCs w:val="28"/>
          <w:rtl/>
        </w:rPr>
        <w:t xml:space="preserve">بَعْدَ نُطْقٍ ؛ لِیَعِظَکُمْ </w:t>
      </w:r>
      <w:r>
        <w:rPr>
          <w:rStyle w:val="FootnoteReference"/>
        </w:rPr>
        <w:footnoteReference w:id="343"/>
      </w:r>
      <w:r>
        <w:rPr>
          <w:rFonts w:ascii="Amiri" w:hAnsi="Amiri" w:eastAsia="Amiri" w:cs="Amiri"/>
          <w:lang w:bidi="ar-SA"/>
          <w:color w:val="111111"/>
          <w:sz w:val="28"/>
          <w:szCs w:val="28"/>
          <w:rtl/>
        </w:rPr>
        <w:t xml:space="preserve">هُدُوِّی </w:t>
      </w:r>
      <w:r>
        <w:rPr>
          <w:rStyle w:val="FootnoteReference"/>
        </w:rPr>
        <w:footnoteReference w:id="344"/>
      </w:r>
      <w:r>
        <w:rPr>
          <w:rFonts w:ascii="Amiri" w:hAnsi="Amiri" w:eastAsia="Amiri" w:cs="Amiri"/>
          <w:lang w:bidi="ar-SA"/>
          <w:color w:val="111111"/>
          <w:sz w:val="28"/>
          <w:szCs w:val="28"/>
          <w:rtl/>
        </w:rPr>
        <w:t xml:space="preserve">، وَ خُفُوتُ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إِطْرَاقِی </w:t>
      </w:r>
      <w:r>
        <w:rPr>
          <w:rStyle w:val="FootnoteReference"/>
        </w:rPr>
        <w:footnoteReference w:id="346"/>
      </w:r>
      <w:r>
        <w:rPr>
          <w:rFonts w:ascii="Amiri" w:hAnsi="Amiri" w:eastAsia="Amiri" w:cs="Amiri"/>
          <w:lang w:bidi="ar-SA"/>
          <w:color w:val="111111"/>
          <w:sz w:val="28"/>
          <w:szCs w:val="28"/>
          <w:rtl/>
        </w:rPr>
        <w:t xml:space="preserve">، وَ سُکُونُ أَطْرَافِی </w:t>
      </w:r>
      <w:r>
        <w:rPr>
          <w:rStyle w:val="FootnoteReference"/>
        </w:rPr>
        <w:footnoteReference w:id="347"/>
      </w:r>
      <w:r>
        <w:rPr>
          <w:rFonts w:ascii="Amiri" w:hAnsi="Amiri" w:eastAsia="Amiri" w:cs="Amiri"/>
          <w:lang w:bidi="ar-SA"/>
          <w:color w:val="111111"/>
          <w:sz w:val="28"/>
          <w:szCs w:val="28"/>
          <w:rtl/>
        </w:rPr>
        <w:t xml:space="preserve">فَإِنَّهُ أَوْعَظُ لَکُمْ مِنَ النَّاطِقِ الْبَلِیغِ .</w:t>
      </w:r>
    </w:p>
    <w:p>
      <w:pPr>
        <w:pStyle w:val="BookText"/>
      </w:pPr>
      <w:r>
        <w:rPr>
          <w:rFonts w:ascii="Amiri" w:hAnsi="Amiri" w:eastAsia="Amiri" w:cs="Amiri"/>
          <w:lang w:bidi="ar-SA"/>
          <w:color w:val="111111"/>
          <w:sz w:val="28"/>
          <w:szCs w:val="28"/>
          <w:rtl/>
        </w:rPr>
        <w:t xml:space="preserve">وَدَّعْتُکُمْ وَدَاعَ مُرْصِدٍ </w:t>
      </w:r>
      <w:r>
        <w:rPr>
          <w:rStyle w:val="FootnoteReference"/>
        </w:rPr>
        <w:footnoteReference w:id="348"/>
      </w:r>
      <w:r>
        <w:rPr>
          <w:rFonts w:ascii="Amiri" w:hAnsi="Amiri" w:eastAsia="Amiri" w:cs="Amiri"/>
          <w:lang w:bidi="ar-SA"/>
          <w:color w:val="111111"/>
          <w:sz w:val="28"/>
          <w:szCs w:val="28"/>
          <w:rtl/>
        </w:rPr>
        <w:t xml:space="preserve">لِلتَّـلاَقِی ، غَداً تَرَوْنَ أَیَّامِی ، وَ یَکْشِفُ اللّهُ ـ عَزَّ وَ جَلَّ ـ عَنْ سَرَائِرِی ، وَ تَعْرِفُونِّی </w:t>
      </w:r>
      <w:r>
        <w:rPr>
          <w:rStyle w:val="FootnoteReference"/>
        </w:rPr>
        <w:footnoteReference w:id="349"/>
      </w:r>
      <w:r>
        <w:rPr>
          <w:rFonts w:ascii="Amiri" w:hAnsi="Amiri" w:eastAsia="Amiri" w:cs="Amiri"/>
          <w:lang w:bidi="ar-SA"/>
          <w:color w:val="111111"/>
          <w:sz w:val="28"/>
          <w:szCs w:val="28"/>
          <w:rtl/>
        </w:rPr>
        <w:t xml:space="preserve">بَعْدَ خُلُوِّ مَکَانِی ، وَ قِیَامِ غَیْرِی مَقَامِی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w:t>
      </w:r>
      <w:r>
        <w:rPr>
          <w:rStyle w:val="FootnoteReference"/>
        </w:rPr>
        <w:footnoteReference w:id="351"/>
      </w:r>
      <w:r>
        <w:rPr>
          <w:rFonts w:ascii="Amiri" w:hAnsi="Amiri" w:eastAsia="Amiri" w:cs="Amiri"/>
          <w:lang w:bidi="ar-SA"/>
          <w:color w:val="111111"/>
          <w:sz w:val="28"/>
          <w:szCs w:val="28"/>
          <w:rtl/>
        </w:rPr>
        <w:t xml:space="preserve">أَبْقَ فَأَنَا وَلِیُّ دَمِی ؛ وَ إِنْ أَفْنَ فَالْفَنَاءُ مِیعَادِی ؛ وَ </w:t>
      </w:r>
      <w:r>
        <w:rPr>
          <w:rStyle w:val="FootnoteReference"/>
        </w:rPr>
        <w:footnoteReference w:id="352"/>
      </w:r>
      <w:r>
        <w:rPr>
          <w:rFonts w:ascii="Amiri" w:hAnsi="Amiri" w:eastAsia="Amiri" w:cs="Amiri"/>
          <w:lang w:bidi="ar-SA"/>
          <w:color w:val="111111"/>
          <w:sz w:val="28"/>
          <w:szCs w:val="28"/>
          <w:rtl/>
        </w:rPr>
        <w:t xml:space="preserve">إِنْ أَعْفُ فَالْعَفْوُ </w:t>
      </w:r>
      <w:r>
        <w:rPr>
          <w:rStyle w:val="FootnoteReference"/>
        </w:rPr>
        <w:footnoteReference w:id="353"/>
      </w:r>
      <w:r>
        <w:rPr>
          <w:rFonts w:ascii="Amiri" w:hAnsi="Amiri" w:eastAsia="Amiri" w:cs="Amiri"/>
          <w:lang w:bidi="ar-SA"/>
          <w:color w:val="111111"/>
          <w:sz w:val="28"/>
          <w:szCs w:val="28"/>
          <w:rtl/>
        </w:rPr>
        <w:t xml:space="preserve">لِی قُرْبَةٌ وَ لَکُمْ حَسَنَةٌ ، فَاعْفُوا وَ اصْفَحُوا </w:t>
      </w:r>
      <w:r>
        <w:rPr>
          <w:rStyle w:val="FootnoteReference"/>
        </w:rPr>
        <w:footnoteReference w:id="354"/>
      </w:r>
      <w:r>
        <w:rPr>
          <w:rFonts w:ascii="Amiri" w:hAnsi="Amiri" w:eastAsia="Amiri" w:cs="Amiri"/>
          <w:lang w:bidi="ar-SA"/>
          <w:color w:val="111111"/>
          <w:sz w:val="28"/>
          <w:szCs w:val="28"/>
          <w:rtl/>
        </w:rPr>
        <w:t xml:space="preserve">، أَ لاَ تُحِبُّونَ أَنْ یَغْفِرَ اللّهُ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20122_243352"/>
    <w:bookmarkEnd w:id="19"/>
    <w:p>
      <w:pPr>
        <w:pStyle w:val="BookText"/>
      </w:pPr>
      <w:r>
        <w:rPr>
          <w:rFonts w:ascii="Amiri" w:hAnsi="Amiri" w:eastAsia="Amiri" w:cs="Amiri"/>
          <w:lang w:bidi="ar-SA"/>
          <w:color w:val="111111"/>
          <w:sz w:val="28"/>
          <w:szCs w:val="28"/>
          <w:rtl/>
        </w:rPr>
        <w:t xml:space="preserve">لَکُمْ </w:t>
      </w:r>
      <w:r>
        <w:rPr>
          <w:rStyle w:val="FootnoteReference"/>
        </w:rPr>
        <w:footnoteReference w:id="3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فَیَا لَهَا حَسْرَةً عَلی کُلِّ ذِی غَفْلَةٍ أَنْ یَکُونَ عُمُرُهُ عَلَیْهِ حُجَّةً ، أَوْ تُوءَدِّیَهُ أَیَّامُهُ إِلی شِقْوَةٍ ؛ جَعَلَنَا اللّهُ وَ إِیَّاکُمْ مِمَّنْ لاَ یَقْصُرُ </w:t>
      </w:r>
      <w:r>
        <w:rPr>
          <w:rStyle w:val="FootnoteReference"/>
        </w:rPr>
        <w:footnoteReference w:id="356"/>
      </w:r>
      <w:r>
        <w:rPr>
          <w:rFonts w:ascii="Amiri" w:hAnsi="Amiri" w:eastAsia="Amiri" w:cs="Amiri"/>
          <w:lang w:bidi="ar-SA"/>
          <w:color w:val="111111"/>
          <w:sz w:val="28"/>
          <w:szCs w:val="28"/>
          <w:rtl/>
        </w:rPr>
        <w:t xml:space="preserve">بِهِ عَنْ طَاعَةِ اللّهِ رَغْبَةٌ </w:t>
      </w:r>
      <w:r>
        <w:rPr>
          <w:rStyle w:val="FootnoteReference"/>
        </w:rPr>
        <w:footnoteReference w:id="357"/>
      </w:r>
      <w:r>
        <w:rPr>
          <w:rFonts w:ascii="Amiri" w:hAnsi="Amiri" w:eastAsia="Amiri" w:cs="Amiri"/>
          <w:lang w:bidi="ar-SA"/>
          <w:color w:val="111111"/>
          <w:sz w:val="28"/>
          <w:szCs w:val="28"/>
          <w:rtl/>
        </w:rPr>
        <w:t xml:space="preserve">، أَوْ تَحُلُّ </w:t>
      </w:r>
      <w:r>
        <w:rPr>
          <w:rStyle w:val="FootnoteReference"/>
        </w:rPr>
        <w:footnoteReference w:id="358"/>
      </w:r>
      <w:r>
        <w:rPr>
          <w:rFonts w:ascii="Amiri" w:hAnsi="Amiri" w:eastAsia="Amiri" w:cs="Amiri"/>
          <w:lang w:bidi="ar-SA"/>
          <w:color w:val="111111"/>
          <w:sz w:val="28"/>
          <w:szCs w:val="28"/>
          <w:rtl/>
        </w:rPr>
        <w:t xml:space="preserve">بِهِ بَعْدَ 1 / 300</w:t>
      </w:r>
    </w:p>
    <w:p>
      <w:pPr>
        <w:pStyle w:val="BookText"/>
      </w:pPr>
      <w:r>
        <w:rPr>
          <w:rFonts w:ascii="Amiri" w:hAnsi="Amiri" w:eastAsia="Amiri" w:cs="Amiri"/>
          <w:lang w:bidi="ar-SA"/>
          <w:color w:val="111111"/>
          <w:sz w:val="28"/>
          <w:szCs w:val="28"/>
          <w:rtl/>
        </w:rPr>
        <w:t xml:space="preserve">الْمَوْتِ نَقِمَةٌ </w:t>
      </w:r>
      <w:r>
        <w:rPr>
          <w:rStyle w:val="FootnoteReference"/>
        </w:rPr>
        <w:footnoteReference w:id="359"/>
      </w:r>
      <w:r>
        <w:rPr>
          <w:rFonts w:ascii="Amiri" w:hAnsi="Amiri" w:eastAsia="Amiri" w:cs="Amiri"/>
          <w:lang w:bidi="ar-SA"/>
          <w:color w:val="111111"/>
          <w:sz w:val="28"/>
          <w:szCs w:val="28"/>
          <w:rtl/>
        </w:rPr>
        <w:t xml:space="preserve">، فَإِنَّمَا نَحْنُ لَهُ وَ بِهِ».</w:t>
      </w:r>
    </w:p>
    <w:p>
      <w:pPr>
        <w:pStyle w:val="BookText"/>
      </w:pPr>
      <w:r>
        <w:rPr>
          <w:rFonts w:ascii="Amiri" w:hAnsi="Amiri" w:eastAsia="Amiri" w:cs="Amiri"/>
          <w:lang w:bidi="ar-SA"/>
          <w:color w:val="111111"/>
          <w:sz w:val="28"/>
          <w:szCs w:val="28"/>
          <w:rtl/>
        </w:rPr>
        <w:t xml:space="preserve">ثُمَّ أَقْبَلَ عَلَی الْحَسَنِ علیه‌السلام ، فَقَالَ : «یَا بُنَیَّ ، ضَرْبَةً مَکَانَ ضَرْبَةٍ ، وَ لاَ تَأْثَمْ» . </w:t>
      </w:r>
      <w:r>
        <w:rPr>
          <w:rStyle w:val="FootnoteReference"/>
        </w:rPr>
        <w:footnoteReference w:id="360"/>
      </w:r>
    </w:p>
    <w:p>
      <w:pPr>
        <w:pStyle w:val="Heading4"/>
      </w:pPr>
      <w:bookmarkStart w:id="508" w:name="_Toc31"/>
      <w:r>
        <w:t>7- الحدیث</w:t>
      </w:r>
      <w:bookmarkEnd w:id="508"/>
    </w:p>
    <w:p>
      <w:pPr>
        <w:pStyle w:val="BookText"/>
      </w:pPr>
      <w:r>
        <w:rPr>
          <w:rFonts w:ascii="Amiri" w:hAnsi="Amiri" w:eastAsia="Amiri" w:cs="Amiri"/>
          <w:lang w:bidi="ar-SA"/>
          <w:color w:val="111111"/>
          <w:sz w:val="28"/>
          <w:szCs w:val="28"/>
          <w:rtl/>
        </w:rPr>
        <w:t xml:space="preserve">7/781 . مُحَمَّدُ بْنُ یَحْیی ، عَنْ عَلِیِّ بْنِ الْحَسَنِ ، عَنْ عَلِیِّ بْنِ إِبْرَاهِیمَ الْعَقِیلِیِّ یَرْفَعُهُ </w:t>
      </w:r>
      <w:r>
        <w:rPr>
          <w:rStyle w:val="FootnoteReference"/>
        </w:rPr>
        <w:footnoteReference w:id="361"/>
      </w:r>
      <w:r>
        <w:rPr>
          <w:rFonts w:ascii="Amiri" w:hAnsi="Amiri" w:eastAsia="Amiri" w:cs="Amiri"/>
          <w:lang w:bidi="ar-SA"/>
          <w:color w:val="111111"/>
          <w:sz w:val="28"/>
          <w:szCs w:val="28"/>
          <w:rtl/>
        </w:rPr>
        <w:t xml:space="preserve">، قَالَ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لَمَّا ضَرَبَ ابْنُ مُلْجَمٍ أَمِیرَ الْمُوءْمِنِینَ علیه‌السلام ، قَالَ لِلْحَسَنِ : «یَا بُنَیَّ ، إِذَا أَنَا مِتُّ فَاقْتُلِ ابْنَ مُلْجَمٍ ، وَ احْفِرْ </w:t>
      </w:r>
      <w:r>
        <w:rPr>
          <w:rStyle w:val="FootnoteReference"/>
        </w:rPr>
        <w:footnoteReference w:id="363"/>
      </w:r>
      <w:r>
        <w:rPr>
          <w:rFonts w:ascii="Amiri" w:hAnsi="Amiri" w:eastAsia="Amiri" w:cs="Amiri"/>
          <w:lang w:bidi="ar-SA"/>
          <w:color w:val="111111"/>
          <w:sz w:val="28"/>
          <w:szCs w:val="28"/>
          <w:rtl/>
        </w:rPr>
        <w:t xml:space="preserve">لَهُ فِی الْکُنَاسَةِ </w:t>
      </w:r>
      <w:r>
        <w:rPr>
          <w:rStyle w:val="FootnoteReference"/>
        </w:rPr>
        <w:footnoteReference w:id="364"/>
      </w:r>
      <w:r>
        <w:rPr>
          <w:rFonts w:ascii="Amiri" w:hAnsi="Amiri" w:eastAsia="Amiri" w:cs="Amiri"/>
          <w:lang w:bidi="ar-SA"/>
          <w:color w:val="111111"/>
          <w:sz w:val="28"/>
          <w:szCs w:val="28"/>
          <w:rtl/>
        </w:rPr>
        <w:t xml:space="preserve">ـ وَ وَصَفَ </w:t>
      </w:r>
      <w:r>
        <w:rPr>
          <w:rStyle w:val="FootnoteReference"/>
        </w:rPr>
        <w:footnoteReference w:id="365"/>
      </w:r>
      <w:r>
        <w:rPr>
          <w:rFonts w:ascii="Amiri" w:hAnsi="Amiri" w:eastAsia="Amiri" w:cs="Amiri"/>
          <w:lang w:bidi="ar-SA"/>
          <w:color w:val="111111"/>
          <w:sz w:val="28"/>
          <w:szCs w:val="28"/>
          <w:rtl/>
        </w:rPr>
        <w:t xml:space="preserve">الْعَقِیلِیُّ الْمَوْضِعَ : عَلی بَابِ طَاقِ الْمَحَامِلِ ، مَوْضِعُ </w:t>
      </w:r>
      <w:r>
        <w:rPr>
          <w:rStyle w:val="FootnoteReference"/>
        </w:rPr>
        <w:footnoteReference w:id="366"/>
      </w:r>
      <w:r>
        <w:rPr>
          <w:rFonts w:ascii="Amiri" w:hAnsi="Amiri" w:eastAsia="Amiri" w:cs="Amiri"/>
          <w:lang w:bidi="ar-SA"/>
          <w:color w:val="111111"/>
          <w:sz w:val="28"/>
          <w:szCs w:val="28"/>
          <w:rtl/>
        </w:rPr>
        <w:t xml:space="preserve">الشُّوَّاءِ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20122_243353"/>
    <w:bookmarkEnd w:id="20"/>
    <w:p>
      <w:pPr>
        <w:pStyle w:val="BookText"/>
      </w:pPr>
      <w:r>
        <w:rPr>
          <w:rFonts w:ascii="Amiri" w:hAnsi="Amiri" w:eastAsia="Amiri" w:cs="Amiri"/>
          <w:lang w:bidi="ar-SA"/>
          <w:color w:val="111111"/>
          <w:sz w:val="28"/>
          <w:szCs w:val="28"/>
          <w:rtl/>
        </w:rPr>
        <w:t xml:space="preserve">وَ الرُّوءَّاسِ </w:t>
      </w:r>
      <w:r>
        <w:rPr>
          <w:rStyle w:val="FootnoteReference"/>
        </w:rPr>
        <w:footnoteReference w:id="368"/>
      </w:r>
      <w:r>
        <w:rPr>
          <w:rFonts w:ascii="Amiri" w:hAnsi="Amiri" w:eastAsia="Amiri" w:cs="Amiri"/>
          <w:lang w:bidi="ar-SA"/>
          <w:color w:val="111111"/>
          <w:sz w:val="28"/>
          <w:szCs w:val="28"/>
          <w:rtl/>
        </w:rPr>
        <w:t xml:space="preserve">ـ ثُمَّ ارْمِ بِهِ فِیهِ ؛ فَإِنَّهُ وَادٍ مِنْ أَوْدِیَةِ جَهَنَّمَ» . </w:t>
      </w:r>
      <w:r>
        <w:rPr>
          <w:rStyle w:val="FootnoteReference"/>
        </w:rPr>
        <w:footnoteReference w:id="369"/>
      </w:r>
    </w:p>
    <w:p>
      <w:pPr>
        <w:pStyle w:val="Heading3"/>
      </w:pPr>
      <w:bookmarkStart w:id="509" w:name="_Toc32"/>
      <w:r>
        <w:t>(67) باب الإشارة و النصّ علی الحسین بن علیّ</w:t>
      </w:r>
      <w:bookmarkEnd w:id="509"/>
    </w:p>
    <w:p>
      <w:pPr>
        <w:pStyle w:val="Heading4"/>
      </w:pPr>
      <w:bookmarkStart w:id="510" w:name="_Toc33"/>
      <w:r>
        <w:t>اشارة</w:t>
      </w:r>
      <w:bookmarkEnd w:id="510"/>
    </w:p>
    <w:p>
      <w:pPr>
        <w:pStyle w:val="BookText"/>
      </w:pPr>
      <w:r>
        <w:rPr>
          <w:rFonts w:ascii="Amiri" w:hAnsi="Amiri" w:eastAsia="Amiri" w:cs="Amiri"/>
          <w:lang w:bidi="ar-SA"/>
          <w:color w:val="111111"/>
          <w:sz w:val="28"/>
          <w:szCs w:val="28"/>
          <w:rtl/>
        </w:rPr>
        <w:t xml:space="preserve">67 ـ بَابُ الاْءِشَارَةِ وَ النَّصِّ </w:t>
      </w:r>
      <w:r>
        <w:rPr>
          <w:rStyle w:val="FootnoteReference"/>
        </w:rPr>
        <w:footnoteReference w:id="370"/>
      </w:r>
      <w:r>
        <w:rPr>
          <w:rFonts w:ascii="Amiri" w:hAnsi="Amiri" w:eastAsia="Amiri" w:cs="Amiri"/>
          <w:lang w:bidi="ar-SA"/>
          <w:color w:val="111111"/>
          <w:sz w:val="28"/>
          <w:szCs w:val="28"/>
          <w:rtl/>
        </w:rPr>
        <w:t xml:space="preserve">عَلَی </w:t>
      </w:r>
      <w:r>
        <w:rPr>
          <w:rStyle w:val="FootnoteReference"/>
        </w:rPr>
        <w:footnoteReference w:id="371"/>
      </w:r>
      <w:r>
        <w:rPr>
          <w:rFonts w:ascii="Amiri" w:hAnsi="Amiri" w:eastAsia="Amiri" w:cs="Amiri"/>
          <w:lang w:bidi="ar-SA"/>
          <w:color w:val="111111"/>
          <w:sz w:val="28"/>
          <w:szCs w:val="28"/>
          <w:rtl/>
        </w:rPr>
        <w:t xml:space="preserve">الْحُسَیْنِ بْنِ عَلِیٍّ علیهماالسلام</w:t>
      </w:r>
    </w:p>
    <w:p>
      <w:pPr>
        <w:pStyle w:val="Heading4"/>
      </w:pPr>
      <w:bookmarkStart w:id="511" w:name="_Toc34"/>
      <w:r>
        <w:t>1- الحدیث</w:t>
      </w:r>
      <w:bookmarkEnd w:id="511"/>
    </w:p>
    <w:p>
      <w:pPr>
        <w:pStyle w:val="BookText"/>
      </w:pPr>
      <w:r>
        <w:rPr>
          <w:rFonts w:ascii="Amiri" w:hAnsi="Amiri" w:eastAsia="Amiri" w:cs="Amiri"/>
          <w:lang w:bidi="ar-SA"/>
          <w:color w:val="111111"/>
          <w:sz w:val="28"/>
          <w:szCs w:val="28"/>
          <w:rtl/>
        </w:rPr>
        <w:t xml:space="preserve">1/782 . عَلِیُّ بْنُ إِبْرَاهِیمَ ، عَنْ أَبِیهِ ، عَنْ بَکْرِ بْنِ صَالِحٍ ؛ قَالَ الْکُلَیْنِیُّ </w:t>
      </w:r>
      <w:r>
        <w:rPr>
          <w:rStyle w:val="FootnoteReference"/>
        </w:rPr>
        <w:footnoteReference w:id="372"/>
      </w:r>
      <w:r>
        <w:rPr>
          <w:rFonts w:ascii="Amiri" w:hAnsi="Amiri" w:eastAsia="Amiri" w:cs="Amiri"/>
          <w:lang w:bidi="ar-SA"/>
          <w:color w:val="111111"/>
          <w:sz w:val="28"/>
          <w:szCs w:val="28"/>
          <w:rtl/>
        </w:rPr>
        <w:t xml:space="preserve">: وَ </w:t>
      </w:r>
      <w:r>
        <w:rPr>
          <w:rStyle w:val="FootnoteReference"/>
        </w:rPr>
        <w:footnoteReference w:id="373"/>
      </w:r>
      <w:r>
        <w:rPr>
          <w:rFonts w:ascii="Amiri" w:hAnsi="Amiri" w:eastAsia="Amiri" w:cs="Amiri"/>
          <w:lang w:bidi="ar-SA"/>
          <w:color w:val="111111"/>
          <w:sz w:val="28"/>
          <w:szCs w:val="28"/>
          <w:rtl/>
        </w:rPr>
        <w:t xml:space="preserve">عِدَّةٌ مِنْ أَصْحَابِنَا ، عَنِ ابْنِ زِیَادٍ ، عَنْ مُحَمَّدِ بْنِ سُلَیْمَانَ الدَّیْلَمِیِّ ، عَنْ هَارُونَ بْنِ الْجَهْمِ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«لَمَّا حَضَرَ </w:t>
      </w:r>
      <w:r>
        <w:rPr>
          <w:rStyle w:val="FootnoteReference"/>
        </w:rPr>
        <w:footnoteReference w:id="374"/>
      </w:r>
      <w:r>
        <w:rPr>
          <w:rFonts w:ascii="Amiri" w:hAnsi="Amiri" w:eastAsia="Amiri" w:cs="Amiri"/>
          <w:lang w:bidi="ar-SA"/>
          <w:color w:val="111111"/>
          <w:sz w:val="28"/>
          <w:szCs w:val="28"/>
          <w:rtl/>
        </w:rPr>
        <w:t xml:space="preserve">الْحَسَنَ بْنَ عَلِیٍّ علیهماالسلام الْوَفَاةُ </w:t>
      </w:r>
      <w:r>
        <w:rPr>
          <w:rStyle w:val="FootnoteReference"/>
        </w:rPr>
        <w:footnoteReference w:id="375"/>
      </w:r>
      <w:r>
        <w:rPr>
          <w:rFonts w:ascii="Amiri" w:hAnsi="Amiri" w:eastAsia="Amiri" w:cs="Amiri"/>
          <w:lang w:bidi="ar-SA"/>
          <w:color w:val="111111"/>
          <w:sz w:val="28"/>
          <w:szCs w:val="28"/>
          <w:rtl/>
        </w:rPr>
        <w:t xml:space="preserve">، قَالَ لِلْحُسَیْنِ علیه‌السلام : یَا أَخِی ، إِنِّی أُوصِیکَ بِوَصِیَّةٍ فَاحْفَظْهَا : إِذَا </w:t>
      </w:r>
      <w:r>
        <w:rPr>
          <w:rStyle w:val="FootnoteReference"/>
        </w:rPr>
        <w:footnoteReference w:id="376"/>
      </w:r>
      <w:r>
        <w:rPr>
          <w:rFonts w:ascii="Amiri" w:hAnsi="Amiri" w:eastAsia="Amiri" w:cs="Amiri"/>
          <w:lang w:bidi="ar-SA"/>
          <w:color w:val="111111"/>
          <w:sz w:val="28"/>
          <w:szCs w:val="28"/>
          <w:rtl/>
        </w:rPr>
        <w:t xml:space="preserve">أَنَا مِتُّ فَهَیِّئْنِی ، ثُمَّ </w:t>
      </w:r>
      <w:r>
        <w:rPr>
          <w:rStyle w:val="FootnoteReference"/>
        </w:rPr>
        <w:footnoteReference w:id="377"/>
      </w:r>
      <w:r>
        <w:rPr>
          <w:rFonts w:ascii="Amiri" w:hAnsi="Amiri" w:eastAsia="Amiri" w:cs="Amiri"/>
          <w:lang w:bidi="ar-SA"/>
          <w:color w:val="111111"/>
          <w:sz w:val="28"/>
          <w:szCs w:val="28"/>
          <w:rtl/>
        </w:rPr>
        <w:t xml:space="preserve">وَجِّهْنِی إِلی رَسُولِ اللّهِ صلی‌الله‌علیه‌و‌آله لاِءُحْدِثَ </w:t>
      </w:r>
      <w:r>
        <w:rPr>
          <w:rStyle w:val="FootnoteReference"/>
        </w:rPr>
        <w:footnoteReference w:id="378"/>
      </w:r>
      <w:r>
        <w:rPr>
          <w:rFonts w:ascii="Amiri" w:hAnsi="Amiri" w:eastAsia="Amiri" w:cs="Amiri"/>
          <w:lang w:bidi="ar-SA"/>
          <w:color w:val="111111"/>
          <w:sz w:val="28"/>
          <w:szCs w:val="28"/>
          <w:rtl/>
        </w:rPr>
        <w:t xml:space="preserve">بِهِ عَهْداً ، ثُمَّ اصْرِفْنِی إِلی أُمِّی </w:t>
      </w:r>
      <w:r>
        <w:rPr>
          <w:rStyle w:val="FootnoteReference"/>
        </w:rPr>
        <w:footnoteReference w:id="379"/>
      </w:r>
      <w:r>
        <w:rPr>
          <w:rFonts w:ascii="Amiri" w:hAnsi="Amiri" w:eastAsia="Amiri" w:cs="Amiri"/>
          <w:lang w:bidi="ar-SA"/>
          <w:color w:val="111111"/>
          <w:sz w:val="28"/>
          <w:szCs w:val="28"/>
          <w:rtl/>
        </w:rPr>
        <w:t xml:space="preserve">علیهاالسلام ، ثُمَّ رُدَّنِی فَادْفِنِّی بِالْبَقِیعِ ، وَ اعْلَمْ أَنَّهُ سَیُصِیبُنِی مِنْ عَائِشَةَ </w:t>
      </w:r>
      <w:r>
        <w:rPr>
          <w:rStyle w:val="FootnoteReference"/>
        </w:rPr>
        <w:footnoteReference w:id="380"/>
      </w:r>
      <w:r>
        <w:rPr>
          <w:rFonts w:ascii="Amiri" w:hAnsi="Amiri" w:eastAsia="Amiri" w:cs="Amiri"/>
          <w:lang w:bidi="ar-SA"/>
          <w:color w:val="111111"/>
          <w:sz w:val="28"/>
          <w:szCs w:val="28"/>
          <w:rtl/>
        </w:rPr>
        <w:t xml:space="preserve">مَا یَعْلَمُ اللّهُ </w:t>
      </w:r>
      <w:r>
        <w:rPr>
          <w:rStyle w:val="FootnoteReference"/>
        </w:rPr>
        <w:footnoteReference w:id="381"/>
      </w:r>
      <w:r>
        <w:rPr>
          <w:rFonts w:ascii="Amiri" w:hAnsi="Amiri" w:eastAsia="Amiri" w:cs="Amiri"/>
          <w:lang w:bidi="ar-SA"/>
          <w:color w:val="111111"/>
          <w:sz w:val="28"/>
          <w:szCs w:val="28"/>
          <w:rtl/>
        </w:rPr>
        <w:t xml:space="preserve">وَ النَّاسُ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صَنِیعَهَا </w:t>
      </w:r>
      <w:r>
        <w:rPr>
          <w:rStyle w:val="FootnoteReference"/>
        </w:rPr>
        <w:footnoteReference w:id="382"/>
      </w:r>
      <w:r>
        <w:rPr>
          <w:rFonts w:ascii="Amiri" w:hAnsi="Amiri" w:eastAsia="Amiri" w:cs="Amiri"/>
          <w:lang w:bidi="ar-SA"/>
          <w:color w:val="111111"/>
          <w:sz w:val="28"/>
          <w:szCs w:val="28"/>
          <w:rtl/>
        </w:rPr>
        <w:t xml:space="preserve">وَ عَدَاوَتَهَا لِلّهِ وَ لِرَسُولِهِ وَ عَدَاوَتَهَا لَنَا أَهْلَ الْبَیْتِ .</w:t>
      </w:r>
    </w:p>
    <w:p>
      <w:pPr>
        <w:pStyle w:val="BookText"/>
      </w:pPr>
      <w:r>
        <w:rPr>
          <w:rFonts w:ascii="Amiri" w:hAnsi="Amiri" w:eastAsia="Amiri" w:cs="Amiri"/>
          <w:lang w:bidi="ar-SA"/>
          <w:color w:val="111111"/>
          <w:sz w:val="28"/>
          <w:szCs w:val="28"/>
          <w:rtl/>
        </w:rPr>
        <w:t xml:space="preserve">فَلَمَّا قُبِضَ الْحَسَنُ علیه‌السلام وَ وُضِعَ عَلَی السَّرِیرِ ، ثُمَّ </w:t>
      </w:r>
      <w:r>
        <w:rPr>
          <w:rStyle w:val="FootnoteReference"/>
        </w:rPr>
        <w:footnoteReference w:id="383"/>
      </w:r>
      <w:r>
        <w:rPr>
          <w:rFonts w:ascii="Amiri" w:hAnsi="Amiri" w:eastAsia="Amiri" w:cs="Amiri"/>
          <w:lang w:bidi="ar-SA"/>
          <w:color w:val="111111"/>
          <w:sz w:val="28"/>
          <w:szCs w:val="28"/>
          <w:rtl/>
        </w:rPr>
        <w:t xml:space="preserve">انْطَلَقُوا بِهِ </w:t>
      </w:r>
      <w:r>
        <w:rPr>
          <w:rStyle w:val="FootnoteReference"/>
        </w:rPr>
        <w:footnoteReference w:id="384"/>
      </w:r>
      <w:r>
        <w:rPr>
          <w:rFonts w:ascii="Amiri" w:hAnsi="Amiri" w:eastAsia="Amiri" w:cs="Amiri"/>
          <w:lang w:bidi="ar-SA"/>
          <w:color w:val="111111"/>
          <w:sz w:val="28"/>
          <w:szCs w:val="28"/>
          <w:rtl/>
        </w:rPr>
        <w:t xml:space="preserve">إِلی مُصَلّی رَسُولِ اللّهِ صلی‌الله‌علیه‌و‌آله ـ الَّذِی کَانَ یُصَلِّی فِیهِ عَلَی الْجَنَائِزِ ـ فَصَلّی عَلَیْهِ الْحُسَیْنُ علیه‌السلام ، وَ حُمِلَ وَ أُدْخِلَ إِلَی </w:t>
      </w:r>
      <w:r>
        <w:rPr>
          <w:rStyle w:val="FootnoteReference"/>
        </w:rPr>
        <w:footnoteReference w:id="385"/>
      </w:r>
      <w:r>
        <w:rPr>
          <w:rFonts w:ascii="Amiri" w:hAnsi="Amiri" w:eastAsia="Amiri" w:cs="Amiri"/>
          <w:lang w:bidi="ar-SA"/>
          <w:color w:val="111111"/>
          <w:sz w:val="28"/>
          <w:szCs w:val="28"/>
          <w:rtl/>
        </w:rPr>
        <w:t xml:space="preserve">الْمَسْجِدِ ، فَلَمَّا أُوقِفَ </w:t>
      </w:r>
      <w:r>
        <w:rPr>
          <w:rStyle w:val="FootnoteReference"/>
        </w:rPr>
        <w:footnoteReference w:id="386"/>
      </w:r>
      <w:r>
        <w:rPr>
          <w:rFonts w:ascii="Amiri" w:hAnsi="Amiri" w:eastAsia="Amiri" w:cs="Amiri"/>
          <w:lang w:bidi="ar-SA"/>
          <w:color w:val="111111"/>
          <w:sz w:val="28"/>
          <w:szCs w:val="28"/>
          <w:rtl/>
        </w:rPr>
        <w:t xml:space="preserve">عَلی قَبْرِ رَسُولِ اللّهِ صلی‌الله‌علیه‌و‌آله ، ذَهَبَ ذُو الْعَیْنَیْنِ </w:t>
      </w:r>
      <w:r>
        <w:rPr>
          <w:rStyle w:val="FootnoteReference"/>
        </w:rPr>
        <w:footnoteReference w:id="387"/>
      </w:r>
      <w:r>
        <w:rPr>
          <w:rFonts w:ascii="Amiri" w:hAnsi="Amiri" w:eastAsia="Amiri" w:cs="Amiri"/>
          <w:lang w:bidi="ar-SA"/>
          <w:color w:val="111111"/>
          <w:sz w:val="28"/>
          <w:szCs w:val="28"/>
          <w:rtl/>
        </w:rPr>
        <w:t xml:space="preserve">إِلی عَائِشَةَ ، فَقَالَ لَهَا : إِنَّهُمْ قَدْ أَقْبَلُوا </w:t>
      </w:r>
      <w:r>
        <w:rPr>
          <w:rStyle w:val="FootnoteReference"/>
        </w:rPr>
        <w:footnoteReference w:id="388"/>
      </w:r>
      <w:r>
        <w:rPr>
          <w:rFonts w:ascii="Amiri" w:hAnsi="Amiri" w:eastAsia="Amiri" w:cs="Amiri"/>
          <w:lang w:bidi="ar-SA"/>
          <w:color w:val="111111"/>
          <w:sz w:val="28"/>
          <w:szCs w:val="28"/>
          <w:rtl/>
        </w:rPr>
        <w:t xml:space="preserve">بِالْحَسَنِ لِیَدْفِنُوهُ </w:t>
      </w:r>
      <w:r>
        <w:rPr>
          <w:rStyle w:val="FootnoteReference"/>
        </w:rPr>
        <w:footnoteReference w:id="389"/>
      </w:r>
      <w:r>
        <w:rPr>
          <w:rFonts w:ascii="Amiri" w:hAnsi="Amiri" w:eastAsia="Amiri" w:cs="Amiri"/>
          <w:lang w:bidi="ar-SA"/>
          <w:color w:val="111111"/>
          <w:sz w:val="28"/>
          <w:szCs w:val="28"/>
          <w:rtl/>
        </w:rPr>
        <w:t xml:space="preserve">مَعَ النَّبِیِّ صلی‌الله‌علیه‌و‌آله ، فَخَرَجَتْ </w:t>
      </w:r>
      <w:r>
        <w:rPr>
          <w:rStyle w:val="FootnoteReference"/>
        </w:rPr>
        <w:footnoteReference w:id="390"/>
      </w:r>
      <w:r>
        <w:rPr>
          <w:rFonts w:ascii="Amiri" w:hAnsi="Amiri" w:eastAsia="Amiri" w:cs="Amiri"/>
          <w:lang w:bidi="ar-SA"/>
          <w:color w:val="111111"/>
          <w:sz w:val="28"/>
          <w:szCs w:val="28"/>
          <w:rtl/>
        </w:rPr>
        <w:t xml:space="preserve">ـ مُبَادِرَةً </w:t>
      </w:r>
      <w:r>
        <w:rPr>
          <w:rStyle w:val="FootnoteReference"/>
        </w:rPr>
        <w:footnoteReference w:id="391"/>
      </w:r>
      <w:r>
        <w:rPr>
          <w:rFonts w:ascii="Amiri" w:hAnsi="Amiri" w:eastAsia="Amiri" w:cs="Amiri"/>
          <w:lang w:bidi="ar-SA"/>
          <w:color w:val="111111"/>
          <w:sz w:val="28"/>
          <w:szCs w:val="28"/>
          <w:rtl/>
        </w:rPr>
        <w:t xml:space="preserve">ـ عَلی بَغْلٍ بِسَرْجٍ </w:t>
      </w:r>
      <w:r>
        <w:rPr>
          <w:rStyle w:val="FootnoteReference"/>
        </w:rPr>
        <w:footnoteReference w:id="392"/>
      </w:r>
      <w:r>
        <w:rPr>
          <w:rFonts w:ascii="Amiri" w:hAnsi="Amiri" w:eastAsia="Amiri" w:cs="Amiri"/>
          <w:lang w:bidi="ar-SA"/>
          <w:color w:val="111111"/>
          <w:sz w:val="28"/>
          <w:szCs w:val="28"/>
          <w:rtl/>
        </w:rPr>
        <w:t xml:space="preserve">، فَکَانَتْ أَوَّلَ امْرَأَةٍ رَکِبَتْ فِی الاْءِسْـلاَمِ سَرْجاً ، فَقَالَتْ : نَحُّوا </w:t>
      </w:r>
      <w:r>
        <w:rPr>
          <w:rStyle w:val="FootnoteReference"/>
        </w:rPr>
        <w:footnoteReference w:id="393"/>
      </w:r>
      <w:r>
        <w:rPr>
          <w:rFonts w:ascii="Amiri" w:hAnsi="Amiri" w:eastAsia="Amiri" w:cs="Amiri"/>
          <w:lang w:bidi="ar-SA"/>
          <w:color w:val="111111"/>
          <w:sz w:val="28"/>
          <w:szCs w:val="28"/>
          <w:rtl/>
        </w:rPr>
        <w:t xml:space="preserve">ابْنَکُمْ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20122_243355"/>
    <w:bookmarkEnd w:id="21"/>
    <w:p>
      <w:pPr>
        <w:pStyle w:val="BookText"/>
      </w:pPr>
      <w:r>
        <w:rPr>
          <w:rFonts w:ascii="Amiri" w:hAnsi="Amiri" w:eastAsia="Amiri" w:cs="Amiri"/>
          <w:lang w:bidi="ar-SA"/>
          <w:color w:val="111111"/>
          <w:sz w:val="28"/>
          <w:szCs w:val="28"/>
          <w:rtl/>
        </w:rPr>
        <w:t xml:space="preserve">بَیْتِی ؛ فَإِنَّهُ لاَ یُدْفَنُ فِی بَیْتِی ، وَ یُهْتَکُ عَلی رَسُولِ اللّهِ صلی‌الله‌علیه‌و‌آله حِجَابُهُ .</w:t>
      </w:r>
    </w:p>
    <w:p>
      <w:pPr>
        <w:pStyle w:val="BookText"/>
      </w:pPr>
      <w:r>
        <w:rPr>
          <w:rFonts w:ascii="Amiri" w:hAnsi="Amiri" w:eastAsia="Amiri" w:cs="Amiri"/>
          <w:lang w:bidi="ar-SA"/>
          <w:color w:val="111111"/>
          <w:sz w:val="28"/>
          <w:szCs w:val="28"/>
          <w:rtl/>
        </w:rPr>
        <w:t xml:space="preserve">فَقَالَ لَهَا الْحُسَیْنُ علیه‌السلام : قَدِیماً هَتَکْتِ أَنْتِ وَ أَبُوکِ حِجَابَ رَسُولِ اللّهِ صلی‌الله‌علیه‌و‌آله ، وَ أَدْخَلْتِ عَلَیْهِ بَیْتَهُ </w:t>
      </w:r>
      <w:r>
        <w:rPr>
          <w:rStyle w:val="FootnoteReference"/>
        </w:rPr>
        <w:footnoteReference w:id="394"/>
      </w:r>
      <w:r>
        <w:rPr>
          <w:rFonts w:ascii="Amiri" w:hAnsi="Amiri" w:eastAsia="Amiri" w:cs="Amiri"/>
          <w:lang w:bidi="ar-SA"/>
          <w:color w:val="111111"/>
          <w:sz w:val="28"/>
          <w:szCs w:val="28"/>
          <w:rtl/>
        </w:rPr>
        <w:t xml:space="preserve">مَنْ لاَ یُحِبُّ قُرْبَهُ ، وَ إِنَّ اللّهَ تَعَالی سَائِلُکِ </w:t>
      </w:r>
      <w:r>
        <w:rPr>
          <w:rStyle w:val="FootnoteReference"/>
        </w:rPr>
        <w:footnoteReference w:id="395"/>
      </w:r>
      <w:r>
        <w:rPr>
          <w:rFonts w:ascii="Amiri" w:hAnsi="Amiri" w:eastAsia="Amiri" w:cs="Amiri"/>
          <w:lang w:bidi="ar-SA"/>
          <w:color w:val="111111"/>
          <w:sz w:val="28"/>
          <w:szCs w:val="28"/>
          <w:rtl/>
        </w:rPr>
        <w:t xml:space="preserve">عَنْ ذلِکِ یَا عَائِشَةُ» . </w:t>
      </w:r>
      <w:r>
        <w:rPr>
          <w:rStyle w:val="FootnoteReference"/>
        </w:rPr>
        <w:footnoteReference w:id="396"/>
      </w:r>
    </w:p>
    <w:p>
      <w:pPr>
        <w:pStyle w:val="Heading4"/>
      </w:pPr>
      <w:bookmarkStart w:id="512" w:name="_Toc35"/>
      <w:r>
        <w:t>2- الحدیث</w:t>
      </w:r>
      <w:bookmarkEnd w:id="512"/>
    </w:p>
    <w:p>
      <w:pPr>
        <w:pStyle w:val="BookText"/>
      </w:pPr>
      <w:r>
        <w:rPr>
          <w:rFonts w:ascii="Amiri" w:hAnsi="Amiri" w:eastAsia="Amiri" w:cs="Amiri"/>
          <w:lang w:bidi="ar-SA"/>
          <w:color w:val="111111"/>
          <w:sz w:val="28"/>
          <w:szCs w:val="28"/>
          <w:rtl/>
        </w:rPr>
        <w:t xml:space="preserve">2/783 . مُحَمَّدُ بْنُ الْحَسَنِ وَ عَلِیُّ بْنُ مُحَمَّدٍ ، عَنْ سَهْلِ بْنِ زِیَادٍ ، عَنْ مُحَمَّدِ بْنِ سُلَیْمَانَ الدَّیْلَمِیِّ ، عَنْ بَعْضِ أَصْحَابِنَا ، عَنِ الْمُفَضَّلِ بْنِ عُمَرَ :</w:t>
      </w:r>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Amiri" w:hAnsi="Amiri" w:eastAsia="Amiri" w:cs="Amiri"/>
          <w:lang w:bidi="ar-SA"/>
          <w:color w:val="111111"/>
          <w:sz w:val="28"/>
          <w:szCs w:val="28"/>
          <w:rtl/>
        </w:rPr>
        <w:t xml:space="preserve">عَنْ أَبِی عَبْدِ اللّهِ علیه‌السلام ، قَالَ : «لَمَّا حَضَرَتِ </w:t>
      </w:r>
      <w:r>
        <w:rPr>
          <w:rStyle w:val="FootnoteReference"/>
        </w:rPr>
        <w:footnoteReference w:id="397"/>
      </w:r>
      <w:r>
        <w:rPr>
          <w:rFonts w:ascii="Amiri" w:hAnsi="Amiri" w:eastAsia="Amiri" w:cs="Amiri"/>
          <w:lang w:bidi="ar-SA"/>
          <w:color w:val="111111"/>
          <w:sz w:val="28"/>
          <w:szCs w:val="28"/>
          <w:rtl/>
        </w:rPr>
        <w:t xml:space="preserve">الْحَسَنَ بْنَ عَلِیٍّ علیهماالسلام الْوَفَاةُ ، قَالَ : یَا قَنْبَرُ ، انْظُرْ هَلْ تَری مِنْ وَرَاءِ بَابِکَ مُوءْمِناً مِنْ غَیْرِ آلِ مُحَمَّدٍ علیهم‌السلام ؟ فَقَالَ : اللّهُ تَعَالی وَ رَسُولُهُ وَ ابْنُ رَسُولِهِ أَعْلَمُ بِهِ </w:t>
      </w:r>
      <w:r>
        <w:rPr>
          <w:rStyle w:val="FootnoteReference"/>
        </w:rPr>
        <w:footnoteReference w:id="398"/>
      </w:r>
      <w:r>
        <w:rPr>
          <w:rFonts w:ascii="Amiri" w:hAnsi="Amiri" w:eastAsia="Amiri" w:cs="Amiri"/>
          <w:lang w:bidi="ar-SA"/>
          <w:color w:val="111111"/>
          <w:sz w:val="28"/>
          <w:szCs w:val="28"/>
          <w:rtl/>
        </w:rPr>
        <w:t xml:space="preserve">مِنِّی ، قَالَ : ادْعُ لِی مُحَمَّدَ بْنَ عَلِیٍّ </w:t>
      </w:r>
      <w:r>
        <w:rPr>
          <w:rStyle w:val="FootnoteReference"/>
        </w:rPr>
        <w:footnoteReference w:id="399"/>
      </w:r>
      <w:r>
        <w:rPr>
          <w:rFonts w:ascii="Amiri" w:hAnsi="Amiri" w:eastAsia="Amiri" w:cs="Amiri"/>
          <w:lang w:bidi="ar-SA"/>
          <w:color w:val="111111"/>
          <w:sz w:val="28"/>
          <w:szCs w:val="28"/>
          <w:rtl/>
        </w:rPr>
        <w:t xml:space="preserve">، فَأَتَیْتُهُ فَلَمَّا دَخَلْتُ عَلَیْهِ ، قَالَ </w:t>
      </w:r>
      <w:r>
        <w:rPr>
          <w:rStyle w:val="FootnoteReference"/>
        </w:rPr>
        <w:footnoteReference w:id="400"/>
      </w:r>
      <w:r>
        <w:rPr>
          <w:rFonts w:ascii="Amiri" w:hAnsi="Amiri" w:eastAsia="Amiri" w:cs="Amiri"/>
          <w:lang w:bidi="ar-SA"/>
          <w:color w:val="111111"/>
          <w:sz w:val="28"/>
          <w:szCs w:val="28"/>
          <w:rtl/>
        </w:rPr>
        <w:t xml:space="preserve">: هَلْ حَدَثَ إِلاَّ خَیْرٌ ؟ قُلْتُ : أَجِبْ أَبَا مُحَمَّدٍ ، فَعَجَّلَ عَلی </w:t>
      </w:r>
      <w:r>
        <w:rPr>
          <w:rStyle w:val="FootnoteReference"/>
        </w:rPr>
        <w:footnoteReference w:id="401"/>
      </w:r>
      <w:r>
        <w:rPr>
          <w:rFonts w:ascii="Amiri" w:hAnsi="Amiri" w:eastAsia="Amiri" w:cs="Amiri"/>
          <w:lang w:bidi="ar-SA"/>
          <w:color w:val="111111"/>
          <w:sz w:val="28"/>
          <w:szCs w:val="28"/>
          <w:rtl/>
        </w:rPr>
        <w:t xml:space="preserve">شِسْعِ </w:t>
      </w:r>
      <w:r>
        <w:rPr>
          <w:rStyle w:val="FootnoteReference"/>
        </w:rPr>
        <w:footnoteReference w:id="402"/>
      </w:r>
      <w:r>
        <w:rPr>
          <w:rFonts w:ascii="Amiri" w:hAnsi="Amiri" w:eastAsia="Amiri" w:cs="Amiri"/>
          <w:lang w:bidi="ar-SA"/>
          <w:color w:val="111111"/>
          <w:sz w:val="28"/>
          <w:szCs w:val="28"/>
          <w:rtl/>
        </w:rPr>
        <w:t xml:space="preserve">نَعْلِهِ ، فَلَمْ یُسَوِّهِ </w:t>
      </w:r>
      <w:r>
        <w:rPr>
          <w:rStyle w:val="FootnoteReference"/>
        </w:rPr>
        <w:footnoteReference w:id="403"/>
      </w:r>
      <w:r>
        <w:rPr>
          <w:rFonts w:ascii="Amiri" w:hAnsi="Amiri" w:eastAsia="Amiri" w:cs="Amiri"/>
          <w:lang w:bidi="ar-SA"/>
          <w:color w:val="111111"/>
          <w:sz w:val="28"/>
          <w:szCs w:val="28"/>
          <w:rtl/>
        </w:rPr>
        <w:t xml:space="preserve">، وَ خَرَجَ مَعِی یَعْدُو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قَامَ بَیْنَ یَدَیْهِ ، سَلَّمَ ، فَقَالَ لَهُ الْحَسَنُ بْنُ عَلِیٍّ </w:t>
      </w:r>
      <w:r>
        <w:rPr>
          <w:rStyle w:val="FootnoteReference"/>
        </w:rPr>
        <w:footnoteReference w:id="405"/>
      </w:r>
      <w:r>
        <w:rPr>
          <w:rFonts w:ascii="Amiri" w:hAnsi="Amiri" w:eastAsia="Amiri" w:cs="Amiri"/>
          <w:lang w:bidi="ar-SA"/>
          <w:color w:val="111111"/>
          <w:sz w:val="28"/>
          <w:szCs w:val="28"/>
          <w:rtl/>
        </w:rPr>
        <w:t xml:space="preserve">علیهماالسلام : اجْلِسْ ؛ فَإِنَّهُ لَیْسَ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مِثْلُکَ یَغِیبُ عَنْ سَمَاعِ کَـلاَمٍ</w:t>
      </w:r>
      <w:r>
        <w:rPr>
          <w:rStyle w:val="FootnoteReference"/>
        </w:rPr>
        <w:footnoteReference w:id="406"/>
      </w:r>
      <w:r>
        <w:rPr>
          <w:rFonts w:ascii="Amiri" w:hAnsi="Amiri" w:eastAsia="Amiri" w:cs="Amiri"/>
          <w:lang w:bidi="ar-SA"/>
          <w:color w:val="111111"/>
          <w:sz w:val="28"/>
          <w:szCs w:val="28"/>
          <w:rtl/>
        </w:rPr>
        <w:t xml:space="preserve">یَحْیَا</w:t>
      </w:r>
      <w:r>
        <w:rPr>
          <w:rStyle w:val="FootnoteReference"/>
        </w:rPr>
        <w:footnoteReference w:id="407"/>
      </w:r>
      <w:r>
        <w:rPr>
          <w:rFonts w:ascii="Amiri" w:hAnsi="Amiri" w:eastAsia="Amiri" w:cs="Amiri"/>
          <w:lang w:bidi="ar-SA"/>
          <w:color w:val="111111"/>
          <w:sz w:val="28"/>
          <w:szCs w:val="28"/>
          <w:rtl/>
        </w:rPr>
        <w:t xml:space="preserve">بِهِ الاْءَمْوَاتُ ، وَ یَمُوتُ</w:t>
      </w:r>
      <w:r>
        <w:rPr>
          <w:rStyle w:val="FootnoteReference"/>
        </w:rPr>
        <w:footnoteReference w:id="408"/>
      </w:r>
      <w:r>
        <w:rPr>
          <w:rFonts w:ascii="Amiri" w:hAnsi="Amiri" w:eastAsia="Amiri" w:cs="Amiri"/>
          <w:lang w:bidi="ar-SA"/>
          <w:color w:val="111111"/>
          <w:sz w:val="28"/>
          <w:szCs w:val="28"/>
          <w:rtl/>
        </w:rPr>
        <w:t xml:space="preserve">بِهِ الاْءَحْیَاءُ ، کُونُوا أَوْعِیَةَ الْعِلْمِ وَ مَصَابِیحَ الْهُدی ؛ فَإِنَّ ضَوْءَ النَّهَارِ بَعْضُهُ أَضْوَأُ مِنْ بَعْضٍ .</w:t>
      </w:r>
      <w:r>
        <w:rPr>
          <w:rStyle w:val="FootnoteReference"/>
        </w:rPr>
        <w:footnoteReference w:id="409"/>
      </w:r>
    </w:p>
    <w:p>
      <w:pPr>
        <w:pStyle w:val="BookText"/>
      </w:pPr>
      <w:r>
        <w:rPr>
          <w:rFonts w:ascii="Amiri" w:hAnsi="Amiri" w:eastAsia="Amiri" w:cs="Amiri"/>
          <w:lang w:bidi="ar-SA"/>
          <w:color w:val="111111"/>
          <w:sz w:val="28"/>
          <w:szCs w:val="28"/>
          <w:rtl/>
        </w:rPr>
        <w:t xml:space="preserve">أَ مَا عَلِمْتَ أَنَّ اللّهَ ـ تَبَارَکَ وَ تَعَالی ـ جَعَلَ وُلْدَ إِبْرَاهِیمَ علیه‌السلام أَئِمَّةً ، وَ فَضَّلَ بَعْضَهُمْ عَلی بَعْضٍ ، وَ آتی دَاوُدَ علیه‌السلام زَبُوراً ، وَ قَدْ عَلِمْتَ بِمَا اسْتَأْثَرَ</w:t>
      </w:r>
      <w:r>
        <w:rPr>
          <w:rStyle w:val="FootnoteReference"/>
        </w:rPr>
        <w:footnoteReference w:id="410"/>
      </w:r>
      <w:r>
        <w:rPr>
          <w:rFonts w:ascii="Amiri" w:hAnsi="Amiri" w:eastAsia="Amiri" w:cs="Amiri"/>
          <w:lang w:bidi="ar-SA"/>
          <w:color w:val="111111"/>
          <w:sz w:val="28"/>
          <w:szCs w:val="28"/>
          <w:rtl/>
        </w:rPr>
        <w:t xml:space="preserve">بِهِ مُحَمَّداً صلی‌الله‌علیه‌و‌آله .</w:t>
      </w:r>
    </w:p>
    <w:p>
      <w:pPr>
        <w:pStyle w:val="BookText"/>
      </w:pPr>
      <w:r>
        <w:rPr>
          <w:rFonts w:ascii="Amiri" w:hAnsi="Amiri" w:eastAsia="Amiri" w:cs="Amiri"/>
          <w:lang w:bidi="ar-SA"/>
          <w:color w:val="111111"/>
          <w:sz w:val="28"/>
          <w:szCs w:val="28"/>
          <w:rtl/>
        </w:rPr>
        <w:t xml:space="preserve">یَا مُحَمَّدَ بْنَ عَلِیٍّ</w:t>
      </w:r>
      <w:r>
        <w:rPr>
          <w:rStyle w:val="FootnoteReference"/>
        </w:rPr>
        <w:footnoteReference w:id="411"/>
      </w:r>
      <w:r>
        <w:rPr>
          <w:rFonts w:ascii="Amiri" w:hAnsi="Amiri" w:eastAsia="Amiri" w:cs="Amiri"/>
          <w:lang w:bidi="ar-SA"/>
          <w:color w:val="111111"/>
          <w:sz w:val="28"/>
          <w:szCs w:val="28"/>
          <w:rtl/>
        </w:rPr>
        <w:t xml:space="preserve">، إِنِّی أَخَافُ</w:t>
      </w:r>
      <w:r>
        <w:rPr>
          <w:rStyle w:val="FootnoteReference"/>
        </w:rPr>
        <w:footnoteReference w:id="412"/>
      </w:r>
      <w:r>
        <w:rPr>
          <w:rFonts w:ascii="Amiri" w:hAnsi="Amiri" w:eastAsia="Amiri" w:cs="Amiri"/>
          <w:lang w:bidi="ar-SA"/>
          <w:color w:val="111111"/>
          <w:sz w:val="28"/>
          <w:szCs w:val="28"/>
          <w:rtl/>
        </w:rPr>
        <w:t xml:space="preserve">عَلَیْکَ الْحَسَدَ ، وَ إِنَّمَا وَصَفَ اللّهُ بِهِ الْکَافِرِینَ ، فَقَالَ اللّهُ عَزَّ وَ جَلَّ : «کُفّاراً حَسَداً مِنْ عِنْدِ أَنْفُسِهِمْ مِنْ بَعْدِ ما تَبَیَّنَ لَهُمُ الْحَقُّ»</w:t>
      </w:r>
      <w:r>
        <w:rPr>
          <w:rStyle w:val="FootnoteReference"/>
        </w:rPr>
        <w:footnoteReference w:id="413"/>
      </w:r>
      <w:r>
        <w:rPr>
          <w:rFonts w:ascii="Amiri" w:hAnsi="Amiri" w:eastAsia="Amiri" w:cs="Amiri"/>
          <w:lang w:bidi="ar-SA"/>
          <w:color w:val="111111"/>
          <w:sz w:val="28"/>
          <w:szCs w:val="28"/>
          <w:rtl/>
        </w:rPr>
        <w:t xml:space="preserve">وَ لَمْ یَجْعَلِ اللّهُ ـ عَزَّ وَ جَلَّ ـ لِلشَّیْطَانِ عَلَیْکَ سُلْطَاناً .</w:t>
      </w:r>
    </w:p>
    <w:p>
      <w:pPr>
        <w:pStyle w:val="BookText"/>
      </w:pPr>
      <w:r>
        <w:rPr>
          <w:rFonts w:ascii="Amiri" w:hAnsi="Amiri" w:eastAsia="Amiri" w:cs="Amiri"/>
          <w:lang w:bidi="ar-SA"/>
          <w:color w:val="111111"/>
          <w:sz w:val="28"/>
          <w:szCs w:val="28"/>
          <w:rtl/>
        </w:rPr>
        <w:t xml:space="preserve">یَا مُحَمَّدَ بْنَ عَلِیٍّ ، أَ لاَ أُخْبِرُکَ بِمَا سَمِعْتُ مِنْ أَبِیکَ فِیکَ ؟ قَالَ : بَلی ، قَالَ : سَمِعْتُ أَبَاکَ علیه‌السلام یَقُولُ یَوْمَ الْبَصْرَةِ</w:t>
      </w:r>
      <w:r>
        <w:rPr>
          <w:rStyle w:val="FootnoteReference"/>
        </w:rPr>
        <w:footnoteReference w:id="414"/>
      </w:r>
      <w:r>
        <w:rPr>
          <w:rFonts w:ascii="Amiri" w:hAnsi="Amiri" w:eastAsia="Amiri" w:cs="Amiri"/>
          <w:lang w:bidi="ar-SA"/>
          <w:color w:val="111111"/>
          <w:sz w:val="28"/>
          <w:szCs w:val="28"/>
          <w:rtl/>
        </w:rPr>
        <w:t xml:space="preserve">: مَنْ أَحَبَّ أَنْ یَبَرَّنِی</w:t>
      </w:r>
      <w:r>
        <w:rPr>
          <w:rStyle w:val="FootnoteReference"/>
        </w:rPr>
        <w:footnoteReference w:id="415"/>
      </w:r>
      <w:r>
        <w:rPr>
          <w:rFonts w:ascii="Amiri" w:hAnsi="Amiri" w:eastAsia="Amiri" w:cs="Amiri"/>
          <w:lang w:bidi="ar-SA"/>
          <w:color w:val="111111"/>
          <w:sz w:val="28"/>
          <w:szCs w:val="28"/>
          <w:rtl/>
        </w:rPr>
        <w:t xml:space="preserve">فِی الدُّنْیَا وَ الاْآخِرَةِ ، فَلْیَبَرَّ مُحَمَّداً وَلَدِی</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بْنَ عَلِیٍّ ، لَوْ شِئْتُ أَنْ أُخْبِرَکَ وَ أَنْتَ نُطْفَةٌ فِی ظَهْرِ أَبِیکَ ، لاَءَخْبَرْتُکَ .</w:t>
      </w:r>
    </w:p>
    <w:p>
      <w:pPr>
        <w:pStyle w:val="BookText"/>
      </w:pPr>
      <w:r>
        <w:rPr>
          <w:rFonts w:ascii="Amiri" w:hAnsi="Amiri" w:eastAsia="Amiri" w:cs="Amiri"/>
          <w:lang w:bidi="ar-SA"/>
          <w:color w:val="111111"/>
          <w:sz w:val="28"/>
          <w:szCs w:val="28"/>
          <w:rtl/>
        </w:rPr>
        <w:t xml:space="preserve">یَا مُحَمَّدَ بْنَ عَلِیٍّ ، أَ مَا عَلِمْتَ أَنَّ الْحُسَیْنَ بْنَ عَلِیٍّ علیهماالسلام بَعْدَ وَفَاةِ نَفْسِی وَ مُفَارَقَةِ رُوحِی جِسْمِی إِمَامٌ مِنْ</w:t>
      </w:r>
      <w:r>
        <w:rPr>
          <w:rStyle w:val="FootnoteReference"/>
        </w:rPr>
        <w:footnoteReference w:id="417"/>
      </w:r>
      <w:r>
        <w:rPr>
          <w:rFonts w:ascii="Amiri" w:hAnsi="Amiri" w:eastAsia="Amiri" w:cs="Amiri"/>
          <w:lang w:bidi="ar-SA"/>
          <w:color w:val="111111"/>
          <w:sz w:val="28"/>
          <w:szCs w:val="28"/>
          <w:rtl/>
        </w:rPr>
        <w:t xml:space="preserve">بَعْدِی ، وَ عِنْدَ اللّهِ ـ جَلَّ اسْمُهُ ـ فِی الْکِتَابِ</w:t>
      </w:r>
      <w:r>
        <w:rPr>
          <w:rStyle w:val="FootnoteReference"/>
        </w:rPr>
        <w:footnoteReference w:id="418"/>
      </w:r>
      <w:r>
        <w:rPr>
          <w:rFonts w:ascii="Amiri" w:hAnsi="Amiri" w:eastAsia="Amiri" w:cs="Amiri"/>
          <w:lang w:bidi="ar-SA"/>
          <w:color w:val="111111"/>
          <w:sz w:val="28"/>
          <w:szCs w:val="28"/>
          <w:rtl/>
        </w:rPr>
        <w:t xml:space="preserve">وِرَاثَةً مِنَ النَّبِیِّ صلی‌الله‌علیه‌و‌آله أَضَافَهَا اللّهُ ـ عَزَّ وَ جَلَّ ـ لَهُ فِی وِرَاثَةِ أَبِیهِ وَ أُمِّهِ ، فَعَلِمَ اللّهُ أَنَّکُمْ خِیَرَةُ خَلْقِهِ ، فَاصْطَفی مِنْکُمْ مُحَمَّداً صلی‌الله‌علیه‌و‌آله ، وَ اخْتَارَ مُحَمَّدٌ عَلِیّاً علیه‌السلام ، وَ اخْتَارَنِی عَلِیٌّ علیه‌السلام بِالاْءِمَامَةِ ، وَ اخْتَرْتُ أَنَا</w:t>
      </w:r>
      <w:r>
        <w:rPr>
          <w:rStyle w:val="FootnoteReference"/>
        </w:rPr>
        <w:footnoteReference w:id="419"/>
      </w:r>
      <w:r>
        <w:rPr>
          <w:rFonts w:ascii="Amiri" w:hAnsi="Amiri" w:eastAsia="Amiri" w:cs="Amiri"/>
          <w:lang w:bidi="ar-SA"/>
          <w:color w:val="111111"/>
          <w:sz w:val="28"/>
          <w:szCs w:val="28"/>
          <w:rtl/>
        </w:rPr>
        <w:t xml:space="preserve">الْحُسَیْنَ علیه‌السلام ؟</w:t>
      </w:r>
    </w:p>
    <w:p>
      <w:pPr>
        <w:pStyle w:val="BookText"/>
      </w:pPr>
      <w:r>
        <w:rPr>
          <w:rFonts w:ascii="Amiri" w:hAnsi="Amiri" w:eastAsia="Amiri" w:cs="Amiri"/>
          <w:lang w:bidi="ar-SA"/>
          <w:color w:val="111111"/>
          <w:sz w:val="28"/>
          <w:szCs w:val="28"/>
          <w:rtl/>
        </w:rPr>
        <w:t xml:space="preserve">فَقَالَ لَهُ مُحَمَّدُ بْنُ عَلِیٍّ : أَنْتَ إِمَامٌ ، وَ أَنْتَ وَسِیلَتِی إِلی مُحَمَّدٍ صلی‌الله‌علیه‌و‌آله ؛ وَ اللّهِ ، لَوَدِدْتُ أَنَّ نَفْسِی ذَهَبَتْ قَبْلَ أَنْ أَسْمَعَ مِنْکَ هذَا الْکَـلاَمَ ، أَلاَ وَ إِنَّ فِی رَأْسِی کَـلاَماً لاَ تَنْزِفُهُ</w:t>
      </w:r>
      <w:r>
        <w:rPr>
          <w:rStyle w:val="FootnoteReference"/>
        </w:rPr>
        <w:footnoteReference w:id="420"/>
      </w:r>
      <w:r>
        <w:rPr>
          <w:rFonts w:ascii="Amiri" w:hAnsi="Amiri" w:eastAsia="Amiri" w:cs="Amiri"/>
          <w:lang w:bidi="ar-SA"/>
          <w:color w:val="111111"/>
          <w:sz w:val="28"/>
          <w:szCs w:val="28"/>
          <w:rtl/>
        </w:rPr>
        <w:t xml:space="preserve">الدِّلاَءُ ، وَ لاَ تُغَیِّرُهُ</w:t>
      </w:r>
      <w:r>
        <w:rPr>
          <w:rStyle w:val="FootnoteReference"/>
        </w:rPr>
        <w:footnoteReference w:id="421"/>
      </w:r>
      <w:r>
        <w:rPr>
          <w:rFonts w:ascii="Amiri" w:hAnsi="Amiri" w:eastAsia="Amiri" w:cs="Amiri"/>
          <w:lang w:bidi="ar-SA"/>
          <w:color w:val="111111"/>
          <w:sz w:val="28"/>
          <w:szCs w:val="28"/>
          <w:rtl/>
        </w:rPr>
        <w:t xml:space="preserve">نَغْمَةُ الرِّیَاحِ</w:t>
      </w:r>
      <w:r>
        <w:rPr>
          <w:rStyle w:val="FootnoteReference"/>
        </w:rPr>
        <w:footnoteReference w:id="422"/>
      </w:r>
      <w:r>
        <w:rPr>
          <w:rFonts w:ascii="Amiri" w:hAnsi="Amiri" w:eastAsia="Amiri" w:cs="Amiri"/>
          <w:lang w:bidi="ar-SA"/>
          <w:color w:val="111111"/>
          <w:sz w:val="28"/>
          <w:szCs w:val="28"/>
          <w:rtl/>
        </w:rPr>
        <w:t xml:space="preserve">، کَالْکِتَابِ الْمُعْجَمِ</w:t>
      </w:r>
      <w:r>
        <w:rPr>
          <w:rStyle w:val="FootnoteReference"/>
        </w:rPr>
        <w:footnoteReference w:id="423"/>
      </w:r>
      <w:r>
        <w:rPr>
          <w:rFonts w:ascii="Amiri" w:hAnsi="Amiri" w:eastAsia="Amiri" w:cs="Amiri"/>
          <w:lang w:bidi="ar-SA"/>
          <w:color w:val="111111"/>
          <w:sz w:val="28"/>
          <w:szCs w:val="28"/>
          <w:rtl/>
        </w:rPr>
        <w:t xml:space="preserve">، فِی الرَّقِّ</w:t>
      </w:r>
      <w:r>
        <w:rPr>
          <w:rStyle w:val="FootnoteReference"/>
        </w:rPr>
        <w:footnoteReference w:id="424"/>
      </w:r>
      <w:r>
        <w:rPr>
          <w:rFonts w:ascii="Amiri" w:hAnsi="Amiri" w:eastAsia="Amiri" w:cs="Amiri"/>
          <w:lang w:bidi="ar-SA"/>
          <w:color w:val="111111"/>
          <w:sz w:val="28"/>
          <w:szCs w:val="28"/>
          <w:rtl/>
        </w:rPr>
        <w:t xml:space="preserve">الْمُنَمْنَمِ</w:t>
      </w:r>
      <w:r>
        <w:rPr>
          <w:rStyle w:val="FootnoteReference"/>
        </w:rPr>
        <w:footnoteReference w:id="425"/>
      </w:r>
      <w:r>
        <w:rPr>
          <w:rFonts w:ascii="Amiri" w:hAnsi="Amiri" w:eastAsia="Amiri" w:cs="Amiri"/>
          <w:lang w:bidi="ar-SA"/>
          <w:color w:val="111111"/>
          <w:sz w:val="28"/>
          <w:szCs w:val="28"/>
          <w:rtl/>
        </w:rPr>
        <w:t xml:space="preserve">، أَهُمُّ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بِإِبْدَائِهِ</w:t>
      </w:r>
      <w:r>
        <w:rPr>
          <w:rStyle w:val="FootnoteReference"/>
        </w:rPr>
        <w:footnoteReference w:id="426"/>
      </w:r>
      <w:r>
        <w:rPr>
          <w:rFonts w:ascii="Amiri" w:hAnsi="Amiri" w:eastAsia="Amiri" w:cs="Amiri"/>
          <w:lang w:bidi="ar-SA"/>
          <w:color w:val="111111"/>
          <w:sz w:val="28"/>
          <w:szCs w:val="28"/>
          <w:rtl/>
        </w:rPr>
        <w:t xml:space="preserve">، فَأَجِدُنِی سُبِقْتُ</w:t>
      </w:r>
      <w:r>
        <w:rPr>
          <w:rStyle w:val="FootnoteReference"/>
        </w:rPr>
        <w:footnoteReference w:id="427"/>
      </w:r>
      <w:r>
        <w:rPr>
          <w:rFonts w:ascii="Amiri" w:hAnsi="Amiri" w:eastAsia="Amiri" w:cs="Amiri"/>
          <w:lang w:bidi="ar-SA"/>
          <w:color w:val="111111"/>
          <w:sz w:val="28"/>
          <w:szCs w:val="28"/>
          <w:rtl/>
        </w:rPr>
        <w:t xml:space="preserve">إِلَیْهِ ، سَبَقَ</w:t>
      </w:r>
      <w:r>
        <w:rPr>
          <w:rStyle w:val="FootnoteReference"/>
        </w:rPr>
        <w:footnoteReference w:id="428"/>
      </w:r>
      <w:r>
        <w:rPr>
          <w:rFonts w:ascii="Amiri" w:hAnsi="Amiri" w:eastAsia="Amiri" w:cs="Amiri"/>
          <w:lang w:bidi="ar-SA"/>
          <w:color w:val="111111"/>
          <w:sz w:val="28"/>
          <w:szCs w:val="28"/>
          <w:rtl/>
        </w:rPr>
        <w:t xml:space="preserve">الْکِتَابُ الْمُنْزَلُ</w:t>
      </w:r>
      <w:r>
        <w:rPr>
          <w:rStyle w:val="FootnoteReference"/>
        </w:rPr>
        <w:footnoteReference w:id="429"/>
      </w:r>
      <w:r>
        <w:rPr>
          <w:rFonts w:ascii="Amiri" w:hAnsi="Amiri" w:eastAsia="Amiri" w:cs="Amiri"/>
          <w:lang w:bidi="ar-SA"/>
          <w:color w:val="111111"/>
          <w:sz w:val="28"/>
          <w:szCs w:val="28"/>
          <w:rtl/>
        </w:rPr>
        <w:t xml:space="preserve">أَوْ مَا جَاءَتْ</w:t>
      </w:r>
      <w:r>
        <w:rPr>
          <w:rStyle w:val="FootnoteReference"/>
        </w:rPr>
        <w:footnoteReference w:id="430"/>
      </w:r>
      <w:r>
        <w:rPr>
          <w:rFonts w:ascii="Amiri" w:hAnsi="Amiri" w:eastAsia="Amiri" w:cs="Amiri"/>
          <w:lang w:bidi="ar-SA"/>
          <w:color w:val="111111"/>
          <w:sz w:val="28"/>
          <w:szCs w:val="28"/>
          <w:rtl/>
        </w:rPr>
        <w:t xml:space="preserve">بِهِ الرُّسُلُ ، وَ إِنَّهُ 302/1</w:t>
      </w:r>
    </w:p>
    <w:p>
      <w:pPr>
        <w:pStyle w:val="BookText"/>
      </w:pPr>
      <w:r>
        <w:rPr>
          <w:rFonts w:ascii="Amiri" w:hAnsi="Amiri" w:eastAsia="Amiri" w:cs="Amiri"/>
          <w:lang w:bidi="ar-SA"/>
          <w:color w:val="111111"/>
          <w:sz w:val="28"/>
          <w:szCs w:val="28"/>
          <w:rtl/>
        </w:rPr>
        <w:t xml:space="preserve">لَکَـلاَمٌ یَکِلُّ</w:t>
      </w:r>
      <w:r>
        <w:rPr>
          <w:rStyle w:val="FootnoteReference"/>
        </w:rPr>
        <w:footnoteReference w:id="431"/>
      </w:r>
      <w:r>
        <w:rPr>
          <w:rFonts w:ascii="Amiri" w:hAnsi="Amiri" w:eastAsia="Amiri" w:cs="Amiri"/>
          <w:lang w:bidi="ar-SA"/>
          <w:color w:val="111111"/>
          <w:sz w:val="28"/>
          <w:szCs w:val="28"/>
          <w:rtl/>
        </w:rPr>
        <w:t xml:space="preserve">بِهِ لِسَانُ النَّاطِقِ</w:t>
      </w:r>
      <w:r>
        <w:rPr>
          <w:rStyle w:val="FootnoteReference"/>
        </w:rPr>
        <w:footnoteReference w:id="432"/>
      </w:r>
      <w:r>
        <w:rPr>
          <w:rFonts w:ascii="Amiri" w:hAnsi="Amiri" w:eastAsia="Amiri" w:cs="Amiri"/>
          <w:lang w:bidi="ar-SA"/>
          <w:color w:val="111111"/>
          <w:sz w:val="28"/>
          <w:szCs w:val="28"/>
          <w:rtl/>
        </w:rPr>
        <w:t xml:space="preserve">وَ یَدُ الْکَاتِبِ حَتّی لاَ یَجِدَ قَلَماً ، وَ یُوءْتَوْا</w:t>
      </w:r>
      <w:r>
        <w:rPr>
          <w:rStyle w:val="FootnoteReference"/>
        </w:rPr>
        <w:footnoteReference w:id="433"/>
      </w:r>
      <w:r>
        <w:rPr>
          <w:rFonts w:ascii="Amiri" w:hAnsi="Amiri" w:eastAsia="Amiri" w:cs="Amiri"/>
          <w:lang w:bidi="ar-SA"/>
          <w:color w:val="111111"/>
          <w:sz w:val="28"/>
          <w:szCs w:val="28"/>
          <w:rtl/>
        </w:rPr>
        <w:t xml:space="preserve">بِالْقِرْطَاسِ حُمَماً</w:t>
      </w:r>
      <w:r>
        <w:rPr>
          <w:rStyle w:val="FootnoteReference"/>
        </w:rPr>
        <w:footnoteReference w:id="434"/>
      </w:r>
      <w:r>
        <w:rPr>
          <w:rFonts w:ascii="Amiri" w:hAnsi="Amiri" w:eastAsia="Amiri" w:cs="Amiri"/>
          <w:lang w:bidi="ar-SA"/>
          <w:color w:val="111111"/>
          <w:sz w:val="28"/>
          <w:szCs w:val="28"/>
          <w:rtl/>
        </w:rPr>
        <w:t xml:space="preserve">، فَـلاَ</w:t>
      </w:r>
      <w:r>
        <w:rPr>
          <w:rStyle w:val="FootnoteReference"/>
        </w:rPr>
        <w:footnoteReference w:id="435"/>
      </w:r>
      <w:r>
        <w:rPr>
          <w:rFonts w:ascii="Amiri" w:hAnsi="Amiri" w:eastAsia="Amiri" w:cs="Amiri"/>
          <w:lang w:bidi="ar-SA"/>
          <w:color w:val="111111"/>
          <w:sz w:val="28"/>
          <w:szCs w:val="28"/>
          <w:rtl/>
        </w:rPr>
        <w:t xml:space="preserve">یَبْلُغُ</w:t>
      </w:r>
      <w:r>
        <w:rPr>
          <w:rStyle w:val="FootnoteReference"/>
        </w:rPr>
        <w:footnoteReference w:id="436"/>
      </w:r>
      <w:r>
        <w:rPr>
          <w:rFonts w:ascii="Amiri" w:hAnsi="Amiri" w:eastAsia="Amiri" w:cs="Amiri"/>
          <w:lang w:bidi="ar-SA"/>
          <w:color w:val="111111"/>
          <w:sz w:val="28"/>
          <w:szCs w:val="28"/>
          <w:rtl/>
        </w:rPr>
        <w:t xml:space="preserve">فَضْلَکَ ، وَ کَذلِکَ یَجْزِی اللّهُ الْمُحْسِنِینَ ، وَ لاَ قُوَّةَ إِلاَّ بِاللّهِ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20122_243359"/>
    <w:bookmarkEnd w:id="22"/>
    <w:p>
      <w:pPr>
        <w:pStyle w:val="BookText"/>
      </w:pPr>
      <w:r>
        <w:rPr>
          <w:rFonts w:ascii="Amiri" w:hAnsi="Amiri" w:eastAsia="Amiri" w:cs="Amiri"/>
          <w:lang w:bidi="ar-SA"/>
          <w:color w:val="111111"/>
          <w:sz w:val="28"/>
          <w:szCs w:val="28"/>
          <w:rtl/>
        </w:rPr>
        <w:t xml:space="preserve">الْحُسَیْنُ علیه‌السلام أَعْلَمُنَا عِلْماً ، وَ أَثْقَلُنَا حِلْماً</w:t>
      </w:r>
      <w:r>
        <w:rPr>
          <w:rStyle w:val="FootnoteReference"/>
        </w:rPr>
        <w:footnoteReference w:id="437"/>
      </w:r>
      <w:r>
        <w:rPr>
          <w:rFonts w:ascii="Amiri" w:hAnsi="Amiri" w:eastAsia="Amiri" w:cs="Amiri"/>
          <w:lang w:bidi="ar-SA"/>
          <w:color w:val="111111"/>
          <w:sz w:val="28"/>
          <w:szCs w:val="28"/>
          <w:rtl/>
        </w:rPr>
        <w:t xml:space="preserve">، وَ أَقْرَبُنَا مِنْ رَسُولِ اللّهِ صلی‌الله‌علیه‌و‌آله رَحِماً ، کَانَ فَقِیهاً قَبْلَ أَنْ یُخْلَقَ ، وَ قَرَأَ الْوَحْیَ قَبْلَ أَنْ یَنْطِقَ ، وَ لَوْ عَلِمَ اللّهُ فِی أَحَدٍ</w:t>
      </w:r>
      <w:r>
        <w:rPr>
          <w:rStyle w:val="FootnoteReference"/>
        </w:rPr>
        <w:footnoteReference w:id="438"/>
      </w:r>
      <w:r>
        <w:rPr>
          <w:rFonts w:ascii="Amiri" w:hAnsi="Amiri" w:eastAsia="Amiri" w:cs="Amiri"/>
          <w:lang w:bidi="ar-SA"/>
          <w:color w:val="111111"/>
          <w:sz w:val="28"/>
          <w:szCs w:val="28"/>
          <w:rtl/>
        </w:rPr>
        <w:t xml:space="preserve">خَیْراً مَا اصْطَفی</w:t>
      </w:r>
      <w:r>
        <w:rPr>
          <w:rStyle w:val="FootnoteReference"/>
        </w:rPr>
        <w:footnoteReference w:id="439"/>
      </w:r>
      <w:r>
        <w:rPr>
          <w:rFonts w:ascii="Amiri" w:hAnsi="Amiri" w:eastAsia="Amiri" w:cs="Amiri"/>
          <w:lang w:bidi="ar-SA"/>
          <w:color w:val="111111"/>
          <w:sz w:val="28"/>
          <w:szCs w:val="28"/>
          <w:rtl/>
        </w:rPr>
        <w:t xml:space="preserve">مُحَمَّداً صلی‌الله‌علیه‌و‌آله ، فَلَمَّا اخْتَارَ اللّهُ مُحَمَّداً ، وَ اخْتَارَ مُحَمَّدٌ عَلِیّاً علیه‌السلام ، وَ اخْتَارَکَ عَلِیٌّ إِمَاماً ، وَ اخْتَرْتَ الْحُسَیْنَ ، سَلَّمْنَا وَ رَضِینَا ؛ مَنْ</w:t>
      </w:r>
      <w:r>
        <w:rPr>
          <w:rStyle w:val="FootnoteReference"/>
        </w:rPr>
        <w:footnoteReference w:id="440"/>
      </w:r>
      <w:r>
        <w:rPr>
          <w:rFonts w:ascii="Amiri" w:hAnsi="Amiri" w:eastAsia="Amiri" w:cs="Amiri"/>
          <w:lang w:bidi="ar-SA"/>
          <w:color w:val="111111"/>
          <w:sz w:val="28"/>
          <w:szCs w:val="28"/>
          <w:rtl/>
        </w:rPr>
        <w:t xml:space="preserve">بِغَیْرِهِ</w:t>
      </w:r>
      <w:r>
        <w:rPr>
          <w:rStyle w:val="FootnoteReference"/>
        </w:rPr>
        <w:footnoteReference w:id="441"/>
      </w:r>
      <w:r>
        <w:rPr>
          <w:rFonts w:ascii="Amiri" w:hAnsi="Amiri" w:eastAsia="Amiri" w:cs="Amiri"/>
          <w:lang w:bidi="ar-SA"/>
          <w:color w:val="111111"/>
          <w:sz w:val="28"/>
          <w:szCs w:val="28"/>
          <w:rtl/>
        </w:rPr>
        <w:t xml:space="preserve">یَرْضَی</w:t>
      </w:r>
      <w:r>
        <w:rPr>
          <w:rStyle w:val="FootnoteReference"/>
        </w:rPr>
        <w:footnoteReference w:id="442"/>
      </w:r>
      <w:r>
        <w:rPr>
          <w:rFonts w:ascii="Amiri" w:hAnsi="Amiri" w:eastAsia="Amiri" w:cs="Amiri"/>
          <w:lang w:bidi="ar-SA"/>
          <w:color w:val="111111"/>
          <w:sz w:val="28"/>
          <w:szCs w:val="28"/>
          <w:rtl/>
        </w:rPr>
        <w:t xml:space="preserve">؟ وَ مَنْ</w:t>
      </w:r>
      <w:r>
        <w:rPr>
          <w:rStyle w:val="FootnoteReference"/>
        </w:rPr>
        <w:footnoteReference w:id="443"/>
      </w:r>
      <w:r>
        <w:rPr>
          <w:rFonts w:ascii="Amiri" w:hAnsi="Amiri" w:eastAsia="Amiri" w:cs="Amiri"/>
          <w:lang w:bidi="ar-SA"/>
          <w:color w:val="111111"/>
          <w:sz w:val="28"/>
          <w:szCs w:val="28"/>
          <w:rtl/>
        </w:rPr>
        <w:t xml:space="preserve">کُنَّا</w:t>
      </w:r>
      <w:r>
        <w:rPr>
          <w:rStyle w:val="FootnoteReference"/>
        </w:rPr>
        <w:footnoteReference w:id="444"/>
      </w:r>
      <w:r>
        <w:rPr>
          <w:rFonts w:ascii="Amiri" w:hAnsi="Amiri" w:eastAsia="Amiri" w:cs="Amiri"/>
          <w:lang w:bidi="ar-SA"/>
          <w:color w:val="111111"/>
          <w:sz w:val="28"/>
          <w:szCs w:val="28"/>
          <w:rtl/>
        </w:rPr>
        <w:t xml:space="preserve">نَسْلَمُ</w:t>
      </w:r>
      <w:r>
        <w:rPr>
          <w:rStyle w:val="FootnoteReference"/>
        </w:rPr>
        <w:footnoteReference w:id="445"/>
      </w:r>
      <w:r>
        <w:rPr>
          <w:rFonts w:ascii="Amiri" w:hAnsi="Amiri" w:eastAsia="Amiri" w:cs="Amiri"/>
          <w:lang w:bidi="ar-SA"/>
          <w:color w:val="111111"/>
          <w:sz w:val="28"/>
          <w:szCs w:val="28"/>
          <w:rtl/>
        </w:rPr>
        <w:t xml:space="preserve">بِهِ مِنْ مُشْکِـلاَتِ أَمْرِنَا؟» .</w:t>
      </w:r>
      <w:r>
        <w:rPr>
          <w:rStyle w:val="FootnoteReference"/>
        </w:rPr>
        <w:footnoteReference w:id="446"/>
      </w:r>
    </w:p>
    <w:p>
      <w:pPr>
        <w:pStyle w:val="Heading4"/>
      </w:pPr>
      <w:bookmarkStart w:id="513" w:name="_Toc36"/>
      <w:r>
        <w:t>3- الحدیث</w:t>
      </w:r>
      <w:bookmarkEnd w:id="513"/>
    </w:p>
    <w:p>
      <w:pPr>
        <w:pStyle w:val="BookText"/>
      </w:pPr>
      <w:r>
        <w:rPr>
          <w:rFonts w:ascii="Amiri" w:hAnsi="Amiri" w:eastAsia="Amiri" w:cs="Amiri"/>
          <w:lang w:bidi="ar-SA"/>
          <w:color w:val="111111"/>
          <w:sz w:val="28"/>
          <w:szCs w:val="28"/>
          <w:rtl/>
        </w:rPr>
        <w:t xml:space="preserve">3/784 . وَ بِهذَا الاْءِسْنَادِ</w:t>
      </w:r>
      <w:r>
        <w:rPr>
          <w:rStyle w:val="FootnoteReference"/>
        </w:rPr>
        <w:footnoteReference w:id="447"/>
      </w:r>
      <w:r>
        <w:rPr>
          <w:rFonts w:ascii="Amiri" w:hAnsi="Amiri" w:eastAsia="Amiri" w:cs="Amiri"/>
          <w:lang w:bidi="ar-SA"/>
          <w:color w:val="111111"/>
          <w:sz w:val="28"/>
          <w:szCs w:val="28"/>
          <w:rtl/>
        </w:rPr>
        <w:t xml:space="preserve">، عَنْ سَهْلٍ ، عَنْ مُحَمَّدِ بْنِ سُلَیْمَانَ ، عَنْ هَارُونَ بْنِ الْجَهْمِ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«لَمَّا احْتُضِرَ الْحَسَنُ بْنُ عَلِیٍّ علیهماالسلام ، قَالَ لِلْحُسَیْنِ علیه‌السلام : یَا أَخِی ، إِنِّی أُوصِیکَ بِوَصِیَّةٍ فَاحْفَظْهَا ، فَإِذَا أَنَا مِتُّ فَهَیِّئْنِی ، ثُمَّ وَجِّهْنِی إِلی رَسُولِ اللّهِ صلی‌الله‌علیه‌و‌آله لاِءُحْدِثَ</w:t>
      </w:r>
      <w:r>
        <w:rPr>
          <w:rStyle w:val="FootnoteReference"/>
        </w:rPr>
        <w:footnoteReference w:id="448"/>
      </w:r>
      <w:r>
        <w:rPr>
          <w:rFonts w:ascii="Amiri" w:hAnsi="Amiri" w:eastAsia="Amiri" w:cs="Amiri"/>
          <w:lang w:bidi="ar-SA"/>
          <w:color w:val="111111"/>
          <w:sz w:val="28"/>
          <w:szCs w:val="28"/>
          <w:rtl/>
        </w:rPr>
        <w:t xml:space="preserve">بِهِ عَهْداً ، ثُمَّ اصْرِفْنِی إِلی أُمِّی فَاطِمَةَ عَلَیْها مِنَ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w:t>
      </w:r>
      <w:r>
        <w:rPr>
          <w:rStyle w:val="FootnoteReference"/>
        </w:rPr>
        <w:footnoteReference w:id="449"/>
      </w:r>
      <w:r>
        <w:rPr>
          <w:rFonts w:ascii="Amiri" w:hAnsi="Amiri" w:eastAsia="Amiri" w:cs="Amiri"/>
          <w:lang w:bidi="ar-SA"/>
          <w:color w:val="111111"/>
          <w:sz w:val="28"/>
          <w:szCs w:val="28"/>
          <w:rtl/>
        </w:rPr>
        <w:t xml:space="preserve">، ثُمَّ رُدَّنِی فَادْفِنِّی بِالْبَقِیعِ ، وَ اعْلَمْ أَنَّهُ سَیُصِیبُنِی مِنَ الْحُمَیْرَاءِ مَا یَعْلَمُ النَّاسُ مِنْ صَنِیعِهَا</w:t>
      </w:r>
      <w:r>
        <w:rPr>
          <w:rStyle w:val="FootnoteReference"/>
        </w:rPr>
        <w:footnoteReference w:id="450"/>
      </w:r>
      <w:r>
        <w:rPr>
          <w:rFonts w:ascii="Amiri" w:hAnsi="Amiri" w:eastAsia="Amiri" w:cs="Amiri"/>
          <w:lang w:bidi="ar-SA"/>
          <w:color w:val="111111"/>
          <w:sz w:val="28"/>
          <w:szCs w:val="28"/>
          <w:rtl/>
        </w:rPr>
        <w:t xml:space="preserve">وَ عَدَاوَتِهَا لِلّهِ وَ لِرَسُولِهِ صلی‌الله‌علیه‌و‌آله وَ عَدَاوَتِهَا لَنَا أَهْلَ الْبَیْتِ .</w:t>
      </w:r>
    </w:p>
    <w:p>
      <w:pPr>
        <w:pStyle w:val="BookText"/>
      </w:pPr>
      <w:r>
        <w:rPr>
          <w:rFonts w:ascii="Amiri" w:hAnsi="Amiri" w:eastAsia="Amiri" w:cs="Amiri"/>
          <w:lang w:bidi="ar-SA"/>
          <w:color w:val="111111"/>
          <w:sz w:val="28"/>
          <w:szCs w:val="28"/>
          <w:rtl/>
        </w:rPr>
        <w:t xml:space="preserve">فَلَمَّا قُبِضَ الْحَسَنُ علیه‌السلام ، وُضِعَ</w:t>
      </w:r>
      <w:r>
        <w:rPr>
          <w:rStyle w:val="FootnoteReference"/>
        </w:rPr>
        <w:footnoteReference w:id="451"/>
      </w:r>
      <w:r>
        <w:rPr>
          <w:rFonts w:ascii="Amiri" w:hAnsi="Amiri" w:eastAsia="Amiri" w:cs="Amiri"/>
          <w:lang w:bidi="ar-SA"/>
          <w:color w:val="111111"/>
          <w:sz w:val="28"/>
          <w:szCs w:val="28"/>
          <w:rtl/>
        </w:rPr>
        <w:t xml:space="preserve">عَلی سَرِیرِهِ ، وَانْطَلَقُوا</w:t>
      </w:r>
      <w:r>
        <w:rPr>
          <w:rStyle w:val="FootnoteReference"/>
        </w:rPr>
        <w:footnoteReference w:id="452"/>
      </w:r>
      <w:r>
        <w:rPr>
          <w:rFonts w:ascii="Amiri" w:hAnsi="Amiri" w:eastAsia="Amiri" w:cs="Amiri"/>
          <w:lang w:bidi="ar-SA"/>
          <w:color w:val="111111"/>
          <w:sz w:val="28"/>
          <w:szCs w:val="28"/>
          <w:rtl/>
        </w:rPr>
        <w:t xml:space="preserve">بِهِ إِلی مُصَلّی رَسُولِ اللّهِ صلی‌الله‌علیه‌و‌آله ـ الَّذِی کَانَ یُصَلِّی فِیهِ عَلَی الْجَنَائِزِ ـ فَصَلّی</w:t>
      </w:r>
      <w:r>
        <w:rPr>
          <w:rStyle w:val="FootnoteReference"/>
        </w:rPr>
        <w:footnoteReference w:id="453"/>
      </w:r>
      <w:r>
        <w:rPr>
          <w:rFonts w:ascii="Amiri" w:hAnsi="Amiri" w:eastAsia="Amiri" w:cs="Amiri"/>
          <w:lang w:bidi="ar-SA"/>
          <w:color w:val="111111"/>
          <w:sz w:val="28"/>
          <w:szCs w:val="28"/>
          <w:rtl/>
        </w:rPr>
        <w:t xml:space="preserve">عَلَی الْحَسَنِ علیه‌السلام ، فَلَمَّا أَنْ صَلّی</w:t>
      </w:r>
      <w:r>
        <w:rPr>
          <w:rStyle w:val="FootnoteReference"/>
        </w:rPr>
        <w:footnoteReference w:id="454"/>
      </w:r>
      <w:r>
        <w:rPr>
          <w:rFonts w:ascii="Amiri" w:hAnsi="Amiri" w:eastAsia="Amiri" w:cs="Amiri"/>
          <w:lang w:bidi="ar-SA"/>
          <w:color w:val="111111"/>
          <w:sz w:val="28"/>
          <w:szCs w:val="28"/>
          <w:rtl/>
        </w:rPr>
        <w:t xml:space="preserve">عَلَیْهِ ، حُمِلَ فَأُدْخِلَ الْمَسْجِدَ ، فَلَمَّا أُوقِفَ عَلی قَبْرِ رَسُولِ اللّهِ صلی‌الله‌علیه‌و‌آله ، بَلَغَ عَائِشَةَ الْخَبَرُ ، وَ قِیلَ لَهَا : إِنَّهُمْ قَدْ أَقْبَلُوا</w:t>
      </w:r>
      <w:r>
        <w:rPr>
          <w:rStyle w:val="FootnoteReference"/>
        </w:rPr>
        <w:footnoteReference w:id="455"/>
      </w:r>
      <w:r>
        <w:rPr>
          <w:rFonts w:ascii="Amiri" w:hAnsi="Amiri" w:eastAsia="Amiri" w:cs="Amiri"/>
          <w:lang w:bidi="ar-SA"/>
          <w:color w:val="111111"/>
          <w:sz w:val="28"/>
          <w:szCs w:val="28"/>
          <w:rtl/>
        </w:rPr>
        <w:t xml:space="preserve">بِالْحَسَنِ بْنِ عَلِیٍّ لِیُدْفَنَ مَعَ رَسُولِ اللّهِ صلی‌الله‌علیه‌و‌آله ، فَخَرَجَتْ ـ مُبَادِرَةً</w:t>
      </w:r>
      <w:r>
        <w:rPr>
          <w:rStyle w:val="FootnoteReference"/>
        </w:rPr>
        <w:footnoteReference w:id="456"/>
      </w:r>
      <w:r>
        <w:rPr>
          <w:rFonts w:ascii="Amiri" w:hAnsi="Amiri" w:eastAsia="Amiri" w:cs="Amiri"/>
          <w:lang w:bidi="ar-SA"/>
          <w:color w:val="111111"/>
          <w:sz w:val="28"/>
          <w:szCs w:val="28"/>
          <w:rtl/>
        </w:rPr>
        <w:t xml:space="preserve">ـ عَلی بَغْلٍ بِسَرْجٍ</w:t>
      </w:r>
      <w:r>
        <w:rPr>
          <w:rStyle w:val="FootnoteReference"/>
        </w:rPr>
        <w:footnoteReference w:id="457"/>
      </w:r>
      <w:r>
        <w:rPr>
          <w:rFonts w:ascii="Amiri" w:hAnsi="Amiri" w:eastAsia="Amiri" w:cs="Amiri"/>
          <w:lang w:bidi="ar-SA"/>
          <w:color w:val="111111"/>
          <w:sz w:val="28"/>
          <w:szCs w:val="28"/>
          <w:rtl/>
        </w:rPr>
        <w:t xml:space="preserve">، فَکَانَتْ</w:t>
      </w:r>
      <w:r>
        <w:rPr>
          <w:rStyle w:val="FootnoteReference"/>
        </w:rPr>
        <w:footnoteReference w:id="458"/>
      </w:r>
      <w:r>
        <w:rPr>
          <w:rFonts w:ascii="Amiri" w:hAnsi="Amiri" w:eastAsia="Amiri" w:cs="Amiri"/>
          <w:lang w:bidi="ar-SA"/>
          <w:color w:val="111111"/>
          <w:sz w:val="28"/>
          <w:szCs w:val="28"/>
          <w:rtl/>
        </w:rPr>
        <w:t xml:space="preserve">أَوَّلَ امْرَأَةٍ رَکِبَتْ فِی الاْءِسْـلاَمِ سَرْجاً ، فَوَقَفَتْ وَ قَالَتْ</w:t>
      </w:r>
      <w:r>
        <w:rPr>
          <w:rStyle w:val="FootnoteReference"/>
        </w:rPr>
        <w:footnoteReference w:id="459"/>
      </w:r>
      <w:r>
        <w:rPr>
          <w:rFonts w:ascii="Amiri" w:hAnsi="Amiri" w:eastAsia="Amiri" w:cs="Amiri"/>
          <w:lang w:bidi="ar-SA"/>
          <w:color w:val="111111"/>
          <w:sz w:val="28"/>
          <w:szCs w:val="28"/>
          <w:rtl/>
        </w:rPr>
        <w:t xml:space="preserve">: نَحُّوا ابْنَکُمْ عَنْ بَیْتِی ؛ فَإِنَّهُ لاَ یُدْفَنُ فِیهِ شَیْءٌ ، وَ لاَ یُهْتَکُ عَلی رَسُولِ اللّهِ صلی‌الله‌علیه‌و‌آله حِجَابُهُ .</w:t>
      </w:r>
    </w:p>
    <w:p>
      <w:pPr>
        <w:pStyle w:val="BookText"/>
      </w:pPr>
      <w:r>
        <w:rPr>
          <w:rFonts w:ascii="Amiri" w:hAnsi="Amiri" w:eastAsia="Amiri" w:cs="Amiri"/>
          <w:lang w:bidi="ar-SA"/>
          <w:color w:val="111111"/>
          <w:sz w:val="28"/>
          <w:szCs w:val="28"/>
          <w:rtl/>
        </w:rPr>
        <w:t xml:space="preserve">فَقَالَ لَهَا الْحُسَیْنُ بْنُ عَلِیٍّ صَلَوَاتُ اللّهِ عَلَیْهِمَا : قَدِیماً هَتَکْتِ أَنْتِ وَ أَبُوکِ حِجَابَ رَسُولِ اللّهِ صلی‌الله‌علیه‌و‌آله ، وَ أَدْخَلْتِ بَیْتَهُ مَنْ لاَ یُحِبُّ رَسُولُ اللّهِ صلی‌الله‌علیه‌و‌آله قُرْبَهُ ، وَ إِنَّ اللّهَ سَائِلُکِ</w:t>
      </w:r>
      <w:r>
        <w:rPr>
          <w:rStyle w:val="FootnoteReference"/>
        </w:rPr>
        <w:footnoteReference w:id="460"/>
      </w:r>
      <w:r>
        <w:rPr>
          <w:rFonts w:ascii="Amiri" w:hAnsi="Amiri" w:eastAsia="Amiri" w:cs="Amiri"/>
          <w:lang w:bidi="ar-SA"/>
          <w:color w:val="111111"/>
          <w:sz w:val="28"/>
          <w:szCs w:val="28"/>
          <w:rtl/>
        </w:rPr>
        <w:t xml:space="preserve">عَنْ ذلِکِ یَا عَائِشَةُ ؛ إِنَّ</w:t>
      </w:r>
      <w:r>
        <w:rPr>
          <w:rStyle w:val="FootnoteReference"/>
        </w:rPr>
        <w:footnoteReference w:id="461"/>
      </w:r>
      <w:r>
        <w:rPr>
          <w:rFonts w:ascii="Amiri" w:hAnsi="Amiri" w:eastAsia="Amiri" w:cs="Amiri"/>
          <w:lang w:bidi="ar-SA"/>
          <w:color w:val="111111"/>
          <w:sz w:val="28"/>
          <w:szCs w:val="28"/>
          <w:rtl/>
        </w:rPr>
        <w:t xml:space="preserve">أَخِی أَمَرَنِی أَنْ أُقَرِّبَهُ مِنْ أَبِیهِ رَسُولِ اللّهِ صلی‌الله‌علیه‌و‌آله لِیُحْدِثَ</w:t>
      </w:r>
      <w:r>
        <w:rPr>
          <w:rStyle w:val="FootnoteReference"/>
        </w:rPr>
        <w:footnoteReference w:id="462"/>
      </w:r>
      <w:r>
        <w:rPr>
          <w:rFonts w:ascii="Amiri" w:hAnsi="Amiri" w:eastAsia="Amiri" w:cs="Amiri"/>
          <w:lang w:bidi="ar-SA"/>
          <w:color w:val="111111"/>
          <w:sz w:val="28"/>
          <w:szCs w:val="28"/>
          <w:rtl/>
        </w:rPr>
        <w:t xml:space="preserve">بِهِ عَهْداً .</w:t>
      </w:r>
    </w:p>
    <w:p>
      <w:pPr>
        <w:pStyle w:val="BookText"/>
      </w:pPr>
      <w:r>
        <w:rPr>
          <w:rFonts w:ascii="Amiri" w:hAnsi="Amiri" w:eastAsia="Amiri" w:cs="Amiri"/>
          <w:lang w:bidi="ar-SA"/>
          <w:color w:val="111111"/>
          <w:sz w:val="28"/>
          <w:szCs w:val="28"/>
          <w:rtl/>
        </w:rPr>
        <w:t xml:space="preserve">وَ اعْلَمِی أَنَّ أَخِی أَعْلَمُ النَّاسِ بِاللّهِ وَ رَسُولِهِ</w:t>
      </w:r>
      <w:r>
        <w:rPr>
          <w:rStyle w:val="FootnoteReference"/>
        </w:rPr>
        <w:footnoteReference w:id="463"/>
      </w:r>
      <w:r>
        <w:rPr>
          <w:rFonts w:ascii="Amiri" w:hAnsi="Amiri" w:eastAsia="Amiri" w:cs="Amiri"/>
          <w:lang w:bidi="ar-SA"/>
          <w:color w:val="111111"/>
          <w:sz w:val="28"/>
          <w:szCs w:val="28"/>
          <w:rtl/>
        </w:rPr>
        <w:t xml:space="preserve">، وَ أَعْلَمُ بِتَأْوِیلِ کِتَابِهِ مِنْ أَنْ یَهْتِکَ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رَسُولِ اللّهِ صلی‌الله‌علیه‌و‌آله سِتْرَهُ ؛ لاِءَنَّ اللّهَ ـ تَبَارَکَ وَ تَعَالی ـ یَقُولُ : «یا أَیُّهَا الَّذِینَ آمَنُوا لا تَدْخُلُوا بُیُوتَ النَّبِیِّ إِلاّ أَنْ یُوءْذَنَ لَکُمْ»</w:t>
      </w:r>
      <w:r>
        <w:rPr>
          <w:rStyle w:val="FootnoteReference"/>
        </w:rPr>
        <w:footnoteReference w:id="464"/>
      </w:r>
      <w:r>
        <w:rPr>
          <w:rFonts w:ascii="Amiri" w:hAnsi="Amiri" w:eastAsia="Amiri" w:cs="Amiri"/>
          <w:lang w:bidi="ar-SA"/>
          <w:color w:val="111111"/>
          <w:sz w:val="28"/>
          <w:szCs w:val="28"/>
          <w:rtl/>
        </w:rPr>
        <w:t xml:space="preserve">وَ قَدْ أَدْخَلْتِ أَنْتِ بَیْتَ رَسُولِ اللّهِ صلی‌الله‌علیه‌و‌آله الرِّجَالَ بِغَیْرِ إِذْنِهِ ،303/1</w:t>
      </w:r>
    </w:p>
    <w:p>
      <w:pPr>
        <w:pStyle w:val="BookText"/>
      </w:pPr>
      <w:r>
        <w:rPr>
          <w:rFonts w:ascii="Amiri" w:hAnsi="Amiri" w:eastAsia="Amiri" w:cs="Amiri"/>
          <w:lang w:bidi="ar-SA"/>
          <w:color w:val="111111"/>
          <w:sz w:val="28"/>
          <w:szCs w:val="28"/>
          <w:rtl/>
        </w:rPr>
        <w:t xml:space="preserve">وَ قَدْ قَالَ اللّهُ عَزَّ وَ جَلَّ : «یا أَیُّهَا الَّذِینَ آمَنُوا لا تَرْفَعُوا أَصْواتَکُمْ فَوْقَ صَوْتِ النَّبِیِّ»</w:t>
      </w:r>
      <w:r>
        <w:rPr>
          <w:rStyle w:val="FootnoteReference"/>
        </w:rPr>
        <w:footnoteReference w:id="465"/>
      </w:r>
      <w:r>
        <w:rPr>
          <w:rFonts w:ascii="Amiri" w:hAnsi="Amiri" w:eastAsia="Amiri" w:cs="Amiri"/>
          <w:lang w:bidi="ar-SA"/>
          <w:color w:val="111111"/>
          <w:sz w:val="28"/>
          <w:szCs w:val="28"/>
          <w:rtl/>
        </w:rPr>
        <w:t xml:space="preserve">وَ لَعَمْرِی لَقَدْ ضَرَبْتِ أَنْتِ</w:t>
      </w:r>
      <w:r>
        <w:rPr>
          <w:rStyle w:val="FootnoteReference"/>
        </w:rPr>
        <w:footnoteReference w:id="466"/>
      </w:r>
      <w:r>
        <w:rPr>
          <w:rFonts w:ascii="Amiri" w:hAnsi="Amiri" w:eastAsia="Amiri" w:cs="Amiri"/>
          <w:lang w:bidi="ar-SA"/>
          <w:color w:val="111111"/>
          <w:sz w:val="28"/>
          <w:szCs w:val="28"/>
          <w:rtl/>
        </w:rPr>
        <w:t xml:space="preserve">لاِءَبِیکِ وَ فَارُوقِهِ عِنْدَ أُذُنِ رَسُولِ اللّهِ صلی‌الله‌علیه‌و‌آله الْمَعَاوِلَ</w:t>
      </w:r>
      <w:r>
        <w:rPr>
          <w:rStyle w:val="FootnoteReference"/>
        </w:rPr>
        <w:footnoteReference w:id="467"/>
      </w:r>
      <w:r>
        <w:rPr>
          <w:rFonts w:ascii="Amiri" w:hAnsi="Amiri" w:eastAsia="Amiri" w:cs="Amiri"/>
          <w:lang w:bidi="ar-SA"/>
          <w:color w:val="111111"/>
          <w:sz w:val="28"/>
          <w:szCs w:val="28"/>
          <w:rtl/>
        </w:rPr>
        <w:t xml:space="preserve">، وَ</w:t>
      </w:r>
      <w:r>
        <w:rPr>
          <w:rStyle w:val="FootnoteReference"/>
        </w:rPr>
        <w:footnoteReference w:id="468"/>
      </w:r>
      <w:r>
        <w:rPr>
          <w:rFonts w:ascii="Amiri" w:hAnsi="Amiri" w:eastAsia="Amiri" w:cs="Amiri"/>
          <w:lang w:bidi="ar-SA"/>
          <w:color w:val="111111"/>
          <w:sz w:val="28"/>
          <w:szCs w:val="28"/>
          <w:rtl/>
        </w:rPr>
        <w:t xml:space="preserve">قَالَ اللّهُ عَزَّ وَ جَلَّ : «إِنَّ الَّذِینَ یَغُضُّونَ أَصْواتَهُمْ عِنْدَ رَسُولِ اللّهِ أُولئِکَ الَّذِینَ امْتَحَنَ اللّهُ قُلُوبَهُمْ لِلتَّقْوی»</w:t>
      </w:r>
      <w:r>
        <w:rPr>
          <w:rStyle w:val="FootnoteReference"/>
        </w:rPr>
        <w:footnoteReference w:id="469"/>
      </w:r>
      <w:r>
        <w:rPr>
          <w:rFonts w:ascii="Amiri" w:hAnsi="Amiri" w:eastAsia="Amiri" w:cs="Amiri"/>
          <w:lang w:bidi="ar-SA"/>
          <w:color w:val="111111"/>
          <w:sz w:val="28"/>
          <w:szCs w:val="28"/>
          <w:rtl/>
        </w:rPr>
        <w:t xml:space="preserve">وَ لَعَمْرِی لَقَدْ أَدْخَلَ أَبُوکِ وَ فَارُوقُهُ عَلی رَسُولِ اللّهِ صلی‌الله‌علیه‌و‌آله بِقُرْبِهِمَا مِنْهُ الاْءَذی ، وَ مَا رَعَیَا مِنْ حَقِّهِ مَا أَمَرَهُمَا اللّهُ بِهِ عَلی لِسَانِ رَسُولِ اللّهِ صلی‌الله‌علیه‌و‌آله : إِنَّ اللّهَ حَرَّمَ مِنَ الْمُوءْمِنِینَ أَمْوَاتاً مَا حَرَّمَ مِنْهُمْ أَحْیَاءً ؛ وَ تَاللّهِ یَا عَائِشَةُ ، لَوْ کَانَ هذَا الَّذِی کَرِهْتِیهِ</w:t>
      </w:r>
      <w:r>
        <w:rPr>
          <w:rStyle w:val="FootnoteReference"/>
        </w:rPr>
        <w:footnoteReference w:id="470"/>
      </w:r>
      <w:r>
        <w:rPr>
          <w:rFonts w:ascii="Amiri" w:hAnsi="Amiri" w:eastAsia="Amiri" w:cs="Amiri"/>
          <w:lang w:bidi="ar-SA"/>
          <w:color w:val="111111"/>
          <w:sz w:val="28"/>
          <w:szCs w:val="28"/>
          <w:rtl/>
        </w:rPr>
        <w:t xml:space="preserve">ـ مِنْ دَفْنِ الْحَسَنِ عِنْدَ أَبِیهِ</w:t>
      </w:r>
      <w:r>
        <w:rPr>
          <w:rStyle w:val="FootnoteReference"/>
        </w:rPr>
        <w:footnoteReference w:id="471"/>
      </w:r>
      <w:r>
        <w:rPr>
          <w:rFonts w:ascii="Amiri" w:hAnsi="Amiri" w:eastAsia="Amiri" w:cs="Amiri"/>
          <w:lang w:bidi="ar-SA"/>
          <w:color w:val="111111"/>
          <w:sz w:val="28"/>
          <w:szCs w:val="28"/>
          <w:rtl/>
        </w:rPr>
        <w:t xml:space="preserve">صَلَوَاتُ اللّه‌ِ عَلَیْهِمَا ـ جَائِزاً فِیمَا بَیْنَنَا وَ بَیْنَ اللّهِ ، لَعَلِمْتِ أَنَّهُ سَیُدْفَنُ وَ إِنْ رَغِمَ</w:t>
      </w:r>
      <w:r>
        <w:rPr>
          <w:rStyle w:val="FootnoteReference"/>
        </w:rPr>
        <w:footnoteReference w:id="472"/>
      </w:r>
      <w:r>
        <w:rPr>
          <w:rFonts w:ascii="Amiri" w:hAnsi="Amiri" w:eastAsia="Amiri" w:cs="Amiri"/>
          <w:lang w:bidi="ar-SA"/>
          <w:color w:val="111111"/>
          <w:sz w:val="28"/>
          <w:szCs w:val="28"/>
          <w:rtl/>
        </w:rPr>
        <w:t xml:space="preserve">مَعْطِسُکِ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تَکَلَّمَ مُحَمَّدُ بْنُ الْحَنَفِیَّةِ ، وَ قَالَ : یَا عَائِشَةُ ، یَوْماً عَلی بَغْلٍ ، وَ یَوْماً عَلی جَمَلٍ ، فَمَا تَمْلِکِینَ نَفْسَکِ ، وَ لاَ تَمْلِکِینَ الاْءَرْضَ عَدَاوَةً لِبَنِی هَاشِمٍ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20122_243362"/>
    <w:bookmarkEnd w:id="23"/>
    <w:p>
      <w:pPr>
        <w:pStyle w:val="BookText"/>
      </w:pPr>
      <w:r>
        <w:rPr>
          <w:rFonts w:ascii="Amiri" w:hAnsi="Amiri" w:eastAsia="Amiri" w:cs="Amiri"/>
          <w:lang w:bidi="ar-SA"/>
          <w:color w:val="111111"/>
          <w:sz w:val="28"/>
          <w:szCs w:val="28"/>
          <w:rtl/>
        </w:rPr>
        <w:t xml:space="preserve">قَالَ : «فَأَقْبَلَتْ عَلَیْهِ ، فَقَالَتْ : یَا ابْنَ الْحَنَفِیَّةِ ، هوءُلاَءِ الْفَوَاطِمُ</w:t>
      </w:r>
      <w:r>
        <w:rPr>
          <w:rStyle w:val="FootnoteReference"/>
        </w:rPr>
        <w:footnoteReference w:id="474"/>
      </w:r>
      <w:r>
        <w:rPr>
          <w:rFonts w:ascii="Amiri" w:hAnsi="Amiri" w:eastAsia="Amiri" w:cs="Amiri"/>
          <w:lang w:bidi="ar-SA"/>
          <w:color w:val="111111"/>
          <w:sz w:val="28"/>
          <w:szCs w:val="28"/>
          <w:rtl/>
        </w:rPr>
        <w:t xml:space="preserve">یَتَکَلَّمُونَ ، فَمَا کَـلاَمُکَ ؟ فَقَالَ لَهَا الْحُسَیْنُ علیه‌السلام : وَ أَنّی</w:t>
      </w:r>
      <w:r>
        <w:rPr>
          <w:rStyle w:val="FootnoteReference"/>
        </w:rPr>
        <w:footnoteReference w:id="475"/>
      </w:r>
      <w:r>
        <w:rPr>
          <w:rFonts w:ascii="Amiri" w:hAnsi="Amiri" w:eastAsia="Amiri" w:cs="Amiri"/>
          <w:lang w:bidi="ar-SA"/>
          <w:color w:val="111111"/>
          <w:sz w:val="28"/>
          <w:szCs w:val="28"/>
          <w:rtl/>
        </w:rPr>
        <w:t xml:space="preserve">تُبْعِدِینَ</w:t>
      </w:r>
      <w:r>
        <w:rPr>
          <w:rStyle w:val="FootnoteReference"/>
        </w:rPr>
        <w:footnoteReference w:id="476"/>
      </w:r>
      <w:r>
        <w:rPr>
          <w:rFonts w:ascii="Amiri" w:hAnsi="Amiri" w:eastAsia="Amiri" w:cs="Amiri"/>
          <w:lang w:bidi="ar-SA"/>
          <w:color w:val="111111"/>
          <w:sz w:val="28"/>
          <w:szCs w:val="28"/>
          <w:rtl/>
        </w:rPr>
        <w:t xml:space="preserve">مُحَمَّداً مِنَ الْفَوَاطِمِ ، فَوَ اللّهِ ، لَقَدْ وَلَدَتْهُ ثَـلاَثُ فَوَاطِمَ : فَاطِمَةُ بِنْتُ عِمْرَانَ بْنِ عَائِذِ بْنِ عَمْرِو بْنِ مَخْزُومٍ ، وَ فَاطِمَةُ بِنْتُ أَسَدِ بْنِ هَاشِمٍ ، وَ فَاطِمَةُ بِنْتُ زَائِدَةَ بْنِ الاْءَصَمِّ</w:t>
      </w:r>
      <w:r>
        <w:rPr>
          <w:rStyle w:val="FootnoteReference"/>
        </w:rPr>
        <w:footnoteReference w:id="477"/>
      </w:r>
      <w:r>
        <w:rPr>
          <w:rFonts w:ascii="Amiri" w:hAnsi="Amiri" w:eastAsia="Amiri" w:cs="Amiri"/>
          <w:lang w:bidi="ar-SA"/>
          <w:color w:val="111111"/>
          <w:sz w:val="28"/>
          <w:szCs w:val="28"/>
          <w:rtl/>
        </w:rPr>
        <w:t xml:space="preserve">بْنِ رَوَاحَةَ بْنِ حِجْرِ بْنِ عَبْدِ مَعِیصِ</w:t>
      </w:r>
      <w:r>
        <w:rPr>
          <w:rStyle w:val="FootnoteReference"/>
        </w:rPr>
        <w:footnoteReference w:id="478"/>
      </w:r>
      <w:r>
        <w:rPr>
          <w:rFonts w:ascii="Amiri" w:hAnsi="Amiri" w:eastAsia="Amiri" w:cs="Amiri"/>
          <w:lang w:bidi="ar-SA"/>
          <w:color w:val="111111"/>
          <w:sz w:val="28"/>
          <w:szCs w:val="28"/>
          <w:rtl/>
        </w:rPr>
        <w:t xml:space="preserve">بْنِ عَامِرٍ».</w:t>
      </w:r>
    </w:p>
    <w:p>
      <w:pPr>
        <w:pStyle w:val="BookText"/>
      </w:pPr>
      <w:r>
        <w:rPr>
          <w:rFonts w:ascii="Amiri" w:hAnsi="Amiri" w:eastAsia="Amiri" w:cs="Amiri"/>
          <w:lang w:bidi="ar-SA"/>
          <w:color w:val="111111"/>
          <w:sz w:val="28"/>
          <w:szCs w:val="28"/>
          <w:rtl/>
        </w:rPr>
        <w:t xml:space="preserve">قَالَ</w:t>
      </w:r>
      <w:r>
        <w:rPr>
          <w:rStyle w:val="FootnoteReference"/>
        </w:rPr>
        <w:footnoteReference w:id="479"/>
      </w:r>
      <w:r>
        <w:rPr>
          <w:rFonts w:ascii="Amiri" w:hAnsi="Amiri" w:eastAsia="Amiri" w:cs="Amiri"/>
          <w:lang w:bidi="ar-SA"/>
          <w:color w:val="111111"/>
          <w:sz w:val="28"/>
          <w:szCs w:val="28"/>
          <w:rtl/>
        </w:rPr>
        <w:t xml:space="preserve">: «فَقَالَتْ عَائِشَةُ لِلْحُسَیْنِ علیه‌السلام : نَحُّوا ابْنَکُمْ ، وَ اذْهَبُوا بِهِ</w:t>
      </w:r>
      <w:r>
        <w:rPr>
          <w:rStyle w:val="FootnoteReference"/>
        </w:rPr>
        <w:footnoteReference w:id="480"/>
      </w:r>
      <w:r>
        <w:rPr>
          <w:rFonts w:ascii="Amiri" w:hAnsi="Amiri" w:eastAsia="Amiri" w:cs="Amiri"/>
          <w:lang w:bidi="ar-SA"/>
          <w:color w:val="111111"/>
          <w:sz w:val="28"/>
          <w:szCs w:val="28"/>
          <w:rtl/>
        </w:rPr>
        <w:t xml:space="preserve">؛ فَإِنَّکُمْ قَوْمٌ خَصِمُونَ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«فَمَضَی الْحُسَیْنُ علیه‌السلام إِلی قَبْرِ أُمِّهِ ، ثُمَّ أَخْرَجَهُ ، فَدَفَنَهُ بِالْبَقِیعِ» .</w:t>
      </w:r>
      <w:r>
        <w:rPr>
          <w:rStyle w:val="FootnoteReference"/>
        </w:rPr>
        <w:footnoteReference w:id="482"/>
      </w:r>
    </w:p>
    <w:p>
      <w:pPr>
        <w:pStyle w:val="Heading3"/>
      </w:pPr>
      <w:bookmarkStart w:id="514" w:name="_Toc37"/>
      <w:r>
        <w:t>(68) باب الإشارة و النصّ علی علیّ بن الحسین صلوات الله علیهما</w:t>
      </w:r>
      <w:bookmarkEnd w:id="514"/>
    </w:p>
    <w:p>
      <w:pPr>
        <w:pStyle w:val="Heading4"/>
      </w:pPr>
      <w:bookmarkStart w:id="515" w:name="_Toc38"/>
      <w:r>
        <w:t>1- الحدیث</w:t>
      </w:r>
      <w:bookmarkEnd w:id="515"/>
    </w:p>
    <w:p>
      <w:pPr>
        <w:pStyle w:val="BookText"/>
      </w:pPr>
      <w:r>
        <w:rPr>
          <w:rFonts w:ascii="Amiri" w:hAnsi="Amiri" w:eastAsia="Amiri" w:cs="Amiri"/>
          <w:lang w:bidi="ar-SA"/>
          <w:color w:val="111111"/>
          <w:sz w:val="28"/>
          <w:szCs w:val="28"/>
          <w:rtl/>
        </w:rPr>
        <w:t xml:space="preserve">1/785 . مُحَمَّدُ بْنُ یَحْیی ، عَنْ مُحَمَّدِ بْنِ الْحُسَیْنِ وَ أَحْمَدَ بْنِ مُحَمَّدٍ ، عَنْ مُحَمَّدِ بْنِ إِسْمَاعِیلَ ، عَنْ مَنْصُورِ بْنِ یُونُسَ ، عَنْ أَبِی الْجَارُودِ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20122_243363"/>
    <w:bookmarkEnd w:id="24"/>
    <w:p>
      <w:pPr>
        <w:pStyle w:val="BookText"/>
      </w:pPr>
      <w:r>
        <w:rPr>
          <w:rFonts w:ascii="Amiri" w:hAnsi="Amiri" w:eastAsia="Amiri" w:cs="Amiri"/>
          <w:lang w:bidi="ar-SA"/>
          <w:color w:val="111111"/>
          <w:sz w:val="28"/>
          <w:szCs w:val="28"/>
          <w:rtl/>
        </w:rPr>
        <w:t xml:space="preserve">عَنْ أَبِی جَعْفَرٍ علیه‌السلام ، قَالَ : «إِنَّ الْحُسَیْنَ بْنَ عَلِیٍّ</w:t>
      </w:r>
      <w:r>
        <w:rPr>
          <w:rStyle w:val="FootnoteReference"/>
        </w:rPr>
        <w:footnoteReference w:id="483"/>
      </w:r>
      <w:r>
        <w:rPr>
          <w:rFonts w:ascii="Amiri" w:hAnsi="Amiri" w:eastAsia="Amiri" w:cs="Amiri"/>
          <w:lang w:bidi="ar-SA"/>
          <w:color w:val="111111"/>
          <w:sz w:val="28"/>
          <w:szCs w:val="28"/>
          <w:rtl/>
        </w:rPr>
        <w:t xml:space="preserve">علیهماالسلام لَمَّا حَضَرَهُ الَّذِی حَضَرَهُ ، دَعَا</w:t>
      </w:r>
      <w:r>
        <w:rPr>
          <w:rStyle w:val="FootnoteReference"/>
        </w:rPr>
        <w:footnoteReference w:id="484"/>
      </w:r>
      <w:r>
        <w:rPr>
          <w:rFonts w:ascii="Amiri" w:hAnsi="Amiri" w:eastAsia="Amiri" w:cs="Amiri"/>
          <w:lang w:bidi="ar-SA"/>
          <w:color w:val="111111"/>
          <w:sz w:val="28"/>
          <w:szCs w:val="28"/>
          <w:rtl/>
        </w:rPr>
        <w:t xml:space="preserve">ابْنَتَهُ الْکُبْری فَاطِمَةَ بِنْتَ</w:t>
      </w:r>
      <w:r>
        <w:rPr>
          <w:rStyle w:val="FootnoteReference"/>
        </w:rPr>
        <w:footnoteReference w:id="485"/>
      </w:r>
      <w:r>
        <w:rPr>
          <w:rFonts w:ascii="Amiri" w:hAnsi="Amiri" w:eastAsia="Amiri" w:cs="Amiri"/>
          <w:lang w:bidi="ar-SA"/>
          <w:color w:val="111111"/>
          <w:sz w:val="28"/>
          <w:szCs w:val="28"/>
          <w:rtl/>
        </w:rPr>
        <w:t xml:space="preserve">الْحُسَیْنِ علیه‌السلام ، فَدَفَعَ إِلَیْهَا کِتَاباً مَلْفُوفاً ، وَ وَصِیَّةً ظَاهِرَةً ، وَ کَانَ عَلِیُّ بْنُ الْحُسَیْنِ علیهماالسلام مَبْطُوناً</w:t>
      </w:r>
      <w:r>
        <w:rPr>
          <w:rStyle w:val="FootnoteReference"/>
        </w:rPr>
        <w:footnoteReference w:id="486"/>
      </w:r>
      <w:r>
        <w:rPr>
          <w:rFonts w:ascii="Amiri" w:hAnsi="Amiri" w:eastAsia="Amiri" w:cs="Amiri"/>
          <w:lang w:bidi="ar-SA"/>
          <w:color w:val="111111"/>
          <w:sz w:val="28"/>
          <w:szCs w:val="28"/>
          <w:rtl/>
        </w:rPr>
        <w:t xml:space="preserve">مَعَهُمْ</w:t>
      </w:r>
      <w:r>
        <w:rPr>
          <w:rStyle w:val="FootnoteReference"/>
        </w:rPr>
        <w:footnoteReference w:id="487"/>
      </w:r>
      <w:r>
        <w:rPr>
          <w:rFonts w:ascii="Amiri" w:hAnsi="Amiri" w:eastAsia="Amiri" w:cs="Amiri"/>
          <w:lang w:bidi="ar-SA"/>
          <w:color w:val="111111"/>
          <w:sz w:val="28"/>
          <w:szCs w:val="28"/>
          <w:rtl/>
        </w:rPr>
        <w:t xml:space="preserve">لاَ یَرَوْنَ إِلاَّ أَنَّهُ لِمَا بِهِ ، فَدَفَعَتْ فَاطِمَةُ 304/1</w:t>
      </w:r>
    </w:p>
    <w:p>
      <w:pPr>
        <w:pStyle w:val="BookText"/>
      </w:pPr>
      <w:r>
        <w:rPr>
          <w:rFonts w:ascii="Amiri" w:hAnsi="Amiri" w:eastAsia="Amiri" w:cs="Amiri"/>
          <w:lang w:bidi="ar-SA"/>
          <w:color w:val="111111"/>
          <w:sz w:val="28"/>
          <w:szCs w:val="28"/>
          <w:rtl/>
        </w:rPr>
        <w:t xml:space="preserve">الْکِتَابَ إِلی عَلِیِّ بْنِ الْحُسَیْنِ علیه‌السلام ، ثُمَّ صَارَ وَ اللّهِ ذلِکَ الْکِتَابُ إِلَیْنَا یَا زِیَادُ».</w:t>
      </w:r>
    </w:p>
    <w:p>
      <w:pPr>
        <w:pStyle w:val="BookText"/>
      </w:pPr>
      <w:r>
        <w:rPr>
          <w:rFonts w:ascii="Amiri" w:hAnsi="Amiri" w:eastAsia="Amiri" w:cs="Amiri"/>
          <w:lang w:bidi="ar-SA"/>
          <w:color w:val="111111"/>
          <w:sz w:val="28"/>
          <w:szCs w:val="28"/>
          <w:rtl/>
        </w:rPr>
        <w:t xml:space="preserve">قَالَ : قُلْتُ : مَا فِی ذلِکَ الْکِتَابِ جَعَلَنِیَ اللّهُ فِدَاکَ؟</w:t>
      </w:r>
    </w:p>
    <w:p>
      <w:pPr>
        <w:pStyle w:val="BookText"/>
      </w:pPr>
      <w:r>
        <w:rPr>
          <w:rFonts w:ascii="Amiri" w:hAnsi="Amiri" w:eastAsia="Amiri" w:cs="Amiri"/>
          <w:lang w:bidi="ar-SA"/>
          <w:color w:val="111111"/>
          <w:sz w:val="28"/>
          <w:szCs w:val="28"/>
          <w:rtl/>
        </w:rPr>
        <w:t xml:space="preserve">قَالَ</w:t>
      </w:r>
      <w:r>
        <w:rPr>
          <w:rStyle w:val="FootnoteReference"/>
        </w:rPr>
        <w:footnoteReference w:id="488"/>
      </w:r>
      <w:r>
        <w:rPr>
          <w:rFonts w:ascii="Amiri" w:hAnsi="Amiri" w:eastAsia="Amiri" w:cs="Amiri"/>
          <w:lang w:bidi="ar-SA"/>
          <w:color w:val="111111"/>
          <w:sz w:val="28"/>
          <w:szCs w:val="28"/>
          <w:rtl/>
        </w:rPr>
        <w:t xml:space="preserve">: «فِیهِ وَ اللّهِ مَا یَحْتَاجُ إِلَیْهِ وُلْدُ آدَمَ مُنْذُ خَلَقَ اللّهُ آدَمَ إِلی أَنْ تَفْنَی الدُّنْیَا ؛ وَ اللّهِ ، إِنَّ فِیهِ الْحُدُودَ حَتّی أَنَّ فِیهِ أَرْشَ</w:t>
      </w:r>
      <w:r>
        <w:rPr>
          <w:rStyle w:val="FootnoteReference"/>
        </w:rPr>
        <w:footnoteReference w:id="489"/>
      </w:r>
      <w:r>
        <w:rPr>
          <w:rFonts w:ascii="Amiri" w:hAnsi="Amiri" w:eastAsia="Amiri" w:cs="Amiri"/>
          <w:lang w:bidi="ar-SA"/>
          <w:color w:val="111111"/>
          <w:sz w:val="28"/>
          <w:szCs w:val="28"/>
          <w:rtl/>
        </w:rPr>
        <w:t xml:space="preserve">الْخَدْشِ» .</w:t>
      </w:r>
      <w:r>
        <w:rPr>
          <w:rStyle w:val="FootnoteReference"/>
        </w:rPr>
        <w:footnoteReference w:id="490"/>
      </w:r>
    </w:p>
    <w:p>
      <w:pPr>
        <w:pStyle w:val="Heading4"/>
      </w:pPr>
      <w:bookmarkStart w:id="516" w:name="_Toc39"/>
      <w:r>
        <w:t>2- الحدیث</w:t>
      </w:r>
      <w:bookmarkEnd w:id="516"/>
    </w:p>
    <w:p>
      <w:pPr>
        <w:pStyle w:val="BookText"/>
      </w:pPr>
      <w:r>
        <w:rPr>
          <w:rFonts w:ascii="Amiri" w:hAnsi="Amiri" w:eastAsia="Amiri" w:cs="Amiri"/>
          <w:lang w:bidi="ar-SA"/>
          <w:color w:val="111111"/>
          <w:sz w:val="28"/>
          <w:szCs w:val="28"/>
          <w:rtl/>
        </w:rPr>
        <w:t xml:space="preserve">2/786 . عِدَّةٌ مِنْ أَصْحَابِنَا ، عَنْ أَحْمَدَ بْنِ مُحَمَّدٍ ، عَنِ الْحُسَیْنِ بْنِ سَعِیدٍ ، عَنِ ابْنِ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«لَمَّا حَضَرَ الْحُسَیْنَ علیه‌السلام مَا حَضَرَهُ ، دَفَعَ وَصِیَّتَهُ إِلَی ابْنَتِهِ فَاطِمَةَ ، ظَاهِرَةً فِی کِتَابٍ مُدْرَجٍ</w:t>
      </w:r>
      <w:r>
        <w:rPr>
          <w:rStyle w:val="FootnoteReference"/>
        </w:rPr>
        <w:footnoteReference w:id="491"/>
      </w:r>
      <w:r>
        <w:rPr>
          <w:rFonts w:ascii="Amiri" w:hAnsi="Amiri" w:eastAsia="Amiri" w:cs="Amiri"/>
          <w:lang w:bidi="ar-SA"/>
          <w:color w:val="111111"/>
          <w:sz w:val="28"/>
          <w:szCs w:val="28"/>
          <w:rtl/>
        </w:rPr>
        <w:t xml:space="preserve">، فَلَمَّا أَنْ</w:t>
      </w:r>
      <w:r>
        <w:rPr>
          <w:rStyle w:val="FootnoteReference"/>
        </w:rPr>
        <w:footnoteReference w:id="492"/>
      </w:r>
      <w:r>
        <w:rPr>
          <w:rFonts w:ascii="Amiri" w:hAnsi="Amiri" w:eastAsia="Amiri" w:cs="Amiri"/>
          <w:lang w:bidi="ar-SA"/>
          <w:color w:val="111111"/>
          <w:sz w:val="28"/>
          <w:szCs w:val="28"/>
          <w:rtl/>
        </w:rPr>
        <w:t xml:space="preserve">کَانَ مِنْ أَمْرِ الْحُسَیْنِ علیه‌السلام مَا کَانَ ، دَفَعَتْ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20122_243364"/>
    <w:bookmarkEnd w:id="25"/>
    <w:p>
      <w:pPr>
        <w:pStyle w:val="BookText"/>
      </w:pPr>
      <w:r>
        <w:rPr>
          <w:rFonts w:ascii="Amiri" w:hAnsi="Amiri" w:eastAsia="Amiri" w:cs="Amiri"/>
          <w:lang w:bidi="ar-SA"/>
          <w:color w:val="111111"/>
          <w:sz w:val="28"/>
          <w:szCs w:val="28"/>
          <w:rtl/>
        </w:rPr>
        <w:t xml:space="preserve">ذلِکَ إِلی عَلِیِّ بْنِ الْحُسَیْنِ».</w:t>
      </w:r>
    </w:p>
    <w:p>
      <w:pPr>
        <w:pStyle w:val="BookText"/>
      </w:pPr>
      <w:r>
        <w:rPr>
          <w:rFonts w:ascii="Amiri" w:hAnsi="Amiri" w:eastAsia="Amiri" w:cs="Amiri"/>
          <w:lang w:bidi="ar-SA"/>
          <w:color w:val="111111"/>
          <w:sz w:val="28"/>
          <w:szCs w:val="28"/>
          <w:rtl/>
        </w:rPr>
        <w:t xml:space="preserve">قُلْتُ لَهُ : فَمَا فِیهِ یَرْحَمُکَ اللّهُ ؟</w:t>
      </w:r>
    </w:p>
    <w:p>
      <w:pPr>
        <w:pStyle w:val="BookText"/>
      </w:pPr>
      <w:r>
        <w:rPr>
          <w:rFonts w:ascii="Amiri" w:hAnsi="Amiri" w:eastAsia="Amiri" w:cs="Amiri"/>
          <w:lang w:bidi="ar-SA"/>
          <w:color w:val="111111"/>
          <w:sz w:val="28"/>
          <w:szCs w:val="28"/>
          <w:rtl/>
        </w:rPr>
        <w:t xml:space="preserve">فَقَالَ</w:t>
      </w:r>
      <w:r>
        <w:rPr>
          <w:rStyle w:val="FootnoteReference"/>
        </w:rPr>
        <w:footnoteReference w:id="493"/>
      </w:r>
      <w:r>
        <w:rPr>
          <w:rFonts w:ascii="Amiri" w:hAnsi="Amiri" w:eastAsia="Amiri" w:cs="Amiri"/>
          <w:lang w:bidi="ar-SA"/>
          <w:color w:val="111111"/>
          <w:sz w:val="28"/>
          <w:szCs w:val="28"/>
          <w:rtl/>
        </w:rPr>
        <w:t xml:space="preserve">: «مَا یَحْتَاجُ إِلَیْهِ وُلْدُ آدَمَ مُنْذُ کَانَتِ الدُّنْیَا إِلی أَنْ تَفْنی</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r>
        <w:rPr>
          <w:rStyle w:val="FootnoteReference"/>
        </w:rPr>
        <w:footnoteReference w:id="495"/>
      </w:r>
    </w:p>
    <w:p>
      <w:pPr>
        <w:pStyle w:val="Heading4"/>
      </w:pPr>
      <w:bookmarkStart w:id="517" w:name="_Toc40"/>
      <w:r>
        <w:t>3- الحدیث</w:t>
      </w:r>
      <w:bookmarkEnd w:id="517"/>
    </w:p>
    <w:p>
      <w:pPr>
        <w:pStyle w:val="BookText"/>
      </w:pPr>
      <w:r>
        <w:rPr>
          <w:rFonts w:ascii="Amiri" w:hAnsi="Amiri" w:eastAsia="Amiri" w:cs="Amiri"/>
          <w:lang w:bidi="ar-SA"/>
          <w:color w:val="111111"/>
          <w:sz w:val="28"/>
          <w:szCs w:val="28"/>
          <w:rtl/>
        </w:rPr>
        <w:t xml:space="preserve">3/787. عِدَّةٌ مِنْ أَصْحَابِنَا ، عَنْ أَحْمَدَ بْنِ مُحَمَّدٍ ، عَنْ عَلِیِّ بْنِ الْحَکَمِ ، عَنْ سَیْفِ بْنِ عَمِیرَةَ ، عَنْ أَبِی بَکْرٍ الْحَضْرَمِیِّ :</w:t>
      </w:r>
    </w:p>
    <w:p>
      <w:pPr>
        <w:pStyle w:val="BookText"/>
      </w:pPr>
      <w:r>
        <w:rPr>
          <w:rFonts w:ascii="Amiri" w:hAnsi="Amiri" w:eastAsia="Amiri" w:cs="Amiri"/>
          <w:lang w:bidi="ar-SA"/>
          <w:color w:val="111111"/>
          <w:sz w:val="28"/>
          <w:szCs w:val="28"/>
          <w:rtl/>
        </w:rPr>
        <w:t xml:space="preserve">عَنْ أَبِی عَبْدِ اللّهِ علیه‌السلام ، قَالَ : «إِنَّ الْحُسَیْنَ</w:t>
      </w:r>
      <w:r>
        <w:rPr>
          <w:rStyle w:val="FootnoteReference"/>
        </w:rPr>
        <w:footnoteReference w:id="496"/>
      </w:r>
      <w:r>
        <w:rPr>
          <w:rFonts w:ascii="Amiri" w:hAnsi="Amiri" w:eastAsia="Amiri" w:cs="Amiri"/>
          <w:lang w:bidi="ar-SA"/>
          <w:color w:val="111111"/>
          <w:sz w:val="28"/>
          <w:szCs w:val="28"/>
          <w:rtl/>
        </w:rPr>
        <w:t xml:space="preserve">ـ صَلَوَاتُ اللّهِ عَلَیْهِ ـ لَمَّا صَارَ</w:t>
      </w:r>
      <w:r>
        <w:rPr>
          <w:rStyle w:val="FootnoteReference"/>
        </w:rPr>
        <w:footnoteReference w:id="497"/>
      </w:r>
      <w:r>
        <w:rPr>
          <w:rFonts w:ascii="Amiri" w:hAnsi="Amiri" w:eastAsia="Amiri" w:cs="Amiri"/>
          <w:lang w:bidi="ar-SA"/>
          <w:color w:val="111111"/>
          <w:sz w:val="28"/>
          <w:szCs w:val="28"/>
          <w:rtl/>
        </w:rPr>
        <w:t xml:space="preserve">إِلَی الْعِرَاقِ ، اسْتَوْدَعَ أُمَّ سَلَمَةَ ـ رَضِیَ اللّهُ عَنْهَا ـ الْکُتُبَ وَ الْوَصِیَّةَ ، فَلَمَّا رَجَعَ عَلِیُّ بْنُ الْحُسَیْنِ علیه‌السلام ، دَفَعَتْهَا إِلَیْهِ» .</w:t>
      </w:r>
      <w:r>
        <w:rPr>
          <w:rStyle w:val="FootnoteReference"/>
        </w:rPr>
        <w:footnoteReference w:id="498"/>
      </w:r>
    </w:p>
    <w:p>
      <w:pPr>
        <w:pStyle w:val="Heading4"/>
      </w:pPr>
      <w:bookmarkStart w:id="518" w:name="_Toc41"/>
      <w:r>
        <w:t>4- الحدیث</w:t>
      </w:r>
      <w:bookmarkEnd w:id="518"/>
    </w:p>
    <w:p>
      <w:pPr>
        <w:pStyle w:val="BookText"/>
      </w:pPr>
      <w:r>
        <w:rPr>
          <w:rFonts w:ascii="Amiri" w:hAnsi="Amiri" w:eastAsia="Amiri" w:cs="Amiri"/>
          <w:lang w:bidi="ar-SA"/>
          <w:color w:val="111111"/>
          <w:sz w:val="28"/>
          <w:szCs w:val="28"/>
          <w:rtl/>
        </w:rPr>
        <w:t xml:space="preserve">4/788. وَ فِی نُسْخَةِ الصَّفْوَانِیِّ : عَلِیُّ بْنُ إِبْرَاهِیمَ ، عَنْ أَبِیهِ ، عَنْ حَنَانِ بْنِ سَدِیرٍ ، عَنْ فُلَیْحِ بْنِ أَبِی بَکْرٍ الشَّیْبَانِیِّ ، قَالَ :</w:t>
      </w:r>
    </w:p>
    <w:p>
      <w:pPr>
        <w:pStyle w:val="BookText"/>
      </w:pPr>
      <w:r>
        <w:rPr>
          <w:rFonts w:ascii="Amiri" w:hAnsi="Amiri" w:eastAsia="Amiri" w:cs="Amiri"/>
          <w:lang w:bidi="ar-SA"/>
          <w:color w:val="111111"/>
          <w:sz w:val="28"/>
          <w:szCs w:val="28"/>
          <w:rtl/>
        </w:rPr>
        <w:t xml:space="preserve">وَ اللّهِ ، إِنِّی لَجَالِسٌ عِنْدَ عَلِیِّ بْنِ الْحُسَیْنِ وَ عِنْدَهُ وُلْدُهُ إِذْ جَاءَهُ</w:t>
      </w:r>
      <w:r>
        <w:rPr>
          <w:rStyle w:val="FootnoteReference"/>
        </w:rPr>
        <w:footnoteReference w:id="499"/>
      </w:r>
      <w:r>
        <w:rPr>
          <w:rFonts w:ascii="Amiri" w:hAnsi="Amiri" w:eastAsia="Amiri" w:cs="Amiri"/>
          <w:lang w:bidi="ar-SA"/>
          <w:color w:val="111111"/>
          <w:sz w:val="28"/>
          <w:szCs w:val="28"/>
          <w:rtl/>
        </w:rPr>
        <w:t xml:space="preserve">جَابِرُ بْنُ عَبْدِ اللّهِ الاْءَنْصَارِیُّ ، فَسَلَّمَ عَلَیْهِ ، ثُمَّ أَخَذَ بِیَدِ أَبِی جَعْفَرٍ علیه‌السلام ، فَخَـلاَ بِهِ</w:t>
      </w:r>
      <w:r>
        <w:rPr>
          <w:rStyle w:val="FootnoteReference"/>
        </w:rPr>
        <w:footnoteReference w:id="500"/>
      </w:r>
      <w:r>
        <w:rPr>
          <w:rFonts w:ascii="Amiri" w:hAnsi="Amiri" w:eastAsia="Amiri" w:cs="Amiri"/>
          <w:lang w:bidi="ar-SA"/>
          <w:color w:val="111111"/>
          <w:sz w:val="28"/>
          <w:szCs w:val="28"/>
          <w:rtl/>
        </w:rPr>
        <w:t xml:space="preserve">، فَقَالَ : إِنَّ رَسُولَ اللّهِ صلی‌الله‌علیه‌و‌آله أَخْبَرَنِی أَنِّی سَأُدْرِکُ رَجُلاً مِنْ أَهْلِ بَیْتِهِ یُقَالُ لَهُ : مُحَمَّدُ بْنُ عَلِیٍّ یُکَنّی أَبَا جَعْفَرٍ ، فَإِذَا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20122_243365"/>
    <w:bookmarkEnd w:id="26"/>
    <w:p>
      <w:pPr>
        <w:pStyle w:val="BookText"/>
      </w:pPr>
      <w:r>
        <w:rPr>
          <w:rFonts w:ascii="Amiri" w:hAnsi="Amiri" w:eastAsia="Amiri" w:cs="Amiri"/>
          <w:lang w:bidi="ar-SA"/>
          <w:color w:val="111111"/>
          <w:sz w:val="28"/>
          <w:szCs w:val="28"/>
          <w:rtl/>
        </w:rPr>
        <w:t xml:space="preserve">أَدْرَکْتَهُ فَأَقْرِئْهُ مِنِّی السَّـلاَمَ .</w:t>
      </w:r>
    </w:p>
    <w:p>
      <w:pPr>
        <w:pStyle w:val="BookText"/>
      </w:pPr>
      <w:r>
        <w:rPr>
          <w:rFonts w:ascii="Amiri" w:hAnsi="Amiri" w:eastAsia="Amiri" w:cs="Amiri"/>
          <w:lang w:bidi="ar-SA"/>
          <w:color w:val="111111"/>
          <w:sz w:val="28"/>
          <w:szCs w:val="28"/>
          <w:rtl/>
        </w:rPr>
        <w:t xml:space="preserve">قَالَ : وَ مَضی جَابِرٌ ، وَ رَجَعَ أَبُو جَعْفَرٍ علیه‌السلام ، فَجَلَسَ مَعَ أَبِیهِ عَلِیِّ بْنِ الْحُسَیْنِ علیهماالسلام وَ إِخْوَتِهِ ، فَلَمَّا صَلَّی الْمَغْرِبَ ، قَالَ عَلِیُّ بْنُ الْحُسَیْنِ لاِءَبِی جَعْفَرٍ علیه‌السلام : «أَیَّ شَیْءٍ قَالَ لَکَ جَابِرُ بْنُ عَبْدِ اللّهِ الاْءَنْصَارِیُّ</w:t>
      </w:r>
      <w:r>
        <w:rPr>
          <w:rStyle w:val="FootnoteReference"/>
        </w:rPr>
        <w:footnoteReference w:id="501"/>
      </w:r>
      <w:r>
        <w:rPr>
          <w:rFonts w:ascii="Amiri" w:hAnsi="Amiri" w:eastAsia="Amiri" w:cs="Amiri"/>
          <w:lang w:bidi="ar-SA"/>
          <w:color w:val="111111"/>
          <w:sz w:val="28"/>
          <w:szCs w:val="28"/>
          <w:rtl/>
        </w:rPr>
        <w:t xml:space="preserve">؟» فَقَالَ</w:t>
      </w:r>
      <w:r>
        <w:rPr>
          <w:rStyle w:val="FootnoteReference"/>
        </w:rPr>
        <w:footnoteReference w:id="502"/>
      </w:r>
      <w:r>
        <w:rPr>
          <w:rFonts w:ascii="Amiri" w:hAnsi="Amiri" w:eastAsia="Amiri" w:cs="Amiri"/>
          <w:lang w:bidi="ar-SA"/>
          <w:color w:val="111111"/>
          <w:sz w:val="28"/>
          <w:szCs w:val="28"/>
          <w:rtl/>
        </w:rPr>
        <w:t xml:space="preserve">: «قَالَ : إِنَّ رَسُولَ اللّهِ صلی‌الله‌علیه‌و‌آله قَالَ : إِنَّکَ سَتُدْرِکُ رَجُلاً مِنْ أَهْلِ بَیْتِیَ اسْمُهُ مُحَمَّدُ بْنُ عَلِیٍّ ، یُکَنّی أَبَا جَعْفَرٍ ، فَأَقْرِئْهُ مِنِّی</w:t>
      </w:r>
      <w:r>
        <w:rPr>
          <w:rStyle w:val="FootnoteReference"/>
        </w:rPr>
        <w:footnoteReference w:id="503"/>
      </w:r>
      <w:r>
        <w:rPr>
          <w:rFonts w:ascii="Amiri" w:hAnsi="Amiri" w:eastAsia="Amiri" w:cs="Amiri"/>
          <w:lang w:bidi="ar-SA"/>
          <w:color w:val="111111"/>
          <w:sz w:val="28"/>
          <w:szCs w:val="28"/>
          <w:rtl/>
        </w:rPr>
        <w:t xml:space="preserve">السَّـلاَمَ».</w:t>
      </w:r>
    </w:p>
    <w:p>
      <w:pPr>
        <w:pStyle w:val="BookText"/>
      </w:pPr>
      <w:r>
        <w:rPr>
          <w:rFonts w:ascii="Amiri" w:hAnsi="Amiri" w:eastAsia="Amiri" w:cs="Amiri"/>
          <w:lang w:bidi="ar-SA"/>
          <w:color w:val="111111"/>
          <w:sz w:val="28"/>
          <w:szCs w:val="28"/>
          <w:rtl/>
        </w:rPr>
        <w:t xml:space="preserve">فَقَالَ لَهُ أَبُوهُ</w:t>
      </w:r>
      <w:r>
        <w:rPr>
          <w:rStyle w:val="FootnoteReference"/>
        </w:rPr>
        <w:footnoteReference w:id="504"/>
      </w:r>
      <w:r>
        <w:rPr>
          <w:rFonts w:ascii="Amiri" w:hAnsi="Amiri" w:eastAsia="Amiri" w:cs="Amiri"/>
          <w:lang w:bidi="ar-SA"/>
          <w:color w:val="111111"/>
          <w:sz w:val="28"/>
          <w:szCs w:val="28"/>
          <w:rtl/>
        </w:rPr>
        <w:t xml:space="preserve">: «هَنِیئاً لَکَ ـ یَا بُنَیَّ ـ مَا خَصَّکَ اللّهُ بِهِ مِنْ رَسُولِهِ مِنْ بَیْنِ أَهْلِ بَیْتِکَ ، لاَ تُطْلِعْ</w:t>
      </w:r>
      <w:r>
        <w:rPr>
          <w:rStyle w:val="FootnoteReference"/>
        </w:rPr>
        <w:footnoteReference w:id="505"/>
      </w:r>
      <w:r>
        <w:rPr>
          <w:rFonts w:ascii="Amiri" w:hAnsi="Amiri" w:eastAsia="Amiri" w:cs="Amiri"/>
          <w:lang w:bidi="ar-SA"/>
          <w:color w:val="111111"/>
          <w:sz w:val="28"/>
          <w:szCs w:val="28"/>
          <w:rtl/>
        </w:rPr>
        <w:t xml:space="preserve">إِخْوَتَکَ عَلی هذَا ، فَیَکِیدُوا لَکَ کَیْداً ، کَمَا کَادَ</w:t>
      </w:r>
      <w:r>
        <w:rPr>
          <w:rStyle w:val="FootnoteReference"/>
        </w:rPr>
        <w:footnoteReference w:id="506"/>
      </w:r>
      <w:r>
        <w:rPr>
          <w:rFonts w:ascii="Amiri" w:hAnsi="Amiri" w:eastAsia="Amiri" w:cs="Amiri"/>
          <w:lang w:bidi="ar-SA"/>
          <w:color w:val="111111"/>
          <w:sz w:val="28"/>
          <w:szCs w:val="28"/>
          <w:rtl/>
        </w:rPr>
        <w:t xml:space="preserve">إِخْوَةُ یُوسُفَ لِیُوسُفَ</w:t>
      </w:r>
      <w:r>
        <w:rPr>
          <w:rStyle w:val="FootnoteReference"/>
        </w:rPr>
        <w:footnoteReference w:id="507"/>
      </w:r>
      <w:r>
        <w:rPr>
          <w:rFonts w:ascii="IRNazanin" w:hAnsi="IRNazanin" w:eastAsia="IRNazanin" w:cs="IRNazanin"/>
          <w:lang w:bidi="fa-IR"/>
          <w:color w:val="111111"/>
          <w:sz w:val="28"/>
          <w:szCs w:val="28"/>
          <w:rtl/>
        </w:rPr>
        <w:t xml:space="preserve">علیه‌السلام » .</w:t>
      </w:r>
      <w:r>
        <w:rPr>
          <w:rStyle w:val="FootnoteReference"/>
        </w:rPr>
        <w:footnoteReference w:id="508"/>
      </w:r>
    </w:p>
    <w:p>
      <w:pPr>
        <w:pStyle w:val="Heading3"/>
      </w:pPr>
      <w:bookmarkStart w:id="519" w:name="_Toc42"/>
      <w:r>
        <w:t>(69) باب الإشارة و النصّ علی أبی جعفر</w:t>
      </w:r>
      <w:bookmarkEnd w:id="519"/>
    </w:p>
    <w:p>
      <w:pPr>
        <w:pStyle w:val="Heading4"/>
      </w:pPr>
      <w:bookmarkStart w:id="520" w:name="_Toc43"/>
      <w:r>
        <w:t>اشارة</w:t>
      </w:r>
      <w:bookmarkEnd w:id="520"/>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Amiri" w:hAnsi="Amiri" w:eastAsia="Amiri" w:cs="Amiri"/>
          <w:lang w:bidi="ar-SA"/>
          <w:color w:val="111111"/>
          <w:sz w:val="28"/>
          <w:szCs w:val="28"/>
          <w:rtl/>
        </w:rPr>
        <w:t xml:space="preserve">69 ـ بَابُ الاْءِشَارَةِ وَ النَّصِّ عَلی أَبِی جَعْفَرٍ </w:t>
      </w:r>
      <w:r>
        <w:rPr>
          <w:rStyle w:val="FootnoteReference"/>
        </w:rPr>
        <w:footnoteReference w:id="509"/>
      </w:r>
      <w:r>
        <w:rPr>
          <w:rFonts w:ascii="IRNazanin" w:hAnsi="IRNazanin" w:eastAsia="IRNazanin" w:cs="IRNazanin"/>
          <w:lang w:bidi="fa-IR"/>
          <w:color w:val="111111"/>
          <w:sz w:val="28"/>
          <w:szCs w:val="28"/>
          <w:rtl/>
        </w:rPr>
        <w:t xml:space="preserve">علیه‌السلام</w:t>
      </w:r>
    </w:p>
    <w:p>
      <w:pPr>
        <w:pStyle w:val="Heading4"/>
      </w:pPr>
      <w:bookmarkStart w:id="521" w:name="_Toc44"/>
      <w:r>
        <w:t>1- الحدیث</w:t>
      </w:r>
      <w:bookmarkEnd w:id="521"/>
    </w:p>
    <w:p>
      <w:pPr>
        <w:pStyle w:val="BookText"/>
      </w:pPr>
      <w:r>
        <w:rPr>
          <w:rFonts w:ascii="Amiri" w:hAnsi="Amiri" w:eastAsia="Amiri" w:cs="Amiri"/>
          <w:lang w:bidi="ar-SA"/>
          <w:color w:val="111111"/>
          <w:sz w:val="28"/>
          <w:szCs w:val="28"/>
          <w:rtl/>
        </w:rPr>
        <w:t xml:space="preserve">1/789. أَحْمَدُ بْنُ إِدْرِیسَ ، عَنْ مُحَمَّدِ بْنِ عَبْدِ الْجَبَّارِ ، عَنْ أَبِی الْقَاسِمِ الْکُوفِیِّ ، عَنْ مُحَمَّدِ بْنِ سَهْلٍ ، عَنْ إِبْرَاهِیمَ بْنِ أَبِی الْبِـلاَدِ ، عَنْ إِسْمَاعِیلَ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وأما کون الصواب فی العنوان «إسماعیل بن محمّد عن عبداللّه بن علی بن الحسین» کما استظهره العلاّمة المجلسی فی مرآة العقول ، ج 3 ، ص 322 ، فلم نجد له شاهدا .</w:t>
      </w:r>
    </w:p>
    <w:p>
      <w:pPr>
        <w:pStyle w:val="BookText"/>
      </w:pPr>
      <w:r>
        <w:rPr>
          <w:rFonts w:ascii="Amiri" w:hAnsi="Amiri" w:eastAsia="Amiri" w:cs="Amiri"/>
          <w:lang w:bidi="ar-SA"/>
          <w:color w:val="111111"/>
          <w:sz w:val="28"/>
          <w:szCs w:val="28"/>
          <w:rtl/>
        </w:rPr>
        <w:t xml:space="preserve">بْنِ مُحَمَّدِ بْنِ عَبْدِ اللّهِ بْنِ عَلِیِّ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20122_243366"/>
    <w:bookmarkEnd w:id="27"/>
    <w:p>
      <w:pPr>
        <w:pStyle w:val="BookText"/>
      </w:pPr>
      <w:r>
        <w:rPr>
          <w:rFonts w:ascii="Amiri" w:hAnsi="Amiri" w:eastAsia="Amiri" w:cs="Amiri"/>
          <w:lang w:bidi="ar-SA"/>
          <w:color w:val="111111"/>
          <w:sz w:val="28"/>
          <w:szCs w:val="28"/>
          <w:rtl/>
        </w:rPr>
        <w:t xml:space="preserve">بْنِ الْحُسَیْنِ :</w:t>
      </w:r>
    </w:p>
    <w:p>
      <w:pPr>
        <w:pStyle w:val="BookText"/>
      </w:pPr>
      <w:r>
        <w:rPr>
          <w:rFonts w:ascii="Amiri" w:hAnsi="Amiri" w:eastAsia="Amiri" w:cs="Amiri"/>
          <w:lang w:bidi="ar-SA"/>
          <w:color w:val="111111"/>
          <w:sz w:val="28"/>
          <w:szCs w:val="28"/>
          <w:rtl/>
        </w:rPr>
        <w:t xml:space="preserve">عَنْ أَبِی جَعْفَرٍ علیه‌السلام ، قَالَ : «لَمَّا حَضَرَ</w:t>
      </w:r>
      <w:r>
        <w:rPr>
          <w:rStyle w:val="FootnoteReference"/>
        </w:rPr>
        <w:footnoteReference w:id="511"/>
      </w:r>
      <w:r>
        <w:rPr>
          <w:rFonts w:ascii="Amiri" w:hAnsi="Amiri" w:eastAsia="Amiri" w:cs="Amiri"/>
          <w:lang w:bidi="ar-SA"/>
          <w:color w:val="111111"/>
          <w:sz w:val="28"/>
          <w:szCs w:val="28"/>
          <w:rtl/>
        </w:rPr>
        <w:t xml:space="preserve">عَلِیَّ بْنَ الْحُسَیْنِ علیهماالسلام الْوَفَاةُ قَبْلَ ذلِکَ ، أَخْرَجَ سَفَطاً</w:t>
      </w:r>
      <w:r>
        <w:rPr>
          <w:rStyle w:val="FootnoteReference"/>
        </w:rPr>
        <w:footnoteReference w:id="512"/>
      </w:r>
      <w:r>
        <w:rPr>
          <w:rFonts w:ascii="Amiri" w:hAnsi="Amiri" w:eastAsia="Amiri" w:cs="Amiri"/>
          <w:lang w:bidi="ar-SA"/>
          <w:color w:val="111111"/>
          <w:sz w:val="28"/>
          <w:szCs w:val="28"/>
          <w:rtl/>
        </w:rPr>
        <w:t xml:space="preserve">أَوْ صُنْدُوقاً عِنْدَهُ ، فَقَالَ : یَا مُحَمَّدُ ، احْمِلْ هذَا الصُّنْدُوقَ» . قَالَ : «فَحَمَلَ بَیْنَ أَرْبَعَةٍ</w:t>
      </w:r>
      <w:r>
        <w:rPr>
          <w:rStyle w:val="FootnoteReference"/>
        </w:rPr>
        <w:footnoteReference w:id="513"/>
      </w:r>
      <w:r>
        <w:rPr>
          <w:rFonts w:ascii="Amiri" w:hAnsi="Amiri" w:eastAsia="Amiri" w:cs="Amiri"/>
          <w:lang w:bidi="ar-SA"/>
          <w:color w:val="111111"/>
          <w:sz w:val="28"/>
          <w:szCs w:val="28"/>
          <w:rtl/>
        </w:rPr>
        <w:t xml:space="preserve">، فَلَمَّا تُوُفِّیَ</w:t>
      </w:r>
      <w:r>
        <w:rPr>
          <w:rStyle w:val="FootnoteReference"/>
        </w:rPr>
        <w:footnoteReference w:id="514"/>
      </w:r>
      <w:r>
        <w:rPr>
          <w:rFonts w:ascii="Amiri" w:hAnsi="Amiri" w:eastAsia="Amiri" w:cs="Amiri"/>
          <w:lang w:bidi="ar-SA"/>
          <w:color w:val="111111"/>
          <w:sz w:val="28"/>
          <w:szCs w:val="28"/>
          <w:rtl/>
        </w:rPr>
        <w:t xml:space="preserve">، جَاءَ</w:t>
      </w:r>
      <w:r>
        <w:rPr>
          <w:rStyle w:val="FootnoteReference"/>
        </w:rPr>
        <w:footnoteReference w:id="515"/>
      </w:r>
      <w:r>
        <w:rPr>
          <w:rFonts w:ascii="Amiri" w:hAnsi="Amiri" w:eastAsia="Amiri" w:cs="Amiri"/>
          <w:lang w:bidi="ar-SA"/>
          <w:color w:val="111111"/>
          <w:sz w:val="28"/>
          <w:szCs w:val="28"/>
          <w:rtl/>
        </w:rPr>
        <w:t xml:space="preserve">إِخْوَتُهُ یَدَّعُونَ فِی</w:t>
      </w:r>
      <w:r>
        <w:rPr>
          <w:rStyle w:val="FootnoteReference"/>
        </w:rPr>
        <w:footnoteReference w:id="516"/>
      </w:r>
      <w:r>
        <w:rPr>
          <w:rFonts w:ascii="Amiri" w:hAnsi="Amiri" w:eastAsia="Amiri" w:cs="Amiri"/>
          <w:lang w:bidi="ar-SA"/>
          <w:color w:val="111111"/>
          <w:sz w:val="28"/>
          <w:szCs w:val="28"/>
          <w:rtl/>
        </w:rPr>
        <w:t xml:space="preserve">الصُّنْدُوقِ ، فَقَالُوا : أَعْطِنَا نَصِیبَنَا فِی</w:t>
      </w:r>
      <w:r>
        <w:rPr>
          <w:rStyle w:val="FootnoteReference"/>
        </w:rPr>
        <w:footnoteReference w:id="517"/>
      </w:r>
      <w:r>
        <w:rPr>
          <w:rFonts w:ascii="Amiri" w:hAnsi="Amiri" w:eastAsia="Amiri" w:cs="Amiri"/>
          <w:lang w:bidi="ar-SA"/>
          <w:color w:val="111111"/>
          <w:sz w:val="28"/>
          <w:szCs w:val="28"/>
          <w:rtl/>
        </w:rPr>
        <w:t xml:space="preserve">الصُّنْدُوقِ ، فَقَالَ : وَاللّهِ ، مَا لَکُمْ فِیهِ شَیْءٌ ، وَ لَوْ کَانَ لَکُمْ فِیهِ شَیْءٌ ، مَا دَفَعَهُ إِلَیَّ»</w:t>
      </w:r>
    </w:p>
    <w:p>
      <w:pPr>
        <w:pStyle w:val="BookText"/>
      </w:pPr>
      <w:r>
        <w:rPr>
          <w:rFonts w:ascii="Amiri" w:hAnsi="Amiri" w:eastAsia="Amiri" w:cs="Amiri"/>
          <w:lang w:bidi="ar-SA"/>
          <w:color w:val="111111"/>
          <w:sz w:val="28"/>
          <w:szCs w:val="28"/>
          <w:rtl/>
        </w:rPr>
        <w:t xml:space="preserve">وَ کَانَ فِی الصُّنْدُوقِ سِـلاَحُ رَسُولِ اللّهِ صلی‌الله‌علیه‌و‌آله وَ کُتُبُهُ.</w:t>
      </w:r>
      <w:r>
        <w:rPr>
          <w:rStyle w:val="FootnoteReference"/>
        </w:rPr>
        <w:footnoteReference w:id="518"/>
      </w:r>
    </w:p>
    <w:p>
      <w:pPr>
        <w:pStyle w:val="Heading4"/>
      </w:pPr>
      <w:bookmarkStart w:id="522" w:name="_Toc45"/>
      <w:r>
        <w:t>2- الحدیث</w:t>
      </w:r>
      <w:bookmarkEnd w:id="522"/>
    </w:p>
    <w:p>
      <w:pPr>
        <w:pStyle w:val="BookText"/>
      </w:pPr>
      <w:r>
        <w:rPr>
          <w:rFonts w:ascii="Amiri" w:hAnsi="Amiri" w:eastAsia="Amiri" w:cs="Amiri"/>
          <w:lang w:bidi="ar-SA"/>
          <w:color w:val="111111"/>
          <w:sz w:val="28"/>
          <w:szCs w:val="28"/>
          <w:rtl/>
        </w:rPr>
        <w:t xml:space="preserve">2/790. مُحَمَّدُ بْنُ یَحْیی ، عَنْ عِمْرَانَ بْنِ مُوسی ، عَنْ مُحَمَّدِ بْنِ الْحُسَیْنِ ، عَنْ مُحَمَّدِ بْنِ</w:t>
      </w:r>
      <w:r>
        <w:rPr>
          <w:rStyle w:val="FootnoteReference"/>
        </w:rPr>
        <w:footnoteReference w:id="519"/>
      </w:r>
      <w:r>
        <w:rPr>
          <w:rFonts w:ascii="Amiri" w:hAnsi="Amiri" w:eastAsia="Amiri" w:cs="Amiri"/>
          <w:lang w:bidi="ar-SA"/>
          <w:color w:val="111111"/>
          <w:sz w:val="28"/>
          <w:szCs w:val="28"/>
          <w:rtl/>
        </w:rPr>
        <w:t xml:space="preserve">عَبْدِ اللّهِ ، عَنْ عِیسَی بْنِ عَبْدِ اللّهِ ، عَنْ أَبِیهِ ، عَنْ جَدِّهِ ، قَالَ :</w:t>
      </w:r>
    </w:p>
    <w:p>
      <w:pPr>
        <w:pStyle w:val="BookText"/>
      </w:pPr>
      <w:r>
        <w:rPr>
          <w:rFonts w:ascii="Amiri" w:hAnsi="Amiri" w:eastAsia="Amiri" w:cs="Amiri"/>
          <w:lang w:bidi="ar-SA"/>
          <w:color w:val="111111"/>
          <w:sz w:val="28"/>
          <w:szCs w:val="28"/>
          <w:rtl/>
        </w:rPr>
        <w:t xml:space="preserve">الْتَفَتَ عَلِیُّ بْنُ الْحُسَیْنِ علیهماالسلام إِلی وُلْدِهِ ـ وَ هُوَ فِی الْمَوْتِ وَ هُمْ مُجْتَمِعُونَ عِنْدَهُ ـ ثُمَّ الْتَفَتَ إِلی مُحَمَّدِ بْنِ عَلِیٍّ ، فَقَالَ : «یَا مُحَمَّدُ ، هذَا الصُّنْدُوقُ اذْهَبْ بِهِ إِلی بَیْتِکَ» ، قَالَ : «أَمَا إِنَّهُ لَمْ یَکُنْ فِیهِ دِینَارٌ وَ لاَ دِرْهَمٌ ، وَ لکِنْ</w:t>
      </w:r>
      <w:r>
        <w:rPr>
          <w:rStyle w:val="FootnoteReference"/>
        </w:rPr>
        <w:footnoteReference w:id="520"/>
      </w:r>
      <w:r>
        <w:rPr>
          <w:rFonts w:ascii="Amiri" w:hAnsi="Amiri" w:eastAsia="Amiri" w:cs="Amiri"/>
          <w:lang w:bidi="ar-SA"/>
          <w:color w:val="111111"/>
          <w:sz w:val="28"/>
          <w:szCs w:val="28"/>
          <w:rtl/>
        </w:rPr>
        <w:t xml:space="preserve">کَانَ مَمْلُوءاً عِلْماً» .</w:t>
      </w:r>
      <w:r>
        <w:rPr>
          <w:rStyle w:val="FootnoteReference"/>
        </w:rPr>
        <w:footnoteReference w:id="52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20122_243367"/>
    <w:bookmarkEnd w:id="28"/>
    <w:p>
      <w:pPr>
        <w:pStyle w:val="Heading4"/>
      </w:pPr>
      <w:bookmarkStart w:id="523" w:name="_Toc46"/>
      <w:r>
        <w:t>3- الحدیث</w:t>
      </w:r>
      <w:bookmarkEnd w:id="523"/>
    </w:p>
    <w:p>
      <w:pPr>
        <w:pStyle w:val="BookText"/>
      </w:pPr>
      <w:r>
        <w:rPr>
          <w:rFonts w:ascii="Amiri" w:hAnsi="Amiri" w:eastAsia="Amiri" w:cs="Amiri"/>
          <w:lang w:bidi="ar-SA"/>
          <w:color w:val="111111"/>
          <w:sz w:val="28"/>
          <w:szCs w:val="28"/>
          <w:rtl/>
        </w:rPr>
        <w:t xml:space="preserve">3/791. مُحَمَّدُ بْنُ الْحَسَنِ ، عَنْ سَهْلٍ ، عَنْ مُحَمَّدِ بْنِ عِیسی ، عَنْ فَضَالَةَ بْنِ أَیُّوبَ ، عَنِ الْحُسَیْنِ بْنِ أَبِی الْعَـلاَءِ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عُمَرَ بْنَ عَبْدِ الْعَزِیزِ کَتَبَ إِلَی ابْنِ حَزْمٍ : أَنْ یُرْسِلَ إِلَیْهِ بِصَدَقَةِ</w:t>
      </w:r>
      <w:r>
        <w:rPr>
          <w:rStyle w:val="FootnoteReference"/>
        </w:rPr>
        <w:footnoteReference w:id="522"/>
      </w:r>
      <w:r>
        <w:rPr>
          <w:rFonts w:ascii="Amiri" w:hAnsi="Amiri" w:eastAsia="Amiri" w:cs="Amiri"/>
          <w:lang w:bidi="ar-SA"/>
          <w:color w:val="111111"/>
          <w:sz w:val="28"/>
          <w:szCs w:val="28"/>
          <w:rtl/>
        </w:rPr>
        <w:t xml:space="preserve">عَلِیٍّ وَ عُمَرَ وَ عُثْمَانَ ، وَ إِنَّ</w:t>
      </w:r>
      <w:r>
        <w:rPr>
          <w:rStyle w:val="FootnoteReference"/>
        </w:rPr>
        <w:footnoteReference w:id="523"/>
      </w:r>
      <w:r>
        <w:rPr>
          <w:rFonts w:ascii="Amiri" w:hAnsi="Amiri" w:eastAsia="Amiri" w:cs="Amiri"/>
          <w:lang w:bidi="ar-SA"/>
          <w:color w:val="111111"/>
          <w:sz w:val="28"/>
          <w:szCs w:val="28"/>
          <w:rtl/>
        </w:rPr>
        <w:t xml:space="preserve">ابْنَ حَزْمٍ بَعَثَ إِلی زَیْدِ بْنِ الْحَسَنِ ـ وَ کَانَ أَکْبَرَهُمْ ـ فَسَأَلَهُ الصَّدَقَةَ ، فَقَالَ زَیْدٌ : إِنَّ الْوَالِیَ</w:t>
      </w:r>
      <w:r>
        <w:rPr>
          <w:rStyle w:val="FootnoteReference"/>
        </w:rPr>
        <w:footnoteReference w:id="524"/>
      </w:r>
      <w:r>
        <w:rPr>
          <w:rFonts w:ascii="Amiri" w:hAnsi="Amiri" w:eastAsia="Amiri" w:cs="Amiri"/>
          <w:lang w:bidi="ar-SA"/>
          <w:color w:val="111111"/>
          <w:sz w:val="28"/>
          <w:szCs w:val="28"/>
          <w:rtl/>
        </w:rPr>
        <w:t xml:space="preserve">کَانَ بَعْدَ عَلِیٍّ الْحَسَنَ ، وَ بَعْدَ الْحَسَنِ الْحُسَیْنَ ، وَ بَعْدَ الْحُسَیْنِ عَلِیَّ بْنَ الْحُسَیْنِ ، وَ بَعْدَ عَلِیِّ بْنِ الْحُسَیْنِ مُحَمَّدَ بْنَ عَلِیٍّ علیهم‌السلام فَابْعَثْ إِلَیْهِ ؛ فَبَعَثَ ابْنُ حَزْمٍ إِلی أَبِی ، فَأَرْسَلَنِی أَبِی بِالْکِتَابِ إِلَیْهِ حَتّی دَفَعْتُهُ إِلَی ابْنِ حَزْمٍ» .</w:t>
      </w:r>
    </w:p>
    <w:p>
      <w:pPr>
        <w:pStyle w:val="BookText"/>
      </w:pPr>
      <w:r>
        <w:rPr>
          <w:rFonts w:ascii="Amiri" w:hAnsi="Amiri" w:eastAsia="Amiri" w:cs="Amiri"/>
          <w:lang w:bidi="ar-SA"/>
          <w:color w:val="111111"/>
          <w:sz w:val="28"/>
          <w:szCs w:val="28"/>
          <w:rtl/>
        </w:rPr>
        <w:t xml:space="preserve">فَقَالَ لَهُ بَعْضُنَا</w:t>
      </w:r>
      <w:r>
        <w:rPr>
          <w:rStyle w:val="FootnoteReference"/>
        </w:rPr>
        <w:footnoteReference w:id="525"/>
      </w:r>
      <w:r>
        <w:rPr>
          <w:rFonts w:ascii="Amiri" w:hAnsi="Amiri" w:eastAsia="Amiri" w:cs="Amiri"/>
          <w:lang w:bidi="ar-SA"/>
          <w:color w:val="111111"/>
          <w:sz w:val="28"/>
          <w:szCs w:val="28"/>
          <w:rtl/>
        </w:rPr>
        <w:t xml:space="preserve">: یَعْرِفُ هذَا وُلْدُ الْحَسَنِ ؟</w:t>
      </w:r>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قَالَ : «نَعَمْ ، کَمَا یَعْرِفُونَ</w:t>
      </w:r>
      <w:r>
        <w:rPr>
          <w:rStyle w:val="FootnoteReference"/>
        </w:rPr>
        <w:footnoteReference w:id="526"/>
      </w:r>
      <w:r>
        <w:rPr>
          <w:rFonts w:ascii="Amiri" w:hAnsi="Amiri" w:eastAsia="Amiri" w:cs="Amiri"/>
          <w:lang w:bidi="ar-SA"/>
          <w:color w:val="111111"/>
          <w:sz w:val="28"/>
          <w:szCs w:val="28"/>
          <w:rtl/>
        </w:rPr>
        <w:t xml:space="preserve">أَنَّ هذَا لَیْلٌ ، وَ لکِنَّهُمْ</w:t>
      </w:r>
      <w:r>
        <w:rPr>
          <w:rStyle w:val="FootnoteReference"/>
        </w:rPr>
        <w:footnoteReference w:id="527"/>
      </w:r>
      <w:r>
        <w:rPr>
          <w:rFonts w:ascii="Amiri" w:hAnsi="Amiri" w:eastAsia="Amiri" w:cs="Amiri"/>
          <w:lang w:bidi="ar-SA"/>
          <w:color w:val="111111"/>
          <w:sz w:val="28"/>
          <w:szCs w:val="28"/>
          <w:rtl/>
        </w:rPr>
        <w:t xml:space="preserve">یَحْمِلُهُمُ</w:t>
      </w:r>
      <w:r>
        <w:rPr>
          <w:rStyle w:val="FootnoteReference"/>
        </w:rPr>
        <w:footnoteReference w:id="528"/>
      </w:r>
      <w:r>
        <w:rPr>
          <w:rFonts w:ascii="Amiri" w:hAnsi="Amiri" w:eastAsia="Amiri" w:cs="Amiri"/>
          <w:lang w:bidi="ar-SA"/>
          <w:color w:val="111111"/>
          <w:sz w:val="28"/>
          <w:szCs w:val="28"/>
          <w:rtl/>
        </w:rPr>
        <w:t xml:space="preserve">الْحَسَدُ ، وَ لَوْ طَلَبُوا الْحَقَّ بِالْحَقِّ</w:t>
      </w:r>
      <w:r>
        <w:rPr>
          <w:rStyle w:val="FootnoteReference"/>
        </w:rPr>
        <w:footnoteReference w:id="529"/>
      </w:r>
      <w:r>
        <w:rPr>
          <w:rFonts w:ascii="Amiri" w:hAnsi="Amiri" w:eastAsia="Amiri" w:cs="Amiri"/>
          <w:lang w:bidi="ar-SA"/>
          <w:color w:val="111111"/>
          <w:sz w:val="28"/>
          <w:szCs w:val="28"/>
          <w:rtl/>
        </w:rPr>
        <w:t xml:space="preserve">، لَکَانَ خَیْراً لَهُمْ ، وَ لکِنَّهُمْ یَطْلُبُونَ الدُّنْیَا» .</w:t>
      </w:r>
      <w:r>
        <w:rPr>
          <w:rStyle w:val="FootnoteReference"/>
        </w:rPr>
        <w:footnoteReference w:id="530"/>
      </w:r>
    </w:p>
    <w:p>
      <w:pPr>
        <w:pStyle w:val="Heading4"/>
      </w:pPr>
      <w:bookmarkStart w:id="524" w:name="_Toc47"/>
      <w:r>
        <w:t>4- الحدیث</w:t>
      </w:r>
      <w:bookmarkEnd w:id="524"/>
    </w:p>
    <w:p>
      <w:pPr>
        <w:pStyle w:val="BookText"/>
      </w:pPr>
      <w:r>
        <w:rPr>
          <w:rFonts w:ascii="Amiri" w:hAnsi="Amiri" w:eastAsia="Amiri" w:cs="Amiri"/>
          <w:lang w:bidi="ar-SA"/>
          <w:color w:val="111111"/>
          <w:sz w:val="28"/>
          <w:szCs w:val="28"/>
          <w:rtl/>
        </w:rPr>
        <w:t xml:space="preserve">4/792. الْحُسَیْنُ بْنُ مُحَمَّدٍ ، عَنْ مُعَلَّی بْنِ مُحَمَّدٍ ، عَنِ الْحَسَنِ بْنِ عَلِیٍّ الْوَشَّاءِ ، عَنْ عَبْدِ الْکَرِیمِ بْنِ عَمْرٍو ، عَنِ ابْنِ أَبِی یَعْفُورٍ ، قَالَ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20122_243368"/>
    <w:bookmarkEnd w:id="29"/>
    <w:p>
      <w:pPr>
        <w:pStyle w:val="BookText"/>
      </w:pPr>
      <w:r>
        <w:rPr>
          <w:rFonts w:ascii="Amiri" w:hAnsi="Amiri" w:eastAsia="Amiri" w:cs="Amiri"/>
          <w:lang w:bidi="ar-SA"/>
          <w:color w:val="111111"/>
          <w:sz w:val="28"/>
          <w:szCs w:val="28"/>
          <w:rtl/>
        </w:rPr>
        <w:t xml:space="preserve">سَمِعْتُ أَبَا عَبْدِ اللّهِ علیه‌السلام یَقُولُ : «إِنَّ عُمَرَ بْنَ عَبْدِ الْعَزِیزِ کَتَبَ إِلَی ابْنِ حَزْمٍ» ثُمَّ ذَکَرَ مِثْلَهُ إِلاَّ أَنَّهُ قَالَ : «بَعَثَ ابْنُ حَزْمٍ إِلی زَیْدِ بْنِ الْحَسَنِ وَ کَانَ أَکْبَرَ مِنْ أَبِی علیه‌السلام » .</w:t>
      </w:r>
      <w:r>
        <w:rPr>
          <w:rStyle w:val="FootnoteReference"/>
        </w:rPr>
        <w:footnoteReference w:id="531"/>
      </w:r>
      <w:r>
        <w:rPr>
          <w:rFonts w:ascii="Amiri" w:hAnsi="Amiri" w:eastAsia="Amiri" w:cs="Amiri"/>
          <w:lang w:bidi="ar-SA"/>
          <w:color w:val="111111"/>
          <w:sz w:val="28"/>
          <w:szCs w:val="28"/>
          <w:rtl/>
        </w:rPr>
        <w:t xml:space="preserve">عِدَّةٌ مِنْ أَصْحَابِنَا ، عَنْ أَحْمَدَ بْنِ مُحَمَّدٍ ، عَنِ الْوَشَّاءِ مِثْلَهُ .</w:t>
      </w:r>
    </w:p>
    <w:p>
      <w:pPr>
        <w:pStyle w:val="Heading3"/>
      </w:pPr>
      <w:bookmarkStart w:id="525" w:name="_Toc48"/>
      <w:r>
        <w:t>(70) باب الإشارة و النّصّ علی أبی عبد اللّه</w:t>
      </w:r>
      <w:bookmarkEnd w:id="525"/>
    </w:p>
    <w:p>
      <w:pPr>
        <w:pStyle w:val="Heading4"/>
      </w:pPr>
      <w:bookmarkStart w:id="526" w:name="_Toc49"/>
      <w:r>
        <w:t>اشارة</w:t>
      </w:r>
      <w:bookmarkEnd w:id="526"/>
    </w:p>
    <w:p>
      <w:pPr>
        <w:pStyle w:val="BookText"/>
      </w:pPr>
      <w:r>
        <w:rPr>
          <w:rFonts w:ascii="Amiri" w:hAnsi="Amiri" w:eastAsia="Amiri" w:cs="Amiri"/>
          <w:lang w:bidi="ar-SA"/>
          <w:color w:val="111111"/>
          <w:sz w:val="28"/>
          <w:szCs w:val="28"/>
          <w:rtl/>
        </w:rPr>
        <w:t xml:space="preserve">70 ـ بَابُ الاْءِشَارَةِ وَ النَّصِّ عَلی أَبِی عَبْدِ اللّهِ جَعْفَرِ بْنِ مُحَمَّدٍ الصَّادِقِ صَلَوَاتُ اللّهِ عَلَیْهِمَا</w:t>
      </w:r>
    </w:p>
    <w:p>
      <w:pPr>
        <w:pStyle w:val="Heading4"/>
      </w:pPr>
      <w:bookmarkStart w:id="527" w:name="_Toc50"/>
      <w:r>
        <w:t>1- الحدیث</w:t>
      </w:r>
      <w:bookmarkEnd w:id="527"/>
    </w:p>
    <w:p>
      <w:pPr>
        <w:pStyle w:val="BookText"/>
      </w:pPr>
      <w:r>
        <w:rPr>
          <w:rFonts w:ascii="Amiri" w:hAnsi="Amiri" w:eastAsia="Amiri" w:cs="Amiri"/>
          <w:lang w:bidi="ar-SA"/>
          <w:color w:val="111111"/>
          <w:sz w:val="28"/>
          <w:szCs w:val="28"/>
          <w:rtl/>
        </w:rPr>
        <w:t xml:space="preserve">1/793 . الْحُسَیْنُ بْنُ مُحَمَّدٍ ، عَنْ مُعَلَّی بْنِ مُحَمَّدٍ ، عَنِ الْوَشَّاءِ ، عَنْ أَبَانِ بْنِ عُثْمَانَ ، عَنْ أَبِی الصَّبَّاحِ الْکِنَانِیِّ </w:t>
      </w:r>
      <w:r>
        <w:rPr>
          <w:rStyle w:val="FootnoteReference"/>
        </w:rPr>
        <w:footnoteReference w:id="53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نَظَرَ أَبُو جَعْفَرٍ علیه‌السلام إِلی أَبِی عَبْدِ اللّهِ علیه‌السلام یَمْشِی ، فَقَالَ : «تَری هذَا ؟ هذَا مِنَ الَّذِینَ قَالَ اللّهُ عَزَّ وَ جَلَّ : «وَ نُرِیدُ أَنْ نَمُنَّ عَلَی الَّذِینَ اسْتُضْعِفُوا فِی الاْءَرْضِ وَ نَجْعَلَهُمْ أَئِمَّةً وَ نَجْعَلَهُمُ الْوارِثِینَ»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 </w:t>
      </w:r>
      <w:r>
        <w:rPr>
          <w:rStyle w:val="FootnoteReference"/>
        </w:rPr>
        <w:footnoteReference w:id="534"/>
      </w:r>
    </w:p>
    <w:p>
      <w:pPr>
        <w:pStyle w:val="Heading4"/>
      </w:pPr>
      <w:bookmarkStart w:id="528" w:name="_Toc51"/>
      <w:r>
        <w:t>2- الحدیث</w:t>
      </w:r>
      <w:bookmarkEnd w:id="528"/>
    </w:p>
    <w:p>
      <w:pPr>
        <w:pStyle w:val="BookText"/>
      </w:pPr>
      <w:r>
        <w:rPr>
          <w:rFonts w:ascii="Amiri" w:hAnsi="Amiri" w:eastAsia="Amiri" w:cs="Amiri"/>
          <w:lang w:bidi="ar-SA"/>
          <w:color w:val="111111"/>
          <w:sz w:val="28"/>
          <w:szCs w:val="28"/>
          <w:rtl/>
        </w:rPr>
        <w:t xml:space="preserve">2/794. مُحَمَّدُ بْنُ یَحْیی ، عَنْ أَحْمَدَ بْنِ مُحَمَّدٍ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«لَمَّا حَضَرَتْ أَبِی علیه‌السلام الْوَفَاةُ ، قَالَ : یَا جَعْفَرُ ، أُوصِیکَ بِأَصْحَابِی خَیْراً ، قُلْتُ : جُعِلْتُ فِدَاکَ ، وَ اللّهِ لاَءَدَعَنَّهُمْ </w:t>
      </w:r>
      <w:r>
        <w:rPr>
          <w:rStyle w:val="FootnoteReference"/>
        </w:rPr>
        <w:footnoteReference w:id="535"/>
      </w:r>
      <w:r>
        <w:rPr>
          <w:rFonts w:ascii="Amiri" w:hAnsi="Amiri" w:eastAsia="Amiri" w:cs="Amiri"/>
          <w:lang w:bidi="ar-SA"/>
          <w:color w:val="111111"/>
          <w:sz w:val="28"/>
          <w:szCs w:val="28"/>
          <w:rtl/>
        </w:rPr>
        <w:t xml:space="preserve">وَ الرَّجُلُ مِنْهُمْ یَکُونُ </w:t>
      </w:r>
      <w:r>
        <w:rPr>
          <w:rStyle w:val="FootnoteReference"/>
        </w:rPr>
        <w:footnoteReference w:id="536"/>
      </w:r>
      <w:r>
        <w:rPr>
          <w:rFonts w:ascii="Amiri" w:hAnsi="Amiri" w:eastAsia="Amiri" w:cs="Amiri"/>
          <w:lang w:bidi="ar-SA"/>
          <w:color w:val="111111"/>
          <w:sz w:val="28"/>
          <w:szCs w:val="28"/>
          <w:rtl/>
        </w:rPr>
        <w:t xml:space="preserve">فِی الْمِصْرِ ، فَـلاَ یَسْأَلُ أَحَداً» . </w:t>
      </w:r>
      <w:r>
        <w:rPr>
          <w:rStyle w:val="FootnoteReference"/>
        </w:rPr>
        <w:footnoteReference w:id="53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20122_243369"/>
    <w:bookmarkEnd w:id="30"/>
    <w:p>
      <w:pPr>
        <w:pStyle w:val="Heading4"/>
      </w:pPr>
      <w:bookmarkStart w:id="529" w:name="_Toc52"/>
      <w:r>
        <w:t>3- الحدیث</w:t>
      </w:r>
      <w:bookmarkEnd w:id="529"/>
    </w:p>
    <w:p>
      <w:pPr>
        <w:pStyle w:val="BookText"/>
      </w:pPr>
      <w:r>
        <w:rPr>
          <w:rFonts w:ascii="Amiri" w:hAnsi="Amiri" w:eastAsia="Amiri" w:cs="Amiri"/>
          <w:lang w:bidi="ar-SA"/>
          <w:color w:val="111111"/>
          <w:sz w:val="28"/>
          <w:szCs w:val="28"/>
          <w:rtl/>
        </w:rPr>
        <w:t xml:space="preserve">3/795. عَلِیُّ بْنُ إِبْرَاهِیمَ ، عَنْ أَبِیهِ ، عَنِ ابْنِ أَبِی عُمَیْرٍ ، عَنْ هِشَامِ بْنِ الْمُثَنّی ، عَنْ سَدِیرٍ الصَّیْرَفِیِّ ، قَالَ :</w:t>
      </w:r>
    </w:p>
    <w:p>
      <w:pPr>
        <w:pStyle w:val="BookText"/>
      </w:pPr>
      <w:r>
        <w:rPr>
          <w:rFonts w:ascii="Amiri" w:hAnsi="Amiri" w:eastAsia="Amiri" w:cs="Amiri"/>
          <w:lang w:bidi="ar-SA"/>
          <w:color w:val="111111"/>
          <w:sz w:val="28"/>
          <w:szCs w:val="28"/>
          <w:rtl/>
        </w:rPr>
        <w:t xml:space="preserve">سَمِعْتُ أَبَا جَعْفَرٍ علیه‌السلام یَقُولُ : «إِنَّ مِنْ سَعَادَةِ الرَّجُلِ أَنْ یَکُونَ لَهُ الْوَلَدُ یَعْرِفُ فِیهِ شِبْهَ</w:t>
      </w:r>
      <w:r>
        <w:rPr>
          <w:rStyle w:val="FootnoteReference"/>
        </w:rPr>
        <w:footnoteReference w:id="538"/>
      </w:r>
      <w:r>
        <w:rPr>
          <w:rFonts w:ascii="Amiri" w:hAnsi="Amiri" w:eastAsia="Amiri" w:cs="Amiri"/>
          <w:lang w:bidi="ar-SA"/>
          <w:color w:val="111111"/>
          <w:sz w:val="28"/>
          <w:szCs w:val="28"/>
          <w:rtl/>
        </w:rPr>
        <w:t xml:space="preserve">خَلْقِهِ وَ خُلُقِهِ</w:t>
      </w:r>
      <w:r>
        <w:rPr>
          <w:rStyle w:val="FootnoteReference"/>
        </w:rPr>
        <w:footnoteReference w:id="539"/>
      </w:r>
      <w:r>
        <w:rPr>
          <w:rFonts w:ascii="Amiri" w:hAnsi="Amiri" w:eastAsia="Amiri" w:cs="Amiri"/>
          <w:lang w:bidi="ar-SA"/>
          <w:color w:val="111111"/>
          <w:sz w:val="28"/>
          <w:szCs w:val="28"/>
          <w:rtl/>
        </w:rPr>
        <w:t xml:space="preserve">وَ شَمَائِلِهِ</w:t>
      </w:r>
      <w:r>
        <w:rPr>
          <w:rStyle w:val="FootnoteReference"/>
        </w:rPr>
        <w:footnoteReference w:id="540"/>
      </w:r>
      <w:r>
        <w:rPr>
          <w:rFonts w:ascii="Amiri" w:hAnsi="Amiri" w:eastAsia="Amiri" w:cs="Amiri"/>
          <w:lang w:bidi="ar-SA"/>
          <w:color w:val="111111"/>
          <w:sz w:val="28"/>
          <w:szCs w:val="28"/>
          <w:rtl/>
        </w:rPr>
        <w:t xml:space="preserve">، وَ إِنِّی لاَءَعْرِفُ مِنِ ابْنِی هذَا شِبْهَ خَلْقِی وَ خُلُقِی وَ شَمَائِلِی» یَعْنِی أَبَا عَبْدِ اللّهِ علیه‌السلام .</w:t>
      </w:r>
      <w:r>
        <w:rPr>
          <w:rStyle w:val="FootnoteReference"/>
        </w:rPr>
        <w:footnoteReference w:id="541"/>
      </w:r>
    </w:p>
    <w:p>
      <w:pPr>
        <w:pStyle w:val="Heading4"/>
      </w:pPr>
      <w:bookmarkStart w:id="530" w:name="_Toc53"/>
      <w:r>
        <w:t>4- الحدیث</w:t>
      </w:r>
      <w:bookmarkEnd w:id="530"/>
    </w:p>
    <w:p>
      <w:pPr>
        <w:pStyle w:val="BookText"/>
      </w:pPr>
      <w:r>
        <w:rPr>
          <w:rFonts w:ascii="Amiri" w:hAnsi="Amiri" w:eastAsia="Amiri" w:cs="Amiri"/>
          <w:lang w:bidi="ar-SA"/>
          <w:color w:val="111111"/>
          <w:sz w:val="28"/>
          <w:szCs w:val="28"/>
          <w:rtl/>
        </w:rPr>
        <w:t xml:space="preserve">4/796. عِدَّةٌ مِنْ أَصْحَابِنَا ، عَنْ أَحْمَدَ بْنِ مُحَمَّدٍ ، عَنْ عَلِیِّ بْنِ الْحَکَمِ ، عَنْ طَاهِرٍ ، قَالَ :</w:t>
      </w:r>
    </w:p>
    <w:p>
      <w:pPr>
        <w:pStyle w:val="BookText"/>
      </w:pPr>
      <w:r>
        <w:rPr>
          <w:rFonts w:ascii="Amiri" w:hAnsi="Amiri" w:eastAsia="Amiri" w:cs="Amiri"/>
          <w:lang w:bidi="ar-SA"/>
          <w:color w:val="111111"/>
          <w:sz w:val="28"/>
          <w:szCs w:val="28"/>
          <w:rtl/>
        </w:rPr>
        <w:t xml:space="preserve">کُنْتُ عِنْدَ أَبِی جَعْفَرٍ علیه‌السلام ، فَأَقْبَلَ جَعْفَرٌ علیه‌السلام ، فَقَالَ أَبُو جَعْفَرٍ علیه‌السلام : «هذَا خَیْرُ الْبَرِیَّةِ ـ أَوْ أَخْیَرُ</w:t>
      </w:r>
      <w:r>
        <w:rPr>
          <w:rStyle w:val="FootnoteReference"/>
        </w:rPr>
        <w:footnoteReference w:id="542"/>
      </w:r>
      <w:r>
        <w:rPr>
          <w:rFonts w:ascii="IRNazanin" w:hAnsi="IRNazanin" w:eastAsia="IRNazanin" w:cs="IRNazanin"/>
          <w:lang w:bidi="fa-IR"/>
          <w:color w:val="111111"/>
          <w:sz w:val="28"/>
          <w:szCs w:val="28"/>
          <w:rtl/>
        </w:rPr>
        <w:t xml:space="preserve">ـ »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307/1</w:t>
      </w:r>
    </w:p>
    <w:p>
      <w:pPr>
        <w:pStyle w:val="Heading4"/>
      </w:pPr>
      <w:bookmarkStart w:id="531" w:name="_Toc54"/>
      <w:r>
        <w:t>5- الحدیث</w:t>
      </w:r>
      <w:bookmarkEnd w:id="531"/>
    </w:p>
    <w:p>
      <w:pPr>
        <w:pStyle w:val="BookText"/>
      </w:pPr>
      <w:r>
        <w:rPr>
          <w:rFonts w:ascii="Amiri" w:hAnsi="Amiri" w:eastAsia="Amiri" w:cs="Amiri"/>
          <w:lang w:bidi="ar-SA"/>
          <w:color w:val="111111"/>
          <w:sz w:val="28"/>
          <w:szCs w:val="28"/>
          <w:rtl/>
        </w:rPr>
        <w:t xml:space="preserve">7/797. أَحْمَدُ بْنُ مُحَمَّدٍ</w:t>
      </w:r>
      <w:r>
        <w:rPr>
          <w:rStyle w:val="FootnoteReference"/>
        </w:rPr>
        <w:footnoteReference w:id="544"/>
      </w:r>
      <w:r>
        <w:rPr>
          <w:rFonts w:ascii="Amiri" w:hAnsi="Amiri" w:eastAsia="Amiri" w:cs="Amiri"/>
          <w:lang w:bidi="ar-SA"/>
          <w:color w:val="111111"/>
          <w:sz w:val="28"/>
          <w:szCs w:val="28"/>
          <w:rtl/>
        </w:rPr>
        <w:t xml:space="preserve">، عَنْ مُحَمَّدِ بْنِ خَالِدٍ ، عَنْ بَعْضِ أَصْحَابِنَا ، عَنْ یُونُسَ بْنِ یَعْقُوبَ ، عَنْ طَاهِرٍ ، قَالَ :</w:t>
      </w:r>
    </w:p>
    <w:p>
      <w:pPr>
        <w:pStyle w:val="BookText"/>
      </w:pPr>
      <w:r>
        <w:rPr>
          <w:rFonts w:ascii="Amiri" w:hAnsi="Amiri" w:eastAsia="Amiri" w:cs="Amiri"/>
          <w:lang w:bidi="ar-SA"/>
          <w:color w:val="111111"/>
          <w:sz w:val="28"/>
          <w:szCs w:val="28"/>
          <w:rtl/>
        </w:rPr>
        <w:t xml:space="preserve">کُنْتُ عِنْدَ أَبِی جَعْفَرٍ علیه‌السلام ، فَأَقْبَلَ جَعْفَرٌ علیه‌السلام ، فَقَالَ أَبُو جَعْفَرٍ علیه‌السلام : «هذَا خَیْرُ الْبَرِیَّةِ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Style w:val="FootnoteReference"/>
        </w:rPr>
        <w:footnoteReference w:id="54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20122_243370"/>
    <w:bookmarkEnd w:id="31"/>
    <w:p>
      <w:pPr>
        <w:pStyle w:val="Heading4"/>
      </w:pPr>
      <w:bookmarkStart w:id="532" w:name="_Toc55"/>
      <w:r>
        <w:t>6- الحدیث</w:t>
      </w:r>
      <w:bookmarkEnd w:id="532"/>
    </w:p>
    <w:p>
      <w:pPr>
        <w:pStyle w:val="BookText"/>
      </w:pPr>
      <w:r>
        <w:rPr>
          <w:rFonts w:ascii="Amiri" w:hAnsi="Amiri" w:eastAsia="Amiri" w:cs="Amiri"/>
          <w:lang w:bidi="ar-SA"/>
          <w:color w:val="111111"/>
          <w:sz w:val="28"/>
          <w:szCs w:val="28"/>
          <w:rtl/>
        </w:rPr>
        <w:t xml:space="preserve">6/798. أَحْمَدُ بْنُ مِهْرَانَ ، عَنْ مُحَمَّدِ بْنِ عَلِیٍّ ، عَنْ فُضَیْلِ بْنِ عُثْمَانَ ، عَنْ طَاهِرٍ ، قَالَ :</w:t>
      </w:r>
    </w:p>
    <w:p>
      <w:pPr>
        <w:pStyle w:val="BookText"/>
      </w:pPr>
      <w:r>
        <w:rPr>
          <w:rFonts w:ascii="Amiri" w:hAnsi="Amiri" w:eastAsia="Amiri" w:cs="Amiri"/>
          <w:lang w:bidi="ar-SA"/>
          <w:color w:val="111111"/>
          <w:sz w:val="28"/>
          <w:szCs w:val="28"/>
          <w:rtl/>
        </w:rPr>
        <w:t xml:space="preserve">کُنْتُ قَاعِداً عِنْدَ أَبِی جَعْفَرٍ علیه‌السلام ، فَأَقْبَلَ جَعْفَرٌ علیه‌السلام ، فَقَالَ أَبُو جَعْفَرٍ علیه‌السلام : «هذَا خَیْرُ الْبَرِیَّةِ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r>
        <w:rPr>
          <w:rStyle w:val="FootnoteReference"/>
        </w:rPr>
        <w:footnoteReference w:id="548"/>
      </w:r>
    </w:p>
    <w:p>
      <w:pPr>
        <w:pStyle w:val="Heading4"/>
      </w:pPr>
      <w:bookmarkStart w:id="533" w:name="_Toc56"/>
      <w:r>
        <w:t>7- الحدیث</w:t>
      </w:r>
      <w:bookmarkEnd w:id="533"/>
    </w:p>
    <w:p>
      <w:pPr>
        <w:pStyle w:val="BookText"/>
      </w:pPr>
      <w:r>
        <w:rPr>
          <w:rFonts w:ascii="Amiri" w:hAnsi="Amiri" w:eastAsia="Amiri" w:cs="Amiri"/>
          <w:lang w:bidi="ar-SA"/>
          <w:color w:val="111111"/>
          <w:sz w:val="28"/>
          <w:szCs w:val="28"/>
          <w:rtl/>
        </w:rPr>
        <w:t xml:space="preserve">7/799. مُحَمَّدُ بْنُ یَحْیی ، عَنْ أَحْمَدَ بْنِ مُحَمَّدٍ ، عَنِ ابْنِ مَحْبُوبٍ ، عَنْ هِشَامِ بْنِ سَالِمٍ</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فعلیه یحتمل سقوط الواسطة بینهما ، ویقوّی هذا الاحتمال ما ورد فی ذیل الخبر : «قال عنبسة : فلمّا قبض أبو جعفر علیه‌السلام » إلخ .</w:t>
      </w:r>
    </w:p>
    <w:p>
      <w:pPr>
        <w:pStyle w:val="BookText"/>
      </w:pPr>
      <w:r>
        <w:rPr>
          <w:rFonts w:ascii="IRNazanin" w:hAnsi="IRNazanin" w:eastAsia="IRNazanin" w:cs="IRNazanin"/>
          <w:lang w:bidi="fa-IR"/>
          <w:color w:val="111111"/>
          <w:sz w:val="28"/>
          <w:szCs w:val="28"/>
          <w:rtl/>
        </w:rPr>
        <w:t xml:space="preserve">فإنّ هذا یقتضی أنّ عنبسة سمع الخبر عن جابر بن یزید عن أبی جعفر علیه‌السلام ، ثمّ عرضه علی أبی عبد اللّه علیه‌السلام فصحّحه وصدّق جابرا .</w:t>
      </w:r>
    </w:p>
    <w:p>
      <w:pPr>
        <w:pStyle w:val="BookText"/>
      </w:pPr>
      <w:r>
        <w:rPr>
          <w:rFonts w:ascii="IRNazanin" w:hAnsi="IRNazanin" w:eastAsia="IRNazanin" w:cs="IRNazanin"/>
          <w:lang w:bidi="fa-IR"/>
          <w:color w:val="111111"/>
          <w:sz w:val="28"/>
          <w:szCs w:val="28"/>
          <w:rtl/>
        </w:rPr>
        <w:t xml:space="preserve">لکن هذا الاحتمال ضعیف غایة الضعف ؛ لعدم ثبوت روایة هشام عن عنبسة عن جابر فی شیءٍ من الأسناد .</w:t>
      </w:r>
    </w:p>
    <w:p>
      <w:pPr>
        <w:pStyle w:val="BookText"/>
      </w:pPr>
      <w:r>
        <w:rPr>
          <w:rFonts w:ascii="IRNazanin" w:hAnsi="IRNazanin" w:eastAsia="IRNazanin" w:cs="IRNazanin"/>
          <w:lang w:bidi="fa-IR"/>
          <w:color w:val="111111"/>
          <w:sz w:val="28"/>
          <w:szCs w:val="28"/>
          <w:rtl/>
        </w:rPr>
        <w:t xml:space="preserve">هذا ، واحتمل الاُستاد السیّد محمّد جواد الشبیری ـ دام توفیقه ـ فی تعلیقته علی السند أنّ الأصل فی السند کان هکذا : عنبسة عن جابر بن یزید الجعفی ، ثمّ صُحِّفَ عنسبة بهشام لتشابههما فی الخطوط القدیمة الکوفیة بعد حذف «الألف» من هشام ، ثمّ اُضیف «بن سالم» تفسیرا لهشام ، فاُدرج التفسیر فی المتن .</w:t>
      </w:r>
    </w:p>
    <w:p>
      <w:pPr>
        <w:pStyle w:val="BookText"/>
      </w:pPr>
      <w:r>
        <w:rPr>
          <w:rFonts w:ascii="IRNazanin" w:hAnsi="IRNazanin" w:eastAsia="IRNazanin" w:cs="IRNazanin"/>
          <w:lang w:bidi="fa-IR"/>
          <w:color w:val="111111"/>
          <w:sz w:val="28"/>
          <w:szCs w:val="28"/>
          <w:rtl/>
        </w:rPr>
        <w:t xml:space="preserve">یؤیّد هذا الاحتمال ما ورد فی بعض الأسناد من روایة ابن محبوب عن عنبسة العابد . راجع : الکافی ، ح 1748 و 2526 و 3137 ؛ الأمالی للصدوق ، ص 231 ، المجلس 47 ، ح 11 ، وص 340 ، المجلس 65 ، ح 4 .</w:t>
      </w:r>
    </w:p>
    <w:p>
      <w:pPr>
        <w:pStyle w:val="BookText"/>
      </w:pPr>
      <w:r>
        <w:rPr>
          <w:rFonts w:ascii="Amiri" w:hAnsi="Amiri" w:eastAsia="Amiri" w:cs="Amiri"/>
          <w:lang w:bidi="ar-SA"/>
          <w:color w:val="111111"/>
          <w:sz w:val="28"/>
          <w:szCs w:val="28"/>
          <w:rtl/>
        </w:rPr>
        <w:t xml:space="preserve">، عَنْ جَابِرِ بْنِ یَزِیدَ الْجُعْفِیِّ :</w:t>
      </w:r>
    </w:p>
    <w:p>
      <w:pPr>
        <w:pStyle w:val="BookText"/>
      </w:pPr>
      <w:r>
        <w:rPr>
          <w:rFonts w:ascii="Amiri" w:hAnsi="Amiri" w:eastAsia="Amiri" w:cs="Amiri"/>
          <w:lang w:bidi="ar-SA"/>
          <w:color w:val="111111"/>
          <w:sz w:val="28"/>
          <w:szCs w:val="28"/>
          <w:rtl/>
        </w:rPr>
        <w:t xml:space="preserve">عَنْ أَبِی جَعْفَرٍ علیه‌السلام ، قَالَ : سُئِلَ عَنِ الْقَائِمِ علیه‌السلام ، فَضَرَبَ بِیَدِهِ عَلی أَبِی عَبْدِ اللّهِ علیه‌السلام ، فَقَالَ : «هذَا وَ اللّهِ قَائِمُ آلِ مُحَمَّدٍ صلی‌الله‌علیه‌و‌آله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20122_243371"/>
    <w:bookmarkEnd w:id="32"/>
    <w:p>
      <w:pPr>
        <w:pStyle w:val="BookText"/>
      </w:pPr>
      <w:r>
        <w:rPr>
          <w:rFonts w:ascii="Amiri" w:hAnsi="Amiri" w:eastAsia="Amiri" w:cs="Amiri"/>
          <w:lang w:bidi="ar-SA"/>
          <w:color w:val="111111"/>
          <w:sz w:val="28"/>
          <w:szCs w:val="28"/>
          <w:rtl/>
        </w:rPr>
        <w:t xml:space="preserve">قَالَ عَنْبَسَةُ : فَلَمَّا قُبِضَ أَبُو جَعْفَرٍ علیه‌السلام ، دَخَلْتُ عَلی أَبِی عَبْدِ اللّهِ علیه‌السلام ، فَأَخْبَرْتُهُ بِذلِکَ ، فَقَالَ : «صَدَقَ جَابِرٌ» . ثُمَّ قَالَ : «لَعَلَّکُمْ تَرَوْنَ</w:t>
      </w:r>
      <w:r>
        <w:rPr>
          <w:rStyle w:val="FootnoteReference"/>
        </w:rPr>
        <w:footnoteReference w:id="550"/>
      </w:r>
      <w:r>
        <w:rPr>
          <w:rFonts w:ascii="Amiri" w:hAnsi="Amiri" w:eastAsia="Amiri" w:cs="Amiri"/>
          <w:lang w:bidi="ar-SA"/>
          <w:color w:val="111111"/>
          <w:sz w:val="28"/>
          <w:szCs w:val="28"/>
          <w:rtl/>
        </w:rPr>
        <w:t xml:space="preserve">أَنْ لَیْسَ کُلُّ إِمَامٍ هُوَ الْقَائِمَ بَعْدَ الاْءِمَامِ الَّذِی کَانَ قَبْلَهُ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r>
        <w:rPr>
          <w:rStyle w:val="FootnoteReference"/>
        </w:rPr>
        <w:footnoteReference w:id="552"/>
      </w:r>
    </w:p>
    <w:p>
      <w:pPr>
        <w:pStyle w:val="Heading4"/>
      </w:pPr>
      <w:bookmarkStart w:id="534" w:name="_Toc57"/>
      <w:r>
        <w:t>8- الحدیث</w:t>
      </w:r>
      <w:bookmarkEnd w:id="534"/>
    </w:p>
    <w:p>
      <w:pPr>
        <w:pStyle w:val="BookText"/>
      </w:pPr>
      <w:r>
        <w:rPr>
          <w:rFonts w:ascii="Amiri" w:hAnsi="Amiri" w:eastAsia="Amiri" w:cs="Amiri"/>
          <w:lang w:bidi="ar-SA"/>
          <w:color w:val="111111"/>
          <w:sz w:val="28"/>
          <w:szCs w:val="28"/>
          <w:rtl/>
        </w:rPr>
        <w:t xml:space="preserve">8/800. عَلِیُّ بْنُ إِبْرَاهِیمَ ، عَنْ مُحَمَّدِ بْنِ عِیسی ، عَنْ یُونُسَ بْنِ عَبْدِ الرَّحْمنِ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والواسطة بین یونس بن عبدالرحمن و بین عبدالأعلی منحصرة فی حمّاد [بن عثمان] حسب تتبّعنا ؛ فعلیه الظاهر سقوط الواسطة فی سندنا بین یونس بن عبدالرحمن وبین عبدالأعلی ، وهو حمّاد [بن عثمان].</w:t>
      </w:r>
    </w:p>
    <w:p>
      <w:pPr>
        <w:pStyle w:val="BookText"/>
      </w:pPr>
      <w:r>
        <w:rPr>
          <w:rFonts w:ascii="Amiri" w:hAnsi="Amiri" w:eastAsia="Amiri" w:cs="Amiri"/>
          <w:lang w:bidi="ar-SA"/>
          <w:color w:val="111111"/>
          <w:sz w:val="28"/>
          <w:szCs w:val="28"/>
          <w:rtl/>
        </w:rPr>
        <w:t xml:space="preserve">، عَنْ عَبْدِ الاْءَعْلی :</w:t>
      </w:r>
    </w:p>
    <w:p>
      <w:pPr>
        <w:pStyle w:val="BookText"/>
      </w:pPr>
      <w:r>
        <w:rPr>
          <w:rFonts w:ascii="Amiri" w:hAnsi="Amiri" w:eastAsia="Amiri" w:cs="Amiri"/>
          <w:lang w:bidi="ar-SA"/>
          <w:color w:val="111111"/>
          <w:sz w:val="28"/>
          <w:szCs w:val="28"/>
          <w:rtl/>
        </w:rPr>
        <w:t xml:space="preserve">عَنْ أَبِی عَبْدِ اللّهِ علیه‌السلام ، قَالَ : «إِنَّ أَبِی علیه‌السلام اسْتَوْدَعَنِی مَا هُنَاکَ</w:t>
      </w:r>
      <w:r>
        <w:rPr>
          <w:rStyle w:val="FootnoteReference"/>
        </w:rPr>
        <w:footnoteReference w:id="554"/>
      </w:r>
      <w:r>
        <w:rPr>
          <w:rFonts w:ascii="Amiri" w:hAnsi="Amiri" w:eastAsia="Amiri" w:cs="Amiri"/>
          <w:lang w:bidi="ar-SA"/>
          <w:color w:val="111111"/>
          <w:sz w:val="28"/>
          <w:szCs w:val="28"/>
          <w:rtl/>
        </w:rPr>
        <w:t xml:space="preserve">، فَلَمَّا حَضَرَتْهُ الْوَفَاةُ ، قَالَ : ادْعُ لِی شُهُوداً ، فَدَعَوْتُ لَهُ</w:t>
      </w:r>
      <w:r>
        <w:rPr>
          <w:rStyle w:val="FootnoteReference"/>
        </w:rPr>
        <w:footnoteReference w:id="555"/>
      </w:r>
      <w:r>
        <w:rPr>
          <w:rFonts w:ascii="Amiri" w:hAnsi="Amiri" w:eastAsia="Amiri" w:cs="Amiri"/>
          <w:lang w:bidi="ar-SA"/>
          <w:color w:val="111111"/>
          <w:sz w:val="28"/>
          <w:szCs w:val="28"/>
          <w:rtl/>
        </w:rPr>
        <w:t xml:space="preserve">أَرْبَعَةً مِنْ قُرَیْشٍ ، فِیهِمْ نَافِعٌ مَوْلی عَبْدِ اللّهِ بْنِ عُمَرَ ، فَقَالَ : اکْتُبْ : هذَا مَا أَوْصی بِهِ یَعْقُوبُ بَنِیهِ : «یا بَنِیَّ إِنَّ اللّهَ اصْطَفی لَکُمُ الدِّینَ فَلا تَمُوتُنَّ إِلاّ وَ أَنْتُمْ مُسْلِمُونَ»</w:t>
      </w:r>
      <w:r>
        <w:rPr>
          <w:rStyle w:val="FootnoteReference"/>
        </w:rPr>
        <w:footnoteReference w:id="556"/>
      </w:r>
      <w:r>
        <w:rPr>
          <w:rFonts w:ascii="Amiri" w:hAnsi="Amiri" w:eastAsia="Amiri" w:cs="Amiri"/>
          <w:lang w:bidi="ar-SA"/>
          <w:color w:val="111111"/>
          <w:sz w:val="28"/>
          <w:szCs w:val="28"/>
          <w:rtl/>
        </w:rPr>
        <w:t xml:space="preserve">، وَ أَوْصی مُحَمَّدُ بْنُ عَلِیٍّ إِلی</w:t>
      </w:r>
      <w:r>
        <w:rPr>
          <w:rStyle w:val="FootnoteReference"/>
        </w:rPr>
        <w:footnoteReference w:id="557"/>
      </w:r>
      <w:r>
        <w:rPr>
          <w:rFonts w:ascii="Amiri" w:hAnsi="Amiri" w:eastAsia="Amiri" w:cs="Amiri"/>
          <w:lang w:bidi="ar-SA"/>
          <w:color w:val="111111"/>
          <w:sz w:val="28"/>
          <w:szCs w:val="28"/>
          <w:rtl/>
        </w:rPr>
        <w:t xml:space="preserve">جَعْفَرِ بْنِ مُحَمَّدٍ ، وَ أَمَرَهُ أَنْ یُکَفِّنَهُ فِی بُرْدِهِ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کَانَ یُصَلِّی فِیهِ الْجُمُعَةَ</w:t>
      </w:r>
      <w:r>
        <w:rPr>
          <w:rStyle w:val="FootnoteReference"/>
        </w:rPr>
        <w:footnoteReference w:id="559"/>
      </w:r>
      <w:r>
        <w:rPr>
          <w:rFonts w:ascii="Amiri" w:hAnsi="Amiri" w:eastAsia="Amiri" w:cs="Amiri"/>
          <w:lang w:bidi="ar-SA"/>
          <w:color w:val="111111"/>
          <w:sz w:val="28"/>
          <w:szCs w:val="28"/>
          <w:rtl/>
        </w:rPr>
        <w:t xml:space="preserve">، وَ أَنْ یُعَمِّمَهُ بِعِمَامَتِهِ</w:t>
      </w:r>
      <w:r>
        <w:rPr>
          <w:rStyle w:val="FootnoteReference"/>
        </w:rPr>
        <w:footnoteReference w:id="560"/>
      </w:r>
      <w:r>
        <w:rPr>
          <w:rFonts w:ascii="Amiri" w:hAnsi="Amiri" w:eastAsia="Amiri" w:cs="Amiri"/>
          <w:lang w:bidi="ar-SA"/>
          <w:color w:val="111111"/>
          <w:sz w:val="28"/>
          <w:szCs w:val="28"/>
          <w:rtl/>
        </w:rPr>
        <w:t xml:space="preserve">، وَ أَنْ یُرَبِّعَ قَبْرَهُ ، وَ یَرْفَعَهُ</w:t>
      </w:r>
      <w:r>
        <w:rPr>
          <w:rStyle w:val="FootnoteReference"/>
        </w:rPr>
        <w:footnoteReference w:id="561"/>
      </w:r>
      <w:r>
        <w:rPr>
          <w:rFonts w:ascii="Amiri" w:hAnsi="Amiri" w:eastAsia="Amiri" w:cs="Amiri"/>
          <w:lang w:bidi="ar-SA"/>
          <w:color w:val="111111"/>
          <w:sz w:val="28"/>
          <w:szCs w:val="28"/>
          <w:rtl/>
        </w:rPr>
        <w:t xml:space="preserve">أَرْبَعَ أَصَابِعَ ، وَ أَنْ</w:t>
      </w:r>
      <w:r>
        <w:rPr>
          <w:rStyle w:val="FootnoteReference"/>
        </w:rPr>
        <w:footnoteReference w:id="562"/>
      </w:r>
      <w:r>
        <w:rPr>
          <w:rFonts w:ascii="Amiri" w:hAnsi="Amiri" w:eastAsia="Amiri" w:cs="Amiri"/>
          <w:lang w:bidi="ar-SA"/>
          <w:color w:val="111111"/>
          <w:sz w:val="28"/>
          <w:szCs w:val="28"/>
          <w:rtl/>
        </w:rPr>
        <w:t xml:space="preserve">یَحُلَّ عَنْهُ أَطْمَارَهُ</w:t>
      </w:r>
      <w:r>
        <w:rPr>
          <w:rStyle w:val="FootnoteReference"/>
        </w:rPr>
        <w:footnoteReference w:id="563"/>
      </w:r>
      <w:r>
        <w:rPr>
          <w:rFonts w:ascii="Amiri" w:hAnsi="Amiri" w:eastAsia="Amiri" w:cs="Amiri"/>
          <w:lang w:bidi="ar-SA"/>
          <w:color w:val="111111"/>
          <w:sz w:val="28"/>
          <w:szCs w:val="28"/>
          <w:rtl/>
        </w:rPr>
        <w:t xml:space="preserve">عِنْدَ دَفْنِهِ</w:t>
      </w:r>
      <w:r>
        <w:rPr>
          <w:rStyle w:val="FootnoteReference"/>
        </w:rPr>
        <w:footnoteReference w:id="564"/>
      </w:r>
      <w:r>
        <w:rPr>
          <w:rFonts w:ascii="Amiri" w:hAnsi="Amiri" w:eastAsia="Amiri" w:cs="Amiri"/>
          <w:lang w:bidi="ar-SA"/>
          <w:color w:val="111111"/>
          <w:sz w:val="28"/>
          <w:szCs w:val="28"/>
          <w:rtl/>
        </w:rPr>
        <w:t xml:space="preserve">، ثُمَّ قَالَ لِلشُّهُودِ : انْصَرِفُوا رَحِمَکُمُ اللّهُ .</w:t>
      </w:r>
    </w:p>
    <w:p>
      <w:pPr>
        <w:pStyle w:val="BookText"/>
      </w:pPr>
      <w:r>
        <w:rPr>
          <w:rFonts w:ascii="Amiri" w:hAnsi="Amiri" w:eastAsia="Amiri" w:cs="Amiri"/>
          <w:lang w:bidi="ar-SA"/>
          <w:color w:val="111111"/>
          <w:sz w:val="28"/>
          <w:szCs w:val="28"/>
          <w:rtl/>
        </w:rPr>
        <w:t xml:space="preserve">فَقُلْتُ لَهُ</w:t>
      </w:r>
      <w:r>
        <w:rPr>
          <w:rStyle w:val="FootnoteReference"/>
        </w:rPr>
        <w:footnoteReference w:id="565"/>
      </w:r>
      <w:r>
        <w:rPr>
          <w:rFonts w:ascii="Amiri" w:hAnsi="Amiri" w:eastAsia="Amiri" w:cs="Amiri"/>
          <w:lang w:bidi="ar-SA"/>
          <w:color w:val="111111"/>
          <w:sz w:val="28"/>
          <w:szCs w:val="28"/>
          <w:rtl/>
        </w:rPr>
        <w:t xml:space="preserve">ـ بَعْدَ مَا انْصَرَفُوا ـ : یَا أَبَتِ</w:t>
      </w:r>
      <w:r>
        <w:rPr>
          <w:rStyle w:val="FootnoteReference"/>
        </w:rPr>
        <w:footnoteReference w:id="566"/>
      </w:r>
      <w:r>
        <w:rPr>
          <w:rFonts w:ascii="Amiri" w:hAnsi="Amiri" w:eastAsia="Amiri" w:cs="Amiri"/>
          <w:lang w:bidi="ar-SA"/>
          <w:color w:val="111111"/>
          <w:sz w:val="28"/>
          <w:szCs w:val="28"/>
          <w:rtl/>
        </w:rPr>
        <w:t xml:space="preserve">مَا کَانَ فِی هذَا</w:t>
      </w:r>
      <w:r>
        <w:rPr>
          <w:rStyle w:val="FootnoteReference"/>
        </w:rPr>
        <w:footnoteReference w:id="567"/>
      </w:r>
      <w:r>
        <w:rPr>
          <w:rFonts w:ascii="Amiri" w:hAnsi="Amiri" w:eastAsia="Amiri" w:cs="Amiri"/>
          <w:lang w:bidi="ar-SA"/>
          <w:color w:val="111111"/>
          <w:sz w:val="28"/>
          <w:szCs w:val="28"/>
          <w:rtl/>
        </w:rPr>
        <w:t xml:space="preserve">بِأَنْ تُشْهِدَ عَلَیْهِ</w:t>
      </w:r>
      <w:r>
        <w:rPr>
          <w:rStyle w:val="FootnoteReference"/>
        </w:rPr>
        <w:footnoteReference w:id="5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بُنَیَّ</w:t>
      </w:r>
      <w:r>
        <w:rPr>
          <w:rStyle w:val="FootnoteReference"/>
        </w:rPr>
        <w:footnoteReference w:id="569"/>
      </w:r>
      <w:r>
        <w:rPr>
          <w:rFonts w:ascii="Amiri" w:hAnsi="Amiri" w:eastAsia="Amiri" w:cs="Amiri"/>
          <w:lang w:bidi="ar-SA"/>
          <w:color w:val="111111"/>
          <w:sz w:val="28"/>
          <w:szCs w:val="28"/>
          <w:rtl/>
        </w:rPr>
        <w:t xml:space="preserve">کَرِهْتُ أَنْ تُغْلَبَ ، وَ أَنْ یُقَالَ : إِنَّهُ</w:t>
      </w:r>
      <w:r>
        <w:rPr>
          <w:rStyle w:val="FootnoteReference"/>
        </w:rPr>
        <w:footnoteReference w:id="570"/>
      </w:r>
      <w:r>
        <w:rPr>
          <w:rFonts w:ascii="Amiri" w:hAnsi="Amiri" w:eastAsia="Amiri" w:cs="Amiri"/>
          <w:lang w:bidi="ar-SA"/>
          <w:color w:val="111111"/>
          <w:sz w:val="28"/>
          <w:szCs w:val="28"/>
          <w:rtl/>
        </w:rPr>
        <w:t xml:space="preserve">لَمْ یُوصَ إِلَیْهِ</w:t>
      </w:r>
      <w:r>
        <w:rPr>
          <w:rStyle w:val="FootnoteReference"/>
        </w:rPr>
        <w:footnoteReference w:id="571"/>
      </w:r>
      <w:r>
        <w:rPr>
          <w:rFonts w:ascii="Amiri" w:hAnsi="Amiri" w:eastAsia="Amiri" w:cs="Amiri"/>
          <w:lang w:bidi="ar-SA"/>
          <w:color w:val="111111"/>
          <w:sz w:val="28"/>
          <w:szCs w:val="28"/>
          <w:rtl/>
        </w:rPr>
        <w:t xml:space="preserve">، فَأَرَدْتُ أَنْ تَکُونَ</w:t>
      </w:r>
      <w:r>
        <w:rPr>
          <w:rStyle w:val="FootnoteReference"/>
        </w:rPr>
        <w:footnoteReference w:id="572"/>
      </w:r>
      <w:r>
        <w:rPr>
          <w:rFonts w:ascii="Amiri" w:hAnsi="Amiri" w:eastAsia="Amiri" w:cs="Amiri"/>
          <w:lang w:bidi="ar-SA"/>
          <w:color w:val="111111"/>
          <w:sz w:val="28"/>
          <w:szCs w:val="28"/>
          <w:rtl/>
        </w:rPr>
        <w:t xml:space="preserve">لَکَ الْحُجَّةُ» .</w:t>
      </w:r>
      <w:r>
        <w:rPr>
          <w:rStyle w:val="FootnoteReference"/>
        </w:rPr>
        <w:footnoteReference w:id="57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20122_243373"/>
    <w:bookmarkEnd w:id="33"/>
    <w:p>
      <w:pPr>
        <w:pStyle w:val="Heading3"/>
      </w:pPr>
      <w:bookmarkStart w:id="535" w:name="_Toc58"/>
      <w:r>
        <w:t>(71) باب الإشارة و النصّ علی أبی الحسن موسی</w:t>
      </w:r>
      <w:bookmarkEnd w:id="535"/>
    </w:p>
    <w:p>
      <w:pPr>
        <w:pStyle w:val="Heading4"/>
      </w:pPr>
      <w:bookmarkStart w:id="536" w:name="_Toc59"/>
      <w:r>
        <w:t>1- الحدیث</w:t>
      </w:r>
      <w:bookmarkEnd w:id="536"/>
    </w:p>
    <w:p>
      <w:pPr>
        <w:pStyle w:val="BookText"/>
      </w:pPr>
      <w:r>
        <w:rPr>
          <w:rFonts w:ascii="Amiri" w:hAnsi="Amiri" w:eastAsia="Amiri" w:cs="Amiri"/>
          <w:lang w:bidi="ar-SA"/>
          <w:color w:val="111111"/>
          <w:sz w:val="28"/>
          <w:szCs w:val="28"/>
          <w:rtl/>
        </w:rPr>
        <w:t xml:space="preserve">1/801. أَحْمَدُ بْنُ مِهْرَانَ ، عَنْ مُحَمَّدِ بْنِ عَلِیٍّ ، عَنْ عَبْدِ اللّهِ الْقَلاَّءِ ، عَنِ الْفَیْضِ بْنِ الْمُخْتَارِ ، قَالَ :</w:t>
      </w:r>
    </w:p>
    <w:p>
      <w:pPr>
        <w:pStyle w:val="BookText"/>
      </w:pPr>
      <w:r>
        <w:rPr>
          <w:rFonts w:ascii="Amiri" w:hAnsi="Amiri" w:eastAsia="Amiri" w:cs="Amiri"/>
          <w:lang w:bidi="ar-SA"/>
          <w:color w:val="111111"/>
          <w:sz w:val="28"/>
          <w:szCs w:val="28"/>
          <w:rtl/>
        </w:rPr>
        <w:t xml:space="preserve">قُلْتُ لاِءَبِی عَبْدِ اللّهِ علیه‌السلام : خُذْ بِیَدِی مِنَ النَّارِ ، مَنْ لَنَا بَعْدَکَ ؟ فَدَخَلَ عَلَیْهِ أَبُو إِبْرَاهِیمَ علیه‌السلام ـ وَ هُوَ یَوْمَئِذٍ غُـلاَمٌ ـ فَقَالَ : «هذَا صَاحِبُکُمْ ، فَتَمَسَّکْ</w:t>
      </w:r>
      <w:r>
        <w:rPr>
          <w:rStyle w:val="FootnoteReference"/>
        </w:rPr>
        <w:footnoteReference w:id="574"/>
      </w:r>
      <w:r>
        <w:rPr>
          <w:rFonts w:ascii="Amiri" w:hAnsi="Amiri" w:eastAsia="Amiri" w:cs="Amiri"/>
          <w:lang w:bidi="ar-SA"/>
          <w:color w:val="111111"/>
          <w:sz w:val="28"/>
          <w:szCs w:val="28"/>
          <w:rtl/>
        </w:rPr>
        <w:t xml:space="preserve">بِهِ» .</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308/1</w:t>
      </w:r>
    </w:p>
    <w:p>
      <w:pPr>
        <w:pStyle w:val="Heading4"/>
      </w:pPr>
      <w:bookmarkStart w:id="537" w:name="_Toc60"/>
      <w:r>
        <w:t>2- الحدیث</w:t>
      </w:r>
      <w:bookmarkEnd w:id="537"/>
    </w:p>
    <w:p>
      <w:pPr>
        <w:pStyle w:val="BookText"/>
      </w:pPr>
      <w:r>
        <w:rPr>
          <w:rFonts w:ascii="Amiri" w:hAnsi="Amiri" w:eastAsia="Amiri" w:cs="Amiri"/>
          <w:lang w:bidi="ar-SA"/>
          <w:color w:val="111111"/>
          <w:sz w:val="28"/>
          <w:szCs w:val="28"/>
          <w:rtl/>
        </w:rPr>
        <w:t xml:space="preserve">2/802. عِدَّةٌ مِنْ أَصْحَابِنَا ، عَنْ أَحْمَدَ بْنِ مُحَمَّدٍ ، عَنْ عَلِیِّ بْنِ الْحَکَمِ ، عَنْ أَبِی أَیُّوبَ الْخَرَّازِ</w:t>
      </w:r>
      <w:r>
        <w:rPr>
          <w:rStyle w:val="FootnoteReference"/>
        </w:rPr>
        <w:footnoteReference w:id="576"/>
      </w:r>
      <w:r>
        <w:rPr>
          <w:rFonts w:ascii="Amiri" w:hAnsi="Amiri" w:eastAsia="Amiri" w:cs="Amiri"/>
          <w:lang w:bidi="ar-SA"/>
          <w:color w:val="111111"/>
          <w:sz w:val="28"/>
          <w:szCs w:val="28"/>
          <w:rtl/>
        </w:rPr>
        <w:t xml:space="preserve">، عَنْ ثُبَیْتٍ ، عَنْ مُعَاذِ بْنِ کَثِیرٍ :</w:t>
      </w:r>
    </w:p>
    <w:p>
      <w:pPr>
        <w:pStyle w:val="BookText"/>
      </w:pPr>
      <w:r>
        <w:rPr>
          <w:rFonts w:ascii="Amiri" w:hAnsi="Amiri" w:eastAsia="Amiri" w:cs="Amiri"/>
          <w:lang w:bidi="ar-SA"/>
          <w:color w:val="111111"/>
          <w:sz w:val="28"/>
          <w:szCs w:val="28"/>
          <w:rtl/>
        </w:rPr>
        <w:t xml:space="preserve">عَنْ أَبِی عَبْدِ اللّهِ علیه‌السلام ، قَالَ : قُلْتُ لَهُ : أَسْأَلُ اللّهَ ـ الَّذِی رَزَقَ أَبَاکَ مِنْکَ</w:t>
      </w:r>
      <w:r>
        <w:rPr>
          <w:rStyle w:val="FootnoteReference"/>
        </w:rPr>
        <w:footnoteReference w:id="577"/>
      </w:r>
      <w:r>
        <w:rPr>
          <w:rFonts w:ascii="Amiri" w:hAnsi="Amiri" w:eastAsia="Amiri" w:cs="Amiri"/>
          <w:lang w:bidi="ar-SA"/>
          <w:color w:val="111111"/>
          <w:sz w:val="28"/>
          <w:szCs w:val="28"/>
          <w:rtl/>
        </w:rPr>
        <w:t xml:space="preserve">هذِهِ الْمَنْزِلَةَ ـ أَنْ یَرْزُقَکَ مِنْ عَقِبِکَ</w:t>
      </w:r>
      <w:r>
        <w:rPr>
          <w:rStyle w:val="FootnoteReference"/>
        </w:rPr>
        <w:footnoteReference w:id="578"/>
      </w:r>
      <w:r>
        <w:rPr>
          <w:rFonts w:ascii="Amiri" w:hAnsi="Amiri" w:eastAsia="Amiri" w:cs="Amiri"/>
          <w:lang w:bidi="ar-SA"/>
          <w:color w:val="111111"/>
          <w:sz w:val="28"/>
          <w:szCs w:val="28"/>
          <w:rtl/>
        </w:rPr>
        <w:t xml:space="preserve">قَبْلَ الْمَمَاتِ مِثْلَهَا ، فَقَالَ</w:t>
      </w:r>
      <w:r>
        <w:rPr>
          <w:rStyle w:val="FootnoteReference"/>
        </w:rPr>
        <w:footnoteReference w:id="579"/>
      </w:r>
      <w:r>
        <w:rPr>
          <w:rFonts w:ascii="Amiri" w:hAnsi="Amiri" w:eastAsia="Amiri" w:cs="Amiri"/>
          <w:lang w:bidi="ar-SA"/>
          <w:color w:val="111111"/>
          <w:sz w:val="28"/>
          <w:szCs w:val="28"/>
          <w:rtl/>
        </w:rPr>
        <w:t xml:space="preserve">: «قَدْ فَعَلَ اللّهُ</w:t>
      </w:r>
      <w:r>
        <w:rPr>
          <w:rStyle w:val="FootnoteReference"/>
        </w:rPr>
        <w:footnoteReference w:id="580"/>
      </w:r>
      <w:r>
        <w:rPr>
          <w:rFonts w:ascii="Amiri" w:hAnsi="Amiri" w:eastAsia="Amiri" w:cs="Amiri"/>
          <w:lang w:bidi="ar-SA"/>
          <w:color w:val="111111"/>
          <w:sz w:val="28"/>
          <w:szCs w:val="28"/>
          <w:rtl/>
        </w:rPr>
        <w:t xml:space="preserve">ذلِکَ».</w:t>
      </w:r>
    </w:p>
    <w:p>
      <w:pPr>
        <w:pStyle w:val="BookText"/>
      </w:pPr>
      <w:r>
        <w:rPr>
          <w:rFonts w:ascii="Amiri" w:hAnsi="Amiri" w:eastAsia="Amiri" w:cs="Amiri"/>
          <w:lang w:bidi="ar-SA"/>
          <w:color w:val="111111"/>
          <w:sz w:val="28"/>
          <w:szCs w:val="28"/>
          <w:rtl/>
        </w:rPr>
        <w:t xml:space="preserve">قَالَ : قُلْتُ : مَنْ هُوَ جُعِلْتُ فِدَاکَ ؟ فَأَشَارَ إِلَی الْعَبْدِ الصَّالِحِ وَ هُوَ رَاقِدٌ </w:t>
      </w:r>
      <w:r>
        <w:rPr>
          <w:rStyle w:val="FootnoteReference"/>
        </w:rPr>
        <w:footnoteReference w:id="581"/>
      </w:r>
      <w:r>
        <w:rPr>
          <w:rFonts w:ascii="Amiri" w:hAnsi="Amiri" w:eastAsia="Amiri" w:cs="Amiri"/>
          <w:lang w:bidi="ar-SA"/>
          <w:color w:val="111111"/>
          <w:sz w:val="28"/>
          <w:szCs w:val="28"/>
          <w:rtl/>
        </w:rPr>
        <w:t xml:space="preserve">، فَقَالَ : «هذَا الرَّاقِدُ» وَ هُوَ غُـلاَمٌ .</w:t>
      </w:r>
      <w:r>
        <w:rPr>
          <w:rStyle w:val="FootnoteReference"/>
        </w:rPr>
        <w:footnoteReference w:id="582"/>
      </w:r>
    </w:p>
    <w:p>
      <w:pPr>
        <w:pStyle w:val="Heading4"/>
      </w:pPr>
      <w:bookmarkStart w:id="538" w:name="_Toc61"/>
      <w:r>
        <w:t>3- الحدیث</w:t>
      </w:r>
      <w:bookmarkEnd w:id="538"/>
    </w:p>
    <w:p>
      <w:pPr>
        <w:pStyle w:val="BookText"/>
      </w:pPr>
      <w:r>
        <w:rPr>
          <w:rFonts w:ascii="Amiri" w:hAnsi="Amiri" w:eastAsia="Amiri" w:cs="Amiri"/>
          <w:lang w:bidi="ar-SA"/>
          <w:color w:val="111111"/>
          <w:sz w:val="28"/>
          <w:szCs w:val="28"/>
          <w:rtl/>
        </w:rPr>
        <w:t xml:space="preserve">3/803. وَ بِهذَا الاْءِسْنَادِ ، عَنْ أَحْمَدَ بْنِ مُحَمَّدٍ ، قَالَ : حَدَّثَنِی أَبُو عَلِیٍّ الاْءَرَّجَانِیُّ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20122_243374"/>
    <w:bookmarkEnd w:id="34"/>
    <w:p>
      <w:pPr>
        <w:pStyle w:val="BookText"/>
      </w:pPr>
      <w:r>
        <w:rPr>
          <w:rFonts w:ascii="Amiri" w:hAnsi="Amiri" w:eastAsia="Amiri" w:cs="Amiri"/>
          <w:lang w:bidi="ar-SA"/>
          <w:color w:val="111111"/>
          <w:sz w:val="28"/>
          <w:szCs w:val="28"/>
          <w:rtl/>
        </w:rPr>
        <w:t xml:space="preserve">الْفَارِسِیُّ ، عَنْ عَبْدِ الرَّحْمنِ بْنِ الْحَجَّاجِ</w:t>
      </w:r>
      <w:r>
        <w:rPr>
          <w:rStyle w:val="FootnoteReference"/>
        </w:rPr>
        <w:footnoteReference w:id="583"/>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عَبْدَ الرَّحْمنِ فِی السَّنَةِ الَّتِی أُخِذَ فِیهَا أَبُو الْحَسَنِ الْمَاضِی علیه‌السلام ، فَقُلْتُ لَهُ : إِنَّ هذَا الرَّجُلَ قَدْ صَارَ فِی یَدِ هذَا ، وَ مَا نَدْرِی</w:t>
      </w:r>
      <w:r>
        <w:rPr>
          <w:rStyle w:val="FootnoteReference"/>
        </w:rPr>
        <w:footnoteReference w:id="584"/>
      </w:r>
      <w:r>
        <w:rPr>
          <w:rFonts w:ascii="Amiri" w:hAnsi="Amiri" w:eastAsia="Amiri" w:cs="Amiri"/>
          <w:lang w:bidi="ar-SA"/>
          <w:color w:val="111111"/>
          <w:sz w:val="28"/>
          <w:szCs w:val="28"/>
          <w:rtl/>
        </w:rPr>
        <w:t xml:space="preserve">إِلی مَا یَصِیرُ ؟ فَهَلْ بَلَغَکَ عَنْهُ فِی أَحَدٍ مِنْ وُلْدِهِ شَیْءٌ ؟</w:t>
      </w:r>
    </w:p>
    <w:p>
      <w:pPr>
        <w:pStyle w:val="BookText"/>
      </w:pPr>
      <w:r>
        <w:rPr>
          <w:rFonts w:ascii="Amiri" w:hAnsi="Amiri" w:eastAsia="Amiri" w:cs="Amiri"/>
          <w:lang w:bidi="ar-SA"/>
          <w:color w:val="111111"/>
          <w:sz w:val="28"/>
          <w:szCs w:val="28"/>
          <w:rtl/>
        </w:rPr>
        <w:t xml:space="preserve">فَقَالَ لِی : مَا ظَنَنْتُ أَنَّ أَحَداً یَسْأَلُنِی عَنْ</w:t>
      </w:r>
      <w:r>
        <w:rPr>
          <w:rStyle w:val="FootnoteReference"/>
        </w:rPr>
        <w:footnoteReference w:id="585"/>
      </w:r>
      <w:r>
        <w:rPr>
          <w:rFonts w:ascii="Amiri" w:hAnsi="Amiri" w:eastAsia="Amiri" w:cs="Amiri"/>
          <w:lang w:bidi="ar-SA"/>
          <w:color w:val="111111"/>
          <w:sz w:val="28"/>
          <w:szCs w:val="28"/>
          <w:rtl/>
        </w:rPr>
        <w:t xml:space="preserve">هذِهِ الْمَسْأَلَةِ</w:t>
      </w:r>
      <w:r>
        <w:rPr>
          <w:rStyle w:val="FootnoteReference"/>
        </w:rPr>
        <w:footnoteReference w:id="586"/>
      </w:r>
      <w:r>
        <w:rPr>
          <w:rFonts w:ascii="Amiri" w:hAnsi="Amiri" w:eastAsia="Amiri" w:cs="Amiri"/>
          <w:lang w:bidi="ar-SA"/>
          <w:color w:val="111111"/>
          <w:sz w:val="28"/>
          <w:szCs w:val="28"/>
          <w:rtl/>
        </w:rPr>
        <w:t xml:space="preserve">؛ دَخَلْتُ عَلی جَعْفَرِ بْنِ مُحَمَّدٍ علیه‌السلام فِی مَنْزِلِهِ ، فَإِذَا هُوَ فِی بَیْتٍ کَذَا فِی</w:t>
      </w:r>
      <w:r>
        <w:rPr>
          <w:rStyle w:val="FootnoteReference"/>
        </w:rPr>
        <w:footnoteReference w:id="587"/>
      </w:r>
      <w:r>
        <w:rPr>
          <w:rFonts w:ascii="Amiri" w:hAnsi="Amiri" w:eastAsia="Amiri" w:cs="Amiri"/>
          <w:lang w:bidi="ar-SA"/>
          <w:color w:val="111111"/>
          <w:sz w:val="28"/>
          <w:szCs w:val="28"/>
          <w:rtl/>
        </w:rPr>
        <w:t xml:space="preserve">دَارِهِ فِی مَسْجِدٍ لَهُ ، وَ هُوَ یَدْعُو ، وَ عَلی یَمِینِهِ مُوسَی بْنُ جَعْفَرٍ علیه‌السلام یُوءَمِّنُ عَلی دُعَائِهِ ، فَقُلْتُ لَهُ : جَعَلَنِیَ اللّهُ فِدَاکَ</w:t>
      </w:r>
      <w:r>
        <w:rPr>
          <w:rStyle w:val="FootnoteReference"/>
        </w:rPr>
        <w:footnoteReference w:id="588"/>
      </w:r>
      <w:r>
        <w:rPr>
          <w:rFonts w:ascii="Amiri" w:hAnsi="Amiri" w:eastAsia="Amiri" w:cs="Amiri"/>
          <w:lang w:bidi="ar-SA"/>
          <w:color w:val="111111"/>
          <w:sz w:val="28"/>
          <w:szCs w:val="28"/>
          <w:rtl/>
        </w:rPr>
        <w:t xml:space="preserve">، قَدْ</w:t>
      </w:r>
      <w:r>
        <w:rPr>
          <w:rStyle w:val="FootnoteReference"/>
        </w:rPr>
        <w:footnoteReference w:id="589"/>
      </w:r>
      <w:r>
        <w:rPr>
          <w:rFonts w:ascii="Amiri" w:hAnsi="Amiri" w:eastAsia="Amiri" w:cs="Amiri"/>
          <w:lang w:bidi="ar-SA"/>
          <w:color w:val="111111"/>
          <w:sz w:val="28"/>
          <w:szCs w:val="28"/>
          <w:rtl/>
        </w:rPr>
        <w:t xml:space="preserve">عَرَفْتَ انْقِطَاعِی إِلَیْکَ ، وَ خِدْمَتِی لَکَ ، فَمَنْ وَلِیُّ النَّاسِ بَعْدَکَ ؟</w:t>
      </w:r>
    </w:p>
    <w:p>
      <w:pPr>
        <w:pStyle w:val="BookText"/>
      </w:pPr>
      <w:r>
        <w:rPr>
          <w:rFonts w:ascii="Amiri" w:hAnsi="Amiri" w:eastAsia="Amiri" w:cs="Amiri"/>
          <w:lang w:bidi="ar-SA"/>
          <w:color w:val="111111"/>
          <w:sz w:val="28"/>
          <w:szCs w:val="28"/>
          <w:rtl/>
        </w:rPr>
        <w:t xml:space="preserve">فَقَالَ : «إِنَّ مُوسی قَدْ لَبِسَ الدِّرْعَ وَ سَاوی عَلَیْهِ»</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اُجیب بأنّ للحدیث تتمّة فیها النصّ علی الإمام الرضا علیه‌السلام ، لم یذکرها المصنّف ؛ لعدم تعلّق الغرض بذکره فی هذا الباب المقصود فیه ذکر النصّ علی الإمام موسی علیه‌السلام .</w:t>
      </w:r>
    </w:p>
    <w:p>
      <w:pPr>
        <w:pStyle w:val="BookText"/>
      </w:pPr>
      <w:r>
        <w:rPr>
          <w:rFonts w:ascii="IRNazanin" w:hAnsi="IRNazanin" w:eastAsia="IRNazanin" w:cs="IRNazanin"/>
          <w:lang w:bidi="fa-IR"/>
          <w:color w:val="111111"/>
          <w:sz w:val="28"/>
          <w:szCs w:val="28"/>
          <w:rtl/>
        </w:rPr>
        <w:t xml:space="preserve">وبأنّ مراد السائل عدم احتیاجه إلی التفحّص عنها ؛ لوجود العلامة عنده وهو مساواة الدِرع . واُجیب بوجوه اُخر . راجع : شرح المازندرانی ، ج 6 ، ص 161 ؛ الوافی ، ج 2 ، ص 357 ؛ مرآة العقول ، ج 3 ، ص 331 .</w:t>
      </w:r>
    </w:p>
    <w:p>
      <w:pPr>
        <w:pStyle w:val="BookText"/>
      </w:pPr>
      <w:r>
        <w:rPr>
          <w:rFonts w:ascii="Amiri" w:hAnsi="Amiri" w:eastAsia="Amiri" w:cs="Amiri"/>
          <w:lang w:bidi="ar-SA"/>
          <w:color w:val="111111"/>
          <w:sz w:val="28"/>
          <w:szCs w:val="28"/>
          <w:rtl/>
        </w:rPr>
        <w:t xml:space="preserve">فَقُلْتُ لَهُ : لاَ أَحْتَاجُ بَعْدَ هذَا إِلی شَیْءٍ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4"/>
      </w:pPr>
      <w:bookmarkStart w:id="539" w:name="_Toc62"/>
      <w:r>
        <w:t>4- الحدیث</w:t>
      </w:r>
      <w:bookmarkEnd w:id="539"/>
    </w:p>
    <w:p>
      <w:pPr>
        <w:pStyle w:val="BookText"/>
      </w:pPr>
      <w:r>
        <w:rPr>
          <w:rFonts w:ascii="Amiri" w:hAnsi="Amiri" w:eastAsia="Amiri" w:cs="Amiri"/>
          <w:lang w:bidi="ar-SA"/>
          <w:color w:val="111111"/>
          <w:sz w:val="28"/>
          <w:szCs w:val="28"/>
          <w:rtl/>
        </w:rPr>
        <w:t xml:space="preserve">4/804. أَحْمَدُ بْنُ مِهْرَانَ ، عَنْ مُحَمَّدِ بْنِ عَلِیٍّ ، عَنْ مُوسی الصَّیْقَلِ ، عَنِ الْمُفَضَّلِ 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20122_243375"/>
    <w:bookmarkEnd w:id="35"/>
    <w:p>
      <w:pPr>
        <w:pStyle w:val="BookText"/>
      </w:pPr>
      <w:r>
        <w:rPr>
          <w:rFonts w:ascii="Amiri" w:hAnsi="Amiri" w:eastAsia="Amiri" w:cs="Amiri"/>
          <w:lang w:bidi="ar-SA"/>
          <w:color w:val="111111"/>
          <w:sz w:val="28"/>
          <w:szCs w:val="28"/>
          <w:rtl/>
        </w:rPr>
        <w:t xml:space="preserve">عُمَرَ ، قَالَ :</w:t>
      </w:r>
    </w:p>
    <w:p>
      <w:pPr>
        <w:pStyle w:val="BookText"/>
      </w:pPr>
      <w:r>
        <w:rPr>
          <w:rFonts w:ascii="Amiri" w:hAnsi="Amiri" w:eastAsia="Amiri" w:cs="Amiri"/>
          <w:lang w:bidi="ar-SA"/>
          <w:color w:val="111111"/>
          <w:sz w:val="28"/>
          <w:szCs w:val="28"/>
          <w:rtl/>
        </w:rPr>
        <w:t xml:space="preserve">کُنْتُ عِنْدَ أَبِی عَبْدِ اللّهِ علیه‌السلام ، فَدَخَلَ أَبُو إِبْرَاهِیمَ</w:t>
      </w:r>
      <w:r>
        <w:rPr>
          <w:rStyle w:val="FootnoteReference"/>
        </w:rPr>
        <w:footnoteReference w:id="591"/>
      </w:r>
      <w:r>
        <w:rPr>
          <w:rFonts w:ascii="Amiri" w:hAnsi="Amiri" w:eastAsia="Amiri" w:cs="Amiri"/>
          <w:lang w:bidi="ar-SA"/>
          <w:color w:val="111111"/>
          <w:sz w:val="28"/>
          <w:szCs w:val="28"/>
          <w:rtl/>
        </w:rPr>
        <w:t xml:space="preserve">علیه‌السلام ـ وَهُوَ غُـلاَمٌ ـ فَقَالَ</w:t>
      </w:r>
      <w:r>
        <w:rPr>
          <w:rStyle w:val="FootnoteReference"/>
        </w:rPr>
        <w:footnoteReference w:id="592"/>
      </w:r>
      <w:r>
        <w:rPr>
          <w:rFonts w:ascii="Amiri" w:hAnsi="Amiri" w:eastAsia="Amiri" w:cs="Amiri"/>
          <w:lang w:bidi="ar-SA"/>
          <w:color w:val="111111"/>
          <w:sz w:val="28"/>
          <w:szCs w:val="28"/>
          <w:rtl/>
        </w:rPr>
        <w:t xml:space="preserve">: «اسْتَوْصِ بِهِ</w:t>
      </w:r>
      <w:r>
        <w:rPr>
          <w:rStyle w:val="FootnoteReference"/>
        </w:rPr>
        <w:footnoteReference w:id="593"/>
      </w:r>
      <w:r>
        <w:rPr>
          <w:rFonts w:ascii="Amiri" w:hAnsi="Amiri" w:eastAsia="Amiri" w:cs="Amiri"/>
          <w:lang w:bidi="ar-SA"/>
          <w:color w:val="111111"/>
          <w:sz w:val="28"/>
          <w:szCs w:val="28"/>
          <w:rtl/>
        </w:rPr>
        <w:t xml:space="preserve">، وَ ضَعْ أَمْرَهُ عِنْدَ مَنْ تَثِقُ بِهِ مِنْ أَصْحَابِکَ» .</w:t>
      </w:r>
      <w:r>
        <w:rPr>
          <w:rStyle w:val="FootnoteReference"/>
        </w:rPr>
        <w:footnoteReference w:id="594"/>
      </w:r>
    </w:p>
    <w:p>
      <w:pPr>
        <w:pStyle w:val="Heading4"/>
      </w:pPr>
      <w:bookmarkStart w:id="540" w:name="_Toc63"/>
      <w:r>
        <w:t>5- الحدیث</w:t>
      </w:r>
      <w:bookmarkEnd w:id="540"/>
    </w:p>
    <w:p>
      <w:pPr>
        <w:pStyle w:val="BookText"/>
      </w:pPr>
      <w:r>
        <w:rPr>
          <w:rFonts w:ascii="Amiri" w:hAnsi="Amiri" w:eastAsia="Amiri" w:cs="Amiri"/>
          <w:lang w:bidi="ar-SA"/>
          <w:color w:val="111111"/>
          <w:sz w:val="28"/>
          <w:szCs w:val="28"/>
          <w:rtl/>
        </w:rPr>
        <w:t xml:space="preserve">5/805. أَحْمَدُ بْنُ مِهْرَانَ ، عَنْ مُحَمَّدِ بْنِ عَلِیٍّ ، عَنْ یَعْقُوبَ بْنِ جَعْفَرٍ الْجَعْفَرِیِّ ، قَالَ : حَدَّثَنِی إِسْحَاقُ بْنُ جَعْفَرٍ ، قَالَ :</w:t>
      </w:r>
    </w:p>
    <w:p>
      <w:pPr>
        <w:pStyle w:val="BookText"/>
      </w:pPr>
      <w:r>
        <w:rPr>
          <w:rFonts w:ascii="Amiri" w:hAnsi="Amiri" w:eastAsia="Amiri" w:cs="Amiri"/>
          <w:lang w:bidi="ar-SA"/>
          <w:color w:val="111111"/>
          <w:sz w:val="28"/>
          <w:szCs w:val="28"/>
          <w:rtl/>
        </w:rPr>
        <w:t xml:space="preserve">کُنْتُ عِنْدَ أَبِی یَوْماً ، فَسَأَلَهُ عَلِیُّ بْنُ عُمَرَ بْنِ عَلِیٍّ ، فَقَالَ : جُعِلْتُ فِدَاکَ ، إِلی مَنْ نَفْزَعُ</w:t>
      </w:r>
      <w:r>
        <w:rPr>
          <w:rStyle w:val="FootnoteReference"/>
        </w:rPr>
        <w:footnoteReference w:id="595"/>
      </w:r>
      <w:r>
        <w:rPr>
          <w:rFonts w:ascii="Amiri" w:hAnsi="Amiri" w:eastAsia="Amiri" w:cs="Amiri"/>
          <w:lang w:bidi="ar-SA"/>
          <w:color w:val="111111"/>
          <w:sz w:val="28"/>
          <w:szCs w:val="28"/>
          <w:rtl/>
        </w:rPr>
        <w:t xml:space="preserve">وَ یَفْزَعُ</w:t>
      </w:r>
      <w:r>
        <w:rPr>
          <w:rStyle w:val="FootnoteReference"/>
        </w:rPr>
        <w:footnoteReference w:id="596"/>
      </w:r>
      <w:r>
        <w:rPr>
          <w:rFonts w:ascii="Amiri" w:hAnsi="Amiri" w:eastAsia="Amiri" w:cs="Amiri"/>
          <w:lang w:bidi="ar-SA"/>
          <w:color w:val="111111"/>
          <w:sz w:val="28"/>
          <w:szCs w:val="28"/>
          <w:rtl/>
        </w:rPr>
        <w:t xml:space="preserve">النَّاسُ بَعْدَکَ ؟</w:t>
      </w:r>
    </w:p>
    <w:p>
      <w:pPr>
        <w:pStyle w:val="BookText"/>
      </w:pPr>
      <w:r>
        <w:rPr>
          <w:rFonts w:ascii="Amiri" w:hAnsi="Amiri" w:eastAsia="Amiri" w:cs="Amiri"/>
          <w:lang w:bidi="ar-SA"/>
          <w:color w:val="111111"/>
          <w:sz w:val="28"/>
          <w:szCs w:val="28"/>
          <w:rtl/>
        </w:rPr>
        <w:t xml:space="preserve">فَقَالَ : «إِلی صَاحِبِ الثَّوْبَیْنِ الاْءَصْفَرَیْنِ</w:t>
      </w:r>
      <w:r>
        <w:rPr>
          <w:rStyle w:val="FootnoteReference"/>
        </w:rPr>
        <w:footnoteReference w:id="597"/>
      </w:r>
      <w:r>
        <w:rPr>
          <w:rFonts w:ascii="Amiri" w:hAnsi="Amiri" w:eastAsia="Amiri" w:cs="Amiri"/>
          <w:lang w:bidi="ar-SA"/>
          <w:color w:val="111111"/>
          <w:sz w:val="28"/>
          <w:szCs w:val="28"/>
          <w:rtl/>
        </w:rPr>
        <w:t xml:space="preserve">وَ الْغَدِیرَتَیْنِ ـ یَعْنِی الذُّوءَابَتَیْنِ</w:t>
      </w:r>
      <w:r>
        <w:rPr>
          <w:rStyle w:val="FootnoteReference"/>
        </w:rPr>
        <w:footnoteReference w:id="598"/>
      </w:r>
      <w:r>
        <w:rPr>
          <w:rFonts w:ascii="Amiri" w:hAnsi="Amiri" w:eastAsia="Amiri" w:cs="Amiri"/>
          <w:lang w:bidi="ar-SA"/>
          <w:color w:val="111111"/>
          <w:sz w:val="28"/>
          <w:szCs w:val="28"/>
          <w:rtl/>
        </w:rPr>
        <w:t xml:space="preserve">ـ وَ هُوَ الطَّالِعُ عَلَیْکَ مِنْ هذَا</w:t>
      </w:r>
      <w:r>
        <w:rPr>
          <w:rStyle w:val="FootnoteReference"/>
        </w:rPr>
        <w:footnoteReference w:id="599"/>
      </w:r>
      <w:r>
        <w:rPr>
          <w:rFonts w:ascii="Amiri" w:hAnsi="Amiri" w:eastAsia="Amiri" w:cs="Amiri"/>
          <w:lang w:bidi="ar-SA"/>
          <w:color w:val="111111"/>
          <w:sz w:val="28"/>
          <w:szCs w:val="28"/>
          <w:rtl/>
        </w:rPr>
        <w:t xml:space="preserve">الْبَابِ ، یَفْتَحُ الْبَابَیْنِ</w:t>
      </w:r>
      <w:r>
        <w:rPr>
          <w:rStyle w:val="FootnoteReference"/>
        </w:rPr>
        <w:footnoteReference w:id="600"/>
      </w:r>
      <w:r>
        <w:rPr>
          <w:rFonts w:ascii="Amiri" w:hAnsi="Amiri" w:eastAsia="Amiri" w:cs="Amiri"/>
          <w:lang w:bidi="ar-SA"/>
          <w:color w:val="111111"/>
          <w:sz w:val="28"/>
          <w:szCs w:val="28"/>
          <w:rtl/>
        </w:rPr>
        <w:t xml:space="preserve">بِیَدِهِ</w:t>
      </w:r>
      <w:r>
        <w:rPr>
          <w:rStyle w:val="FootnoteReference"/>
        </w:rPr>
        <w:footnoteReference w:id="601"/>
      </w:r>
      <w:r>
        <w:rPr>
          <w:rFonts w:ascii="Amiri" w:hAnsi="Amiri" w:eastAsia="Amiri" w:cs="Amiri"/>
          <w:lang w:bidi="ar-SA"/>
          <w:color w:val="111111"/>
          <w:sz w:val="28"/>
          <w:szCs w:val="28"/>
          <w:rtl/>
        </w:rPr>
        <w:t xml:space="preserve">جَمِیعاً</w:t>
      </w:r>
      <w:r>
        <w:rPr>
          <w:rStyle w:val="FootnoteReference"/>
        </w:rPr>
        <w:footnoteReference w:id="602"/>
      </w:r>
      <w:r>
        <w:rPr>
          <w:rFonts w:ascii="Amiri" w:hAnsi="Amiri" w:eastAsia="Amiri" w:cs="Amiri"/>
          <w:lang w:bidi="ar-SA"/>
          <w:color w:val="111111"/>
          <w:sz w:val="28"/>
          <w:szCs w:val="28"/>
          <w:rtl/>
        </w:rPr>
        <w:t xml:space="preserve">» ، فَمَا لَبِثْنَا</w:t>
      </w:r>
      <w:r>
        <w:rPr>
          <w:rStyle w:val="FootnoteReference"/>
        </w:rPr>
        <w:footnoteReference w:id="603"/>
      </w:r>
      <w:r>
        <w:rPr>
          <w:rFonts w:ascii="Amiri" w:hAnsi="Amiri" w:eastAsia="Amiri" w:cs="Amiri"/>
          <w:lang w:bidi="ar-SA"/>
          <w:color w:val="111111"/>
          <w:sz w:val="28"/>
          <w:szCs w:val="28"/>
          <w:rtl/>
        </w:rPr>
        <w:t xml:space="preserve">أَنْ طَلَعَتْ عَلَیْنَا کَفَّانِ آخِذَةً</w:t>
      </w:r>
      <w:r>
        <w:rPr>
          <w:rStyle w:val="FootnoteReference"/>
        </w:rPr>
        <w:footnoteReference w:id="604"/>
      </w:r>
      <w:r>
        <w:rPr>
          <w:rFonts w:ascii="Amiri" w:hAnsi="Amiri" w:eastAsia="Amiri" w:cs="Amiri"/>
          <w:lang w:bidi="ar-SA"/>
          <w:color w:val="111111"/>
          <w:sz w:val="28"/>
          <w:szCs w:val="28"/>
          <w:rtl/>
        </w:rPr>
        <w:t xml:space="preserve">بِالْبَابَیْنِ ، فَفَتَحَهُمَا</w:t>
      </w:r>
      <w:r>
        <w:rPr>
          <w:rStyle w:val="FootnoteReference"/>
        </w:rPr>
        <w:footnoteReference w:id="605"/>
      </w:r>
      <w:r>
        <w:rPr>
          <w:rFonts w:ascii="Amiri" w:hAnsi="Amiri" w:eastAsia="Amiri" w:cs="Amiri"/>
          <w:lang w:bidi="ar-SA"/>
          <w:color w:val="111111"/>
          <w:sz w:val="28"/>
          <w:szCs w:val="28"/>
          <w:rtl/>
        </w:rPr>
        <w:t xml:space="preserve">، ثُمَّ دَخَلَ عَلَیْنَا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20122_243376"/>
    <w:bookmarkEnd w:id="36"/>
    <w:p>
      <w:pPr>
        <w:pStyle w:val="BookText"/>
      </w:pPr>
      <w:r>
        <w:rPr>
          <w:rFonts w:ascii="Amiri" w:hAnsi="Amiri" w:eastAsia="Amiri" w:cs="Amiri"/>
          <w:lang w:bidi="ar-SA"/>
          <w:color w:val="111111"/>
          <w:sz w:val="28"/>
          <w:szCs w:val="28"/>
          <w:rtl/>
        </w:rPr>
        <w:t xml:space="preserve">أَبُو إِبْرَاهِیمَ</w:t>
      </w:r>
      <w:r>
        <w:rPr>
          <w:rStyle w:val="FootnoteReference"/>
        </w:rPr>
        <w:footnoteReference w:id="606"/>
      </w:r>
      <w:r>
        <w:rPr>
          <w:rFonts w:ascii="IRNazanin" w:hAnsi="IRNazanin" w:eastAsia="IRNazanin" w:cs="IRNazanin"/>
          <w:lang w:bidi="fa-IR"/>
          <w:color w:val="111111"/>
          <w:sz w:val="28"/>
          <w:szCs w:val="28"/>
          <w:rtl/>
        </w:rPr>
        <w:t xml:space="preserve">علیه‌السلام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309/1</w:t>
      </w:r>
    </w:p>
    <w:p>
      <w:pPr>
        <w:pStyle w:val="Heading4"/>
      </w:pPr>
      <w:bookmarkStart w:id="541" w:name="_Toc64"/>
      <w:r>
        <w:t>6- الحدیث</w:t>
      </w:r>
      <w:bookmarkEnd w:id="541"/>
    </w:p>
    <w:p>
      <w:pPr>
        <w:pStyle w:val="BookText"/>
      </w:pPr>
      <w:r>
        <w:rPr>
          <w:rFonts w:ascii="Amiri" w:hAnsi="Amiri" w:eastAsia="Amiri" w:cs="Amiri"/>
          <w:lang w:bidi="ar-SA"/>
          <w:color w:val="111111"/>
          <w:sz w:val="28"/>
          <w:szCs w:val="28"/>
          <w:rtl/>
        </w:rPr>
        <w:t xml:space="preserve">6/806. عَلِیُّ بْنُ إِبْرَاهِیمَ ، عَنْ أَبِیهِ ، عَنِ ابْنِ أَبِی نَجْرَانَ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قَالَ لَهُ مَنْصُورُ بْنُ حَازِمٍ : بِأَبِی أَنْتَ وَ أُمِّی ، إِنَّ الاْءَنْفُسَ یُغْدی عَلَیْهَا وَ یُرَاحُ</w:t>
      </w:r>
      <w:r>
        <w:rPr>
          <w:rStyle w:val="FootnoteReference"/>
        </w:rPr>
        <w:footnoteReference w:id="608"/>
      </w:r>
      <w:r>
        <w:rPr>
          <w:rFonts w:ascii="Amiri" w:hAnsi="Amiri" w:eastAsia="Amiri" w:cs="Amiri"/>
          <w:lang w:bidi="ar-SA"/>
          <w:color w:val="111111"/>
          <w:sz w:val="28"/>
          <w:szCs w:val="28"/>
          <w:rtl/>
        </w:rPr>
        <w:t xml:space="preserve">، فَإِذَا</w:t>
      </w:r>
      <w:r>
        <w:rPr>
          <w:rStyle w:val="FootnoteReference"/>
        </w:rPr>
        <w:footnoteReference w:id="609"/>
      </w:r>
      <w:r>
        <w:rPr>
          <w:rFonts w:ascii="Amiri" w:hAnsi="Amiri" w:eastAsia="Amiri" w:cs="Amiri"/>
          <w:lang w:bidi="ar-SA"/>
          <w:color w:val="111111"/>
          <w:sz w:val="28"/>
          <w:szCs w:val="28"/>
          <w:rtl/>
        </w:rPr>
        <w:t xml:space="preserve">کَانَ ذلِکَ ، فَمَنْ ؟</w:t>
      </w:r>
    </w:p>
    <w:p>
      <w:pPr>
        <w:pStyle w:val="BookText"/>
      </w:pPr>
      <w:r>
        <w:rPr>
          <w:rFonts w:ascii="Amiri" w:hAnsi="Amiri" w:eastAsia="Amiri" w:cs="Amiri"/>
          <w:lang w:bidi="ar-SA"/>
          <w:color w:val="111111"/>
          <w:sz w:val="28"/>
          <w:szCs w:val="28"/>
          <w:rtl/>
        </w:rPr>
        <w:t xml:space="preserve">فَقَالَ</w:t>
      </w:r>
      <w:r>
        <w:rPr>
          <w:rStyle w:val="FootnoteReference"/>
        </w:rPr>
        <w:footnoteReference w:id="610"/>
      </w:r>
      <w:r>
        <w:rPr>
          <w:rFonts w:ascii="Amiri" w:hAnsi="Amiri" w:eastAsia="Amiri" w:cs="Amiri"/>
          <w:lang w:bidi="ar-SA"/>
          <w:color w:val="111111"/>
          <w:sz w:val="28"/>
          <w:szCs w:val="28"/>
          <w:rtl/>
        </w:rPr>
        <w:t xml:space="preserve">أَبُو عَبْدِ اللّهِ علیه‌السلام : «إِذَا کَانَ ذلِکَ ، فَهُوَ صَاحِبُکُمْ» وَضَرَبَ بِیَدِهِ</w:t>
      </w:r>
      <w:r>
        <w:rPr>
          <w:rStyle w:val="FootnoteReference"/>
        </w:rPr>
        <w:footnoteReference w:id="611"/>
      </w:r>
      <w:r>
        <w:rPr>
          <w:rFonts w:ascii="Amiri" w:hAnsi="Amiri" w:eastAsia="Amiri" w:cs="Amiri"/>
          <w:lang w:bidi="ar-SA"/>
          <w:color w:val="111111"/>
          <w:sz w:val="28"/>
          <w:szCs w:val="28"/>
          <w:rtl/>
        </w:rPr>
        <w:t xml:space="preserve">عَلی مَنْکِبِ أَبِی الْحَسَنِ علیه‌السلام الاْءَیْمَنِ ـ فِیمَا أَعْلَمُ ـ وَ هُوَ یَوْمَئِذٍ خُمَاسِیٌّ</w:t>
      </w:r>
      <w:r>
        <w:rPr>
          <w:rStyle w:val="FootnoteReference"/>
        </w:rPr>
        <w:footnoteReference w:id="612"/>
      </w:r>
      <w:r>
        <w:rPr>
          <w:rFonts w:ascii="Amiri" w:hAnsi="Amiri" w:eastAsia="Amiri" w:cs="Amiri"/>
          <w:lang w:bidi="ar-SA"/>
          <w:color w:val="111111"/>
          <w:sz w:val="28"/>
          <w:szCs w:val="28"/>
          <w:rtl/>
        </w:rPr>
        <w:t xml:space="preserve">، وَ عَبْدُ اللّهِ بْنُ جَعْفَرٍ جَالِسٌ مَعَنَا .</w:t>
      </w:r>
      <w:r>
        <w:rPr>
          <w:rStyle w:val="FootnoteReference"/>
        </w:rPr>
        <w:footnoteReference w:id="613"/>
      </w:r>
    </w:p>
    <w:p>
      <w:pPr>
        <w:pStyle w:val="Heading4"/>
      </w:pPr>
      <w:bookmarkStart w:id="542" w:name="_Toc65"/>
      <w:r>
        <w:t>7- الحدیث</w:t>
      </w:r>
      <w:bookmarkEnd w:id="542"/>
    </w:p>
    <w:p>
      <w:pPr>
        <w:pStyle w:val="BookText"/>
      </w:pPr>
      <w:r>
        <w:rPr>
          <w:rFonts w:ascii="Amiri" w:hAnsi="Amiri" w:eastAsia="Amiri" w:cs="Amiri"/>
          <w:lang w:bidi="ar-SA"/>
          <w:color w:val="111111"/>
          <w:sz w:val="28"/>
          <w:szCs w:val="28"/>
          <w:rtl/>
        </w:rPr>
        <w:t xml:space="preserve">7/807 . مُحَمَّدُ بْنُ یَحْیی ، عَنْ مُحَمَّدِ بْنِ الْحُسَیْنِ ، عَنْ عَبْدِ الرَّحْمنِ بْنِ أَبِی نَجْرَانَ ، عَنْ عِیسَی بْنِ عَبْدِ اللّهِ بْنِ مُحَمَّدِ</w:t>
      </w:r>
      <w:r>
        <w:rPr>
          <w:rStyle w:val="FootnoteReference"/>
        </w:rPr>
        <w:footnoteReference w:id="614"/>
      </w:r>
      <w:r>
        <w:rPr>
          <w:rFonts w:ascii="Amiri" w:hAnsi="Amiri" w:eastAsia="Amiri" w:cs="Amiri"/>
          <w:lang w:bidi="ar-SA"/>
          <w:color w:val="111111"/>
          <w:sz w:val="28"/>
          <w:szCs w:val="28"/>
          <w:rtl/>
        </w:rPr>
        <w:t xml:space="preserve">بْنِ عُمَرَ بْنِ عَلِیِّ بْنِ أَبِی طَالِبٍ :</w:t>
      </w:r>
    </w:p>
    <w:p>
      <w:pPr>
        <w:pStyle w:val="BookText"/>
      </w:pPr>
      <w:r>
        <w:rPr>
          <w:rFonts w:ascii="Amiri" w:hAnsi="Amiri" w:eastAsia="Amiri" w:cs="Amiri"/>
          <w:lang w:bidi="ar-SA"/>
          <w:color w:val="111111"/>
          <w:sz w:val="28"/>
          <w:szCs w:val="28"/>
          <w:rtl/>
        </w:rPr>
        <w:t xml:space="preserve">عَنْ أَبِی عَبْدِ اللّهِ علیه‌السلام ، قَالَ : قُلْتُ لَهُ : إِنْ کَانَ کَوْنٌ ـ وَ لاَ أَرَانِی اللّهُ ذلِکَ</w:t>
      </w:r>
      <w:r>
        <w:rPr>
          <w:rStyle w:val="FootnoteReference"/>
        </w:rPr>
        <w:footnoteReference w:id="615"/>
      </w:r>
      <w:r>
        <w:rPr>
          <w:rFonts w:ascii="Amiri" w:hAnsi="Amiri" w:eastAsia="Amiri" w:cs="Amiri"/>
          <w:lang w:bidi="ar-SA"/>
          <w:color w:val="111111"/>
          <w:sz w:val="28"/>
          <w:szCs w:val="28"/>
          <w:rtl/>
        </w:rPr>
        <w:t xml:space="preserve">ـ فَبِمَنْ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20122_243377"/>
    <w:bookmarkEnd w:id="37"/>
    <w:p>
      <w:pPr>
        <w:pStyle w:val="BookText"/>
      </w:pPr>
      <w:r>
        <w:rPr>
          <w:rFonts w:ascii="Amiri" w:hAnsi="Amiri" w:eastAsia="Amiri" w:cs="Amiri"/>
          <w:lang w:bidi="ar-SA"/>
          <w:color w:val="111111"/>
          <w:sz w:val="28"/>
          <w:szCs w:val="28"/>
          <w:rtl/>
        </w:rPr>
        <w:t xml:space="preserve">أَئْتَمُّ</w:t>
      </w:r>
      <w:r>
        <w:rPr>
          <w:rStyle w:val="FootnoteReference"/>
        </w:rPr>
        <w:footnoteReference w:id="616"/>
      </w:r>
      <w:r>
        <w:rPr>
          <w:rFonts w:ascii="Amiri" w:hAnsi="Amiri" w:eastAsia="Amiri" w:cs="Amiri"/>
          <w:lang w:bidi="ar-SA"/>
          <w:color w:val="111111"/>
          <w:sz w:val="28"/>
          <w:szCs w:val="28"/>
          <w:rtl/>
        </w:rPr>
        <w:t xml:space="preserve">؟ قَالَ</w:t>
      </w:r>
      <w:r>
        <w:rPr>
          <w:rStyle w:val="FootnoteReference"/>
        </w:rPr>
        <w:footnoteReference w:id="617"/>
      </w:r>
      <w:r>
        <w:rPr>
          <w:rFonts w:ascii="Amiri" w:hAnsi="Amiri" w:eastAsia="Amiri" w:cs="Amiri"/>
          <w:lang w:bidi="ar-SA"/>
          <w:color w:val="111111"/>
          <w:sz w:val="28"/>
          <w:szCs w:val="28"/>
          <w:rtl/>
        </w:rPr>
        <w:t xml:space="preserve">: فَأَوْمَأَ إِلَی ابْنِهِ مُوسی .</w:t>
      </w:r>
    </w:p>
    <w:p>
      <w:pPr>
        <w:pStyle w:val="BookText"/>
      </w:pPr>
      <w:r>
        <w:rPr>
          <w:rFonts w:ascii="Amiri" w:hAnsi="Amiri" w:eastAsia="Amiri" w:cs="Amiri"/>
          <w:lang w:bidi="ar-SA"/>
          <w:color w:val="111111"/>
          <w:sz w:val="28"/>
          <w:szCs w:val="28"/>
          <w:rtl/>
        </w:rPr>
        <w:t xml:space="preserve">قُلْتُ</w:t>
      </w:r>
      <w:r>
        <w:rPr>
          <w:rStyle w:val="FootnoteReference"/>
        </w:rPr>
        <w:footnoteReference w:id="618"/>
      </w:r>
      <w:r>
        <w:rPr>
          <w:rFonts w:ascii="Amiri" w:hAnsi="Amiri" w:eastAsia="Amiri" w:cs="Amiri"/>
          <w:lang w:bidi="ar-SA"/>
          <w:color w:val="111111"/>
          <w:sz w:val="28"/>
          <w:szCs w:val="28"/>
          <w:rtl/>
        </w:rPr>
        <w:t xml:space="preserve">: فَإِنْ حَدَثَ بِمُوسی حَدَثٌ ، فَبِمَنْ أَئْتَمُّ ؟ قَالَ : «بِوَلَدِهِ».</w:t>
      </w:r>
    </w:p>
    <w:p>
      <w:pPr>
        <w:pStyle w:val="BookText"/>
      </w:pPr>
      <w:r>
        <w:rPr>
          <w:rFonts w:ascii="Amiri" w:hAnsi="Amiri" w:eastAsia="Amiri" w:cs="Amiri"/>
          <w:lang w:bidi="ar-SA"/>
          <w:color w:val="111111"/>
          <w:sz w:val="28"/>
          <w:szCs w:val="28"/>
          <w:rtl/>
        </w:rPr>
        <w:t xml:space="preserve">قُلْتُ : فَإِنْ حَدَثَ بِوَلَدِهِ حَدَثٌ ، وَ تَرَکَ أَخاً کَبِیراً وَ ابْناً صَغِیراً ، فَبِمَنْ أَئْتَمُّ ؟ قَالَ : «بِوَلَدِهِ» ، ثُمَّ قَالَ</w:t>
      </w:r>
      <w:r>
        <w:rPr>
          <w:rStyle w:val="FootnoteReference"/>
        </w:rPr>
        <w:footnoteReference w:id="619"/>
      </w:r>
      <w:r>
        <w:rPr>
          <w:rFonts w:ascii="Amiri" w:hAnsi="Amiri" w:eastAsia="Amiri" w:cs="Amiri"/>
          <w:lang w:bidi="ar-SA"/>
          <w:color w:val="111111"/>
          <w:sz w:val="28"/>
          <w:szCs w:val="28"/>
          <w:rtl/>
        </w:rPr>
        <w:t xml:space="preserve">: «هکَذَا</w:t>
      </w:r>
      <w:r>
        <w:rPr>
          <w:rStyle w:val="FootnoteReference"/>
        </w:rPr>
        <w:footnoteReference w:id="620"/>
      </w:r>
      <w:r>
        <w:rPr>
          <w:rFonts w:ascii="Amiri" w:hAnsi="Amiri" w:eastAsia="Amiri" w:cs="Amiri"/>
          <w:lang w:bidi="ar-SA"/>
          <w:color w:val="111111"/>
          <w:sz w:val="28"/>
          <w:szCs w:val="28"/>
          <w:rtl/>
        </w:rPr>
        <w:t xml:space="preserve">أَبَداً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فَإِنْ لَمْ أَعْرِفْهُ وَ لاَ أَعْرِفْ</w:t>
      </w:r>
      <w:r>
        <w:rPr>
          <w:rStyle w:val="FootnoteReference"/>
        </w:rPr>
        <w:footnoteReference w:id="622"/>
      </w:r>
      <w:r>
        <w:rPr>
          <w:rFonts w:ascii="Amiri" w:hAnsi="Amiri" w:eastAsia="Amiri" w:cs="Amiri"/>
          <w:lang w:bidi="ar-SA"/>
          <w:color w:val="111111"/>
          <w:sz w:val="28"/>
          <w:szCs w:val="28"/>
          <w:rtl/>
        </w:rPr>
        <w:t xml:space="preserve">مَوْضِعَهُ ؟ قَالَ : «تَقُولُ : اللّهُمَّ ، إِنِّی أَتَوَلّی</w:t>
      </w:r>
      <w:r>
        <w:rPr>
          <w:rStyle w:val="FootnoteReference"/>
        </w:rPr>
        <w:footnoteReference w:id="623"/>
      </w:r>
      <w:r>
        <w:rPr>
          <w:rFonts w:ascii="Amiri" w:hAnsi="Amiri" w:eastAsia="Amiri" w:cs="Amiri"/>
          <w:lang w:bidi="ar-SA"/>
          <w:color w:val="111111"/>
          <w:sz w:val="28"/>
          <w:szCs w:val="28"/>
          <w:rtl/>
        </w:rPr>
        <w:t xml:space="preserve">مَنْ بَقِیَ مِنْ حُجَجِکَ مِنْ وُلْدِ الاْءِمَامِ الْمَاضِی ؛ فَإِنَّ ذلِکَ یُجْزِیکَ إِنْ شَاءَ اللّهُ» .</w:t>
      </w:r>
      <w:r>
        <w:rPr>
          <w:rStyle w:val="FootnoteReference"/>
        </w:rPr>
        <w:footnoteReference w:id="624"/>
      </w:r>
    </w:p>
    <w:p>
      <w:pPr>
        <w:pStyle w:val="Heading4"/>
      </w:pPr>
      <w:bookmarkStart w:id="543" w:name="_Toc66"/>
      <w:r>
        <w:t>8- الحدیث</w:t>
      </w:r>
      <w:bookmarkEnd w:id="543"/>
    </w:p>
    <w:p>
      <w:pPr>
        <w:pStyle w:val="BookText"/>
      </w:pPr>
      <w:r>
        <w:rPr>
          <w:rFonts w:ascii="Amiri" w:hAnsi="Amiri" w:eastAsia="Amiri" w:cs="Amiri"/>
          <w:lang w:bidi="ar-SA"/>
          <w:color w:val="111111"/>
          <w:sz w:val="28"/>
          <w:szCs w:val="28"/>
          <w:rtl/>
        </w:rPr>
        <w:t xml:space="preserve">8/808. أَحْمَدُ بْنُ مِهْرَانَ ، عَنْ مُحَمَّدِ بْنِ عَلِیٍّ ، عَنْ عَبْدِ اللّهِ الْقَلاَّءِ ، عَنِ الْمُفَضَّلِ بْنِ عُمَرَ ، قَالَ :</w:t>
      </w:r>
    </w:p>
    <w:p>
      <w:pPr>
        <w:pStyle w:val="BookText"/>
      </w:pPr>
      <w:r>
        <w:rPr>
          <w:rFonts w:ascii="Amiri" w:hAnsi="Amiri" w:eastAsia="Amiri" w:cs="Amiri"/>
          <w:lang w:bidi="ar-SA"/>
          <w:color w:val="111111"/>
          <w:sz w:val="28"/>
          <w:szCs w:val="28"/>
          <w:rtl/>
        </w:rPr>
        <w:t xml:space="preserve">ذَکَرَ أَبُو عَبْدِ اللّهِ أَبَا الْحَسَنِ علیهماالسلام وَ هُوَ یَوْمَئِذٍ غُـلاَمٌ ، فَقَالَ : «هذَا الْمَوْلُودُ الَّذِی لَمْ یُولَدْ فِینَا مَوْلُودٌ أَعْظَمُ بَرَکَةً عَلی شِیعَتِنَا مِنْهُ» ثُمَّ قَالَ لِی</w:t>
      </w:r>
      <w:r>
        <w:rPr>
          <w:rStyle w:val="FootnoteReference"/>
        </w:rPr>
        <w:footnoteReference w:id="625"/>
      </w:r>
      <w:r>
        <w:rPr>
          <w:rFonts w:ascii="Amiri" w:hAnsi="Amiri" w:eastAsia="Amiri" w:cs="Amiri"/>
          <w:lang w:bidi="ar-SA"/>
          <w:color w:val="111111"/>
          <w:sz w:val="28"/>
          <w:szCs w:val="28"/>
          <w:rtl/>
        </w:rPr>
        <w:t xml:space="preserve">: «لاَ تَجْفُوا</w:t>
      </w:r>
      <w:r>
        <w:rPr>
          <w:rStyle w:val="FootnoteReference"/>
        </w:rPr>
        <w:footnoteReference w:id="626"/>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20122_243378"/>
    <w:bookmarkEnd w:id="38"/>
    <w:p>
      <w:pPr>
        <w:pStyle w:val="BookText"/>
      </w:pPr>
      <w:r>
        <w:rPr>
          <w:rFonts w:ascii="Amiri" w:hAnsi="Amiri" w:eastAsia="Amiri" w:cs="Amiri"/>
          <w:lang w:bidi="ar-SA"/>
          <w:color w:val="111111"/>
          <w:sz w:val="28"/>
          <w:szCs w:val="28"/>
          <w:rtl/>
        </w:rPr>
        <w:t xml:space="preserve">إِسْمَاعِیلَ».</w:t>
      </w:r>
      <w:r>
        <w:rPr>
          <w:rStyle w:val="FootnoteReference"/>
        </w:rPr>
        <w:footnoteReference w:id="627"/>
      </w:r>
    </w:p>
    <w:p>
      <w:pPr>
        <w:pStyle w:val="Heading4"/>
      </w:pPr>
      <w:bookmarkStart w:id="544" w:name="_Toc67"/>
      <w:r>
        <w:t>9- الحدیث</w:t>
      </w:r>
      <w:bookmarkEnd w:id="544"/>
    </w:p>
    <w:p>
      <w:pPr>
        <w:pStyle w:val="BookText"/>
      </w:pPr>
      <w:r>
        <w:rPr>
          <w:rFonts w:ascii="Amiri" w:hAnsi="Amiri" w:eastAsia="Amiri" w:cs="Amiri"/>
          <w:lang w:bidi="ar-SA"/>
          <w:color w:val="111111"/>
          <w:sz w:val="28"/>
          <w:szCs w:val="28"/>
          <w:rtl/>
        </w:rPr>
        <w:t xml:space="preserve">9/809. مُحَمَّدُ بْنُ یَحْیی وَ أَحْمَدُ بْنُ إِدْرِیسَ ، عَنْ مُحَمَّدِ بْنِ عَبْدِ الْجَبَّارِ ، عَنِ الْحَسَنِ بْنِ الْحُسَیْنِ ، عَنْ أَحْمَدَ بْنِ الْحَسَنِ الْمِیثَمِیِّ :</w:t>
      </w:r>
    </w:p>
    <w:p>
      <w:pPr>
        <w:pStyle w:val="BookText"/>
      </w:pPr>
      <w:r>
        <w:rPr>
          <w:rFonts w:ascii="Amiri" w:hAnsi="Amiri" w:eastAsia="Amiri" w:cs="Amiri"/>
          <w:lang w:bidi="ar-SA"/>
          <w:color w:val="111111"/>
          <w:sz w:val="28"/>
          <w:szCs w:val="28"/>
          <w:rtl/>
        </w:rPr>
        <w:t xml:space="preserve">عَنْ فَیْضِ بْنِ الْمُخْتَارِ ، فِی حَدِیثٍ طَوِیلٍ فِی أَمْرِ أَبِی الْحَسَنِ علیه‌السلام حَتّی قَالَ لَهُ أَبُو عَبْدِ اللّهِ علیه‌السلام : «هُوَ صَاحِبُکَ الَّذِی سَأَلْتَ عَنْهُ ، فَقُمْ إِلَیْهِ ، فَأَقِرَّ لَهُ بِحَقِّهِ» . فَقُمْتُ حَتّی قَبَّلْتُ رَأْسَهُ وَ یَدَهُ ، وَ دَعَوْتُ اللّهَ ـ عَزَّ وَ جَلَّ ـ لَهُ ، فَقَالَ أَبُو عَبْدِ اللّهِ علیه‌السلام : «أَمَا إِنَّهُ لَمْ یُوءْذَنْ لَنَا فِی أَوَّلَ مِنْکَ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فَأُخْبِرُ بِهِ أَحَداً ؟ فَقَالَ</w:t>
      </w:r>
      <w:r>
        <w:rPr>
          <w:rStyle w:val="FootnoteReference"/>
        </w:rPr>
        <w:footnoteReference w:id="629"/>
      </w:r>
      <w:r>
        <w:rPr>
          <w:rFonts w:ascii="Amiri" w:hAnsi="Amiri" w:eastAsia="Amiri" w:cs="Amiri"/>
          <w:lang w:bidi="ar-SA"/>
          <w:color w:val="111111"/>
          <w:sz w:val="28"/>
          <w:szCs w:val="28"/>
          <w:rtl/>
        </w:rPr>
        <w:t xml:space="preserve">: «نَعَمْ ، أَهْلَکَ وَ وُلْدَکَ</w:t>
      </w:r>
      <w:r>
        <w:rPr>
          <w:rStyle w:val="FootnoteReference"/>
        </w:rPr>
        <w:footnoteReference w:id="630"/>
      </w:r>
      <w:r>
        <w:rPr>
          <w:rFonts w:ascii="Amiri" w:hAnsi="Amiri" w:eastAsia="Amiri" w:cs="Amiri"/>
          <w:lang w:bidi="ar-SA"/>
          <w:color w:val="111111"/>
          <w:sz w:val="28"/>
          <w:szCs w:val="28"/>
          <w:rtl/>
        </w:rPr>
        <w:t xml:space="preserve">» . وَ کَانَ مَعِی أَهْلِی وَ وُلْدِی وَ رُفَقَائِی ، وَ کَانَ یُونُسُ بْنُ ظَبْیَانَ مِنْ رُفَقَائِی ؛ فَلَمَّا أَخْبَرْتُهُمْ ، حَمِدُوا اللّهَ عَزَّ وَ جَلَّ .</w:t>
      </w:r>
    </w:p>
    <w:p>
      <w:pPr>
        <w:pStyle w:val="BookText"/>
      </w:pPr>
      <w:r>
        <w:rPr>
          <w:rFonts w:ascii="Amiri" w:hAnsi="Amiri" w:eastAsia="Amiri" w:cs="Amiri"/>
          <w:lang w:bidi="ar-SA"/>
          <w:color w:val="111111"/>
          <w:sz w:val="28"/>
          <w:szCs w:val="28"/>
          <w:rtl/>
        </w:rPr>
        <w:t xml:space="preserve">وَ قَالَ یُونُسُ : لاَ وَ اللّهِ حَتّی أَسْمَعَ ذلِکَ مِنْهُ ، وَ کَانَتْ بِهِ عَجَلَةٌ ، فَخَرَجَ فَأتْبَعْتُهُ</w:t>
      </w:r>
      <w:r>
        <w:rPr>
          <w:rStyle w:val="FootnoteReference"/>
        </w:rPr>
        <w:footnoteReference w:id="631"/>
      </w:r>
      <w:r>
        <w:rPr>
          <w:rFonts w:ascii="Amiri" w:hAnsi="Amiri" w:eastAsia="Amiri" w:cs="Amiri"/>
          <w:lang w:bidi="ar-SA"/>
          <w:color w:val="111111"/>
          <w:sz w:val="28"/>
          <w:szCs w:val="28"/>
          <w:rtl/>
        </w:rPr>
        <w:t xml:space="preserve">، فَلَمَّا انْتَهَیْتُ إِلَی الْبَابِ ، سَمِعْتُ أَبَا عَبْدِ اللّهِ علیه‌السلام یَقُولُ لَهُ</w:t>
      </w:r>
      <w:r>
        <w:rPr>
          <w:rStyle w:val="FootnoteReference"/>
        </w:rPr>
        <w:footnoteReference w:id="632"/>
      </w:r>
      <w:r>
        <w:rPr>
          <w:rFonts w:ascii="Amiri" w:hAnsi="Amiri" w:eastAsia="Amiri" w:cs="Amiri"/>
          <w:lang w:bidi="ar-SA"/>
          <w:color w:val="111111"/>
          <w:sz w:val="28"/>
          <w:szCs w:val="28"/>
          <w:rtl/>
        </w:rPr>
        <w:t xml:space="preserve">ـ وَ قَدْ سَبَقَنِی إِلَیْهِ ـ : 301/1</w:t>
      </w:r>
    </w:p>
    <w:p>
      <w:pPr>
        <w:pStyle w:val="BookText"/>
      </w:pPr>
      <w:r>
        <w:rPr>
          <w:rFonts w:ascii="Amiri" w:hAnsi="Amiri" w:eastAsia="Amiri" w:cs="Amiri"/>
          <w:lang w:bidi="ar-SA"/>
          <w:color w:val="111111"/>
          <w:sz w:val="28"/>
          <w:szCs w:val="28"/>
          <w:rtl/>
        </w:rPr>
        <w:t xml:space="preserve">«یَا یُونُسُ ، الاْءَمْرُ کَمَا قَالَ لَکَ فَیْضٌ». قَالَ : فَقَالَ : سَمِعْتُ وَ أَطَعْتُ ، فَقَالَ لِی أَبُو عَبْدِ اللّهِ علیه‌السلام : «خُذْهُ</w:t>
      </w:r>
      <w:r>
        <w:rPr>
          <w:rStyle w:val="FootnoteReference"/>
        </w:rPr>
        <w:footnoteReference w:id="633"/>
      </w:r>
      <w:r>
        <w:rPr>
          <w:rFonts w:ascii="Amiri" w:hAnsi="Amiri" w:eastAsia="Amiri" w:cs="Amiri"/>
          <w:lang w:bidi="ar-SA"/>
          <w:color w:val="111111"/>
          <w:sz w:val="28"/>
          <w:szCs w:val="28"/>
          <w:rtl/>
        </w:rPr>
        <w:t xml:space="preserve">إِلَیْکَ یَا فَیْضُ» .</w:t>
      </w:r>
      <w:r>
        <w:rPr>
          <w:rStyle w:val="FootnoteReference"/>
        </w:rPr>
        <w:footnoteReference w:id="63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20122_243379"/>
    <w:bookmarkEnd w:id="39"/>
    <w:p>
      <w:pPr>
        <w:pStyle w:val="Heading4"/>
      </w:pPr>
      <w:bookmarkStart w:id="545" w:name="_Toc68"/>
      <w:r>
        <w:t>10- الحدیث</w:t>
      </w:r>
      <w:bookmarkEnd w:id="545"/>
    </w:p>
    <w:p>
      <w:pPr>
        <w:pStyle w:val="BookText"/>
      </w:pPr>
      <w:r>
        <w:rPr>
          <w:rFonts w:ascii="Amiri" w:hAnsi="Amiri" w:eastAsia="Amiri" w:cs="Amiri"/>
          <w:lang w:bidi="ar-SA"/>
          <w:color w:val="111111"/>
          <w:sz w:val="28"/>
          <w:szCs w:val="28"/>
          <w:rtl/>
        </w:rPr>
        <w:t xml:space="preserve">10/810. مُحَمَّدُ بْنُ یَحْیی ، عَنْ مُحَمَّدِ بْنِ الْحُسَیْنِ ، عَنْ جَعْفَرِ بْنِ بَشِیرٍ ، عَنْ فُضَیْلٍ ، عَنْ طَاهِرٍ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635"/>
      </w:r>
      <w:r>
        <w:rPr>
          <w:rFonts w:ascii="Amiri" w:hAnsi="Amiri" w:eastAsia="Amiri" w:cs="Amiri"/>
          <w:lang w:bidi="ar-SA"/>
          <w:color w:val="111111"/>
          <w:sz w:val="28"/>
          <w:szCs w:val="28"/>
          <w:rtl/>
        </w:rPr>
        <w:t xml:space="preserve">، قَالَ : کَانَ أَبُو عَبْدِ اللّهِ علیه‌السلام یَلُومُ عَبْدَ اللّهِ</w:t>
      </w:r>
      <w:r>
        <w:rPr>
          <w:rStyle w:val="FootnoteReference"/>
        </w:rPr>
        <w:footnoteReference w:id="636"/>
      </w:r>
      <w:r>
        <w:rPr>
          <w:rFonts w:ascii="Amiri" w:hAnsi="Amiri" w:eastAsia="Amiri" w:cs="Amiri"/>
          <w:lang w:bidi="ar-SA"/>
          <w:color w:val="111111"/>
          <w:sz w:val="28"/>
          <w:szCs w:val="28"/>
          <w:rtl/>
        </w:rPr>
        <w:t xml:space="preserve">وَ یُعَاتِبُهُ</w:t>
      </w:r>
      <w:r>
        <w:rPr>
          <w:rStyle w:val="FootnoteReference"/>
        </w:rPr>
        <w:footnoteReference w:id="637"/>
      </w:r>
      <w:r>
        <w:rPr>
          <w:rFonts w:ascii="Amiri" w:hAnsi="Amiri" w:eastAsia="Amiri" w:cs="Amiri"/>
          <w:lang w:bidi="ar-SA"/>
          <w:color w:val="111111"/>
          <w:sz w:val="28"/>
          <w:szCs w:val="28"/>
          <w:rtl/>
        </w:rPr>
        <w:t xml:space="preserve">وَ یَعِظُهُ ، وَ یَقُولُ : «مَا مَنَعَکَ أَنْ تَکُونَ مِثْلَ أَخِیکَ ، فَوَ اللّهِ ، إِنِّی لاَءَعْرِفُ النُّورَ فِی وَجْهِهِ ؟».</w:t>
      </w:r>
    </w:p>
    <w:p>
      <w:pPr>
        <w:pStyle w:val="BookText"/>
      </w:pPr>
      <w:r>
        <w:rPr>
          <w:rFonts w:ascii="Amiri" w:hAnsi="Amiri" w:eastAsia="Amiri" w:cs="Amiri"/>
          <w:lang w:bidi="ar-SA"/>
          <w:color w:val="111111"/>
          <w:sz w:val="28"/>
          <w:szCs w:val="28"/>
          <w:rtl/>
        </w:rPr>
        <w:t xml:space="preserve">فَقَالَ عَبْدُ اللّهِ : لِمَ ؟ أَ لَیْسَ أَبِی وَ أَبُوهُ وَاحِداً ، وَ أُمِّی وَ أُمُّهُ وَاحِدَةً</w:t>
      </w:r>
      <w:r>
        <w:rPr>
          <w:rStyle w:val="FootnoteReference"/>
        </w:rPr>
        <w:footnoteReference w:id="6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أَبُو عَبْدِ اللّهِ علیه‌السلام : «إِنَّهُ مِنْ نَفْسِی وَ أَنْتَ ابْنِی» .</w:t>
      </w:r>
      <w:r>
        <w:rPr>
          <w:rStyle w:val="FootnoteReference"/>
        </w:rPr>
        <w:footnoteReference w:id="639"/>
      </w:r>
    </w:p>
    <w:p>
      <w:pPr>
        <w:pStyle w:val="Heading4"/>
      </w:pPr>
      <w:bookmarkStart w:id="546" w:name="_Toc69"/>
      <w:r>
        <w:t>11- الحدیث</w:t>
      </w:r>
      <w:bookmarkEnd w:id="546"/>
    </w:p>
    <w:p>
      <w:pPr>
        <w:pStyle w:val="BookText"/>
      </w:pPr>
      <w:r>
        <w:rPr>
          <w:rFonts w:ascii="Amiri" w:hAnsi="Amiri" w:eastAsia="Amiri" w:cs="Amiri"/>
          <w:lang w:bidi="ar-SA"/>
          <w:color w:val="111111"/>
          <w:sz w:val="28"/>
          <w:szCs w:val="28"/>
          <w:rtl/>
        </w:rPr>
        <w:t xml:space="preserve">11/811. الْحُسَیْنُ بْنُ مُحَمَّدٍ ، عَنْ مُعَلَّی بْنِ مُحَمَّدٍ ، عَنِ الْوَشَّاءِ ، عَنْ مُحَمَّدِ بْنِ سِنَانٍ ، عَنْ یَعْقُوبَ السَّرَّاجِ ، قَالَ :</w:t>
      </w:r>
    </w:p>
    <w:p>
      <w:pPr>
        <w:pStyle w:val="BookText"/>
      </w:pPr>
      <w:r>
        <w:rPr>
          <w:rFonts w:ascii="Amiri" w:hAnsi="Amiri" w:eastAsia="Amiri" w:cs="Amiri"/>
          <w:lang w:bidi="ar-SA"/>
          <w:color w:val="111111"/>
          <w:sz w:val="28"/>
          <w:szCs w:val="28"/>
          <w:rtl/>
        </w:rPr>
        <w:t xml:space="preserve">دَخَلْتُ عَلی أَبِی عَبْدِ اللّهِ علیه‌السلام وَ هُوَ وَاقِفٌ عَلی رَأْسِ أَبِی الْحَسَنِ مُوسی علیه‌السلام وَهُوَ فِی الْمَهْدِ ، فَجَعَلَ یُسَارُّهُ</w:t>
      </w:r>
      <w:r>
        <w:rPr>
          <w:rStyle w:val="FootnoteReference"/>
        </w:rPr>
        <w:footnoteReference w:id="640"/>
      </w:r>
      <w:r>
        <w:rPr>
          <w:rFonts w:ascii="Amiri" w:hAnsi="Amiri" w:eastAsia="Amiri" w:cs="Amiri"/>
          <w:lang w:bidi="ar-SA"/>
          <w:color w:val="111111"/>
          <w:sz w:val="28"/>
          <w:szCs w:val="28"/>
          <w:rtl/>
        </w:rPr>
        <w:t xml:space="preserve">طَوِیلاً ، فَجَلَسْتُ حَتّی فَرَغَ ، فَقُمْتُ إِلَیْهِ ، فَقَالَ لِی</w:t>
      </w:r>
      <w:r>
        <w:rPr>
          <w:rStyle w:val="FootnoteReference"/>
        </w:rPr>
        <w:footnoteReference w:id="641"/>
      </w:r>
      <w:r>
        <w:rPr>
          <w:rFonts w:ascii="Amiri" w:hAnsi="Amiri" w:eastAsia="Amiri" w:cs="Amiri"/>
          <w:lang w:bidi="ar-SA"/>
          <w:color w:val="111111"/>
          <w:sz w:val="28"/>
          <w:szCs w:val="28"/>
          <w:rtl/>
        </w:rPr>
        <w:t xml:space="preserve">: «ادْنُ مِنْ مَوْلاَکَ ، فَسَلِّمْ</w:t>
      </w:r>
      <w:r>
        <w:rPr>
          <w:rStyle w:val="FootnoteReference"/>
        </w:rPr>
        <w:footnoteReference w:id="642"/>
      </w:r>
      <w:r>
        <w:rPr>
          <w:rFonts w:ascii="Amiri" w:hAnsi="Amiri" w:eastAsia="Amiri" w:cs="Amiri"/>
          <w:lang w:bidi="ar-SA"/>
          <w:color w:val="111111"/>
          <w:sz w:val="28"/>
          <w:szCs w:val="28"/>
          <w:rtl/>
        </w:rPr>
        <w:t xml:space="preserve">» ، فَدَنَوْتُ</w:t>
      </w:r>
      <w:r>
        <w:rPr>
          <w:rStyle w:val="FootnoteReference"/>
        </w:rPr>
        <w:footnoteReference w:id="643"/>
      </w:r>
      <w:r>
        <w:rPr>
          <w:rFonts w:ascii="Amiri" w:hAnsi="Amiri" w:eastAsia="Amiri" w:cs="Amiri"/>
          <w:lang w:bidi="ar-SA"/>
          <w:color w:val="111111"/>
          <w:sz w:val="28"/>
          <w:szCs w:val="28"/>
          <w:rtl/>
        </w:rPr>
        <w:t xml:space="preserve">، فَسَلَّمْتُ عَلَیْهِ ، فَرَدَّ عَلَیَّ السَّـلاَمَ</w:t>
      </w:r>
      <w:r>
        <w:rPr>
          <w:rStyle w:val="FootnoteReference"/>
        </w:rPr>
        <w:footnoteReference w:id="644"/>
      </w:r>
      <w:r>
        <w:rPr>
          <w:rFonts w:ascii="Amiri" w:hAnsi="Amiri" w:eastAsia="Amiri" w:cs="Amiri"/>
          <w:lang w:bidi="ar-SA"/>
          <w:color w:val="111111"/>
          <w:sz w:val="28"/>
          <w:szCs w:val="28"/>
          <w:rtl/>
        </w:rPr>
        <w:t xml:space="preserve">بِلِسَانٍ</w:t>
      </w:r>
      <w:r>
        <w:rPr>
          <w:rStyle w:val="FootnoteReference"/>
        </w:rPr>
        <w:footnoteReference w:id="645"/>
      </w:r>
      <w:r>
        <w:rPr>
          <w:rFonts w:ascii="Amiri" w:hAnsi="Amiri" w:eastAsia="Amiri" w:cs="Amiri"/>
          <w:lang w:bidi="ar-SA"/>
          <w:color w:val="111111"/>
          <w:sz w:val="28"/>
          <w:szCs w:val="28"/>
          <w:rtl/>
        </w:rPr>
        <w:t xml:space="preserve">فَصِیحٍ ، ثُمَّ 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20122_243380"/>
    <w:bookmarkEnd w:id="40"/>
    <w:p>
      <w:pPr>
        <w:pStyle w:val="BookText"/>
      </w:pPr>
      <w:r>
        <w:rPr>
          <w:rFonts w:ascii="Amiri" w:hAnsi="Amiri" w:eastAsia="Amiri" w:cs="Amiri"/>
          <w:lang w:bidi="ar-SA"/>
          <w:color w:val="111111"/>
          <w:sz w:val="28"/>
          <w:szCs w:val="28"/>
          <w:rtl/>
        </w:rPr>
        <w:t xml:space="preserve">لِیَ : «اذْهَبْ ، فَغَیِّرِ اسْمَ ابْنَتِکَ الَّتِی سَمَّیْتَهَا أَمْسِ ؛ فَإِنَّهُ اسْمٌ یُبْغِضُهُ اللّهُ» ، وَ کَانَ</w:t>
      </w:r>
      <w:r>
        <w:rPr>
          <w:rStyle w:val="FootnoteReference"/>
        </w:rPr>
        <w:footnoteReference w:id="646"/>
      </w:r>
      <w:r>
        <w:rPr>
          <w:rFonts w:ascii="Amiri" w:hAnsi="Amiri" w:eastAsia="Amiri" w:cs="Amiri"/>
          <w:lang w:bidi="ar-SA"/>
          <w:color w:val="111111"/>
          <w:sz w:val="28"/>
          <w:szCs w:val="28"/>
          <w:rtl/>
        </w:rPr>
        <w:t xml:space="preserve">وُلِدَتْ لِیَ ابْنَةٌ سَمَّیْتُهَا</w:t>
      </w:r>
      <w:r>
        <w:rPr>
          <w:rStyle w:val="FootnoteReference"/>
        </w:rPr>
        <w:footnoteReference w:id="647"/>
      </w:r>
      <w:r>
        <w:rPr>
          <w:rFonts w:ascii="Amiri" w:hAnsi="Amiri" w:eastAsia="Amiri" w:cs="Amiri"/>
          <w:lang w:bidi="ar-SA"/>
          <w:color w:val="111111"/>
          <w:sz w:val="28"/>
          <w:szCs w:val="28"/>
          <w:rtl/>
        </w:rPr>
        <w:t xml:space="preserve">بِالْحُمَیْرَاءِ ، فَقَالَ أَبُو عَبْدِ اللّهِ علیه‌السلام : «انْتَهِ إِلی أَمْرِهِ ؛ تُرْشَدْ</w:t>
      </w:r>
      <w:r>
        <w:rPr>
          <w:rStyle w:val="FootnoteReference"/>
        </w:rPr>
        <w:footnoteReference w:id="648"/>
      </w:r>
      <w:r>
        <w:rPr>
          <w:rFonts w:ascii="Amiri" w:hAnsi="Amiri" w:eastAsia="Amiri" w:cs="Amiri"/>
          <w:lang w:bidi="ar-SA"/>
          <w:color w:val="111111"/>
          <w:sz w:val="28"/>
          <w:szCs w:val="28"/>
          <w:rtl/>
        </w:rPr>
        <w:t xml:space="preserve">» ، فَغَیَّرْتُ اسْمَهَا .</w:t>
      </w:r>
      <w:r>
        <w:rPr>
          <w:rStyle w:val="FootnoteReference"/>
        </w:rPr>
        <w:footnoteReference w:id="649"/>
      </w:r>
    </w:p>
    <w:p>
      <w:pPr>
        <w:pStyle w:val="Heading4"/>
      </w:pPr>
      <w:bookmarkStart w:id="547" w:name="_Toc70"/>
      <w:r>
        <w:t>12- الحدیث</w:t>
      </w:r>
      <w:bookmarkEnd w:id="547"/>
    </w:p>
    <w:p>
      <w:pPr>
        <w:pStyle w:val="BookText"/>
      </w:pPr>
      <w:r>
        <w:rPr>
          <w:rFonts w:ascii="Amiri" w:hAnsi="Amiri" w:eastAsia="Amiri" w:cs="Amiri"/>
          <w:lang w:bidi="ar-SA"/>
          <w:color w:val="111111"/>
          <w:sz w:val="28"/>
          <w:szCs w:val="28"/>
          <w:rtl/>
        </w:rPr>
        <w:t xml:space="preserve">12/812. أَحْمَدُ بْنُ إِدْرِیسَ ، عَنْ مُحَمَّدِ بْنِ عَبْدِ الْجَبَّارِ ، عَنْ صَفْوَانَ ، عَنِ ابْنِ مُسْکَانَ ، عَنْ سُلَیْمَانَ بْنِ خَالِدٍ ، قَالَ :</w:t>
      </w:r>
    </w:p>
    <w:p>
      <w:pPr>
        <w:pStyle w:val="BookText"/>
      </w:pPr>
      <w:r>
        <w:rPr>
          <w:rFonts w:ascii="Amiri" w:hAnsi="Amiri" w:eastAsia="Amiri" w:cs="Amiri"/>
          <w:lang w:bidi="ar-SA"/>
          <w:color w:val="111111"/>
          <w:sz w:val="28"/>
          <w:szCs w:val="28"/>
          <w:rtl/>
        </w:rPr>
        <w:t xml:space="preserve">دَعَا أَبُو عَبْدِ اللّهِ علیه‌السلام أَبَا الْحَسَنِ علیه‌السلام یَوْماً وَ نَحْنُ عِنْدَهُ ، فَقَالَ لَنَا : «عَلَیْکُمْ</w:t>
      </w:r>
      <w:r>
        <w:rPr>
          <w:rStyle w:val="FootnoteReference"/>
        </w:rPr>
        <w:footnoteReference w:id="650"/>
      </w:r>
      <w:r>
        <w:rPr>
          <w:rFonts w:ascii="Amiri" w:hAnsi="Amiri" w:eastAsia="Amiri" w:cs="Amiri"/>
          <w:lang w:bidi="ar-SA"/>
          <w:color w:val="111111"/>
          <w:sz w:val="28"/>
          <w:szCs w:val="28"/>
          <w:rtl/>
        </w:rPr>
        <w:t xml:space="preserve">بِهذَا</w:t>
      </w:r>
      <w:r>
        <w:rPr>
          <w:rStyle w:val="FootnoteReference"/>
        </w:rPr>
        <w:footnoteReference w:id="651"/>
      </w:r>
      <w:r>
        <w:rPr>
          <w:rFonts w:ascii="Amiri" w:hAnsi="Amiri" w:eastAsia="Amiri" w:cs="Amiri"/>
          <w:lang w:bidi="ar-SA"/>
          <w:color w:val="111111"/>
          <w:sz w:val="28"/>
          <w:szCs w:val="28"/>
          <w:rtl/>
        </w:rPr>
        <w:t xml:space="preserve">؛ فَهُوَ وَ اللّهِ صَاحِبُکُمْ بَعْدِی» .</w:t>
      </w:r>
      <w:r>
        <w:rPr>
          <w:rStyle w:val="FootnoteReference"/>
        </w:rPr>
        <w:footnoteReference w:id="652"/>
      </w:r>
    </w:p>
    <w:p>
      <w:pPr>
        <w:pStyle w:val="Heading4"/>
      </w:pPr>
      <w:bookmarkStart w:id="548" w:name="_Toc71"/>
      <w:r>
        <w:t>13- الحدیث</w:t>
      </w:r>
      <w:bookmarkEnd w:id="548"/>
    </w:p>
    <w:p>
      <w:pPr>
        <w:pStyle w:val="BookText"/>
      </w:pPr>
      <w:r>
        <w:rPr>
          <w:rFonts w:ascii="Amiri" w:hAnsi="Amiri" w:eastAsia="Amiri" w:cs="Amiri"/>
          <w:lang w:bidi="ar-SA"/>
          <w:color w:val="111111"/>
          <w:sz w:val="28"/>
          <w:szCs w:val="28"/>
          <w:rtl/>
        </w:rPr>
        <w:t xml:space="preserve">13/813. عَلِیُّ بْنُ مُحَمَّدٍ ، عَنْ سَهْلٍ أَوْ غَیْرِهِ ، عَنْ مُحَمَّدِ بْنِ الْوَلِیدِ ، عَنْ یُونُسَ ، عَنْ دَاوُدَ بْنِ زُرْبِیٍّ ، عَنْ أَبِی أَیُّوبَ النَّحْوِیِّ ، قَالَ :</w:t>
      </w:r>
    </w:p>
    <w:p>
      <w:pPr>
        <w:pStyle w:val="BookText"/>
      </w:pPr>
      <w:r>
        <w:rPr>
          <w:rFonts w:ascii="Amiri" w:hAnsi="Amiri" w:eastAsia="Amiri" w:cs="Amiri"/>
          <w:lang w:bidi="ar-SA"/>
          <w:color w:val="111111"/>
          <w:sz w:val="28"/>
          <w:szCs w:val="28"/>
          <w:rtl/>
        </w:rPr>
        <w:t xml:space="preserve">بَعَثَ إِلَیَّ أَبُو جَعْفَرٍ الْمَنْصُورُ فِی جَوْفِ اللَّیْلِ ، فَأَتَیْتُهُ فَدَخَلْتُ عَلَیْهِ</w:t>
      </w:r>
      <w:r>
        <w:rPr>
          <w:rStyle w:val="FootnoteReference"/>
        </w:rPr>
        <w:footnoteReference w:id="653"/>
      </w:r>
      <w:r>
        <w:rPr>
          <w:rFonts w:ascii="Amiri" w:hAnsi="Amiri" w:eastAsia="Amiri" w:cs="Amiri"/>
          <w:lang w:bidi="ar-SA"/>
          <w:color w:val="111111"/>
          <w:sz w:val="28"/>
          <w:szCs w:val="28"/>
          <w:rtl/>
        </w:rPr>
        <w:t xml:space="preserve">وَ هُوَ جَالِسٌ عَلی کُرْسِیٍّ ، وَ بَیْنَ یَدَیْهِ شَمْعَةٌ ، وَ فِی یَدِهِ کِتَابٌ ، قَالَ : فَلَمَّا سَلَّمْتُ عَلَیْهِ ، رَمی بِالْکِتَابِ إِلَیَّ وَ هُوَ یَبْکِی ، فَقَالَ لِی : هذَا کِتَابُ مُحَمَّدِ</w:t>
      </w:r>
      <w:r>
        <w:rPr>
          <w:rStyle w:val="FootnoteReference"/>
        </w:rPr>
        <w:footnoteReference w:id="654"/>
      </w:r>
      <w:r>
        <w:rPr>
          <w:rFonts w:ascii="Amiri" w:hAnsi="Amiri" w:eastAsia="Amiri" w:cs="Amiri"/>
          <w:lang w:bidi="ar-SA"/>
          <w:color w:val="111111"/>
          <w:sz w:val="28"/>
          <w:szCs w:val="28"/>
          <w:rtl/>
        </w:rPr>
        <w:t xml:space="preserve">بْنِ سُلَیْمَانَ یُخْبِرُنَا أَنَّ جَعْفَرَ بْنَ مُحَمَّدٍ قَدْ مَاتَ ، فَإِنَّا لِلّهِ وَ إِنَّا إِلَیْهِ رَاجِعُونَ ـ ثَـلاَثاً ـ وَ أَیْنَ مِثْلُ جَعْفَرٍ ؟</w:t>
      </w:r>
    </w:p>
    <w:p>
      <w:pPr>
        <w:pStyle w:val="BookText"/>
      </w:pPr>
      <w:r>
        <w:rPr>
          <w:rFonts w:ascii="Amiri" w:hAnsi="Amiri" w:eastAsia="Amiri" w:cs="Amiri"/>
          <w:lang w:bidi="ar-SA"/>
          <w:color w:val="111111"/>
          <w:sz w:val="28"/>
          <w:szCs w:val="28"/>
          <w:rtl/>
        </w:rPr>
        <w:t xml:space="preserve">ثُمَّ قَالَ لِیَ : اکْتُبْ ، قَالَ</w:t>
      </w:r>
      <w:r>
        <w:rPr>
          <w:rStyle w:val="FootnoteReference"/>
        </w:rPr>
        <w:footnoteReference w:id="655"/>
      </w:r>
      <w:r>
        <w:rPr>
          <w:rFonts w:ascii="Amiri" w:hAnsi="Amiri" w:eastAsia="Amiri" w:cs="Amiri"/>
          <w:lang w:bidi="ar-SA"/>
          <w:color w:val="111111"/>
          <w:sz w:val="28"/>
          <w:szCs w:val="28"/>
          <w:rtl/>
        </w:rPr>
        <w:t xml:space="preserve">: فَکَتَبْتُ صَدْرَ الْکِتَابِ ، ثُمَّ قَالَ : اکْتُبْ : إِنْ کَانَ أَوْصی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20122_243381"/>
    <w:bookmarkEnd w:id="41"/>
    <w:p>
      <w:pPr>
        <w:pStyle w:val="BookText"/>
      </w:pPr>
      <w:r>
        <w:rPr>
          <w:rFonts w:ascii="Amiri" w:hAnsi="Amiri" w:eastAsia="Amiri" w:cs="Amiri"/>
          <w:lang w:bidi="ar-SA"/>
          <w:color w:val="111111"/>
          <w:sz w:val="28"/>
          <w:szCs w:val="28"/>
          <w:rtl/>
        </w:rPr>
        <w:t xml:space="preserve">إِلی رَجُلٍ وَاحِدٍ بِعَیْنِهِ ، فَقَدِّمْهُ وَ اضْرِبْ</w:t>
      </w:r>
      <w:r>
        <w:rPr>
          <w:rStyle w:val="FootnoteReference"/>
        </w:rPr>
        <w:footnoteReference w:id="656"/>
      </w:r>
      <w:r>
        <w:rPr>
          <w:rFonts w:ascii="Amiri" w:hAnsi="Amiri" w:eastAsia="Amiri" w:cs="Amiri"/>
          <w:lang w:bidi="ar-SA"/>
          <w:color w:val="111111"/>
          <w:sz w:val="28"/>
          <w:szCs w:val="28"/>
          <w:rtl/>
        </w:rPr>
        <w:t xml:space="preserve">عُنُقَهُ ، قَالَ : فَرَجَعَ إِلَیْهِ الْجَوَابُ ، أَنَّهُ قَدْ أَوْصی إِلی خَمْسَةٍ</w:t>
      </w:r>
      <w:r>
        <w:rPr>
          <w:rStyle w:val="FootnoteReference"/>
        </w:rPr>
        <w:footnoteReference w:id="657"/>
      </w:r>
      <w:r>
        <w:rPr>
          <w:rFonts w:ascii="Amiri" w:hAnsi="Amiri" w:eastAsia="Amiri" w:cs="Amiri"/>
          <w:lang w:bidi="ar-SA"/>
          <w:color w:val="111111"/>
          <w:sz w:val="28"/>
          <w:szCs w:val="28"/>
          <w:rtl/>
        </w:rPr>
        <w:t xml:space="preserve">، وَاحِدُهُمْ</w:t>
      </w:r>
      <w:r>
        <w:rPr>
          <w:rStyle w:val="FootnoteReference"/>
        </w:rPr>
        <w:footnoteReference w:id="658"/>
      </w:r>
      <w:r>
        <w:rPr>
          <w:rFonts w:ascii="Amiri" w:hAnsi="Amiri" w:eastAsia="Amiri" w:cs="Amiri"/>
          <w:lang w:bidi="ar-SA"/>
          <w:color w:val="111111"/>
          <w:sz w:val="28"/>
          <w:szCs w:val="28"/>
          <w:rtl/>
        </w:rPr>
        <w:t xml:space="preserve">أَبُو جَعْفَرٍ الْمَنْصُورُ ، وَ مُحَمَّدُ بْنُ سُلَیْمَانَ ، وَ عَبْدُ اللّهِ ، وَ مُوسی ، وَ حَمِیدَةُ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r>
        <w:rPr>
          <w:rStyle w:val="FootnoteReference"/>
        </w:rPr>
        <w:footnoteReference w:id="660"/>
      </w:r>
    </w:p>
    <w:p>
      <w:pPr>
        <w:pStyle w:val="Heading4"/>
      </w:pPr>
      <w:bookmarkStart w:id="549" w:name="_Toc72"/>
      <w:r>
        <w:t>14- الحدیث</w:t>
      </w:r>
      <w:bookmarkEnd w:id="549"/>
    </w:p>
    <w:p>
      <w:pPr>
        <w:pStyle w:val="BookText"/>
      </w:pPr>
      <w:r>
        <w:rPr>
          <w:rFonts w:ascii="Amiri" w:hAnsi="Amiri" w:eastAsia="Amiri" w:cs="Amiri"/>
          <w:lang w:bidi="ar-SA"/>
          <w:color w:val="111111"/>
          <w:sz w:val="28"/>
          <w:szCs w:val="28"/>
          <w:rtl/>
        </w:rPr>
        <w:t xml:space="preserve">14/814. عَلِیُّ بْنُ إِبْرَاهِیمَ ، عَنْ أَبِیهِ : عَنِ النَّضْرِ بْنِ سُوَیْدٍ بِنَحْوٍ مِنْ هذَا ، إِلاَّ أَنَّهُ ذَکَرَ أَنَّهُ أَوْصی إِلی أَبِی جَعْفَرٍ الْمَنْصُورِ ، وَ عَبْدِ اللّهِ ، وَ مُوسی ، وَ مُحَمَّدِ بْنِ جَعْفَرٍ ، وَمَوْلًی 311/1</w:t>
      </w:r>
    </w:p>
    <w:p>
      <w:pPr>
        <w:pStyle w:val="BookText"/>
      </w:pPr>
      <w:r>
        <w:rPr>
          <w:rFonts w:ascii="Amiri" w:hAnsi="Amiri" w:eastAsia="Amiri" w:cs="Amiri"/>
          <w:lang w:bidi="ar-SA"/>
          <w:color w:val="111111"/>
          <w:sz w:val="28"/>
          <w:szCs w:val="28"/>
          <w:rtl/>
        </w:rPr>
        <w:t xml:space="preserve">لاِءَبِی عَبْدِ اللّهِ علیه‌السلام ، قَالَ :</w:t>
      </w:r>
    </w:p>
    <w:p>
      <w:pPr>
        <w:pStyle w:val="BookText"/>
      </w:pPr>
      <w:r>
        <w:rPr>
          <w:rFonts w:ascii="Amiri" w:hAnsi="Amiri" w:eastAsia="Amiri" w:cs="Amiri"/>
          <w:lang w:bidi="ar-SA"/>
          <w:color w:val="111111"/>
          <w:sz w:val="28"/>
          <w:szCs w:val="28"/>
          <w:rtl/>
        </w:rPr>
        <w:t xml:space="preserve">فَقَالَ أَبُو جَعْفَرٍ : لَیْسَ إِلی قَتْلِ هوءُلاَءِ سَبِیلٌ .</w:t>
      </w:r>
      <w:r>
        <w:rPr>
          <w:rStyle w:val="FootnoteReference"/>
        </w:rPr>
        <w:footnoteReference w:id="661"/>
      </w:r>
    </w:p>
    <w:p>
      <w:pPr>
        <w:pStyle w:val="Heading4"/>
      </w:pPr>
      <w:bookmarkStart w:id="550" w:name="_Toc73"/>
      <w:r>
        <w:t>15- الحدیث</w:t>
      </w:r>
      <w:bookmarkEnd w:id="550"/>
    </w:p>
    <w:p>
      <w:pPr>
        <w:pStyle w:val="BookText"/>
      </w:pPr>
      <w:r>
        <w:rPr>
          <w:rFonts w:ascii="Amiri" w:hAnsi="Amiri" w:eastAsia="Amiri" w:cs="Amiri"/>
          <w:lang w:bidi="ar-SA"/>
          <w:color w:val="111111"/>
          <w:sz w:val="28"/>
          <w:szCs w:val="28"/>
          <w:rtl/>
        </w:rPr>
        <w:t xml:space="preserve">15/815 . الْحُسَیْنُ بْنُ مُحَمَّدٍ ، عَنْ مُعَلَّی بْنِ مُحَمَّدٍ ، عَنِ الْوَشَّاءِ ، عَنْ عَلِیِّ بْنِ الْحَسَنِ ، عَنْ صَفْوَانَ الْجَمَّالِ ، قَالَ :</w:t>
      </w:r>
    </w:p>
    <w:p>
      <w:pPr>
        <w:pStyle w:val="BookText"/>
      </w:pPr>
      <w:r>
        <w:rPr>
          <w:rFonts w:ascii="Amiri" w:hAnsi="Amiri" w:eastAsia="Amiri" w:cs="Amiri"/>
          <w:lang w:bidi="ar-SA"/>
          <w:color w:val="111111"/>
          <w:sz w:val="28"/>
          <w:szCs w:val="28"/>
          <w:rtl/>
        </w:rPr>
        <w:t xml:space="preserve">سَأَلْتُ أَبَا عَبْدِ اللّهِ علیه‌السلام عَنْ صَاحِبِ هذَا الاْءَمْرِ ، فَقَالَ : «إِنَّ صَاحِبَ هذَا الاْءَمْرِ لاَ یَلْهُو</w:t>
      </w:r>
      <w:r>
        <w:rPr>
          <w:rStyle w:val="FootnoteReference"/>
        </w:rPr>
        <w:footnoteReference w:id="662"/>
      </w:r>
      <w:r>
        <w:rPr>
          <w:rFonts w:ascii="Amiri" w:hAnsi="Amiri" w:eastAsia="Amiri" w:cs="Amiri"/>
          <w:lang w:bidi="ar-SA"/>
          <w:color w:val="111111"/>
          <w:sz w:val="28"/>
          <w:szCs w:val="28"/>
          <w:rtl/>
        </w:rPr>
        <w:t xml:space="preserve">وَ لاَ یَلْعَبُ» وَ أَقْبَلَ أَبُو الْحَسَنِ مُوسی وَ هُوَ صَغِیرٌ ، وَ مَعَهُ عَنَاقٌ</w:t>
      </w:r>
      <w:r>
        <w:rPr>
          <w:rStyle w:val="FootnoteReference"/>
        </w:rPr>
        <w:footnoteReference w:id="663"/>
      </w:r>
      <w:r>
        <w:rPr>
          <w:rFonts w:ascii="Amiri" w:hAnsi="Amiri" w:eastAsia="Amiri" w:cs="Amiri"/>
          <w:lang w:bidi="ar-SA"/>
          <w:color w:val="111111"/>
          <w:sz w:val="28"/>
          <w:szCs w:val="28"/>
          <w:rtl/>
        </w:rPr>
        <w:t xml:space="preserve">مَکِّیَّةٌ وَ هُوَ یَقُولُ لَهَا : «اسْجُدِی لِرَبِّکَ» فَأَخَذَهُ أَبُو عَبْدِ اللّهِ علیه‌السلام ، وَ ضَمَّهُ إِلَیْهِ ، وَ قَالَ : «بِأَبِی</w:t>
      </w:r>
      <w:r>
        <w:rPr>
          <w:rStyle w:val="FootnoteReference"/>
        </w:rPr>
        <w:footnoteReference w:id="664"/>
      </w:r>
      <w:r>
        <w:rPr>
          <w:rFonts w:ascii="Amiri" w:hAnsi="Amiri" w:eastAsia="Amiri" w:cs="Amiri"/>
          <w:lang w:bidi="ar-SA"/>
          <w:color w:val="111111"/>
          <w:sz w:val="28"/>
          <w:szCs w:val="28"/>
          <w:rtl/>
        </w:rPr>
        <w:t xml:space="preserve">وَ أُمِّی مَنْ لاَ یَلْهُو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20122_243382"/>
    <w:bookmarkEnd w:id="42"/>
    <w:p>
      <w:pPr>
        <w:pStyle w:val="BookText"/>
      </w:pPr>
      <w:r>
        <w:rPr>
          <w:rFonts w:ascii="Amiri" w:hAnsi="Amiri" w:eastAsia="Amiri" w:cs="Amiri"/>
          <w:lang w:bidi="ar-SA"/>
          <w:color w:val="111111"/>
          <w:sz w:val="28"/>
          <w:szCs w:val="28"/>
          <w:rtl/>
        </w:rPr>
        <w:t xml:space="preserve">وَ لاَ یَلْعَبُ» .</w:t>
      </w:r>
      <w:r>
        <w:rPr>
          <w:rStyle w:val="FootnoteReference"/>
        </w:rPr>
        <w:footnoteReference w:id="665"/>
      </w:r>
    </w:p>
    <w:p>
      <w:pPr>
        <w:pStyle w:val="Heading4"/>
      </w:pPr>
      <w:bookmarkStart w:id="551" w:name="_Toc74"/>
      <w:r>
        <w:t>16- الحدیث</w:t>
      </w:r>
      <w:bookmarkEnd w:id="551"/>
    </w:p>
    <w:p>
      <w:pPr>
        <w:pStyle w:val="BookText"/>
      </w:pPr>
      <w:r>
        <w:rPr>
          <w:rFonts w:ascii="Amiri" w:hAnsi="Amiri" w:eastAsia="Amiri" w:cs="Amiri"/>
          <w:lang w:bidi="ar-SA"/>
          <w:color w:val="111111"/>
          <w:sz w:val="28"/>
          <w:szCs w:val="28"/>
          <w:rtl/>
        </w:rPr>
        <w:t xml:space="preserve">16/816 . عَلِیُّ بْنُ مُحَمَّدٍ ، عَنْ بَعْضِ أَصْحَابِنَا ، عَنْ عُبَیْسِ بْنِ هِشَامٍ ، قَالَ : حَدَّثَنِی عُمَرُ الرُّمَّانِیُّ ، عَنْ فَیْضِ بْنِ الْمُخْتَارِ ، قَالَ :</w:t>
      </w:r>
    </w:p>
    <w:p>
      <w:pPr>
        <w:pStyle w:val="BookText"/>
      </w:pPr>
      <w:r>
        <w:rPr>
          <w:rFonts w:ascii="Amiri" w:hAnsi="Amiri" w:eastAsia="Amiri" w:cs="Amiri"/>
          <w:lang w:bidi="ar-SA"/>
          <w:color w:val="111111"/>
          <w:sz w:val="28"/>
          <w:szCs w:val="28"/>
          <w:rtl/>
        </w:rPr>
        <w:t xml:space="preserve">إِنِّی لَعِنْدَ أَبِی عَبْدِ اللّهِ علیه‌السلام إِذْ</w:t>
      </w:r>
      <w:r>
        <w:rPr>
          <w:rStyle w:val="FootnoteReference"/>
        </w:rPr>
        <w:footnoteReference w:id="666"/>
      </w:r>
      <w:r>
        <w:rPr>
          <w:rFonts w:ascii="Amiri" w:hAnsi="Amiri" w:eastAsia="Amiri" w:cs="Amiri"/>
          <w:lang w:bidi="ar-SA"/>
          <w:color w:val="111111"/>
          <w:sz w:val="28"/>
          <w:szCs w:val="28"/>
          <w:rtl/>
        </w:rPr>
        <w:t xml:space="preserve">أَقْبَلَ أَبُو الْحَسَنِ مُوسی علیه‌السلام ـ وَ هُوَ غُـلاَمٌ ـ فَالْتَزَمْتُهُ وَ قَبَّلْتُهُ ، فَقَالَ أَبُو عَبْدِ اللّهِ علیه‌السلام : «أَنْتُمُ السَّفِینَةُ ، وَهذَا مَلاَّحُهَا» قَالَ : فَحَجَجْتُ مِنْ قَابِلٍ ، وَ مَعِی أَلْفَا دِینَارٍ ، فَبَعَثْتُ بِأَلْفٍ إِلی أَبِی عَبْدِ اللّهِ علیه‌السلام ، وَ أَلْفٍ إِلَیْهِ ، فَلَمَّا دَخَلْتُ عَلی أَبِی عَبْدِ اللّهِ علیه‌السلام ، قَالَ : «یَا فَیْضُ ، عَدَلْتَهُ بِی</w:t>
      </w:r>
      <w:r>
        <w:rPr>
          <w:rStyle w:val="FootnoteReference"/>
        </w:rPr>
        <w:footnoteReference w:id="667"/>
      </w:r>
      <w:r>
        <w:rPr>
          <w:rFonts w:ascii="Amiri" w:hAnsi="Amiri" w:eastAsia="Amiri" w:cs="Amiri"/>
          <w:lang w:bidi="ar-SA"/>
          <w:color w:val="111111"/>
          <w:sz w:val="28"/>
          <w:szCs w:val="28"/>
          <w:rtl/>
        </w:rPr>
        <w:t xml:space="preserve">؟» قُلْتُ : إِنَّمَا فَعَلْتُ</w:t>
      </w:r>
      <w:r>
        <w:rPr>
          <w:rStyle w:val="FootnoteReference"/>
        </w:rPr>
        <w:footnoteReference w:id="668"/>
      </w:r>
      <w:r>
        <w:rPr>
          <w:rFonts w:ascii="Amiri" w:hAnsi="Amiri" w:eastAsia="Amiri" w:cs="Amiri"/>
          <w:lang w:bidi="ar-SA"/>
          <w:color w:val="111111"/>
          <w:sz w:val="28"/>
          <w:szCs w:val="28"/>
          <w:rtl/>
        </w:rPr>
        <w:t xml:space="preserve">ذلِکَ لِقَوْلِکَ ، فَقَالَ : «أَمَا وَاللّهِ مَا أَنَا فَعَلْتُ ذلِکَ ، بَلِ اللّهُ ـ عَزَّ وَ جَلَّ ـ فَعَلَهُ بِهِ» .</w:t>
      </w:r>
      <w:r>
        <w:rPr>
          <w:rStyle w:val="FootnoteReference"/>
        </w:rPr>
        <w:footnoteReference w:id="669"/>
      </w:r>
    </w:p>
    <w:p>
      <w:pPr>
        <w:pStyle w:val="Heading3"/>
      </w:pPr>
      <w:bookmarkStart w:id="552" w:name="_Toc75"/>
      <w:r>
        <w:t>(72) باب الإشارة و النصّ علی أبی الحسن الرضا</w:t>
      </w:r>
      <w:bookmarkEnd w:id="552"/>
    </w:p>
    <w:p>
      <w:pPr>
        <w:pStyle w:val="Heading4"/>
      </w:pPr>
      <w:bookmarkStart w:id="553" w:name="_Toc76"/>
      <w:r>
        <w:t>1- الحدیث</w:t>
      </w:r>
      <w:bookmarkEnd w:id="553"/>
    </w:p>
    <w:p>
      <w:pPr>
        <w:pStyle w:val="BookText"/>
      </w:pPr>
      <w:r>
        <w:rPr>
          <w:rFonts w:ascii="Amiri" w:hAnsi="Amiri" w:eastAsia="Amiri" w:cs="Amiri"/>
          <w:lang w:bidi="ar-SA"/>
          <w:color w:val="111111"/>
          <w:sz w:val="28"/>
          <w:szCs w:val="28"/>
          <w:rtl/>
        </w:rPr>
        <w:t xml:space="preserve">1/817. مُحَمَّدُ بْنُ یَحْیی ، عَنْ أَحْمَدَ بْنِ مُحَمَّدٍ ، عَنِ ابْنِ مَحْبُوبٍ ، عَنِ الْحُسَیْنِ بْنِ نُعَیْمٍ الصَّحَّافِ ، قَالَ :</w:t>
      </w:r>
    </w:p>
    <w:p>
      <w:pPr>
        <w:pStyle w:val="BookText"/>
      </w:pPr>
      <w:r>
        <w:rPr>
          <w:rFonts w:ascii="Amiri" w:hAnsi="Amiri" w:eastAsia="Amiri" w:cs="Amiri"/>
          <w:lang w:bidi="ar-SA"/>
          <w:color w:val="111111"/>
          <w:sz w:val="28"/>
          <w:szCs w:val="28"/>
          <w:rtl/>
        </w:rPr>
        <w:t xml:space="preserve">کُنْتُ أَنَا وَ هِشَامُ بْنُ الْحَکَمِ وَ عَلِیُّ بْنُ یَقْطِینٍ بِبَغْدَادَ ، فَقَالَ عَلِیُّ بْنُ یَقْطِینٍ : کُنْتُ عِنْدَ الْعَبْدِ الصَّالِحِ جَالِساً ، فَدَخَلَ عَلَیْهِ ابْنُهُ عَلِیٌّ ، فَقَالَ لِی : «یَا عَلِیَّ بْنَ یَقْطِینٍ ، هذَا عَلِیٌّ سَیِّدُ وُلْدِی ، أَمَا إِنِّی قَدْ نَحَلْتُهُ کُنْیَتِی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20122_243383"/>
    <w:bookmarkEnd w:id="43"/>
    <w:p>
      <w:pPr>
        <w:pStyle w:val="BookText"/>
      </w:pPr>
      <w:r>
        <w:rPr>
          <w:rFonts w:ascii="Amiri" w:hAnsi="Amiri" w:eastAsia="Amiri" w:cs="Amiri"/>
          <w:lang w:bidi="ar-SA"/>
          <w:color w:val="111111"/>
          <w:sz w:val="28"/>
          <w:szCs w:val="28"/>
          <w:rtl/>
        </w:rPr>
        <w:t xml:space="preserve">فَضَرَبَ هِشَامُ بْنُ الْحَکَمِ بِرَاحَتِهِ جَبْهَتَهُ ، ثُمَّ قَالَ : وَیْحَکَ</w:t>
      </w:r>
      <w:r>
        <w:rPr>
          <w:rStyle w:val="FootnoteReference"/>
        </w:rPr>
        <w:footnoteReference w:id="671"/>
      </w:r>
      <w:r>
        <w:rPr>
          <w:rFonts w:ascii="Amiri" w:hAnsi="Amiri" w:eastAsia="Amiri" w:cs="Amiri"/>
          <w:lang w:bidi="ar-SA"/>
          <w:color w:val="111111"/>
          <w:sz w:val="28"/>
          <w:szCs w:val="28"/>
          <w:rtl/>
        </w:rPr>
        <w:t xml:space="preserve">، کَیْفَ قُلْتَ ؟ فَقَالَ عَلِیُّ بْنُ یَقْطِینٍ : سَمِعْتُ ـ وَ اللّهِ ـ مِنْهُ کَمَا قُلْتُ ، فَقَالَ هِشَامٌ : أَخْبَرَکَ أَنَّ الاْءَمْرَ فِیهِ مِنْ بَعْدِهِ .</w:t>
      </w:r>
      <w:r>
        <w:rPr>
          <w:rStyle w:val="FootnoteReference"/>
        </w:rPr>
        <w:footnoteReference w:id="672"/>
      </w:r>
    </w:p>
    <w:p>
      <w:pPr>
        <w:pStyle w:val="BookText"/>
      </w:pPr>
      <w:r>
        <w:rPr>
          <w:rFonts w:ascii="Amiri" w:hAnsi="Amiri" w:eastAsia="Amiri" w:cs="Amiri"/>
          <w:lang w:bidi="ar-SA"/>
          <w:color w:val="111111"/>
          <w:sz w:val="28"/>
          <w:szCs w:val="28"/>
          <w:rtl/>
        </w:rPr>
        <w:t xml:space="preserve">أَحْمَدُ بْنُ مِهْرَانَ ، عَنْ مُحَمَّدِ بْنِ عَلِیٍّ ، عَنِ الْحُسَیْنِ بْنِ نُعَیْمٍ الصَّحَّافِ ، قَالَ : کُنْتُ عِنْدَ الْعَبْدِ الصَّالِحِ ـ وَ فِی نُسْخَةِ الصَّفْوَانِیِّ : قَالَ : کُنْتُ أَنَا ـ ثُمَّ ذَکَرَ مِثْلَهُ .</w:t>
      </w:r>
    </w:p>
    <w:p>
      <w:pPr>
        <w:pStyle w:val="Heading4"/>
      </w:pPr>
      <w:bookmarkStart w:id="554" w:name="_Toc77"/>
      <w:r>
        <w:t>2- الحدیث</w:t>
      </w:r>
      <w:bookmarkEnd w:id="554"/>
    </w:p>
    <w:p>
      <w:pPr>
        <w:pStyle w:val="BookText"/>
      </w:pPr>
      <w:r>
        <w:rPr>
          <w:rFonts w:ascii="Amiri" w:hAnsi="Amiri" w:eastAsia="Amiri" w:cs="Amiri"/>
          <w:lang w:bidi="ar-SA"/>
          <w:color w:val="111111"/>
          <w:sz w:val="28"/>
          <w:szCs w:val="28"/>
          <w:rtl/>
        </w:rPr>
        <w:t xml:space="preserve">2/818. عِدَّةٌ مِنْ أَصْحَابِنَا ، عَنْ أَحْمَدَ بْنِ مُحَمَّدٍ</w:t>
      </w:r>
      <w:r>
        <w:rPr>
          <w:rStyle w:val="FootnoteReference"/>
        </w:rPr>
        <w:footnoteReference w:id="673"/>
      </w:r>
      <w:r>
        <w:rPr>
          <w:rFonts w:ascii="Amiri" w:hAnsi="Amiri" w:eastAsia="Amiri" w:cs="Amiri"/>
          <w:lang w:bidi="ar-SA"/>
          <w:color w:val="111111"/>
          <w:sz w:val="28"/>
          <w:szCs w:val="28"/>
          <w:rtl/>
        </w:rPr>
        <w:t xml:space="preserve">، عَنْ مُعَاوِیَةَ بْنِ حُکَیْمٍ ، عَنْ نُعَیْمٍ الْقَابُوسِیِّ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674"/>
      </w:r>
      <w:r>
        <w:rPr>
          <w:rFonts w:ascii="Amiri" w:hAnsi="Amiri" w:eastAsia="Amiri" w:cs="Amiri"/>
          <w:lang w:bidi="ar-SA"/>
          <w:color w:val="111111"/>
          <w:sz w:val="28"/>
          <w:szCs w:val="28"/>
          <w:rtl/>
        </w:rPr>
        <w:t xml:space="preserve">علیه‌السلام أَنَّهُ قَالَ : «إِنَّ ابْنِی عَلِیّاً</w:t>
      </w:r>
      <w:r>
        <w:rPr>
          <w:rStyle w:val="FootnoteReference"/>
        </w:rPr>
        <w:footnoteReference w:id="675"/>
      </w:r>
      <w:r>
        <w:rPr>
          <w:rFonts w:ascii="Amiri" w:hAnsi="Amiri" w:eastAsia="Amiri" w:cs="Amiri"/>
          <w:lang w:bidi="ar-SA"/>
          <w:color w:val="111111"/>
          <w:sz w:val="28"/>
          <w:szCs w:val="28"/>
          <w:rtl/>
        </w:rPr>
        <w:t xml:space="preserve">أَکْبَرُ وُلْدِی ، وَ أَبَرُّهُمْ</w:t>
      </w:r>
      <w:r>
        <w:rPr>
          <w:rStyle w:val="FootnoteReference"/>
        </w:rPr>
        <w:footnoteReference w:id="676"/>
      </w:r>
      <w:r>
        <w:rPr>
          <w:rFonts w:ascii="Amiri" w:hAnsi="Amiri" w:eastAsia="Amiri" w:cs="Amiri"/>
          <w:lang w:bidi="ar-SA"/>
          <w:color w:val="111111"/>
          <w:sz w:val="28"/>
          <w:szCs w:val="28"/>
          <w:rtl/>
        </w:rPr>
        <w:t xml:space="preserve">عِنْدِی</w:t>
      </w:r>
      <w:r>
        <w:rPr>
          <w:rStyle w:val="FootnoteReference"/>
        </w:rPr>
        <w:footnoteReference w:id="677"/>
      </w:r>
      <w:r>
        <w:rPr>
          <w:rFonts w:ascii="IRNazanin" w:hAnsi="IRNazanin" w:eastAsia="IRNazanin" w:cs="IRNazanin"/>
          <w:lang w:bidi="fa-IR"/>
          <w:color w:val="111111"/>
          <w:sz w:val="28"/>
          <w:szCs w:val="28"/>
          <w:rtl/>
        </w:rPr>
        <w:t xml:space="preserve">،312/1</w:t>
      </w:r>
    </w:p>
    <w:p>
      <w:pPr>
        <w:pStyle w:val="BookText"/>
      </w:pPr>
      <w:r>
        <w:rPr>
          <w:rFonts w:ascii="Amiri" w:hAnsi="Amiri" w:eastAsia="Amiri" w:cs="Amiri"/>
          <w:lang w:bidi="ar-SA"/>
          <w:color w:val="111111"/>
          <w:sz w:val="28"/>
          <w:szCs w:val="28"/>
          <w:rtl/>
        </w:rPr>
        <w:t xml:space="preserve">وَ أَحَبُّهُمْ إِلَیَّ ، وَ هُوَ یَنْظُرُ مَعِی فِی الْجَفْرِ ، وَ لَمْ یَنْظُرْ فِیهِ</w:t>
      </w:r>
      <w:r>
        <w:rPr>
          <w:rStyle w:val="FootnoteReference"/>
        </w:rPr>
        <w:footnoteReference w:id="678"/>
      </w:r>
      <w:r>
        <w:rPr>
          <w:rFonts w:ascii="Amiri" w:hAnsi="Amiri" w:eastAsia="Amiri" w:cs="Amiri"/>
          <w:lang w:bidi="ar-SA"/>
          <w:color w:val="111111"/>
          <w:sz w:val="28"/>
          <w:szCs w:val="28"/>
          <w:rtl/>
        </w:rPr>
        <w:t xml:space="preserve">إِلاَّ نَبِیٌّ أَوْ وَصِیُّ نَبِیٍّ» .</w:t>
      </w:r>
      <w:r>
        <w:rPr>
          <w:rStyle w:val="FootnoteReference"/>
        </w:rPr>
        <w:footnoteReference w:id="679"/>
      </w:r>
    </w:p>
    <w:p>
      <w:pPr>
        <w:pStyle w:val="Heading4"/>
      </w:pPr>
      <w:bookmarkStart w:id="555" w:name="_Toc78"/>
      <w:r>
        <w:t>3- الحدیث</w:t>
      </w:r>
      <w:bookmarkEnd w:id="555"/>
    </w:p>
    <w:p>
      <w:pPr>
        <w:pStyle w:val="BookText"/>
      </w:pPr>
      <w:r>
        <w:rPr>
          <w:rFonts w:ascii="Amiri" w:hAnsi="Amiri" w:eastAsia="Amiri" w:cs="Amiri"/>
          <w:lang w:bidi="ar-SA"/>
          <w:color w:val="111111"/>
          <w:sz w:val="28"/>
          <w:szCs w:val="28"/>
          <w:rtl/>
        </w:rPr>
        <w:t xml:space="preserve">3/819. أَحْمَدُ بْنُ مِهْرَانَ ، عَنْ مُحَمَّدِ بْنِ عَلِیٍّ ، عَنْ مُحَمَّدِ بْنِ سِنَانٍ وَ إِسْمَاعِیلَ بْنِ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20122_243384"/>
    <w:bookmarkEnd w:id="44"/>
    <w:p>
      <w:pPr>
        <w:pStyle w:val="BookText"/>
      </w:pPr>
      <w:r>
        <w:rPr>
          <w:rFonts w:ascii="Amiri" w:hAnsi="Amiri" w:eastAsia="Amiri" w:cs="Amiri"/>
          <w:lang w:bidi="ar-SA"/>
          <w:color w:val="111111"/>
          <w:sz w:val="28"/>
          <w:szCs w:val="28"/>
          <w:rtl/>
        </w:rPr>
        <w:t xml:space="preserve">عَبَّادٍ</w:t>
      </w:r>
      <w:r>
        <w:rPr>
          <w:rStyle w:val="FootnoteReference"/>
        </w:rPr>
        <w:footnoteReference w:id="680"/>
      </w:r>
      <w:r>
        <w:rPr>
          <w:rFonts w:ascii="Amiri" w:hAnsi="Amiri" w:eastAsia="Amiri" w:cs="Amiri"/>
          <w:lang w:bidi="ar-SA"/>
          <w:color w:val="111111"/>
          <w:sz w:val="28"/>
          <w:szCs w:val="28"/>
          <w:rtl/>
        </w:rPr>
        <w:t xml:space="preserve">الْقَصْرِیِّ جَمِیعاً ، عَنْ دَاوُدَ الرَّقِّیِّ ، قَالَ :</w:t>
      </w:r>
    </w:p>
    <w:p>
      <w:pPr>
        <w:pStyle w:val="BookText"/>
      </w:pPr>
      <w:r>
        <w:rPr>
          <w:rFonts w:ascii="Amiri" w:hAnsi="Amiri" w:eastAsia="Amiri" w:cs="Amiri"/>
          <w:lang w:bidi="ar-SA"/>
          <w:color w:val="111111"/>
          <w:sz w:val="28"/>
          <w:szCs w:val="28"/>
          <w:rtl/>
        </w:rPr>
        <w:t xml:space="preserve">قُلْتُ لاِءَبِی إِبْرَاهِیمَ علیه‌السلام : جُعِلْتُ فِدَاکَ ، إِنِّی قَدْ کَبِرَ</w:t>
      </w:r>
      <w:r>
        <w:rPr>
          <w:rStyle w:val="FootnoteReference"/>
        </w:rPr>
        <w:footnoteReference w:id="681"/>
      </w:r>
      <w:r>
        <w:rPr>
          <w:rFonts w:ascii="Amiri" w:hAnsi="Amiri" w:eastAsia="Amiri" w:cs="Amiri"/>
          <w:lang w:bidi="ar-SA"/>
          <w:color w:val="111111"/>
          <w:sz w:val="28"/>
          <w:szCs w:val="28"/>
          <w:rtl/>
        </w:rPr>
        <w:t xml:space="preserve">سِنِّی ، فَخُذْ بِیَدِی مِنَ النَّارِ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فَأَشَارَ إِلَی ابْنِهِ أَبِی الْحَسَنِ علیه‌السلام ، فَقَالَ : «هذَا صَاحِبُکُمْ مِنْ بَعْدِی» .</w:t>
      </w:r>
      <w:r>
        <w:rPr>
          <w:rStyle w:val="FootnoteReference"/>
        </w:rPr>
        <w:footnoteReference w:id="683"/>
      </w:r>
    </w:p>
    <w:p>
      <w:pPr>
        <w:pStyle w:val="Heading4"/>
      </w:pPr>
      <w:bookmarkStart w:id="556" w:name="_Toc79"/>
      <w:r>
        <w:t>4- الحدیث</w:t>
      </w:r>
      <w:bookmarkEnd w:id="556"/>
    </w:p>
    <w:p>
      <w:pPr>
        <w:pStyle w:val="BookText"/>
      </w:pPr>
      <w:r>
        <w:rPr>
          <w:rFonts w:ascii="Amiri" w:hAnsi="Amiri" w:eastAsia="Amiri" w:cs="Amiri"/>
          <w:lang w:bidi="ar-SA"/>
          <w:color w:val="111111"/>
          <w:sz w:val="28"/>
          <w:szCs w:val="28"/>
          <w:rtl/>
        </w:rPr>
        <w:t xml:space="preserve">4/820. الْحُسَیْنُ بْنُ مُحَمَّدٍ ، عَنْ مُعَلَّی بْنِ مُحَمَّدٍ ، عَنْ أَحْمَدَ بْنِ مُحَمَّدِ بْنِ عَبْدِ اللّهِ ، عَنِ الْحَسَنِ</w:t>
      </w:r>
      <w:r>
        <w:rPr>
          <w:rStyle w:val="FootnoteReference"/>
        </w:rPr>
        <w:footnoteReference w:id="684"/>
      </w:r>
      <w:r>
        <w:rPr>
          <w:rFonts w:ascii="Amiri" w:hAnsi="Amiri" w:eastAsia="Amiri" w:cs="Amiri"/>
          <w:lang w:bidi="ar-SA"/>
          <w:color w:val="111111"/>
          <w:sz w:val="28"/>
          <w:szCs w:val="28"/>
          <w:rtl/>
        </w:rPr>
        <w:t xml:space="preserve">، عَنِ ابْنِ أَبِی عُمَیْرٍ ، عَنْ مُحَمَّدِ بْنِ إِسْحَاقَ</w:t>
      </w:r>
      <w:r>
        <w:rPr>
          <w:rStyle w:val="FootnoteReference"/>
        </w:rPr>
        <w:footnoteReference w:id="685"/>
      </w:r>
      <w:r>
        <w:rPr>
          <w:rFonts w:ascii="Amiri" w:hAnsi="Amiri" w:eastAsia="Amiri" w:cs="Amiri"/>
          <w:lang w:bidi="ar-SA"/>
          <w:color w:val="111111"/>
          <w:sz w:val="28"/>
          <w:szCs w:val="28"/>
          <w:rtl/>
        </w:rPr>
        <w:t xml:space="preserve">بْنِ عَمَّارٍ ، قَالَ :</w:t>
      </w:r>
    </w:p>
    <w:p>
      <w:pPr>
        <w:pStyle w:val="BookText"/>
      </w:pPr>
      <w:r>
        <w:rPr>
          <w:rFonts w:ascii="Amiri" w:hAnsi="Amiri" w:eastAsia="Amiri" w:cs="Amiri"/>
          <w:lang w:bidi="ar-SA"/>
          <w:color w:val="111111"/>
          <w:sz w:val="28"/>
          <w:szCs w:val="28"/>
          <w:rtl/>
        </w:rPr>
        <w:t xml:space="preserve">قُلْتُ لاِءَبِی الْحَسَنِ الاْءَوَّلِ علیه‌السلام : أَ لاَ تَدُلُّنِی إِلی</w:t>
      </w:r>
      <w:r>
        <w:rPr>
          <w:rStyle w:val="FootnoteReference"/>
        </w:rPr>
        <w:footnoteReference w:id="686"/>
      </w:r>
      <w:r>
        <w:rPr>
          <w:rFonts w:ascii="Amiri" w:hAnsi="Amiri" w:eastAsia="Amiri" w:cs="Amiri"/>
          <w:lang w:bidi="ar-SA"/>
          <w:color w:val="111111"/>
          <w:sz w:val="28"/>
          <w:szCs w:val="28"/>
          <w:rtl/>
        </w:rPr>
        <w:t xml:space="preserve">مَنْ آخُذُ عَنْهُ دِینِی ؟</w:t>
      </w:r>
    </w:p>
    <w:p>
      <w:pPr>
        <w:pStyle w:val="BookText"/>
      </w:pPr>
      <w:r>
        <w:rPr>
          <w:rFonts w:ascii="Amiri" w:hAnsi="Amiri" w:eastAsia="Amiri" w:cs="Amiri"/>
          <w:lang w:bidi="ar-SA"/>
          <w:color w:val="111111"/>
          <w:sz w:val="28"/>
          <w:szCs w:val="28"/>
          <w:rtl/>
        </w:rPr>
        <w:t xml:space="preserve">فَقَالَ : «هذَا ابْنِی عَلِیٌّ ؛ إِنَّ أَبِی أَخَذَ بِیَدِی ، فَأَدْخَلَنِی إِلی قَبْرِ رَسُولِ اللّهِ صلی‌الله‌علیه‌و‌آله ، فَقَالَ : یَا بُنَیَّ ، إِنَّ اللّهَ ـ عَزَّ وَ جَلَّ ـ قَالَ : «إِنِّی جاعِلٌ فِی الاْءَرْضِ خَلِیفَةً»</w:t>
      </w:r>
      <w:r>
        <w:rPr>
          <w:rStyle w:val="FootnoteReference"/>
        </w:rPr>
        <w:footnoteReference w:id="687"/>
      </w:r>
      <w:r>
        <w:rPr>
          <w:rFonts w:ascii="Amiri" w:hAnsi="Amiri" w:eastAsia="Amiri" w:cs="Amiri"/>
          <w:lang w:bidi="ar-SA"/>
          <w:color w:val="111111"/>
          <w:sz w:val="28"/>
          <w:szCs w:val="28"/>
          <w:rtl/>
        </w:rPr>
        <w:t xml:space="preserve">وَ إِنَّ اللّهَ ـ عَزَّ وَ جَلَّ ـ إِذَا قَالَ قَوْلاً ، وَفی بِهِ» .</w:t>
      </w:r>
      <w:r>
        <w:rPr>
          <w:rStyle w:val="FootnoteReference"/>
        </w:rPr>
        <w:footnoteReference w:id="688"/>
      </w:r>
    </w:p>
    <w:p>
      <w:pPr>
        <w:pStyle w:val="Heading4"/>
      </w:pPr>
      <w:bookmarkStart w:id="557" w:name="_Toc80"/>
      <w:r>
        <w:t>5- الحدیث</w:t>
      </w:r>
      <w:bookmarkEnd w:id="557"/>
    </w:p>
    <w:p>
      <w:pPr>
        <w:pStyle w:val="BookText"/>
      </w:pPr>
      <w:r>
        <w:rPr>
          <w:rFonts w:ascii="Amiri" w:hAnsi="Amiri" w:eastAsia="Amiri" w:cs="Amiri"/>
          <w:lang w:bidi="ar-SA"/>
          <w:color w:val="111111"/>
          <w:sz w:val="28"/>
          <w:szCs w:val="28"/>
          <w:rtl/>
        </w:rPr>
        <w:t xml:space="preserve">5/821 . أَحْمَدُ بْنُ إِدْرِیسَ ، عَنْ مُحَمَّدِ بْنِ عَبْدِ الْجَبَّارِ ، عَنِ الْحَسَنِ بْنِ الْحُسَیْنِ اللُّوءْلُوءِیِّ ، عَنْ یَحْیَی بْنِ عَمْرٍو ، عَنْ دَاوُدَ الرَّقِّیِّ ، قَالَ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20122_243385"/>
    <w:bookmarkEnd w:id="45"/>
    <w:p>
      <w:pPr>
        <w:pStyle w:val="BookText"/>
      </w:pPr>
      <w:r>
        <w:rPr>
          <w:rFonts w:ascii="Amiri" w:hAnsi="Amiri" w:eastAsia="Amiri" w:cs="Amiri"/>
          <w:lang w:bidi="ar-SA"/>
          <w:color w:val="111111"/>
          <w:sz w:val="28"/>
          <w:szCs w:val="28"/>
          <w:rtl/>
        </w:rPr>
        <w:t xml:space="preserve">قُلْتُ لاِءَبِی الْحَسَنِ مُوسی علیه‌السلام : إِنِّی قَدْ کَبِرَتْ سِنِّی ، وَ دَقَّ عَظْمِی ، وَ إِنِّی سَأَلْتُ أَبَاکَ علیه‌السلام ، فَأَخْبَرَنِی بِکَ ، فَأَخْبِرْنِی مَنْ بَعْدَکَ</w:t>
      </w:r>
      <w:r>
        <w:rPr>
          <w:rStyle w:val="FootnoteReference"/>
        </w:rPr>
        <w:footnoteReference w:id="6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«هذَا أَبُو الْحَسَنِ الرِّضَا» .</w:t>
      </w:r>
      <w:r>
        <w:rPr>
          <w:rStyle w:val="FootnoteReference"/>
        </w:rPr>
        <w:footnoteReference w:id="690"/>
      </w:r>
    </w:p>
    <w:p>
      <w:pPr>
        <w:pStyle w:val="Heading4"/>
      </w:pPr>
      <w:bookmarkStart w:id="558" w:name="_Toc81"/>
      <w:r>
        <w:t>6- الحدیث</w:t>
      </w:r>
      <w:bookmarkEnd w:id="558"/>
    </w:p>
    <w:p>
      <w:pPr>
        <w:pStyle w:val="BookText"/>
      </w:pPr>
      <w:r>
        <w:rPr>
          <w:rFonts w:ascii="Amiri" w:hAnsi="Amiri" w:eastAsia="Amiri" w:cs="Amiri"/>
          <w:lang w:bidi="ar-SA"/>
          <w:color w:val="111111"/>
          <w:sz w:val="28"/>
          <w:szCs w:val="28"/>
          <w:rtl/>
        </w:rPr>
        <w:t xml:space="preserve">6/822. أَحْمَدُ بْنُ مِهْرَانَ ، عَنْ مُحَمَّدِ بْنِ عَلِیٍّ ، عَنْ زِیَادِ بْنِ مَرْوَانَ الْقَنْدِیِّ ـ وَ کَانَ مِنَ الْوَاقِفَةِ ـ قَالَ :</w:t>
      </w:r>
    </w:p>
    <w:p>
      <w:pPr>
        <w:pStyle w:val="BookText"/>
      </w:pPr>
      <w:r>
        <w:rPr>
          <w:rFonts w:ascii="Amiri" w:hAnsi="Amiri" w:eastAsia="Amiri" w:cs="Amiri"/>
          <w:lang w:bidi="ar-SA"/>
          <w:color w:val="111111"/>
          <w:sz w:val="28"/>
          <w:szCs w:val="28"/>
          <w:rtl/>
        </w:rPr>
        <w:t xml:space="preserve">دَخَلْتُ عَلی أَبِی إِبْرَاهِیمَ علیه‌السلام وَ عِنْدَهُ ابْنُهُ</w:t>
      </w:r>
      <w:r>
        <w:rPr>
          <w:rStyle w:val="FootnoteReference"/>
        </w:rPr>
        <w:footnoteReference w:id="691"/>
      </w:r>
      <w:r>
        <w:rPr>
          <w:rFonts w:ascii="Amiri" w:hAnsi="Amiri" w:eastAsia="Amiri" w:cs="Amiri"/>
          <w:lang w:bidi="ar-SA"/>
          <w:color w:val="111111"/>
          <w:sz w:val="28"/>
          <w:szCs w:val="28"/>
          <w:rtl/>
        </w:rPr>
        <w:t xml:space="preserve">أَبُو الْحَسَنِ علیه‌السلام ، فَقَالَ لِی</w:t>
      </w:r>
      <w:r>
        <w:rPr>
          <w:rStyle w:val="FootnoteReference"/>
        </w:rPr>
        <w:footnoteReference w:id="692"/>
      </w:r>
      <w:r>
        <w:rPr>
          <w:rFonts w:ascii="Amiri" w:hAnsi="Amiri" w:eastAsia="Amiri" w:cs="Amiri"/>
          <w:lang w:bidi="ar-SA"/>
          <w:color w:val="111111"/>
          <w:sz w:val="28"/>
          <w:szCs w:val="28"/>
          <w:rtl/>
        </w:rPr>
        <w:t xml:space="preserve">: «یَا زِیَادُ ، هذَا ابْنِی فُـلاَنٌ ، کِتَابُهُ کِتَابِی</w:t>
      </w:r>
      <w:r>
        <w:rPr>
          <w:rStyle w:val="FootnoteReference"/>
        </w:rPr>
        <w:footnoteReference w:id="693"/>
      </w:r>
      <w:r>
        <w:rPr>
          <w:rFonts w:ascii="Amiri" w:hAnsi="Amiri" w:eastAsia="Amiri" w:cs="Amiri"/>
          <w:lang w:bidi="ar-SA"/>
          <w:color w:val="111111"/>
          <w:sz w:val="28"/>
          <w:szCs w:val="28"/>
          <w:rtl/>
        </w:rPr>
        <w:t xml:space="preserve">، وَ کَـلاَمُهُ کَـلاَمِی ، وَ رَسُولُهُ رَسُولِی ، وَ مَا قَالَ فَالْقَوْلُ قَوْلُهُ» .</w:t>
      </w:r>
      <w:r>
        <w:rPr>
          <w:rStyle w:val="FootnoteReference"/>
        </w:rPr>
        <w:footnoteReference w:id="694"/>
      </w:r>
    </w:p>
    <w:p>
      <w:pPr>
        <w:pStyle w:val="Heading4"/>
      </w:pPr>
      <w:bookmarkStart w:id="559" w:name="_Toc82"/>
      <w:r>
        <w:t>7- الحدیث</w:t>
      </w:r>
      <w:bookmarkEnd w:id="559"/>
    </w:p>
    <w:p>
      <w:pPr>
        <w:pStyle w:val="BookText"/>
      </w:pPr>
      <w:r>
        <w:rPr>
          <w:rFonts w:ascii="Amiri" w:hAnsi="Amiri" w:eastAsia="Amiri" w:cs="Amiri"/>
          <w:lang w:bidi="ar-SA"/>
          <w:color w:val="111111"/>
          <w:sz w:val="28"/>
          <w:szCs w:val="28"/>
          <w:rtl/>
        </w:rPr>
        <w:t xml:space="preserve">7/823 . أَحْمَدُ بْنُ مِهْرَانَ ، عَنْ مُحَمَّدِ بْنِ عَلِیٍّ ، عَنْ مُحَمَّدِ بْنِ الْفُضَیْلِ</w:t>
      </w:r>
      <w:r>
        <w:rPr>
          <w:rStyle w:val="FootnoteReference"/>
        </w:rPr>
        <w:footnoteReference w:id="695"/>
      </w:r>
      <w:r>
        <w:rPr>
          <w:rFonts w:ascii="Amiri" w:hAnsi="Amiri" w:eastAsia="Amiri" w:cs="Amiri"/>
          <w:lang w:bidi="ar-SA"/>
          <w:color w:val="111111"/>
          <w:sz w:val="28"/>
          <w:szCs w:val="28"/>
          <w:rtl/>
        </w:rPr>
        <w:t xml:space="preserve">، قَالَ : حَدَّثَنِی الْمَخْزُومِیُّ ـ وَ کَانَتْ أُمُّهُ مِنْ وُلْدِ جَعْفَرِ بْنِ أَبِی طَالِبٍ علیه‌السلام ـ قَالَ :</w:t>
      </w:r>
    </w:p>
    <w:p>
      <w:pPr>
        <w:pStyle w:val="BookText"/>
      </w:pPr>
      <w:r>
        <w:rPr>
          <w:rFonts w:ascii="Amiri" w:hAnsi="Amiri" w:eastAsia="Amiri" w:cs="Amiri"/>
          <w:lang w:bidi="ar-SA"/>
          <w:color w:val="111111"/>
          <w:sz w:val="28"/>
          <w:szCs w:val="28"/>
          <w:rtl/>
        </w:rPr>
        <w:t xml:space="preserve">بَعَثَ إِلَیْنَا أَبُو الْحَسَنِ مُوسی علیه‌السلام ، فَجَمَعَنَا ، ثُمَّ قَالَ لَنَا : «أَ تَدْرُونَ لِمَ دَعَوْتُکُمْ</w:t>
      </w:r>
      <w:r>
        <w:rPr>
          <w:rStyle w:val="FootnoteReference"/>
        </w:rPr>
        <w:footnoteReference w:id="696"/>
      </w:r>
      <w:r>
        <w:rPr>
          <w:rFonts w:ascii="Amiri" w:hAnsi="Amiri" w:eastAsia="Amiri" w:cs="Amiri"/>
          <w:lang w:bidi="ar-SA"/>
          <w:color w:val="111111"/>
          <w:sz w:val="28"/>
          <w:szCs w:val="28"/>
          <w:rtl/>
        </w:rPr>
        <w:t xml:space="preserve">؟» فَقُلْنَا : لاَ ، فَقَالَ : «اشْهَدُوا أَنَّ ابْنِی هذَا وَصِیِّی ، وَالْقَیِّمُ بِأَمْرِی، وَ خَلِیفَتِی مِنْ بَعْدِی ، مَنْ کَانَ لَهُ عِنْدِی دَیْنٌ، فَلْیَأْخُذْهُ مِنِ ابْنِی هذَا؛ وَ مَنْ کَانَتْ لَهُ عِنْدِی عِدَةٌ، فَلْیُنْجِزْهَا</w:t>
      </w:r>
      <w:r>
        <w:rPr>
          <w:rStyle w:val="FootnoteReference"/>
        </w:rPr>
        <w:footnoteReference w:id="69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20122_243386"/>
    <w:bookmarkEnd w:id="46"/>
    <w:p>
      <w:pPr>
        <w:pStyle w:val="BookText"/>
      </w:pPr>
      <w:r>
        <w:rPr>
          <w:rFonts w:ascii="Amiri" w:hAnsi="Amiri" w:eastAsia="Amiri" w:cs="Amiri"/>
          <w:lang w:bidi="ar-SA"/>
          <w:color w:val="111111"/>
          <w:sz w:val="28"/>
          <w:szCs w:val="28"/>
          <w:rtl/>
        </w:rPr>
        <w:t xml:space="preserve">مِنْهُ ؛ وَ مَنْ لَمْ یَکُنْ لَهُ بُدٌّ مِنْ لِقَائِی ، فَـلاَ یَلْقَنِی إِلاَّ بِکِتَابِهِ» .</w:t>
      </w:r>
      <w:r>
        <w:rPr>
          <w:rStyle w:val="FootnoteReference"/>
        </w:rPr>
        <w:footnoteReference w:id="698"/>
      </w:r>
    </w:p>
    <w:p>
      <w:pPr>
        <w:pStyle w:val="Heading4"/>
      </w:pPr>
      <w:bookmarkStart w:id="560" w:name="_Toc83"/>
      <w:r>
        <w:t>8- الحدیث</w:t>
      </w:r>
      <w:bookmarkEnd w:id="560"/>
    </w:p>
    <w:p>
      <w:pPr>
        <w:pStyle w:val="BookText"/>
      </w:pPr>
      <w:r>
        <w:rPr>
          <w:rFonts w:ascii="Amiri" w:hAnsi="Amiri" w:eastAsia="Amiri" w:cs="Amiri"/>
          <w:lang w:bidi="ar-SA"/>
          <w:color w:val="111111"/>
          <w:sz w:val="28"/>
          <w:szCs w:val="28"/>
          <w:rtl/>
        </w:rPr>
        <w:t xml:space="preserve">8/824. أَحْمَدُ بْنُ مِهْرَانَ ، عَنْ مُحَمَّدِ بْنِ عَلِیٍّ ، عَنْ مُحَمَّدِ بْنِ سِنَانٍ وَ عَلِیِّ بْنِ الْحَکَمِ جَمِیعاً ، عَنِ الْحُسَیْنِ بْنِ الْمُخْتَارِ ، قَالَ :</w:t>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خَرَجَتْ</w:t>
      </w:r>
      <w:r>
        <w:rPr>
          <w:rStyle w:val="FootnoteReference"/>
        </w:rPr>
        <w:footnoteReference w:id="699"/>
      </w:r>
      <w:r>
        <w:rPr>
          <w:rFonts w:ascii="Amiri" w:hAnsi="Amiri" w:eastAsia="Amiri" w:cs="Amiri"/>
          <w:lang w:bidi="ar-SA"/>
          <w:color w:val="111111"/>
          <w:sz w:val="28"/>
          <w:szCs w:val="28"/>
          <w:rtl/>
        </w:rPr>
        <w:t xml:space="preserve">إِلَیْنَا أَلْوَاحٌ مِنْ</w:t>
      </w:r>
      <w:r>
        <w:rPr>
          <w:rStyle w:val="FootnoteReference"/>
        </w:rPr>
        <w:footnoteReference w:id="700"/>
      </w:r>
      <w:r>
        <w:rPr>
          <w:rFonts w:ascii="Amiri" w:hAnsi="Amiri" w:eastAsia="Amiri" w:cs="Amiri"/>
          <w:lang w:bidi="ar-SA"/>
          <w:color w:val="111111"/>
          <w:sz w:val="28"/>
          <w:szCs w:val="28"/>
          <w:rtl/>
        </w:rPr>
        <w:t xml:space="preserve">أَبِی الْحَسَنِ علیه‌السلام وَ هُوَ فِی الْحَبْسِ : «عَهْدِی إِلی أَکْبَرِ وُلْدِی</w:t>
      </w:r>
      <w:r>
        <w:rPr>
          <w:rStyle w:val="FootnoteReference"/>
        </w:rPr>
        <w:footnoteReference w:id="701"/>
      </w:r>
      <w:r>
        <w:rPr>
          <w:rFonts w:ascii="Amiri" w:hAnsi="Amiri" w:eastAsia="Amiri" w:cs="Amiri"/>
          <w:lang w:bidi="ar-SA"/>
          <w:color w:val="111111"/>
          <w:sz w:val="28"/>
          <w:szCs w:val="28"/>
          <w:rtl/>
        </w:rPr>
        <w:t xml:space="preserve">أَنْ یَفْعَلَ کَذَا ، وَ أَنْ یَفْعَلَ کَذَا ، وَ فُـلاَنٌ لاَ تُنِلْهُ شَیْئاً حَتّی أَلْقَاکَ ، أَوْ یَقْضِیَ اللّهُ عَلَیَّ الْمَوْتَ» .</w:t>
      </w:r>
      <w:r>
        <w:rPr>
          <w:rStyle w:val="FootnoteReference"/>
        </w:rPr>
        <w:footnoteReference w:id="702"/>
      </w:r>
    </w:p>
    <w:p>
      <w:pPr>
        <w:pStyle w:val="Heading4"/>
      </w:pPr>
      <w:bookmarkStart w:id="561" w:name="_Toc84"/>
      <w:r>
        <w:t>9- الحدیث</w:t>
      </w:r>
      <w:bookmarkEnd w:id="561"/>
    </w:p>
    <w:p>
      <w:pPr>
        <w:pStyle w:val="BookText"/>
      </w:pPr>
      <w:r>
        <w:rPr>
          <w:rFonts w:ascii="Amiri" w:hAnsi="Amiri" w:eastAsia="Amiri" w:cs="Amiri"/>
          <w:lang w:bidi="ar-SA"/>
          <w:color w:val="111111"/>
          <w:sz w:val="28"/>
          <w:szCs w:val="28"/>
          <w:rtl/>
        </w:rPr>
        <w:t xml:space="preserve">9/825. عِدَّةٌ مِنْ أَصْحَابِنَا ، عَنْ أَحْمَدَ بْنِ مُحَمَّدٍ ، عَنْ عَلِیِّ بْنِ الْحَکَمِ ، عَنْ عَبْدِ اللّهِ بْنِ الْمُغِیرَةِ ، عَنِ الْحُسَیْنِ بْنِ الْمُخْتَارِ ، قَالَ :</w:t>
      </w:r>
    </w:p>
    <w:p>
      <w:pPr>
        <w:pStyle w:val="BookText"/>
      </w:pPr>
      <w:r>
        <w:rPr>
          <w:rFonts w:ascii="Amiri" w:hAnsi="Amiri" w:eastAsia="Amiri" w:cs="Amiri"/>
          <w:lang w:bidi="ar-SA"/>
          <w:color w:val="111111"/>
          <w:sz w:val="28"/>
          <w:szCs w:val="28"/>
          <w:rtl/>
        </w:rPr>
        <w:t xml:space="preserve">خَرَجَ إِلَیْنَا مِنْ أَبِی الْحَسَنِ علیه‌السلام بِالْبَصْرَةِ أَلْوَاحٌ مَکْتُوبٌ فِیهَا بِالْعَرْضِ</w:t>
      </w:r>
      <w:r>
        <w:rPr>
          <w:rStyle w:val="FootnoteReference"/>
        </w:rPr>
        <w:footnoteReference w:id="703"/>
      </w:r>
      <w:r>
        <w:rPr>
          <w:rFonts w:ascii="Amiri" w:hAnsi="Amiri" w:eastAsia="Amiri" w:cs="Amiri"/>
          <w:lang w:bidi="ar-SA"/>
          <w:color w:val="111111"/>
          <w:sz w:val="28"/>
          <w:szCs w:val="28"/>
          <w:rtl/>
        </w:rPr>
        <w:t xml:space="preserve">: «عَهْدِی إِلی أَکْبَرِ وُلْدِی</w:t>
      </w:r>
      <w:r>
        <w:rPr>
          <w:rStyle w:val="FootnoteReference"/>
        </w:rPr>
        <w:footnoteReference w:id="704"/>
      </w:r>
      <w:r>
        <w:rPr>
          <w:rFonts w:ascii="Amiri" w:hAnsi="Amiri" w:eastAsia="Amiri" w:cs="Amiri"/>
          <w:lang w:bidi="ar-SA"/>
          <w:color w:val="111111"/>
          <w:sz w:val="28"/>
          <w:szCs w:val="28"/>
          <w:rtl/>
        </w:rPr>
        <w:t xml:space="preserve">: یُعْطی فُـلاَنٌ کَذَا ، وَ فُـلاَنٌ کَذَا ، وَ فُـلاَنٌ کَذَا</w:t>
      </w:r>
      <w:r>
        <w:rPr>
          <w:rStyle w:val="FootnoteReference"/>
        </w:rPr>
        <w:footnoteReference w:id="705"/>
      </w:r>
      <w:r>
        <w:rPr>
          <w:rFonts w:ascii="Amiri" w:hAnsi="Amiri" w:eastAsia="Amiri" w:cs="Amiri"/>
          <w:lang w:bidi="ar-SA"/>
          <w:color w:val="111111"/>
          <w:sz w:val="28"/>
          <w:szCs w:val="28"/>
          <w:rtl/>
        </w:rPr>
        <w:t xml:space="preserve">، وَ فُـلاَنٌ لاَ یُعْطی حَتّی أَجِیءَ ، أَوْ یَقْضِیَ اللّهُ ـ عَزَّ وَ جَلَّ ـ عَلَیَّ الْمَوْتَ</w:t>
      </w:r>
      <w:r>
        <w:rPr>
          <w:rStyle w:val="FootnoteReference"/>
        </w:rPr>
        <w:footnoteReference w:id="706"/>
      </w:r>
      <w:r>
        <w:rPr>
          <w:rFonts w:ascii="Amiri" w:hAnsi="Amiri" w:eastAsia="Amiri" w:cs="Amiri"/>
          <w:lang w:bidi="ar-SA"/>
          <w:color w:val="111111"/>
          <w:sz w:val="28"/>
          <w:szCs w:val="28"/>
          <w:rtl/>
        </w:rPr>
        <w:t xml:space="preserve">؛ إِنَّ اللّهَ یَفْعَلُ مَا یَشَاءُ» .</w:t>
      </w:r>
      <w:r>
        <w:rPr>
          <w:rStyle w:val="FootnoteReference"/>
        </w:rPr>
        <w:footnoteReference w:id="707"/>
      </w:r>
    </w:p>
    <w:p>
      <w:pPr>
        <w:pStyle w:val="Heading4"/>
      </w:pPr>
      <w:bookmarkStart w:id="562" w:name="_Toc85"/>
      <w:r>
        <w:t>10- الحدیث</w:t>
      </w:r>
      <w:bookmarkEnd w:id="562"/>
    </w:p>
    <w:p>
      <w:pPr>
        <w:pStyle w:val="BookText"/>
      </w:pPr>
      <w:r>
        <w:rPr>
          <w:rFonts w:ascii="Amiri" w:hAnsi="Amiri" w:eastAsia="Amiri" w:cs="Amiri"/>
          <w:lang w:bidi="ar-SA"/>
          <w:color w:val="111111"/>
          <w:sz w:val="28"/>
          <w:szCs w:val="28"/>
          <w:rtl/>
        </w:rPr>
        <w:t xml:space="preserve">10/826 . أَحْمَدُ بْنُ مِهْرَانَ ، عَنْ مُحَمَّدِ بْنِ عَلِیٍّ، عَنِ ابْنِ مُحْرِزٍ</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وروی الصفّار فی بصائر الدرجات ، ص 164 ، ح 8 ، مضمون الخبر بسنده عن أنس بن محرز ، لکن فی بعض نسخه المعتبرة : «أیمن بن محرز» وهو الظاهر ، فإنّه المذکور فی کتب الرجال . راجع : رجال البرقی ، ص 49 ؛ رجال الطوسی ، ص 166 ، الرقم 1920 ، وص 331 ، الرقم 4930 .</w:t>
      </w:r>
    </w:p>
    <w:p>
      <w:pPr>
        <w:pStyle w:val="BookText"/>
      </w:pPr>
      <w:r>
        <w:rPr>
          <w:rFonts w:ascii="IRNazanin" w:hAnsi="IRNazanin" w:eastAsia="IRNazanin" w:cs="IRNazanin"/>
          <w:lang w:bidi="fa-IR"/>
          <w:color w:val="111111"/>
          <w:sz w:val="28"/>
          <w:szCs w:val="28"/>
          <w:rtl/>
        </w:rPr>
        <w:t xml:space="preserve">وأمّا أنس بن محرز فلم نجد له ذکرا .</w:t>
      </w:r>
    </w:p>
    <w:p>
      <w:pPr>
        <w:pStyle w:val="BookText"/>
      </w:pPr>
      <w:r>
        <w:rPr>
          <w:rFonts w:ascii="Amiri" w:hAnsi="Amiri" w:eastAsia="Amiri" w:cs="Amiri"/>
          <w:lang w:bidi="ar-SA"/>
          <w:color w:val="111111"/>
          <w:sz w:val="28"/>
          <w:szCs w:val="28"/>
          <w:rtl/>
        </w:rPr>
        <w:t xml:space="preserve">، عَنْ عَلِیِّ بْنِ یَقْطِینٍ: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20122_243387"/>
    <w:bookmarkEnd w:id="47"/>
    <w:p>
      <w:pPr>
        <w:pStyle w:val="BookText"/>
      </w:pPr>
      <w:r>
        <w:rPr>
          <w:rFonts w:ascii="Amiri" w:hAnsi="Amiri" w:eastAsia="Amiri" w:cs="Amiri"/>
          <w:lang w:bidi="ar-SA"/>
          <w:color w:val="111111"/>
          <w:sz w:val="28"/>
          <w:szCs w:val="28"/>
          <w:rtl/>
        </w:rPr>
        <w:t xml:space="preserve">عَنْ أَبِی الْحَسَنِ علیه‌السلام ، قَالَ : کَتَبَ إِلَیَّ مِنَ الْحَبْسِ : «أَنَّ فُـلاَناً ابْنِی سَیِّدُ وُلْدِی ، وَ قَدْ نَحَلْتُهُ کُنْیَتِی</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r>
        <w:rPr>
          <w:rStyle w:val="FootnoteReference"/>
        </w:rPr>
        <w:footnoteReference w:id="710"/>
      </w:r>
    </w:p>
    <w:p>
      <w:pPr>
        <w:pStyle w:val="Heading4"/>
      </w:pPr>
      <w:bookmarkStart w:id="563" w:name="_Toc86"/>
      <w:r>
        <w:t>11- الحدیث</w:t>
      </w:r>
      <w:bookmarkEnd w:id="563"/>
    </w:p>
    <w:p>
      <w:pPr>
        <w:pStyle w:val="BookText"/>
      </w:pPr>
      <w:r>
        <w:rPr>
          <w:rFonts w:ascii="Amiri" w:hAnsi="Amiri" w:eastAsia="Amiri" w:cs="Amiri"/>
          <w:lang w:bidi="ar-SA"/>
          <w:color w:val="111111"/>
          <w:sz w:val="28"/>
          <w:szCs w:val="28"/>
          <w:rtl/>
        </w:rPr>
        <w:t xml:space="preserve">11/827. أَحْمَدُ بْنُ مِهْرَانَ ، عَنْ مُحَمَّدِ بْنِ عَلِیٍّ ، عَنْ أَبِی عَلِیٍّ الْخَزَّازِ</w:t>
      </w:r>
      <w:r>
        <w:rPr>
          <w:rStyle w:val="FootnoteReference"/>
        </w:rPr>
        <w:footnoteReference w:id="711"/>
      </w:r>
      <w:r>
        <w:rPr>
          <w:rFonts w:ascii="Amiri" w:hAnsi="Amiri" w:eastAsia="Amiri" w:cs="Amiri"/>
          <w:lang w:bidi="ar-SA"/>
          <w:color w:val="111111"/>
          <w:sz w:val="28"/>
          <w:szCs w:val="28"/>
          <w:rtl/>
        </w:rPr>
        <w:t xml:space="preserve">، عَنْ دَاوُدَ بْنِ سُلَیْمَانَ ، قَالَ :</w:t>
      </w:r>
    </w:p>
    <w:p>
      <w:pPr>
        <w:pStyle w:val="BookText"/>
      </w:pPr>
      <w:r>
        <w:rPr>
          <w:rFonts w:ascii="Amiri" w:hAnsi="Amiri" w:eastAsia="Amiri" w:cs="Amiri"/>
          <w:lang w:bidi="ar-SA"/>
          <w:color w:val="111111"/>
          <w:sz w:val="28"/>
          <w:szCs w:val="28"/>
          <w:rtl/>
        </w:rPr>
        <w:t xml:space="preserve">قُلْتُ لاِءَبِی إِبْرَاهِیمَ علیه‌السلام : إِنِّی أَخَافُ أَنْ یَحْدُثَ حَدَثٌ وَ لاَ أَلْقَاکَ ، فَأَخْبِرْنِی مَنِ</w:t>
      </w:r>
      <w:r>
        <w:rPr>
          <w:rStyle w:val="FootnoteReference"/>
        </w:rPr>
        <w:footnoteReference w:id="712"/>
      </w:r>
      <w:r>
        <w:rPr>
          <w:rFonts w:ascii="Amiri" w:hAnsi="Amiri" w:eastAsia="Amiri" w:cs="Amiri"/>
          <w:lang w:bidi="ar-SA"/>
          <w:color w:val="111111"/>
          <w:sz w:val="28"/>
          <w:szCs w:val="28"/>
          <w:rtl/>
        </w:rPr>
        <w:t xml:space="preserve">الاْءِمَامُ</w:t>
      </w:r>
      <w:r>
        <w:rPr>
          <w:rStyle w:val="FootnoteReference"/>
        </w:rPr>
        <w:footnoteReference w:id="713"/>
      </w:r>
      <w:r>
        <w:rPr>
          <w:rFonts w:ascii="Amiri" w:hAnsi="Amiri" w:eastAsia="Amiri" w:cs="Amiri"/>
          <w:lang w:bidi="ar-SA"/>
          <w:color w:val="111111"/>
          <w:sz w:val="28"/>
          <w:szCs w:val="28"/>
          <w:rtl/>
        </w:rPr>
        <w:t xml:space="preserve">بَعْدَکَ ؟</w:t>
      </w:r>
    </w:p>
    <w:p>
      <w:pPr>
        <w:pStyle w:val="BookText"/>
      </w:pPr>
      <w:r>
        <w:rPr>
          <w:rFonts w:ascii="Amiri" w:hAnsi="Amiri" w:eastAsia="Amiri" w:cs="Amiri"/>
          <w:lang w:bidi="ar-SA"/>
          <w:color w:val="111111"/>
          <w:sz w:val="28"/>
          <w:szCs w:val="28"/>
          <w:rtl/>
        </w:rPr>
        <w:t xml:space="preserve">فَقَالَ : «ابْنِی فُـلاَنٌ» یَعْنِی</w:t>
      </w:r>
      <w:r>
        <w:rPr>
          <w:rStyle w:val="FootnoteReference"/>
        </w:rPr>
        <w:footnoteReference w:id="714"/>
      </w:r>
      <w:r>
        <w:rPr>
          <w:rFonts w:ascii="Amiri" w:hAnsi="Amiri" w:eastAsia="Amiri" w:cs="Amiri"/>
          <w:lang w:bidi="ar-SA"/>
          <w:color w:val="111111"/>
          <w:sz w:val="28"/>
          <w:szCs w:val="28"/>
          <w:rtl/>
        </w:rPr>
        <w:t xml:space="preserve">أَبَا الْحَسَنِ علیه‌السلام .</w:t>
      </w:r>
      <w:r>
        <w:rPr>
          <w:rStyle w:val="FootnoteReference"/>
        </w:rPr>
        <w:footnoteReference w:id="715"/>
      </w:r>
    </w:p>
    <w:p>
      <w:pPr>
        <w:pStyle w:val="Heading4"/>
      </w:pPr>
      <w:bookmarkStart w:id="564" w:name="_Toc87"/>
      <w:r>
        <w:t>12- الحدیث</w:t>
      </w:r>
      <w:bookmarkEnd w:id="564"/>
    </w:p>
    <w:p>
      <w:pPr>
        <w:pStyle w:val="BookText"/>
      </w:pPr>
      <w:r>
        <w:rPr>
          <w:rFonts w:ascii="Amiri" w:hAnsi="Amiri" w:eastAsia="Amiri" w:cs="Amiri"/>
          <w:lang w:bidi="ar-SA"/>
          <w:color w:val="111111"/>
          <w:sz w:val="28"/>
          <w:szCs w:val="28"/>
          <w:rtl/>
        </w:rPr>
        <w:t xml:space="preserve">12/828 . أَحْمَدُ بْنُ مِهْرَانَ ، عَنْ مُحَمَّدِ بْنِ عَلِیٍّ ، عَنْ سَعِیدِ بْنِ أَبِی الْجَهْمِ ، عَنْ نَصْرِ</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ونصر هذا ، هو نصر بن قابوس اللَّخْمی . راجع : رجال النجاشی ، ص 427 ، الرقم 1146 ؛ رجال الطوسی ، ص 314 ، الرقم 4675 .</w:t>
      </w:r>
    </w:p>
    <w:p>
      <w:pPr>
        <w:pStyle w:val="BookText"/>
      </w:pPr>
      <w:r>
        <w:rPr>
          <w:rFonts w:ascii="Amiri" w:hAnsi="Amiri" w:eastAsia="Amiri" w:cs="Amiri"/>
          <w:lang w:bidi="ar-SA"/>
          <w:color w:val="111111"/>
          <w:sz w:val="28"/>
          <w:szCs w:val="28"/>
          <w:rtl/>
        </w:rPr>
        <w:t xml:space="preserve">بْنِ قَابُوسَ ، قَالَ :</w:t>
      </w:r>
    </w:p>
    <w:p>
      <w:pPr>
        <w:pStyle w:val="BookText"/>
      </w:pPr>
      <w:r>
        <w:rPr>
          <w:rFonts w:ascii="Amiri" w:hAnsi="Amiri" w:eastAsia="Amiri" w:cs="Amiri"/>
          <w:lang w:bidi="ar-SA"/>
          <w:color w:val="111111"/>
          <w:sz w:val="28"/>
          <w:szCs w:val="28"/>
          <w:rtl/>
        </w:rPr>
        <w:t xml:space="preserve">قُلْتُ لاِءَبِی إِبْرَاهِیمَ علیه‌السلام : إِنِّی سَأَلْتُ أَبَاکَ علیه‌السلام : مَنِ الَّذِی یَکُونُ مِنْ</w:t>
      </w:r>
      <w:r>
        <w:rPr>
          <w:rStyle w:val="FootnoteReference"/>
        </w:rPr>
        <w:footnoteReference w:id="717"/>
      </w:r>
      <w:r>
        <w:rPr>
          <w:rFonts w:ascii="Amiri" w:hAnsi="Amiri" w:eastAsia="Amiri" w:cs="Amiri"/>
          <w:lang w:bidi="ar-SA"/>
          <w:color w:val="111111"/>
          <w:sz w:val="28"/>
          <w:szCs w:val="28"/>
          <w:rtl/>
        </w:rPr>
        <w:t xml:space="preserve">بَعْدِکَ ؟ فَأَخْبَرَنِی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20122_243388"/>
    <w:bookmarkEnd w:id="48"/>
    <w:p>
      <w:pPr>
        <w:pStyle w:val="BookText"/>
      </w:pPr>
      <w:r>
        <w:rPr>
          <w:rFonts w:ascii="Amiri" w:hAnsi="Amiri" w:eastAsia="Amiri" w:cs="Amiri"/>
          <w:lang w:bidi="ar-SA"/>
          <w:color w:val="111111"/>
          <w:sz w:val="28"/>
          <w:szCs w:val="28"/>
          <w:rtl/>
        </w:rPr>
        <w:t xml:space="preserve">أَنَّکَ أَنْتَ هُوَ ، فَلَمَّا تُوُفِّیَ أَبُو عَبْدِ اللّهِ علیه‌السلام ، ذَهَبَ النَّاسُ یَمِیناً وَ شِمَالاً ، وَ قُلْتُ فِیکَ</w:t>
      </w:r>
      <w:r>
        <w:rPr>
          <w:rStyle w:val="FootnoteReference"/>
        </w:rPr>
        <w:footnoteReference w:id="718"/>
      </w:r>
      <w:r>
        <w:rPr>
          <w:rFonts w:ascii="Amiri" w:hAnsi="Amiri" w:eastAsia="Amiri" w:cs="Amiri"/>
          <w:lang w:bidi="ar-SA"/>
          <w:color w:val="111111"/>
          <w:sz w:val="28"/>
          <w:szCs w:val="28"/>
          <w:rtl/>
        </w:rPr>
        <w:t xml:space="preserve">أَنَا وَ أَصْحَابِی ؛ فَأَخْبِرْنِی مَنِ الَّذِی یَکُونُ مِنْ</w:t>
      </w:r>
      <w:r>
        <w:rPr>
          <w:rStyle w:val="FootnoteReference"/>
        </w:rPr>
        <w:footnoteReference w:id="719"/>
      </w:r>
      <w:r>
        <w:rPr>
          <w:rFonts w:ascii="Amiri" w:hAnsi="Amiri" w:eastAsia="Amiri" w:cs="Amiri"/>
          <w:lang w:bidi="ar-SA"/>
          <w:color w:val="111111"/>
          <w:sz w:val="28"/>
          <w:szCs w:val="28"/>
          <w:rtl/>
        </w:rPr>
        <w:t xml:space="preserve">بَعْدِکَ مِنْ وُلْدِکَ ؟</w:t>
      </w:r>
    </w:p>
    <w:p>
      <w:pPr>
        <w:pStyle w:val="BookText"/>
      </w:pPr>
      <w:r>
        <w:rPr>
          <w:rFonts w:ascii="Amiri" w:hAnsi="Amiri" w:eastAsia="Amiri" w:cs="Amiri"/>
          <w:lang w:bidi="ar-SA"/>
          <w:color w:val="111111"/>
          <w:sz w:val="28"/>
          <w:szCs w:val="28"/>
          <w:rtl/>
        </w:rPr>
        <w:t xml:space="preserve">فَقَالَ : «ابْنِی فُـلاَنٌ» .</w:t>
      </w:r>
      <w:r>
        <w:rPr>
          <w:rStyle w:val="FootnoteReference"/>
        </w:rPr>
        <w:footnoteReference w:id="720"/>
      </w:r>
    </w:p>
    <w:p>
      <w:pPr>
        <w:pStyle w:val="Heading4"/>
      </w:pPr>
      <w:bookmarkStart w:id="565" w:name="_Toc88"/>
      <w:r>
        <w:t>13- الحدیث</w:t>
      </w:r>
      <w:bookmarkEnd w:id="565"/>
    </w:p>
    <w:p>
      <w:pPr>
        <w:pStyle w:val="BookText"/>
      </w:pPr>
      <w:r>
        <w:rPr>
          <w:rFonts w:ascii="Amiri" w:hAnsi="Amiri" w:eastAsia="Amiri" w:cs="Amiri"/>
          <w:lang w:bidi="ar-SA"/>
          <w:color w:val="111111"/>
          <w:sz w:val="28"/>
          <w:szCs w:val="28"/>
          <w:rtl/>
        </w:rPr>
        <w:t xml:space="preserve">13/829 . أَحْمَدُ بْنُ مِهْرَانَ ، عَنْ مُحَمَّدِ بْنِ عَلِیٍّ ، عَنِ الضَّحَّاکِ بْنِ الاْءَشْعَثِ ، عَنْ دَاوُدَ بْنِ زُرْبِیٍّ ، قَالَ :</w:t>
      </w:r>
    </w:p>
    <w:p>
      <w:pPr>
        <w:pStyle w:val="BookText"/>
      </w:pPr>
      <w:r>
        <w:rPr>
          <w:rFonts w:ascii="Amiri" w:hAnsi="Amiri" w:eastAsia="Amiri" w:cs="Amiri"/>
          <w:lang w:bidi="ar-SA"/>
          <w:color w:val="111111"/>
          <w:sz w:val="28"/>
          <w:szCs w:val="28"/>
          <w:rtl/>
        </w:rPr>
        <w:t xml:space="preserve">جِئْتُ إِلی أَبِی إِبْرَاهِیمَ علیه‌السلام بِمَالٍ ، فَأَخَذَ بَعْضَهُ ، وَ تَرَکَ بَعْضَهُ ، فَقُلْتُ : أَصْلَحَکَ اللّهُ ، لاِءَیِّ شَیْءٍ تَرَکْتَهُ عِنْدِی ؟ قَالَ : «إِنَّ صَاحِبَ هذَا الاْءَمْرِ یَطْلُبُهُ مِنْکَ». فَلَمَّا</w:t>
      </w:r>
      <w:r>
        <w:rPr>
          <w:rStyle w:val="FootnoteReference"/>
        </w:rPr>
        <w:footnoteReference w:id="721"/>
      </w:r>
      <w:r>
        <w:rPr>
          <w:rFonts w:ascii="Amiri" w:hAnsi="Amiri" w:eastAsia="Amiri" w:cs="Amiri"/>
          <w:lang w:bidi="ar-SA"/>
          <w:color w:val="111111"/>
          <w:sz w:val="28"/>
          <w:szCs w:val="28"/>
          <w:rtl/>
        </w:rPr>
        <w:t xml:space="preserve">جَاءَنَا</w:t>
      </w:r>
      <w:r>
        <w:rPr>
          <w:rStyle w:val="FootnoteReference"/>
        </w:rPr>
        <w:footnoteReference w:id="722"/>
      </w:r>
      <w:r>
        <w:rPr>
          <w:rFonts w:ascii="Amiri" w:hAnsi="Amiri" w:eastAsia="Amiri" w:cs="Amiri"/>
          <w:lang w:bidi="ar-SA"/>
          <w:color w:val="111111"/>
          <w:sz w:val="28"/>
          <w:szCs w:val="28"/>
          <w:rtl/>
        </w:rPr>
        <w:t xml:space="preserve">نَعْیُهُ</w:t>
      </w:r>
      <w:r>
        <w:rPr>
          <w:rStyle w:val="FootnoteReference"/>
        </w:rPr>
        <w:footnoteReference w:id="723"/>
      </w:r>
      <w:r>
        <w:rPr>
          <w:rFonts w:ascii="Amiri" w:hAnsi="Amiri" w:eastAsia="Amiri" w:cs="Amiri"/>
          <w:lang w:bidi="ar-SA"/>
          <w:color w:val="111111"/>
          <w:sz w:val="28"/>
          <w:szCs w:val="28"/>
          <w:rtl/>
        </w:rPr>
        <w:t xml:space="preserve">، بَعَثَ إِلَیَّ أَبُو الْحَسَنِ</w:t>
      </w:r>
      <w:r>
        <w:rPr>
          <w:rStyle w:val="FootnoteReference"/>
        </w:rPr>
        <w:footnoteReference w:id="724"/>
      </w:r>
      <w:r>
        <w:rPr>
          <w:rFonts w:ascii="Amiri" w:hAnsi="Amiri" w:eastAsia="Amiri" w:cs="Amiri"/>
          <w:lang w:bidi="ar-SA"/>
          <w:color w:val="111111"/>
          <w:sz w:val="28"/>
          <w:szCs w:val="28"/>
          <w:rtl/>
        </w:rPr>
        <w:t xml:space="preserve">علیه‌السلام ابْنُهُ</w:t>
      </w:r>
      <w:r>
        <w:rPr>
          <w:rStyle w:val="FootnoteReference"/>
        </w:rPr>
        <w:footnoteReference w:id="725"/>
      </w:r>
      <w:r>
        <w:rPr>
          <w:rFonts w:ascii="Amiri" w:hAnsi="Amiri" w:eastAsia="Amiri" w:cs="Amiri"/>
          <w:lang w:bidi="ar-SA"/>
          <w:color w:val="111111"/>
          <w:sz w:val="28"/>
          <w:szCs w:val="28"/>
          <w:rtl/>
        </w:rPr>
        <w:t xml:space="preserve">، فَسَأَلَنِی ذلِکَ الْمَالَ ، فَدَفَعْتُهُ إِلَیْهِ .</w:t>
      </w:r>
      <w:r>
        <w:rPr>
          <w:rStyle w:val="FootnoteReference"/>
        </w:rPr>
        <w:footnoteReference w:id="726"/>
      </w:r>
    </w:p>
    <w:p>
      <w:pPr>
        <w:pStyle w:val="Heading4"/>
      </w:pPr>
      <w:bookmarkStart w:id="566" w:name="_Toc89"/>
      <w:r>
        <w:t>14- الحدیث</w:t>
      </w:r>
      <w:bookmarkEnd w:id="566"/>
    </w:p>
    <w:p>
      <w:pPr>
        <w:pStyle w:val="BookText"/>
      </w:pPr>
      <w:r>
        <w:rPr>
          <w:rFonts w:ascii="Amiri" w:hAnsi="Amiri" w:eastAsia="Amiri" w:cs="Amiri"/>
          <w:lang w:bidi="ar-SA"/>
          <w:color w:val="111111"/>
          <w:sz w:val="28"/>
          <w:szCs w:val="28"/>
          <w:rtl/>
        </w:rPr>
        <w:t xml:space="preserve">14/830. أَحْمَدُ بْنُ مِهْرَانَ، عَنْ مُحَمَّدِ بْنِ عَلِیٍّ، عَنْ أَبِی الْحَکَمِ الاْءَرْمَنِیِّ</w:t>
      </w:r>
      <w:r>
        <w:rPr>
          <w:rStyle w:val="FootnoteReference"/>
        </w:rPr>
        <w:footnoteReference w:id="727"/>
      </w:r>
      <w:r>
        <w:rPr>
          <w:rFonts w:ascii="Amiri" w:hAnsi="Amiri" w:eastAsia="Amiri" w:cs="Amiri"/>
          <w:lang w:bidi="ar-SA"/>
          <w:color w:val="111111"/>
          <w:sz w:val="28"/>
          <w:szCs w:val="28"/>
          <w:rtl/>
        </w:rPr>
        <w:t xml:space="preserve">، قَالَ: حَدَّثَنِی عَبْدُ اللّهِ بْنُ إِبْرَاهِیمَ بْنِ عَلِیِّ بْنِ عَبْدِ اللّهِ بْنِ جَعْفَرِ بْنِ أَبِی طَالِبٍ ، عَنْ یَزِیدَ بْنِ سَلِیطٍ الزَّیْدِیِّ ،</w:t>
      </w:r>
    </w:p>
    <w:p>
      <w:pPr>
        <w:pStyle w:val="BookText"/>
      </w:pPr>
      <w:r>
        <w:rPr>
          <w:rFonts w:ascii="Amiri" w:hAnsi="Amiri" w:eastAsia="Amiri" w:cs="Amiri"/>
          <w:lang w:bidi="ar-SA"/>
          <w:color w:val="111111"/>
          <w:sz w:val="28"/>
          <w:szCs w:val="28"/>
          <w:rtl/>
        </w:rPr>
        <w:t xml:space="preserve">قَالَ أَبُو الْحَکَمِ</w:t>
      </w:r>
      <w:r>
        <w:rPr>
          <w:rStyle w:val="FootnoteReference"/>
        </w:rPr>
        <w:footnoteReference w:id="728"/>
      </w:r>
      <w:r>
        <w:rPr>
          <w:rFonts w:ascii="Amiri" w:hAnsi="Amiri" w:eastAsia="Amiri" w:cs="Amiri"/>
          <w:lang w:bidi="ar-SA"/>
          <w:color w:val="111111"/>
          <w:sz w:val="28"/>
          <w:szCs w:val="28"/>
          <w:rtl/>
        </w:rPr>
        <w:t xml:space="preserve">: وَ أَخْبَرَنِی عَبْدُ اللّهِ بْنُ مُحَمَّدِ بْنِ عُمَارَةَ</w:t>
      </w:r>
      <w:r>
        <w:rPr>
          <w:rStyle w:val="FootnoteReference"/>
        </w:rPr>
        <w:footnoteReference w:id="729"/>
      </w:r>
      <w:r>
        <w:rPr>
          <w:rFonts w:ascii="Amiri" w:hAnsi="Amiri" w:eastAsia="Amiri" w:cs="Amiri"/>
          <w:lang w:bidi="ar-SA"/>
          <w:color w:val="111111"/>
          <w:sz w:val="28"/>
          <w:szCs w:val="28"/>
          <w:rtl/>
        </w:rPr>
        <w:t xml:space="preserve">الْجَرْمِیُّ ، عَنْ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یَزِیدَ بْنِ سَلِیطٍ ، قَالَ :</w:t>
      </w:r>
    </w:p>
    <w:p>
      <w:pPr>
        <w:pStyle w:val="BookText"/>
      </w:pPr>
      <w:r>
        <w:rPr>
          <w:rFonts w:ascii="Amiri" w:hAnsi="Amiri" w:eastAsia="Amiri" w:cs="Amiri"/>
          <w:lang w:bidi="ar-SA"/>
          <w:color w:val="111111"/>
          <w:sz w:val="28"/>
          <w:szCs w:val="28"/>
          <w:rtl/>
        </w:rPr>
        <w:t xml:space="preserve">لَقِیتُ أَبَا إِبْرَاهِیمَ علیه‌السلام ـ وَ نَحْنُ نُرِیدُ الْعُمْرَةَ ـ فِی بَعْضِ الطَّرِیقِ ، فَقُلْتُ</w:t>
      </w:r>
      <w:r>
        <w:rPr>
          <w:rStyle w:val="FootnoteReference"/>
        </w:rPr>
        <w:footnoteReference w:id="730"/>
      </w:r>
      <w:r>
        <w:rPr>
          <w:rFonts w:ascii="Amiri" w:hAnsi="Amiri" w:eastAsia="Amiri" w:cs="Amiri"/>
          <w:lang w:bidi="ar-SA"/>
          <w:color w:val="111111"/>
          <w:sz w:val="28"/>
          <w:szCs w:val="28"/>
          <w:rtl/>
        </w:rPr>
        <w:t xml:space="preserve">: جُعِلْتُ فِدَاکَ ، هَلْ تُثْبِتُ</w:t>
      </w:r>
      <w:r>
        <w:rPr>
          <w:rStyle w:val="FootnoteReference"/>
        </w:rPr>
        <w:footnoteReference w:id="731"/>
      </w:r>
      <w:r>
        <w:rPr>
          <w:rFonts w:ascii="Amiri" w:hAnsi="Amiri" w:eastAsia="Amiri" w:cs="Amiri"/>
          <w:lang w:bidi="ar-SA"/>
          <w:color w:val="111111"/>
          <w:sz w:val="28"/>
          <w:szCs w:val="28"/>
          <w:rtl/>
        </w:rPr>
        <w:t xml:space="preserve">هذَا الْمَوْضِعَ الَّذِی نَحْنُ فِیهِ ؟ قَالَ : «نَعَمْ ، فَهَلْ تُثْبِتُهُ أَنْتَ؟» قُلْتُ : نَعَمْ ، إِنِّی</w:t>
      </w:r>
      <w:r>
        <w:rPr>
          <w:rStyle w:val="FootnoteReference"/>
        </w:rPr>
        <w:footnoteReference w:id="732"/>
      </w:r>
      <w:r>
        <w:rPr>
          <w:rFonts w:ascii="Amiri" w:hAnsi="Amiri" w:eastAsia="Amiri" w:cs="Amiri"/>
          <w:lang w:bidi="ar-SA"/>
          <w:color w:val="111111"/>
          <w:sz w:val="28"/>
          <w:szCs w:val="28"/>
          <w:rtl/>
        </w:rPr>
        <w:t xml:space="preserve">أَنَا وَ أَبِی لَقِینَاکَ هَاهُنَا وَ أَنْتَ مَعَ أَبِی عَبْدِ اللّهِ علیه‌السلام ، وَ مَعَهُ إِخْوَتُکَ ، فَقَالَ لَهُ أَبِی :314/1</w:t>
      </w:r>
    </w:p>
    <w:p>
      <w:pPr>
        <w:pStyle w:val="BookText"/>
      </w:pPr>
      <w:r>
        <w:rPr>
          <w:rFonts w:ascii="Amiri" w:hAnsi="Amiri" w:eastAsia="Amiri" w:cs="Amiri"/>
          <w:lang w:bidi="ar-SA"/>
          <w:color w:val="111111"/>
          <w:sz w:val="28"/>
          <w:szCs w:val="28"/>
          <w:rtl/>
        </w:rPr>
        <w:t xml:space="preserve">بِأَبِی أَنْتَ وَ أُمِّی ، أَنْتُمْ کُلُّکُمْ أَئِمَّةٌ مُطَهَّرُونَ ، وَ الْمَوْتُ لاَ یَعْری مِنْهُ أَحَدٌ ، فَأَحْدِثْ إِلَیَّ شَیْئاً أُحَدِّثْ</w:t>
      </w:r>
      <w:r>
        <w:rPr>
          <w:rStyle w:val="FootnoteReference"/>
        </w:rPr>
        <w:footnoteReference w:id="733"/>
      </w:r>
      <w:r>
        <w:rPr>
          <w:rFonts w:ascii="Amiri" w:hAnsi="Amiri" w:eastAsia="Amiri" w:cs="Amiri"/>
          <w:lang w:bidi="ar-SA"/>
          <w:color w:val="111111"/>
          <w:sz w:val="28"/>
          <w:szCs w:val="28"/>
          <w:rtl/>
        </w:rPr>
        <w:t xml:space="preserve">بِهِ مَنْ یَخْلُفُنِی مِنْ بَعْدِی</w:t>
      </w:r>
      <w:r>
        <w:rPr>
          <w:rStyle w:val="FootnoteReference"/>
        </w:rPr>
        <w:footnoteReference w:id="734"/>
      </w:r>
      <w:r>
        <w:rPr>
          <w:rFonts w:ascii="Amiri" w:hAnsi="Amiri" w:eastAsia="Amiri" w:cs="Amiri"/>
          <w:lang w:bidi="ar-SA"/>
          <w:color w:val="111111"/>
          <w:sz w:val="28"/>
          <w:szCs w:val="28"/>
          <w:rtl/>
        </w:rPr>
        <w:t xml:space="preserve">؛ فَـلاَ یَضِلُّ .</w:t>
      </w:r>
    </w:p>
    <w:p>
      <w:pPr>
        <w:pStyle w:val="BookText"/>
      </w:pPr>
      <w:r>
        <w:rPr>
          <w:rFonts w:ascii="Amiri" w:hAnsi="Amiri" w:eastAsia="Amiri" w:cs="Amiri"/>
          <w:lang w:bidi="ar-SA"/>
          <w:color w:val="111111"/>
          <w:sz w:val="28"/>
          <w:szCs w:val="28"/>
          <w:rtl/>
        </w:rPr>
        <w:t xml:space="preserve">قَالَ : «نَعَمْ یَا أَبَا عَبْدِ اللّهِ ، هوءُلاَءِ وُلْدِی ، وَ هذَا سَیِّدُهُمْ ـ وَ أَشَارَ إِلَیْکَ ـ وَ قَدْ عُلِّمَ</w:t>
      </w:r>
      <w:r>
        <w:rPr>
          <w:rStyle w:val="FootnoteReference"/>
        </w:rPr>
        <w:footnoteReference w:id="735"/>
      </w:r>
      <w:r>
        <w:rPr>
          <w:rFonts w:ascii="Amiri" w:hAnsi="Amiri" w:eastAsia="Amiri" w:cs="Amiri"/>
          <w:lang w:bidi="ar-SA"/>
          <w:color w:val="111111"/>
          <w:sz w:val="28"/>
          <w:szCs w:val="28"/>
          <w:rtl/>
        </w:rPr>
        <w:t xml:space="preserve">الْحُکْمَ</w:t>
      </w:r>
      <w:r>
        <w:rPr>
          <w:rStyle w:val="FootnoteReference"/>
        </w:rPr>
        <w:footnoteReference w:id="736"/>
      </w:r>
      <w:r>
        <w:rPr>
          <w:rFonts w:ascii="Amiri" w:hAnsi="Amiri" w:eastAsia="Amiri" w:cs="Amiri"/>
          <w:lang w:bidi="ar-SA"/>
          <w:color w:val="111111"/>
          <w:sz w:val="28"/>
          <w:szCs w:val="28"/>
          <w:rtl/>
        </w:rPr>
        <w:t xml:space="preserve">وَ الْفَهْمَ</w:t>
      </w:r>
      <w:r>
        <w:rPr>
          <w:rStyle w:val="FootnoteReference"/>
        </w:rPr>
        <w:footnoteReference w:id="737"/>
      </w:r>
      <w:r>
        <w:rPr>
          <w:rFonts w:ascii="Amiri" w:hAnsi="Amiri" w:eastAsia="Amiri" w:cs="Amiri"/>
          <w:lang w:bidi="ar-SA"/>
          <w:color w:val="111111"/>
          <w:sz w:val="28"/>
          <w:szCs w:val="28"/>
          <w:rtl/>
        </w:rPr>
        <w:t xml:space="preserve">وَ السَّخَاءَ وَ الْمَعْرِفَةَ</w:t>
      </w:r>
      <w:r>
        <w:rPr>
          <w:rStyle w:val="FootnoteReference"/>
        </w:rPr>
        <w:footnoteReference w:id="738"/>
      </w:r>
      <w:r>
        <w:rPr>
          <w:rFonts w:ascii="Amiri" w:hAnsi="Amiri" w:eastAsia="Amiri" w:cs="Amiri"/>
          <w:lang w:bidi="ar-SA"/>
          <w:color w:val="111111"/>
          <w:sz w:val="28"/>
          <w:szCs w:val="28"/>
          <w:rtl/>
        </w:rPr>
        <w:t xml:space="preserve">بِمَا یَحْتَاجُ إِلَیْهِ النَّاسُ ، وَ مَا اخْتَلَفُوا فِیهِ مِنْ أَمْرِ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دِینِهِمْ وَ دُنْیَاهُمْ ، وَ فِیهِ حُسْنُ الْخُلُقِ ، وَ حُسْنُ الْجَوَابِ ، وَ هُوَ بَابٌ مِنْ أَبْوَابِ اللّهِ عَزَّ</w:t>
      </w:r>
    </w:p>
    <w:p>
      <w:pPr>
        <w:pStyle w:val="BookText"/>
      </w:pPr>
      <w:r>
        <w:rPr>
          <w:rFonts w:ascii="Amiri" w:hAnsi="Amiri" w:eastAsia="Amiri" w:cs="Amiri"/>
          <w:lang w:bidi="ar-SA"/>
          <w:color w:val="111111"/>
          <w:sz w:val="28"/>
          <w:szCs w:val="28"/>
          <w:rtl/>
        </w:rPr>
        <w:t xml:space="preserve">وَ جَلَّ ، وَ فِیهِ أُخْری خَیْرٌ مِنْ هذَا کُلِّهِ» .</w:t>
      </w:r>
    </w:p>
    <w:p>
      <w:pPr>
        <w:pStyle w:val="BookText"/>
      </w:pPr>
      <w:r>
        <w:rPr>
          <w:rFonts w:ascii="Amiri" w:hAnsi="Amiri" w:eastAsia="Amiri" w:cs="Amiri"/>
          <w:lang w:bidi="ar-SA"/>
          <w:color w:val="111111"/>
          <w:sz w:val="28"/>
          <w:szCs w:val="28"/>
          <w:rtl/>
        </w:rPr>
        <w:t xml:space="preserve">فَقَالَ لَهُ أَبِی : وَ مَا هِیَ بِأَبِی أَنْتَ وَ أُمِّی ؟</w:t>
      </w:r>
    </w:p>
    <w:p>
      <w:pPr>
        <w:pStyle w:val="BookText"/>
      </w:pPr>
      <w:r>
        <w:rPr>
          <w:rFonts w:ascii="Amiri" w:hAnsi="Amiri" w:eastAsia="Amiri" w:cs="Amiri"/>
          <w:lang w:bidi="ar-SA"/>
          <w:color w:val="111111"/>
          <w:sz w:val="28"/>
          <w:szCs w:val="28"/>
          <w:rtl/>
        </w:rPr>
        <w:t xml:space="preserve">قَالَ علیه‌السلام : «یُخْرِجُ اللّهُ ـ عَزَّ وَ جَلَّ ـ مِنْهُ</w:t>
      </w:r>
      <w:r>
        <w:rPr>
          <w:rStyle w:val="FootnoteReference"/>
        </w:rPr>
        <w:footnoteReference w:id="739"/>
      </w:r>
      <w:r>
        <w:rPr>
          <w:rFonts w:ascii="Amiri" w:hAnsi="Amiri" w:eastAsia="Amiri" w:cs="Amiri"/>
          <w:lang w:bidi="ar-SA"/>
          <w:color w:val="111111"/>
          <w:sz w:val="28"/>
          <w:szCs w:val="28"/>
          <w:rtl/>
        </w:rPr>
        <w:t xml:space="preserve">غَوْثَ</w:t>
      </w:r>
      <w:r>
        <w:rPr>
          <w:rStyle w:val="FootnoteReference"/>
        </w:rPr>
        <w:footnoteReference w:id="740"/>
      </w:r>
      <w:r>
        <w:rPr>
          <w:rFonts w:ascii="Amiri" w:hAnsi="Amiri" w:eastAsia="Amiri" w:cs="Amiri"/>
          <w:lang w:bidi="ar-SA"/>
          <w:color w:val="111111"/>
          <w:sz w:val="28"/>
          <w:szCs w:val="28"/>
          <w:rtl/>
        </w:rPr>
        <w:t xml:space="preserve">هذِهِ الاْءُمَّةِ وَ غِیَاثَهَا ، وَ عَلَمَهَا وَ نُورَهَا ، وَ فَضْلَهَا وَ حِکْمَتَهَا</w:t>
      </w:r>
      <w:r>
        <w:rPr>
          <w:rStyle w:val="FootnoteReference"/>
        </w:rPr>
        <w:footnoteReference w:id="741"/>
      </w:r>
      <w:r>
        <w:rPr>
          <w:rFonts w:ascii="Amiri" w:hAnsi="Amiri" w:eastAsia="Amiri" w:cs="Amiri"/>
          <w:lang w:bidi="ar-SA"/>
          <w:color w:val="111111"/>
          <w:sz w:val="28"/>
          <w:szCs w:val="28"/>
          <w:rtl/>
        </w:rPr>
        <w:t xml:space="preserve">، خَیْرُ مَوْلُودٍ ، وَ خَیْرُ نَاشِیًء</w:t>
      </w:r>
      <w:r>
        <w:rPr>
          <w:rStyle w:val="FootnoteReference"/>
        </w:rPr>
        <w:footnoteReference w:id="742"/>
      </w:r>
      <w:r>
        <w:rPr>
          <w:rFonts w:ascii="Amiri" w:hAnsi="Amiri" w:eastAsia="Amiri" w:cs="Amiri"/>
          <w:lang w:bidi="ar-SA"/>
          <w:color w:val="111111"/>
          <w:sz w:val="28"/>
          <w:szCs w:val="28"/>
          <w:rtl/>
        </w:rPr>
        <w:t xml:space="preserve">یَحْقُنُ</w:t>
      </w:r>
      <w:r>
        <w:rPr>
          <w:rStyle w:val="FootnoteReference"/>
        </w:rPr>
        <w:footnoteReference w:id="743"/>
      </w:r>
      <w:r>
        <w:rPr>
          <w:rFonts w:ascii="Amiri" w:hAnsi="Amiri" w:eastAsia="Amiri" w:cs="Amiri"/>
          <w:lang w:bidi="ar-SA"/>
          <w:color w:val="111111"/>
          <w:sz w:val="28"/>
          <w:szCs w:val="28"/>
          <w:rtl/>
        </w:rPr>
        <w:t xml:space="preserve">اللّهُ ـ عَزَّ وَ جَلَّ ـ بِهِ الدِّمَاءَ ، وَ یُصْلِحُ بِهِ ذَاتَ الْبَیْنِ ، وَ یَلُمُّ</w:t>
      </w:r>
      <w:r>
        <w:rPr>
          <w:rStyle w:val="FootnoteReference"/>
        </w:rPr>
        <w:footnoteReference w:id="744"/>
      </w:r>
      <w:r>
        <w:rPr>
          <w:rFonts w:ascii="Amiri" w:hAnsi="Amiri" w:eastAsia="Amiri" w:cs="Amiri"/>
          <w:lang w:bidi="ar-SA"/>
          <w:color w:val="111111"/>
          <w:sz w:val="28"/>
          <w:szCs w:val="28"/>
          <w:rtl/>
        </w:rPr>
        <w:t xml:space="preserve">بِهِ الشَّعْثَ</w:t>
      </w:r>
      <w:r>
        <w:rPr>
          <w:rStyle w:val="FootnoteReference"/>
        </w:rPr>
        <w:footnoteReference w:id="745"/>
      </w:r>
      <w:r>
        <w:rPr>
          <w:rFonts w:ascii="Amiri" w:hAnsi="Amiri" w:eastAsia="Amiri" w:cs="Amiri"/>
          <w:lang w:bidi="ar-SA"/>
          <w:color w:val="111111"/>
          <w:sz w:val="28"/>
          <w:szCs w:val="28"/>
          <w:rtl/>
        </w:rPr>
        <w:t xml:space="preserve">، وَ یَشْعَبُ</w:t>
      </w:r>
      <w:r>
        <w:rPr>
          <w:rStyle w:val="FootnoteReference"/>
        </w:rPr>
        <w:footnoteReference w:id="746"/>
      </w:r>
      <w:r>
        <w:rPr>
          <w:rFonts w:ascii="Amiri" w:hAnsi="Amiri" w:eastAsia="Amiri" w:cs="Amiri"/>
          <w:lang w:bidi="ar-SA"/>
          <w:color w:val="111111"/>
          <w:sz w:val="28"/>
          <w:szCs w:val="28"/>
          <w:rtl/>
        </w:rPr>
        <w:t xml:space="preserve">بِهِ الصَّدْعَ</w:t>
      </w:r>
      <w:r>
        <w:rPr>
          <w:rStyle w:val="FootnoteReference"/>
        </w:rPr>
        <w:footnoteReference w:id="747"/>
      </w:r>
      <w:r>
        <w:rPr>
          <w:rFonts w:ascii="Amiri" w:hAnsi="Amiri" w:eastAsia="Amiri" w:cs="Amiri"/>
          <w:lang w:bidi="ar-SA"/>
          <w:color w:val="111111"/>
          <w:sz w:val="28"/>
          <w:szCs w:val="28"/>
          <w:rtl/>
        </w:rPr>
        <w:t xml:space="preserve">، وَ یَکْسُو بِهِ الْعَارِیَ ، وَ یُشْبِعُ بِهِ الْجَائِعَ ، وَ یُوءْمِنُ بِهِ الْخَائِفَ ، وَ یُنْزِلُ</w:t>
      </w:r>
      <w:r>
        <w:rPr>
          <w:rStyle w:val="FootnoteReference"/>
        </w:rPr>
        <w:footnoteReference w:id="748"/>
      </w:r>
      <w:r>
        <w:rPr>
          <w:rFonts w:ascii="Amiri" w:hAnsi="Amiri" w:eastAsia="Amiri" w:cs="Amiri"/>
          <w:lang w:bidi="ar-SA"/>
          <w:color w:val="111111"/>
          <w:sz w:val="28"/>
          <w:szCs w:val="28"/>
          <w:rtl/>
        </w:rPr>
        <w:t xml:space="preserve">اللّهُ</w:t>
      </w:r>
      <w:r>
        <w:rPr>
          <w:rStyle w:val="FootnoteReference"/>
        </w:rPr>
        <w:footnoteReference w:id="749"/>
      </w:r>
      <w:r>
        <w:rPr>
          <w:rFonts w:ascii="Amiri" w:hAnsi="Amiri" w:eastAsia="Amiri" w:cs="Amiri"/>
          <w:lang w:bidi="ar-SA"/>
          <w:color w:val="111111"/>
          <w:sz w:val="28"/>
          <w:szCs w:val="28"/>
          <w:rtl/>
        </w:rPr>
        <w:t xml:space="preserve">بِهِ الْقَطْرَ</w:t>
      </w:r>
      <w:r>
        <w:rPr>
          <w:rStyle w:val="FootnoteReference"/>
        </w:rPr>
        <w:footnoteReference w:id="750"/>
      </w:r>
      <w:r>
        <w:rPr>
          <w:rFonts w:ascii="Amiri" w:hAnsi="Amiri" w:eastAsia="Amiri" w:cs="Amiri"/>
          <w:lang w:bidi="ar-SA"/>
          <w:color w:val="111111"/>
          <w:sz w:val="28"/>
          <w:szCs w:val="28"/>
          <w:rtl/>
        </w:rPr>
        <w:t xml:space="preserve">، وَ یَرْحَمُ بِهِ الْعِبَادَ ، خَیْرُ</w:t>
      </w:r>
      <w:r>
        <w:rPr>
          <w:rStyle w:val="FootnoteReference"/>
        </w:rPr>
        <w:footnoteReference w:id="751"/>
      </w:r>
      <w:r>
        <w:rPr>
          <w:rFonts w:ascii="Amiri" w:hAnsi="Amiri" w:eastAsia="Amiri" w:cs="Amiri"/>
          <w:lang w:bidi="ar-SA"/>
          <w:color w:val="111111"/>
          <w:sz w:val="28"/>
          <w:szCs w:val="28"/>
          <w:rtl/>
        </w:rPr>
        <w:t xml:space="preserve">کَهْلٍ</w:t>
      </w:r>
      <w:r>
        <w:rPr>
          <w:rStyle w:val="FootnoteReference"/>
        </w:rPr>
        <w:footnoteReference w:id="752"/>
      </w:r>
      <w:r>
        <w:rPr>
          <w:rFonts w:ascii="Amiri" w:hAnsi="Amiri" w:eastAsia="Amiri" w:cs="Amiri"/>
          <w:lang w:bidi="ar-SA"/>
          <w:color w:val="111111"/>
          <w:sz w:val="28"/>
          <w:szCs w:val="28"/>
          <w:rtl/>
        </w:rPr>
        <w:t xml:space="preserve">، وَ خَیْرُ نَاشِیًء ، قَوْلُهُ حُکْمٌ ، وَ صَمْتُهُ عِلْمٌ ، یُبَیِّنُ لِلنَّاسِ مَا یَخْتَلِفُونَ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 وَ یَسُودُ عَشِیرَتَهُ</w:t>
      </w:r>
      <w:r>
        <w:rPr>
          <w:rStyle w:val="FootnoteReference"/>
        </w:rPr>
        <w:footnoteReference w:id="753"/>
      </w:r>
      <w:r>
        <w:rPr>
          <w:rFonts w:ascii="Amiri" w:hAnsi="Amiri" w:eastAsia="Amiri" w:cs="Amiri"/>
          <w:lang w:bidi="ar-SA"/>
          <w:color w:val="111111"/>
          <w:sz w:val="28"/>
          <w:szCs w:val="28"/>
          <w:rtl/>
        </w:rPr>
        <w:t xml:space="preserve">مِنْ قَبْلِ أَوَانِ حُلُمِهِ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أَبِی : بِأَبِی</w:t>
      </w:r>
      <w:r>
        <w:rPr>
          <w:rStyle w:val="FootnoteReference"/>
        </w:rPr>
        <w:footnoteReference w:id="755"/>
      </w:r>
      <w:r>
        <w:rPr>
          <w:rFonts w:ascii="Amiri" w:hAnsi="Amiri" w:eastAsia="Amiri" w:cs="Amiri"/>
          <w:lang w:bidi="ar-SA"/>
          <w:color w:val="111111"/>
          <w:sz w:val="28"/>
          <w:szCs w:val="28"/>
          <w:rtl/>
        </w:rPr>
        <w:t xml:space="preserve">أَنْتَ</w:t>
      </w:r>
      <w:r>
        <w:rPr>
          <w:rStyle w:val="FootnoteReference"/>
        </w:rPr>
        <w:footnoteReference w:id="756"/>
      </w:r>
      <w:r>
        <w:rPr>
          <w:rFonts w:ascii="Amiri" w:hAnsi="Amiri" w:eastAsia="Amiri" w:cs="Amiri"/>
          <w:lang w:bidi="ar-SA"/>
          <w:color w:val="111111"/>
          <w:sz w:val="28"/>
          <w:szCs w:val="28"/>
          <w:rtl/>
        </w:rPr>
        <w:t xml:space="preserve">وَ أُمِّی ، وَ هَلْ وُلِدَ ؟ قَالَ : «نَعَمْ ، وَ مَرَّتْ بِهِ سِنُونَ».</w:t>
      </w:r>
    </w:p>
    <w:p>
      <w:pPr>
        <w:pStyle w:val="BookText"/>
      </w:pPr>
      <w:r>
        <w:rPr>
          <w:rFonts w:ascii="Amiri" w:hAnsi="Amiri" w:eastAsia="Amiri" w:cs="Amiri"/>
          <w:lang w:bidi="ar-SA"/>
          <w:color w:val="111111"/>
          <w:sz w:val="28"/>
          <w:szCs w:val="28"/>
          <w:rtl/>
        </w:rPr>
        <w:t xml:space="preserve">قَالَ یَزِیدُ : فَجَاءَنَا مَنْ لَمْ نَسْتَطِعْ مَعَهُ کَـلاَماً ، قَالَ یَزِیدُ : فَقُلْتُ لاِءَبِی إِبْرَاهِیمَ علیه‌السلام : فَأَخْبِرْنِی أَنْتَ بِمِثْلِ مَا أَخْبَرَنِی بِهِ أَبُوکَ علیه‌السلام ، فَقَالَ</w:t>
      </w:r>
      <w:r>
        <w:rPr>
          <w:rStyle w:val="FootnoteReference"/>
        </w:rPr>
        <w:footnoteReference w:id="757"/>
      </w:r>
      <w:r>
        <w:rPr>
          <w:rFonts w:ascii="Amiri" w:hAnsi="Amiri" w:eastAsia="Amiri" w:cs="Amiri"/>
          <w:lang w:bidi="ar-SA"/>
          <w:color w:val="111111"/>
          <w:sz w:val="28"/>
          <w:szCs w:val="28"/>
          <w:rtl/>
        </w:rPr>
        <w:t xml:space="preserve">لِی : «نَعَمْ ، إِنَّ أَبِی علیه‌السلام کَانَ فِی زَمَانٍ لَیْسَ هذَا زَمَانَهُ».</w:t>
      </w:r>
    </w:p>
    <w:p>
      <w:pPr>
        <w:pStyle w:val="BookText"/>
      </w:pPr>
      <w:r>
        <w:rPr>
          <w:rFonts w:ascii="Amiri" w:hAnsi="Amiri" w:eastAsia="Amiri" w:cs="Amiri"/>
          <w:lang w:bidi="ar-SA"/>
          <w:color w:val="111111"/>
          <w:sz w:val="28"/>
          <w:szCs w:val="28"/>
          <w:rtl/>
        </w:rPr>
        <w:t xml:space="preserve">فَقُلْتُ لَهُ : فَمَنْ یَرْضی مِنْکَ بِهذَا ، فَعَلَیْهِ لَعْنَةُ اللّهِ .</w:t>
      </w:r>
    </w:p>
    <w:p>
      <w:pPr>
        <w:pStyle w:val="BookText"/>
      </w:pPr>
      <w:r>
        <w:rPr>
          <w:rFonts w:ascii="Amiri" w:hAnsi="Amiri" w:eastAsia="Amiri" w:cs="Amiri"/>
          <w:lang w:bidi="ar-SA"/>
          <w:color w:val="111111"/>
          <w:sz w:val="28"/>
          <w:szCs w:val="28"/>
          <w:rtl/>
        </w:rPr>
        <w:t xml:space="preserve">قَالَ : فَضَحِکَ أَبُو إِبْرَاهِیمَ علیه‌السلام ضَحِکاً شَدِیداً ، ثُمَّ قَالَ : «أُخْبِرُکَ یَا أَبَا عُمَارَةَ ، إِنِّی خَرَجْتُ مِنْ مَنْزِلِی ، فَأَوْصَیْتُ إِلَی ابْنِی فُـلاَنٍ</w:t>
      </w:r>
      <w:r>
        <w:rPr>
          <w:rStyle w:val="FootnoteReference"/>
        </w:rPr>
        <w:footnoteReference w:id="758"/>
      </w:r>
      <w:r>
        <w:rPr>
          <w:rFonts w:ascii="Amiri" w:hAnsi="Amiri" w:eastAsia="Amiri" w:cs="Amiri"/>
          <w:lang w:bidi="ar-SA"/>
          <w:color w:val="111111"/>
          <w:sz w:val="28"/>
          <w:szCs w:val="28"/>
          <w:rtl/>
        </w:rPr>
        <w:t xml:space="preserve">، وَ أَشْرَکْتُ مَعَهُ بَنِیَّ فِی الظَّاهِرِ ، وَ أَوْصَیْتُهُ فِی الْبَاطِنِ ، فَأَفْرَدْتُهُ وَحْدَهُ ، وَ لَوْ کَانَ الاْءَمْرُ إِلَیَّ لَجَعَلْتُهُ فِی الْقَاسِمِ ابْنِی ؛ لِحُبِّی إِیَّاهُ ، وَ رَأْفَتِی</w:t>
      </w:r>
      <w:r>
        <w:rPr>
          <w:rStyle w:val="FootnoteReference"/>
        </w:rPr>
        <w:footnoteReference w:id="759"/>
      </w:r>
      <w:r>
        <w:rPr>
          <w:rFonts w:ascii="Amiri" w:hAnsi="Amiri" w:eastAsia="Amiri" w:cs="Amiri"/>
          <w:lang w:bidi="ar-SA"/>
          <w:color w:val="111111"/>
          <w:sz w:val="28"/>
          <w:szCs w:val="28"/>
          <w:rtl/>
        </w:rPr>
        <w:t xml:space="preserve">عَلَیْهِ ، وَ لکِنْ ذلِکَ إِلَی اللّهِ عَزَّ وَ جَلَّ ، یَجْعَلُهُ حَیْثُ یَشَاءُ ، وَ لَقَدْ جَاءَنِی بِخَبَرِهِ رَسُولُ اللّهِ صلی‌الله‌علیه‌و‌آله </w:t>
      </w:r>
      <w:r>
        <w:rPr>
          <w:rStyle w:val="FootnoteReference"/>
        </w:rPr>
        <w:footnoteReference w:id="760"/>
      </w:r>
      <w:r>
        <w:rPr>
          <w:rFonts w:ascii="Amiri" w:hAnsi="Amiri" w:eastAsia="Amiri" w:cs="Amiri"/>
          <w:lang w:bidi="ar-SA"/>
          <w:color w:val="111111"/>
          <w:sz w:val="28"/>
          <w:szCs w:val="28"/>
          <w:rtl/>
        </w:rPr>
        <w:t xml:space="preserve">، ثُمَّ أَرَانِیهِ ، وَ أَرَانِی مَنْ یَکُونُ مَعَهُ ؛ وَ کَذلِکَ لاَ یُوصی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أَحَدٍ مِنَّا حَتّی یَأْتِیَ بِخَبَرِهِ رَسُولُ اللّهِ صلی‌الله‌علیه‌و‌آله وَ جَدِّی عَلِیٌّ صَلَوَاتُ اللّهِ عَلَیْهِ ، وَ رَأَیْتُ مَعَ رَسُولِ اللّهِ صلی‌الله‌علیه‌و‌آله خَاتَماً وَ سَیْفاً وَ عَصًا وَ کِتَاباً وَ عِمَامَةً ، فَقُلْتُ : مَا هذَا یَا رَسُولَ اللّهِ ؟ فَقَالَ لِی : أَمَّا الْعِمَامَةُ ، فَسُلْطَانُ اللّهِ عَزَّ وَ جَلَّ ؛ وَ أَمَّا السَّیْفُ ، فَعِزُّ</w:t>
      </w:r>
      <w:r>
        <w:rPr>
          <w:rStyle w:val="FootnoteReference"/>
        </w:rPr>
        <w:footnoteReference w:id="761"/>
      </w:r>
      <w:r>
        <w:rPr>
          <w:rFonts w:ascii="Amiri" w:hAnsi="Amiri" w:eastAsia="Amiri" w:cs="Amiri"/>
          <w:lang w:bidi="ar-SA"/>
          <w:color w:val="111111"/>
          <w:sz w:val="28"/>
          <w:szCs w:val="28"/>
          <w:rtl/>
        </w:rPr>
        <w:t xml:space="preserve">اللّهِ تَبَارَکَ وَ تَعَالی ؛ وَ أَمَّا الْکِتَابُ ، فَنُورُ اللّهِ تَبَارَکَ وَ تَعَالی ؛ وَ أَمَّا الْعَصَا ، فَقُوَّةُ اللّهِ ؛ وَ أَمَّا الْخَاتَمُ ، فَجَامِعُ هذِهِ الاْءُمُورِ .</w:t>
      </w:r>
    </w:p>
    <w:p>
      <w:pPr>
        <w:pStyle w:val="BookText"/>
      </w:pPr>
      <w:r>
        <w:rPr>
          <w:rFonts w:ascii="Amiri" w:hAnsi="Amiri" w:eastAsia="Amiri" w:cs="Amiri"/>
          <w:lang w:bidi="ar-SA"/>
          <w:color w:val="111111"/>
          <w:sz w:val="28"/>
          <w:szCs w:val="28"/>
          <w:rtl/>
        </w:rPr>
        <w:t xml:space="preserve">ثُمَّ قَالَ لِی : وَ الاْءَمْرُ قَدْ خَرَجَ مِنْکَ إِلی غَیْرِکَ ، فَقُلْتُ : یَا رَسُولَ اللّهِ ، أَرِنِیهِ أَیُّهُمْ هُوَ ؟ فَقَالَ رَسُولُ اللّهِ صلی‌الله‌علیه‌و‌آله : مَا رَأَیْتُ مِنَ الاْءَئِمَّةِ أَحَداً أَجْزَعَ</w:t>
      </w:r>
      <w:r>
        <w:rPr>
          <w:rStyle w:val="FootnoteReference"/>
        </w:rPr>
        <w:footnoteReference w:id="762"/>
      </w:r>
      <w:r>
        <w:rPr>
          <w:rFonts w:ascii="Amiri" w:hAnsi="Amiri" w:eastAsia="Amiri" w:cs="Amiri"/>
          <w:lang w:bidi="ar-SA"/>
          <w:color w:val="111111"/>
          <w:sz w:val="28"/>
          <w:szCs w:val="28"/>
          <w:rtl/>
        </w:rPr>
        <w:t xml:space="preserve">عَلی فِرَاقِ هذَا الاْءَمْرِ 315/1</w:t>
      </w:r>
    </w:p>
    <w:p>
      <w:pPr>
        <w:pStyle w:val="BookText"/>
      </w:pPr>
      <w:r>
        <w:rPr>
          <w:rFonts w:ascii="Amiri" w:hAnsi="Amiri" w:eastAsia="Amiri" w:cs="Amiri"/>
          <w:lang w:bidi="ar-SA"/>
          <w:color w:val="111111"/>
          <w:sz w:val="28"/>
          <w:szCs w:val="28"/>
          <w:rtl/>
        </w:rPr>
        <w:t xml:space="preserve">مِنْکَ</w:t>
      </w:r>
      <w:r>
        <w:rPr>
          <w:rStyle w:val="FootnoteReference"/>
        </w:rPr>
        <w:footnoteReference w:id="763"/>
      </w:r>
      <w:r>
        <w:rPr>
          <w:rFonts w:ascii="Amiri" w:hAnsi="Amiri" w:eastAsia="Amiri" w:cs="Amiri"/>
          <w:lang w:bidi="ar-SA"/>
          <w:color w:val="111111"/>
          <w:sz w:val="28"/>
          <w:szCs w:val="28"/>
          <w:rtl/>
        </w:rPr>
        <w:t xml:space="preserve">، وَ لَوْ کَانَتِ الاْءِمَامَةُ</w:t>
      </w:r>
      <w:r>
        <w:rPr>
          <w:rStyle w:val="FootnoteReference"/>
        </w:rPr>
        <w:footnoteReference w:id="764"/>
      </w:r>
      <w:r>
        <w:rPr>
          <w:rFonts w:ascii="Amiri" w:hAnsi="Amiri" w:eastAsia="Amiri" w:cs="Amiri"/>
          <w:lang w:bidi="ar-SA"/>
          <w:color w:val="111111"/>
          <w:sz w:val="28"/>
          <w:szCs w:val="28"/>
          <w:rtl/>
        </w:rPr>
        <w:t xml:space="preserve">بِالْمَحَبَّةِ ، لَکَانَ إِسْمَاعِیلُ أَحَبَّ إِلی أَبِیکَ مِنْکَ ، وَ لکِنْ ذلِکَ</w:t>
      </w:r>
      <w:r>
        <w:rPr>
          <w:rStyle w:val="FootnoteReference"/>
        </w:rPr>
        <w:footnoteReference w:id="765"/>
      </w:r>
      <w:r>
        <w:rPr>
          <w:rFonts w:ascii="Amiri" w:hAnsi="Amiri" w:eastAsia="Amiri" w:cs="Amiri"/>
          <w:lang w:bidi="ar-SA"/>
          <w:color w:val="111111"/>
          <w:sz w:val="28"/>
          <w:szCs w:val="28"/>
          <w:rtl/>
        </w:rPr>
        <w:t xml:space="preserve">مِنَ اللّهِ عَزَّ وَ جَلَّ».</w:t>
      </w:r>
    </w:p>
    <w:p>
      <w:pPr>
        <w:pStyle w:val="BookText"/>
      </w:pPr>
      <w:r>
        <w:rPr>
          <w:rFonts w:ascii="Amiri" w:hAnsi="Amiri" w:eastAsia="Amiri" w:cs="Amiri"/>
          <w:lang w:bidi="ar-SA"/>
          <w:color w:val="111111"/>
          <w:sz w:val="28"/>
          <w:szCs w:val="28"/>
          <w:rtl/>
        </w:rPr>
        <w:t xml:space="preserve">ثُمَّ قَالَ أَبُو إِبْرَاهِیمَ علیه‌السلام : «وَ رَأَیْتُ وُلْدِی جَمِیعاً : الاْءَحْیَاءَ مِنْهُمْ وَ الاْءَمْوَاتَ ، فَقَالَ لِی أَمِیرُ الْمُوءْمِنِینَ علیه‌السلام : هذَا سَیِّدُهُمْ ـ وَ أَشَارَ إِلَی ابْنِی عَلِیٍّ ـ فَهُوَ مِنِّی ، وَ أَنَا مِنْهُ ، وَ اللّهُ مَعَ الْمُحْسِنِینَ».</w:t>
      </w:r>
    </w:p>
    <w:p>
      <w:pPr>
        <w:pStyle w:val="BookText"/>
      </w:pPr>
      <w:r>
        <w:rPr>
          <w:rFonts w:ascii="Amiri" w:hAnsi="Amiri" w:eastAsia="Amiri" w:cs="Amiri"/>
          <w:lang w:bidi="ar-SA"/>
          <w:color w:val="111111"/>
          <w:sz w:val="28"/>
          <w:szCs w:val="28"/>
          <w:rtl/>
        </w:rPr>
        <w:t xml:space="preserve">قَالَ یَزِیدُ : ثُمَّ قَالَ أَبُو إِبْرَاهِیمَ علیه‌السلام : «یَا یَزِیدُ ، إِنَّهَا وَدِیعَةٌ عِنْدَکَ ، فَـلاَ تُخْبِرْ بِهَا إِلاَّ عَاقِلاً ، أَوْ</w:t>
      </w:r>
      <w:r>
        <w:rPr>
          <w:rStyle w:val="FootnoteReference"/>
        </w:rPr>
        <w:footnoteReference w:id="766"/>
      </w:r>
      <w:r>
        <w:rPr>
          <w:rFonts w:ascii="Amiri" w:hAnsi="Amiri" w:eastAsia="Amiri" w:cs="Amiri"/>
          <w:lang w:bidi="ar-SA"/>
          <w:color w:val="111111"/>
          <w:sz w:val="28"/>
          <w:szCs w:val="28"/>
          <w:rtl/>
        </w:rPr>
        <w:t xml:space="preserve">عَبْداً تَعْرِفُهُ صَادِقاً ، وَ إِنْ سُئِلْتَ عَنِ الشَّهَادَةِ ، فَاشْهَدْ بِهَا ، وَ هُوَ قَوْلُ اللّهِ عَزَّ وَ جَلَّ : «إِنَّ اللّهَ یَأْمُرُکُمْ أَنْ تُوءَدُّوا الاْءَماناتِ إِلی أَهْلِها»</w:t>
      </w:r>
      <w:r>
        <w:rPr>
          <w:rStyle w:val="FootnoteReference"/>
        </w:rPr>
        <w:footnoteReference w:id="767"/>
      </w:r>
      <w:r>
        <w:rPr>
          <w:rFonts w:ascii="Amiri" w:hAnsi="Amiri" w:eastAsia="Amiri" w:cs="Amiri"/>
          <w:lang w:bidi="ar-SA"/>
          <w:color w:val="111111"/>
          <w:sz w:val="28"/>
          <w:szCs w:val="28"/>
          <w:rtl/>
        </w:rPr>
        <w:t xml:space="preserve">وَ قَالَ لَنَا أَیْضاً : «وَ مَنْ أَظْلَمُ مِمَّنْ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کَتَمَ شَهادَةً عِنْدَهُ مِنَ اللّهِ»</w:t>
      </w:r>
      <w:r>
        <w:rPr>
          <w:rStyle w:val="FootnoteReference"/>
        </w:rPr>
        <w:footnoteReference w:id="768"/>
      </w:r>
      <w:r>
        <w:rPr>
          <w:rFonts w:ascii="IRNazanin" w:hAnsi="IRNazanin" w:eastAsia="IRNazanin" w:cs="IRNazanin"/>
          <w:lang w:bidi="fa-IR"/>
          <w:color w:val="111111"/>
          <w:sz w:val="28"/>
          <w:szCs w:val="28"/>
          <w:rtl/>
        </w:rPr>
        <w:t xml:space="preserve">2 . فی «ب» : «وقال»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فَقَالَ </w:t>
      </w:r>
      <w:r>
        <w:rPr>
          <w:rStyle w:val="FootnoteReference"/>
        </w:rPr>
        <w:footnoteReference w:id="770"/>
      </w:r>
      <w:r>
        <w:rPr>
          <w:rFonts w:ascii="Amiri" w:hAnsi="Amiri" w:eastAsia="Amiri" w:cs="Amiri"/>
          <w:lang w:bidi="ar-SA"/>
          <w:color w:val="111111"/>
          <w:sz w:val="28"/>
          <w:szCs w:val="28"/>
          <w:rtl/>
        </w:rPr>
        <w:t xml:space="preserve">أَبُو إِبْرَاهِیمَ علیه‌السلام : «فَأَقْبَلْتُ عَلی رَسُولِ اللّهِ صلی‌الله‌علیه‌و‌آله ، فَقُلْتُ : قَدْ جَمَعْتَهُمْ لِی ـ بِأَبِی أَنْتَ</w:t>
      </w:r>
      <w:r>
        <w:rPr>
          <w:rStyle w:val="FootnoteReference"/>
        </w:rPr>
        <w:footnoteReference w:id="771"/>
      </w:r>
      <w:r>
        <w:rPr>
          <w:rFonts w:ascii="Amiri" w:hAnsi="Amiri" w:eastAsia="Amiri" w:cs="Amiri"/>
          <w:lang w:bidi="ar-SA"/>
          <w:color w:val="111111"/>
          <w:sz w:val="28"/>
          <w:szCs w:val="28"/>
          <w:rtl/>
        </w:rPr>
        <w:t xml:space="preserve">وَ أُمِّی ـ فَأَیُّهُمْ هُوَ</w:t>
      </w:r>
      <w:r>
        <w:rPr>
          <w:rStyle w:val="FootnoteReference"/>
        </w:rPr>
        <w:footnoteReference w:id="772"/>
      </w:r>
      <w:r>
        <w:rPr>
          <w:rFonts w:ascii="Amiri" w:hAnsi="Amiri" w:eastAsia="Amiri" w:cs="Amiri"/>
          <w:lang w:bidi="ar-SA"/>
          <w:color w:val="111111"/>
          <w:sz w:val="28"/>
          <w:szCs w:val="28"/>
          <w:rtl/>
        </w:rPr>
        <w:t xml:space="preserve">؟ فَقَالَ : هُوَ الَّذِی یَنْظُرُ بِنُورِ اللّهِ عَزَّ وَ جَلَّ ، وَ یَسْمَعُ بِفَهْمِهِ ، وَ یَنْطِقُ بِحِکْمَتِهِ ، یُصِیبُ فَـلاَ یُخْطِئُ</w:t>
      </w:r>
      <w:r>
        <w:rPr>
          <w:rStyle w:val="FootnoteReference"/>
        </w:rPr>
        <w:footnoteReference w:id="773"/>
      </w:r>
      <w:r>
        <w:rPr>
          <w:rFonts w:ascii="Amiri" w:hAnsi="Amiri" w:eastAsia="Amiri" w:cs="Amiri"/>
          <w:lang w:bidi="ar-SA"/>
          <w:color w:val="111111"/>
          <w:sz w:val="28"/>
          <w:szCs w:val="28"/>
          <w:rtl/>
        </w:rPr>
        <w:t xml:space="preserve">، وَ یَعْلَمُ فَـلاَ یَجْهَلُ ، مُعَلَّماً حُکْماً</w:t>
      </w:r>
      <w:r>
        <w:rPr>
          <w:rStyle w:val="FootnoteReference"/>
        </w:rPr>
        <w:footnoteReference w:id="774"/>
      </w:r>
      <w:r>
        <w:rPr>
          <w:rFonts w:ascii="Amiri" w:hAnsi="Amiri" w:eastAsia="Amiri" w:cs="Amiri"/>
          <w:lang w:bidi="ar-SA"/>
          <w:color w:val="111111"/>
          <w:sz w:val="28"/>
          <w:szCs w:val="28"/>
          <w:rtl/>
        </w:rPr>
        <w:t xml:space="preserve">وَ عِلْماً ، هُوَ هذَا ـ وَ أَخَذَ</w:t>
      </w:r>
      <w:r>
        <w:rPr>
          <w:rStyle w:val="FootnoteReference"/>
        </w:rPr>
        <w:footnoteReference w:id="775"/>
      </w:r>
      <w:r>
        <w:rPr>
          <w:rFonts w:ascii="Amiri" w:hAnsi="Amiri" w:eastAsia="Amiri" w:cs="Amiri"/>
          <w:lang w:bidi="ar-SA"/>
          <w:color w:val="111111"/>
          <w:sz w:val="28"/>
          <w:szCs w:val="28"/>
          <w:rtl/>
        </w:rPr>
        <w:t xml:space="preserve">بِیَدِ عَلِیٍّ ابْنِی ـ ثُمَّ قَالَ : مَا أَقَلَّ مُقَامَکَ مَعَهُ! فَإِذَا رَجَعْتَ مِنْ سَفَرِکَ فَأَوْصِ ، وَ أَصْلِحْ أَمْرَکَ ، وَ افْرُغْ مِمَّا أَرَدْتَ ؛ فَإِنَّکَ مُنْتَقِلٌ</w:t>
      </w:r>
      <w:r>
        <w:rPr>
          <w:rStyle w:val="FootnoteReference"/>
        </w:rPr>
        <w:footnoteReference w:id="776"/>
      </w:r>
      <w:r>
        <w:rPr>
          <w:rFonts w:ascii="Amiri" w:hAnsi="Amiri" w:eastAsia="Amiri" w:cs="Amiri"/>
          <w:lang w:bidi="ar-SA"/>
          <w:color w:val="111111"/>
          <w:sz w:val="28"/>
          <w:szCs w:val="28"/>
          <w:rtl/>
        </w:rPr>
        <w:t xml:space="preserve">عَنْهُمْ ، وَ مُجَاوِرٌ غَیْرَهُمْ ، فَإِذَا أَرَدْتَ</w:t>
      </w:r>
      <w:r>
        <w:rPr>
          <w:rStyle w:val="FootnoteReference"/>
        </w:rPr>
        <w:footnoteReference w:id="777"/>
      </w:r>
      <w:r>
        <w:rPr>
          <w:rFonts w:ascii="Amiri" w:hAnsi="Amiri" w:eastAsia="Amiri" w:cs="Amiri"/>
          <w:lang w:bidi="ar-SA"/>
          <w:color w:val="111111"/>
          <w:sz w:val="28"/>
          <w:szCs w:val="28"/>
          <w:rtl/>
        </w:rPr>
        <w:t xml:space="preserve">فَادْعُ عَلِیّاً فَلْیُغَسِّلْکَ وَ لْیُکَفِّنْکَ ؛ فَإِنَّهُ طُهْرٌ</w:t>
      </w:r>
      <w:r>
        <w:rPr>
          <w:rStyle w:val="FootnoteReference"/>
        </w:rPr>
        <w:footnoteReference w:id="778"/>
      </w:r>
      <w:r>
        <w:rPr>
          <w:rFonts w:ascii="Amiri" w:hAnsi="Amiri" w:eastAsia="Amiri" w:cs="Amiri"/>
          <w:lang w:bidi="ar-SA"/>
          <w:color w:val="111111"/>
          <w:sz w:val="28"/>
          <w:szCs w:val="28"/>
          <w:rtl/>
        </w:rPr>
        <w:t xml:space="preserve">لَکَ ، وَ لاَ</w:t>
      </w:r>
      <w:r>
        <w:rPr>
          <w:rStyle w:val="FootnoteReference"/>
        </w:rPr>
        <w:footnoteReference w:id="779"/>
      </w:r>
      <w:r>
        <w:rPr>
          <w:rFonts w:ascii="Amiri" w:hAnsi="Amiri" w:eastAsia="Amiri" w:cs="Amiri"/>
          <w:lang w:bidi="ar-SA"/>
          <w:color w:val="111111"/>
          <w:sz w:val="28"/>
          <w:szCs w:val="28"/>
          <w:rtl/>
        </w:rPr>
        <w:t xml:space="preserve">یَسْتَقِیمُ</w:t>
      </w:r>
      <w:r>
        <w:rPr>
          <w:rStyle w:val="FootnoteReference"/>
        </w:rPr>
        <w:footnoteReference w:id="780"/>
      </w:r>
      <w:r>
        <w:rPr>
          <w:rFonts w:ascii="Amiri" w:hAnsi="Amiri" w:eastAsia="Amiri" w:cs="Amiri"/>
          <w:lang w:bidi="ar-SA"/>
          <w:color w:val="111111"/>
          <w:sz w:val="28"/>
          <w:szCs w:val="28"/>
          <w:rtl/>
        </w:rPr>
        <w:t xml:space="preserve">إِلاَّ ذلِکَ</w:t>
      </w:r>
      <w:r>
        <w:rPr>
          <w:rStyle w:val="FootnoteReference"/>
        </w:rPr>
        <w:footnoteReference w:id="781"/>
      </w:r>
      <w:r>
        <w:rPr>
          <w:rFonts w:ascii="Amiri" w:hAnsi="Amiri" w:eastAsia="Amiri" w:cs="Amiri"/>
          <w:lang w:bidi="ar-SA"/>
          <w:color w:val="111111"/>
          <w:sz w:val="28"/>
          <w:szCs w:val="28"/>
          <w:rtl/>
        </w:rPr>
        <w:t xml:space="preserve">، وَ ذلِکَ سُنَّةٌ قَدْ مَضَتْ؛ فَاضْطَجِعْ بَیْنَ یَدَیْهِ، وَ صُفَّ إِخْوَتَهُ خَلْفَهُ</w:t>
      </w:r>
      <w:r>
        <w:rPr>
          <w:rStyle w:val="FootnoteReference"/>
        </w:rPr>
        <w:footnoteReference w:id="782"/>
      </w:r>
      <w:r>
        <w:rPr>
          <w:rFonts w:ascii="Amiri" w:hAnsi="Amiri" w:eastAsia="Amiri" w:cs="Amiri"/>
          <w:lang w:bidi="ar-SA"/>
          <w:color w:val="111111"/>
          <w:sz w:val="28"/>
          <w:szCs w:val="28"/>
          <w:rtl/>
        </w:rPr>
        <w:t xml:space="preserve">وَ عُمُومَتَهُ</w:t>
      </w:r>
      <w:r>
        <w:rPr>
          <w:rStyle w:val="FootnoteReference"/>
        </w:rPr>
        <w:footnoteReference w:id="783"/>
      </w:r>
      <w:r>
        <w:rPr>
          <w:rFonts w:ascii="Amiri" w:hAnsi="Amiri" w:eastAsia="Amiri" w:cs="Amiri"/>
          <w:lang w:bidi="ar-SA"/>
          <w:color w:val="111111"/>
          <w:sz w:val="28"/>
          <w:szCs w:val="28"/>
          <w:rtl/>
        </w:rPr>
        <w:t xml:space="preserve">، وَ مُرْهُ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فَلْیُکَبِّرْ عَلَیْکَ تِسْعاً</w:t>
      </w:r>
      <w:r>
        <w:rPr>
          <w:rStyle w:val="FootnoteReference"/>
        </w:rPr>
        <w:footnoteReference w:id="784"/>
      </w:r>
      <w:r>
        <w:rPr>
          <w:rFonts w:ascii="Amiri" w:hAnsi="Amiri" w:eastAsia="Amiri" w:cs="Amiri"/>
          <w:lang w:bidi="ar-SA"/>
          <w:color w:val="111111"/>
          <w:sz w:val="28"/>
          <w:szCs w:val="28"/>
          <w:rtl/>
        </w:rPr>
        <w:t xml:space="preserve">؛ فَإِنَّهُ قَدِ اسْتَقَامَتْ وَصِیَّتُهُ ، وَ وَلِیَکَ</w:t>
      </w:r>
      <w:r>
        <w:rPr>
          <w:rStyle w:val="FootnoteReference"/>
        </w:rPr>
        <w:footnoteReference w:id="785"/>
      </w:r>
      <w:r>
        <w:rPr>
          <w:rFonts w:ascii="Amiri" w:hAnsi="Amiri" w:eastAsia="Amiri" w:cs="Amiri"/>
          <w:lang w:bidi="ar-SA"/>
          <w:color w:val="111111"/>
          <w:sz w:val="28"/>
          <w:szCs w:val="28"/>
          <w:rtl/>
        </w:rPr>
        <w:t xml:space="preserve">وَ أَنْتَ حَیٌّ ، ثُمَّ اجْمَعْ لَهُ وُلْدَکَ مِنْ بَعْدِهِمْ</w:t>
      </w:r>
      <w:r>
        <w:rPr>
          <w:rStyle w:val="FootnoteReference"/>
        </w:rPr>
        <w:footnoteReference w:id="786"/>
      </w:r>
      <w:r>
        <w:rPr>
          <w:rFonts w:ascii="Amiri" w:hAnsi="Amiri" w:eastAsia="Amiri" w:cs="Amiri"/>
          <w:lang w:bidi="ar-SA"/>
          <w:color w:val="111111"/>
          <w:sz w:val="28"/>
          <w:szCs w:val="28"/>
          <w:rtl/>
        </w:rPr>
        <w:t xml:space="preserve">، فَأَشْهِدْ عَلَیْهِمْ ، وَ أَشْهِدِ اللّهَ عَزَّ وَ جَلَّ</w:t>
      </w:r>
      <w:r>
        <w:rPr>
          <w:rStyle w:val="FootnoteReference"/>
        </w:rPr>
        <w:footnoteReference w:id="787"/>
      </w:r>
      <w:r>
        <w:rPr>
          <w:rFonts w:ascii="Amiri" w:hAnsi="Amiri" w:eastAsia="Amiri" w:cs="Amiri"/>
          <w:lang w:bidi="ar-SA"/>
          <w:color w:val="111111"/>
          <w:sz w:val="28"/>
          <w:szCs w:val="28"/>
          <w:rtl/>
        </w:rPr>
        <w:t xml:space="preserve">، وَ کَفی بِاللّهِ شَهِیداً».</w:t>
      </w:r>
    </w:p>
    <w:p>
      <w:pPr>
        <w:pStyle w:val="BookText"/>
      </w:pPr>
      <w:r>
        <w:rPr>
          <w:rFonts w:ascii="Amiri" w:hAnsi="Amiri" w:eastAsia="Amiri" w:cs="Amiri"/>
          <w:lang w:bidi="ar-SA"/>
          <w:color w:val="111111"/>
          <w:sz w:val="28"/>
          <w:szCs w:val="28"/>
          <w:rtl/>
        </w:rPr>
        <w:t xml:space="preserve">قَالَ یَزِیدُ : ثُمَّ قَالَ لِی أَبُو إِبْرَاهِیمَ علیه‌السلام : «إِنِّی أُوءْخَذُ فِی هذِهِ السَّنَةِ ، وَ الاْءَمْرُ هُوَ إِلَی ابْنِی عَلِیٍّ ، سَمِیِّ عَلِیٍّ</w:t>
      </w:r>
      <w:r>
        <w:rPr>
          <w:rStyle w:val="FootnoteReference"/>
        </w:rPr>
        <w:footnoteReference w:id="788"/>
      </w:r>
      <w:r>
        <w:rPr>
          <w:rFonts w:ascii="Amiri" w:hAnsi="Amiri" w:eastAsia="Amiri" w:cs="Amiri"/>
          <w:lang w:bidi="ar-SA"/>
          <w:color w:val="111111"/>
          <w:sz w:val="28"/>
          <w:szCs w:val="28"/>
          <w:rtl/>
        </w:rPr>
        <w:t xml:space="preserve">وَ عَلِیٍّ : فَأَمَّا عَلِیٌّ</w:t>
      </w:r>
      <w:r>
        <w:rPr>
          <w:rStyle w:val="FootnoteReference"/>
        </w:rPr>
        <w:footnoteReference w:id="789"/>
      </w:r>
      <w:r>
        <w:rPr>
          <w:rFonts w:ascii="Amiri" w:hAnsi="Amiri" w:eastAsia="Amiri" w:cs="Amiri"/>
          <w:lang w:bidi="ar-SA"/>
          <w:color w:val="111111"/>
          <w:sz w:val="28"/>
          <w:szCs w:val="28"/>
          <w:rtl/>
        </w:rPr>
        <w:t xml:space="preserve">الاْءَوَّلُ ، فَعَلِیُّ بْنُ أَبِی طَالِبٍ علیه‌السلام ، وَ أَمَّا الاْآخِرُ ، فَعَلِیُّ بْنُ الْحُسَیْنِ علیهماالسلام ، أُعْطِیَ فَهْمَ الاْءَوَّلِ وَ حِلْمَهُ وَ نَصْرَهُ وَ وُدَّهُ وَ دِینَهُ</w:t>
      </w:r>
      <w:r>
        <w:rPr>
          <w:rStyle w:val="FootnoteReference"/>
        </w:rPr>
        <w:footnoteReference w:id="790"/>
      </w:r>
      <w:r>
        <w:rPr>
          <w:rFonts w:ascii="Amiri" w:hAnsi="Amiri" w:eastAsia="Amiri" w:cs="Amiri"/>
          <w:lang w:bidi="ar-SA"/>
          <w:color w:val="111111"/>
          <w:sz w:val="28"/>
          <w:szCs w:val="28"/>
          <w:rtl/>
        </w:rPr>
        <w:t xml:space="preserve">وَ مِحْنَتَهُ</w:t>
      </w:r>
      <w:r>
        <w:rPr>
          <w:rStyle w:val="FootnoteReference"/>
        </w:rPr>
        <w:footnoteReference w:id="791"/>
      </w:r>
      <w:r>
        <w:rPr>
          <w:rFonts w:ascii="Amiri" w:hAnsi="Amiri" w:eastAsia="Amiri" w:cs="Amiri"/>
          <w:lang w:bidi="ar-SA"/>
          <w:color w:val="111111"/>
          <w:sz w:val="28"/>
          <w:szCs w:val="28"/>
          <w:rtl/>
        </w:rPr>
        <w:t xml:space="preserve">وَ مِحْنَةَ الاْآخِرِ ، وَ صَبْرَهُ عَلی مَا یَکْرَهُ ، وَ لَیْسَ لَهُ أَنْ یَتَکَلَّمَ إِلاَّ بَعْدَ مَوْتِ هَارُونَ بِأَرْبَعِ سِنِینَ».</w:t>
      </w:r>
    </w:p>
    <w:p>
      <w:pPr>
        <w:pStyle w:val="BookText"/>
      </w:pPr>
      <w:r>
        <w:rPr>
          <w:rFonts w:ascii="Amiri" w:hAnsi="Amiri" w:eastAsia="Amiri" w:cs="Amiri"/>
          <w:lang w:bidi="ar-SA"/>
          <w:color w:val="111111"/>
          <w:sz w:val="28"/>
          <w:szCs w:val="28"/>
          <w:rtl/>
        </w:rPr>
        <w:t xml:space="preserve">ثُمَّ قَالَ لِی : «یَا یَزِیدُ ، وَ إِذَا مَرَرْتَ بِهذَا الْمَوْضِعِ ، وَ لَقِیتَهُ</w:t>
      </w:r>
      <w:r>
        <w:rPr>
          <w:rStyle w:val="FootnoteReference"/>
        </w:rPr>
        <w:footnoteReference w:id="792"/>
      </w:r>
      <w:r>
        <w:rPr>
          <w:rFonts w:ascii="Amiri" w:hAnsi="Amiri" w:eastAsia="Amiri" w:cs="Amiri"/>
          <w:lang w:bidi="ar-SA"/>
          <w:color w:val="111111"/>
          <w:sz w:val="28"/>
          <w:szCs w:val="28"/>
          <w:rtl/>
        </w:rPr>
        <w:t xml:space="preserve">ـ وَ سَتَلْقَاهُ</w:t>
      </w:r>
      <w:r>
        <w:rPr>
          <w:rStyle w:val="FootnoteReference"/>
        </w:rPr>
        <w:footnoteReference w:id="793"/>
      </w:r>
      <w:r>
        <w:rPr>
          <w:rFonts w:ascii="Amiri" w:hAnsi="Amiri" w:eastAsia="Amiri" w:cs="Amiri"/>
          <w:lang w:bidi="ar-SA"/>
          <w:color w:val="111111"/>
          <w:sz w:val="28"/>
          <w:szCs w:val="28"/>
          <w:rtl/>
        </w:rPr>
        <w:t xml:space="preserve">ـ فَبَشِّرْهُ أَنَّهُ سَیُولَدُ لَهُ غُـلاَمٌ أَمِینٌ مَأْمُونٌ مُبَارَکٌ ، وَ سَیُعْلِمُکَ</w:t>
      </w:r>
      <w:r>
        <w:rPr>
          <w:rStyle w:val="FootnoteReference"/>
        </w:rPr>
        <w:footnoteReference w:id="794"/>
      </w:r>
      <w:r>
        <w:rPr>
          <w:rFonts w:ascii="Amiri" w:hAnsi="Amiri" w:eastAsia="Amiri" w:cs="Amiri"/>
          <w:lang w:bidi="ar-SA"/>
          <w:color w:val="111111"/>
          <w:sz w:val="28"/>
          <w:szCs w:val="28"/>
          <w:rtl/>
        </w:rPr>
        <w:t xml:space="preserve">أَنَّکَ قَدْ لَقِیتَنِی ، فَأَخْبِرْهُ عِنْدَ ذلِکَ أَنَّ الْجَارِیَةَ الَّتِی یَکُونُ مِنْهَا هذَا الْغُـلاَمُ جَارِیَةٌ مِنْ أَهْلِ بَیْتِ مَارِیَةَ جَارِیَةِ رَسُولِ اللّهِ صلی‌الله‌علیه‌و‌آله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20122_243395"/>
    <w:bookmarkEnd w:id="49"/>
    <w:p>
      <w:pPr>
        <w:pStyle w:val="BookText"/>
      </w:pPr>
      <w:r>
        <w:rPr>
          <w:rFonts w:ascii="Amiri" w:hAnsi="Amiri" w:eastAsia="Amiri" w:cs="Amiri"/>
          <w:lang w:bidi="ar-SA"/>
          <w:color w:val="111111"/>
          <w:sz w:val="28"/>
          <w:szCs w:val="28"/>
          <w:rtl/>
        </w:rPr>
        <w:t xml:space="preserve">أُمِّ إِبْرَاهِیمَ ، فَإِنْ قَدَرْتَ أَنْ تُبَلِّغَهَا</w:t>
      </w:r>
      <w:r>
        <w:rPr>
          <w:rStyle w:val="FootnoteReference"/>
        </w:rPr>
        <w:footnoteReference w:id="795"/>
      </w:r>
      <w:r>
        <w:rPr>
          <w:rFonts w:ascii="Amiri" w:hAnsi="Amiri" w:eastAsia="Amiri" w:cs="Amiri"/>
          <w:lang w:bidi="ar-SA"/>
          <w:color w:val="111111"/>
          <w:sz w:val="28"/>
          <w:szCs w:val="28"/>
          <w:rtl/>
        </w:rPr>
        <w:t xml:space="preserve">مِنِّی السَّـلاَمَ ، فَافْعَلْ».</w:t>
      </w:r>
    </w:p>
    <w:p>
      <w:pPr>
        <w:pStyle w:val="BookText"/>
      </w:pPr>
      <w:r>
        <w:rPr>
          <w:rFonts w:ascii="Amiri" w:hAnsi="Amiri" w:eastAsia="Amiri" w:cs="Amiri"/>
          <w:lang w:bidi="ar-SA"/>
          <w:color w:val="111111"/>
          <w:sz w:val="28"/>
          <w:szCs w:val="28"/>
          <w:rtl/>
        </w:rPr>
        <w:t xml:space="preserve">قَالَ یَزِیدُ : فَلَقِیتُ بَعْدَ مُضِیِّ أَبِی إِبْرَاهِیمَ علیه‌السلام عَلِیّاً علیه‌السلام ، فَبَدَأَنِی ، فَقَالَ لِی : «یَا یَزِیدُ ، 1 / 316</w:t>
      </w:r>
    </w:p>
    <w:p>
      <w:pPr>
        <w:pStyle w:val="BookText"/>
      </w:pPr>
      <w:r>
        <w:rPr>
          <w:rFonts w:ascii="Amiri" w:hAnsi="Amiri" w:eastAsia="Amiri" w:cs="Amiri"/>
          <w:lang w:bidi="ar-SA"/>
          <w:color w:val="111111"/>
          <w:sz w:val="28"/>
          <w:szCs w:val="28"/>
          <w:rtl/>
        </w:rPr>
        <w:t xml:space="preserve">مَا تَقُولُ فِی الْعُمْرَةِ؟» فَقُلْتُ : بِأَبِی أَنْتَ وَ أُمِّی ، ذلِکَ إِلَیْکَ ، وَ مَا عِنْدِی نَفَقَةٌ</w:t>
      </w:r>
      <w:r>
        <w:rPr>
          <w:rStyle w:val="FootnoteReference"/>
        </w:rPr>
        <w:footnoteReference w:id="796"/>
      </w:r>
      <w:r>
        <w:rPr>
          <w:rFonts w:ascii="Amiri" w:hAnsi="Amiri" w:eastAsia="Amiri" w:cs="Amiri"/>
          <w:lang w:bidi="ar-SA"/>
          <w:color w:val="111111"/>
          <w:sz w:val="28"/>
          <w:szCs w:val="28"/>
          <w:rtl/>
        </w:rPr>
        <w:t xml:space="preserve">، فَقَالَ : «سُبْحَانَ اللّهِ! مَا کُنَّا نُکَلِّفُکَ وَ</w:t>
      </w:r>
      <w:r>
        <w:rPr>
          <w:rStyle w:val="FootnoteReference"/>
        </w:rPr>
        <w:footnoteReference w:id="797"/>
      </w:r>
      <w:r>
        <w:rPr>
          <w:rFonts w:ascii="Amiri" w:hAnsi="Amiri" w:eastAsia="Amiri" w:cs="Amiri"/>
          <w:lang w:bidi="ar-SA"/>
          <w:color w:val="111111"/>
          <w:sz w:val="28"/>
          <w:szCs w:val="28"/>
          <w:rtl/>
        </w:rPr>
        <w:t xml:space="preserve">لاَ نَکْفِیکَ</w:t>
      </w:r>
      <w:r>
        <w:rPr>
          <w:rStyle w:val="FootnoteReference"/>
        </w:rPr>
        <w:footnoteReference w:id="798"/>
      </w:r>
      <w:r>
        <w:rPr>
          <w:rFonts w:ascii="Amiri" w:hAnsi="Amiri" w:eastAsia="Amiri" w:cs="Amiri"/>
          <w:lang w:bidi="ar-SA"/>
          <w:color w:val="111111"/>
          <w:sz w:val="28"/>
          <w:szCs w:val="28"/>
          <w:rtl/>
        </w:rPr>
        <w:t xml:space="preserve">» فَخَرَجْنَا حَتّی انْتَهَیْنَا إِلی ذلِکَ الْمَوْضِعِ ، فَابْتَدَأَنِی ، فَقَالَ : «یَا یَزِیدُ ، إِنَّ هذَا الْمَوْضِعَ کَثِیراً مَا لَقِیتَ فِیهِ جِیرَتَکَ</w:t>
      </w:r>
      <w:r>
        <w:rPr>
          <w:rStyle w:val="FootnoteReference"/>
        </w:rPr>
        <w:footnoteReference w:id="799"/>
      </w:r>
      <w:r>
        <w:rPr>
          <w:rFonts w:ascii="Amiri" w:hAnsi="Amiri" w:eastAsia="Amiri" w:cs="Amiri"/>
          <w:lang w:bidi="ar-SA"/>
          <w:color w:val="111111"/>
          <w:sz w:val="28"/>
          <w:szCs w:val="28"/>
          <w:rtl/>
        </w:rPr>
        <w:t xml:space="preserve">وَ عُمُومَتَکَ» قُلْتُ : نَعَمْ ، ثُمَّ</w:t>
      </w:r>
      <w:r>
        <w:rPr>
          <w:rStyle w:val="FootnoteReference"/>
        </w:rPr>
        <w:footnoteReference w:id="800"/>
      </w:r>
      <w:r>
        <w:rPr>
          <w:rFonts w:ascii="Amiri" w:hAnsi="Amiri" w:eastAsia="Amiri" w:cs="Amiri"/>
          <w:lang w:bidi="ar-SA"/>
          <w:color w:val="111111"/>
          <w:sz w:val="28"/>
          <w:szCs w:val="28"/>
          <w:rtl/>
        </w:rPr>
        <w:t xml:space="preserve">قَصَصْتُ عَلَیْهِ الْخَبَرَ ، فَقَالَ لِی : «أَمَّا الْجَارِیَةُ ، فَلَمْ تَجِئْ بَعْدُ ، فَإِذَا جَاءَتْ بَلَّغْتُهَا</w:t>
      </w:r>
      <w:r>
        <w:rPr>
          <w:rStyle w:val="FootnoteReference"/>
        </w:rPr>
        <w:footnoteReference w:id="801"/>
      </w:r>
      <w:r>
        <w:rPr>
          <w:rFonts w:ascii="Amiri" w:hAnsi="Amiri" w:eastAsia="Amiri" w:cs="Amiri"/>
          <w:lang w:bidi="ar-SA"/>
          <w:color w:val="111111"/>
          <w:sz w:val="28"/>
          <w:szCs w:val="28"/>
          <w:rtl/>
        </w:rPr>
        <w:t xml:space="preserve">مِنْهُ السَّـلاَمَ» فَانْطَلَقْنَا</w:t>
      </w:r>
      <w:r>
        <w:rPr>
          <w:rStyle w:val="FootnoteReference"/>
        </w:rPr>
        <w:footnoteReference w:id="802"/>
      </w:r>
      <w:r>
        <w:rPr>
          <w:rFonts w:ascii="Amiri" w:hAnsi="Amiri" w:eastAsia="Amiri" w:cs="Amiri"/>
          <w:lang w:bidi="ar-SA"/>
          <w:color w:val="111111"/>
          <w:sz w:val="28"/>
          <w:szCs w:val="28"/>
          <w:rtl/>
        </w:rPr>
        <w:t xml:space="preserve">إِلی مَکَّةَ ، فَاشْتَرَاهَا فِی تِلْکَ السَّنَةِ ، فَلَمْ تَلْبَثْ</w:t>
      </w:r>
      <w:r>
        <w:rPr>
          <w:rStyle w:val="FootnoteReference"/>
        </w:rPr>
        <w:footnoteReference w:id="803"/>
      </w:r>
      <w:r>
        <w:rPr>
          <w:rFonts w:ascii="Amiri" w:hAnsi="Amiri" w:eastAsia="Amiri" w:cs="Amiri"/>
          <w:lang w:bidi="ar-SA"/>
          <w:color w:val="111111"/>
          <w:sz w:val="28"/>
          <w:szCs w:val="28"/>
          <w:rtl/>
        </w:rPr>
        <w:t xml:space="preserve">إِلاَّ قَلِیلاً حَتّی حَمَلَتْ ، فَوَلَدَتْ ذلِکَ الْغُـلاَمَ .</w:t>
      </w:r>
    </w:p>
    <w:p>
      <w:pPr>
        <w:pStyle w:val="BookText"/>
      </w:pPr>
      <w:r>
        <w:rPr>
          <w:rFonts w:ascii="Amiri" w:hAnsi="Amiri" w:eastAsia="Amiri" w:cs="Amiri"/>
          <w:lang w:bidi="ar-SA"/>
          <w:color w:val="111111"/>
          <w:sz w:val="28"/>
          <w:szCs w:val="28"/>
          <w:rtl/>
        </w:rPr>
        <w:t xml:space="preserve">قَالَ یَزِیدُ : وَ کَانَ إِخْوَةُ عَلِیٍّ یَرْجُونَ أَنْ یَرِثُوهُ ، فَعَادُونِی إِخْوَتُهُ مِنْ غَیْرِ ذَنْبٍ ، فَقَالَ لَهُمْ إِسْحَاقُ بْنُ جَعْفَرٍ : وَ اللّهِ</w:t>
      </w:r>
      <w:r>
        <w:rPr>
          <w:rStyle w:val="FootnoteReference"/>
        </w:rPr>
        <w:footnoteReference w:id="804"/>
      </w:r>
      <w:r>
        <w:rPr>
          <w:rFonts w:ascii="Amiri" w:hAnsi="Amiri" w:eastAsia="Amiri" w:cs="Amiri"/>
          <w:lang w:bidi="ar-SA"/>
          <w:color w:val="111111"/>
          <w:sz w:val="28"/>
          <w:szCs w:val="28"/>
          <w:rtl/>
        </w:rPr>
        <w:t xml:space="preserve">، لَقَدْ رَأَیْتُهُ وَ إِنَّهُ لَیَقْعُدُ مِنْ أَبِی إِبْرَاهِیمَ بِالْمَجْلِسِ الَّذِی لاَ أَجْلِسُ فِیهِ أَنَا .</w:t>
      </w:r>
      <w:r>
        <w:rPr>
          <w:rStyle w:val="FootnoteReference"/>
        </w:rPr>
        <w:footnoteReference w:id="805"/>
      </w:r>
    </w:p>
    <w:p>
      <w:pPr>
        <w:pStyle w:val="Heading4"/>
      </w:pPr>
      <w:bookmarkStart w:id="567" w:name="_Toc90"/>
      <w:r>
        <w:t>15- الحدیث</w:t>
      </w:r>
      <w:bookmarkEnd w:id="567"/>
    </w:p>
    <w:p>
      <w:pPr>
        <w:pStyle w:val="BookText"/>
      </w:pPr>
      <w:r>
        <w:rPr>
          <w:rFonts w:ascii="Amiri" w:hAnsi="Amiri" w:eastAsia="Amiri" w:cs="Amiri"/>
          <w:lang w:bidi="ar-SA"/>
          <w:color w:val="111111"/>
          <w:sz w:val="28"/>
          <w:szCs w:val="28"/>
          <w:rtl/>
        </w:rPr>
        <w:t xml:space="preserve">15/831. أَحْمَدُ بْنُ مِهْرَانَ ، عَنْ مُحَمَّدِ بْنِ عَلِیٍّ ، عَنْ أَبِی الْحَکَمِ ، قَالَ : حَدَّثَنِی عَبْدُ اللّهِ بْنُ إِبْرَاهِیمَ الْجَعْفَرِیُّ وَ عَبْدُ اللّهِ بْنُ مُحَمَّدِ بْنِ عُمَارَةَ ، عَنْ یَزِیدَ بْنِ سَلِیطٍ ، قَالَ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أَوْصی أَبُو إِبْرَاهِیمَ علیه‌السلام ، أَشْهَدَ إِبْرَاهِیمَ بْنَ مُحَمَّدٍ الْجَعْفَرِیَّ ، وَ إِسْحَاقَ بْنَ مُحَمَّدٍ الْجَعْفَرِیَّ ، وَ إِسْحَاقَ بْنَ جَعْفَرِ بْنِ مُحَمَّدٍ ، وَ جَعْفَرَ بْنَ صَالِحٍ ، وَ مُعَاوِیَةَ الْجَعْفَرِیَّ ، وَ یَحْیَی بْنَ الْحُسَیْنِ بْنِ زَیْدِ</w:t>
      </w:r>
      <w:r>
        <w:rPr>
          <w:rStyle w:val="FootnoteReference"/>
        </w:rPr>
        <w:footnoteReference w:id="806"/>
      </w:r>
      <w:r>
        <w:rPr>
          <w:rFonts w:ascii="Amiri" w:hAnsi="Amiri" w:eastAsia="Amiri" w:cs="Amiri"/>
          <w:lang w:bidi="ar-SA"/>
          <w:color w:val="111111"/>
          <w:sz w:val="28"/>
          <w:szCs w:val="28"/>
          <w:rtl/>
        </w:rPr>
        <w:t xml:space="preserve">بْنِ عَلِیٍّ ، وَ سَعْدَ بْنَ عِمْرَانَ</w:t>
      </w:r>
      <w:r>
        <w:rPr>
          <w:rStyle w:val="FootnoteReference"/>
        </w:rPr>
        <w:footnoteReference w:id="807"/>
      </w:r>
      <w:r>
        <w:rPr>
          <w:rFonts w:ascii="Amiri" w:hAnsi="Amiri" w:eastAsia="Amiri" w:cs="Amiri"/>
          <w:lang w:bidi="ar-SA"/>
          <w:color w:val="111111"/>
          <w:sz w:val="28"/>
          <w:szCs w:val="28"/>
          <w:rtl/>
        </w:rPr>
        <w:t xml:space="preserve">الاْءَنْصَارِیَّ ، وَ مُحَمَّدَ بْنَ الْحَارِثِ الاْءَنْصَارِیَّ ، وَ یَزِیدَ بْنَ سَلِیطٍ الاْءَنْصَارِیَّ ، وَ مُحَمَّدَ بْنَ جَعْفَرِ</w:t>
      </w:r>
      <w:r>
        <w:rPr>
          <w:rStyle w:val="FootnoteReference"/>
        </w:rPr>
        <w:footnoteReference w:id="808"/>
      </w:r>
      <w:r>
        <w:rPr>
          <w:rFonts w:ascii="Amiri" w:hAnsi="Amiri" w:eastAsia="Amiri" w:cs="Amiri"/>
          <w:lang w:bidi="ar-SA"/>
          <w:color w:val="111111"/>
          <w:sz w:val="28"/>
          <w:szCs w:val="28"/>
          <w:rtl/>
        </w:rPr>
        <w:t xml:space="preserve">بْنِ سَعْدٍ الاْءَسْلَمِیَّ ـ وَ هُوَ کَاتِبُ الْوَصِیَّةِ الاْءُولی</w:t>
      </w:r>
      <w:r>
        <w:rPr>
          <w:rStyle w:val="FootnoteReference"/>
        </w:rPr>
        <w:footnoteReference w:id="809"/>
      </w:r>
      <w:r>
        <w:rPr>
          <w:rFonts w:ascii="Amiri" w:hAnsi="Amiri" w:eastAsia="Amiri" w:cs="Amiri"/>
          <w:lang w:bidi="ar-SA"/>
          <w:color w:val="111111"/>
          <w:sz w:val="28"/>
          <w:szCs w:val="28"/>
          <w:rtl/>
        </w:rPr>
        <w:t xml:space="preserve">ـ أَشْهَدَهُمْ أَنَّهُ «یَشْهَدُ أَنْ لاَ إِلهَ إِلاَّ اللّهُ وَحْدَهُ لاَ شَرِیکَ لَهُ ، وَ أَنَّ مُحَمَّداً عَبْدُهُ وَ رَسُولُهُ ، وَ أَنَّ السَّاعَةَ آتِیَةٌ لاَ رَیْبَ فِیهَا ، وَ أَنَّ اللّهَ یَبْعَثُ مَنْ فِی الْقُبُورِ ، وَ أَنَّ الْبَعْثَ بَعْدَ الْمَوْتِ حَقٌّ ، وَ أَنَّ الْوَعْدَ حَقٌّ ، وَ أَنَّ الْحِسَابَ حَقٌّ</w:t>
      </w:r>
      <w:r>
        <w:rPr>
          <w:rStyle w:val="FootnoteReference"/>
        </w:rPr>
        <w:footnoteReference w:id="810"/>
      </w:r>
      <w:r>
        <w:rPr>
          <w:rFonts w:ascii="Amiri" w:hAnsi="Amiri" w:eastAsia="Amiri" w:cs="Amiri"/>
          <w:lang w:bidi="ar-SA"/>
          <w:color w:val="111111"/>
          <w:sz w:val="28"/>
          <w:szCs w:val="28"/>
          <w:rtl/>
        </w:rPr>
        <w:t xml:space="preserve">، وَ الْقَضَاءَ حَقٌّ ، وَ أَنَّ</w:t>
      </w:r>
      <w:r>
        <w:rPr>
          <w:rStyle w:val="FootnoteReference"/>
        </w:rPr>
        <w:footnoteReference w:id="811"/>
      </w:r>
      <w:r>
        <w:rPr>
          <w:rFonts w:ascii="Amiri" w:hAnsi="Amiri" w:eastAsia="Amiri" w:cs="Amiri"/>
          <w:lang w:bidi="ar-SA"/>
          <w:color w:val="111111"/>
          <w:sz w:val="28"/>
          <w:szCs w:val="28"/>
          <w:rtl/>
        </w:rPr>
        <w:t xml:space="preserve">الْوُقُوفَ بَیْنَ یَدَیِ اللّهِ حَقٌّ ، وَ أَنَّ مَا جَاءَ بِهِ مُحَمَّدٌ صلی‌الله‌علیه‌و‌آله حَقٌّ ، وَ أَنَّ مَا نَزَلَ بِهِ الرُّوحُ الاْءَمِینُ حَقٌّ ، عَلی ذلِکَ أَحْیَا ، وَ عَلَیْهِ أَمُوتُ ، وَ عَلَیْهِ أُبْعَثُ إِنْ شَاءَ اللّهُ».</w:t>
      </w:r>
    </w:p>
    <w:p>
      <w:pPr>
        <w:pStyle w:val="BookText"/>
      </w:pPr>
      <w:r>
        <w:rPr>
          <w:rFonts w:ascii="Amiri" w:hAnsi="Amiri" w:eastAsia="Amiri" w:cs="Amiri"/>
          <w:lang w:bidi="ar-SA"/>
          <w:color w:val="111111"/>
          <w:sz w:val="28"/>
          <w:szCs w:val="28"/>
          <w:rtl/>
        </w:rPr>
        <w:t xml:space="preserve">وَ أَشْهَدَهُمْ أَنَّ «هذِهِ</w:t>
      </w:r>
      <w:r>
        <w:rPr>
          <w:rStyle w:val="FootnoteReference"/>
        </w:rPr>
        <w:footnoteReference w:id="812"/>
      </w:r>
      <w:r>
        <w:rPr>
          <w:rFonts w:ascii="Amiri" w:hAnsi="Amiri" w:eastAsia="Amiri" w:cs="Amiri"/>
          <w:lang w:bidi="ar-SA"/>
          <w:color w:val="111111"/>
          <w:sz w:val="28"/>
          <w:szCs w:val="28"/>
          <w:rtl/>
        </w:rPr>
        <w:t xml:space="preserve">وَصِیَّتِی بِخَطِّی ، وَ قَدْ نَسَخْتُ وَصِیَّةَ جَدِّی أَمِیرِ الْمُوءْمِنِینَ عَلِیِّ بْنِ أَبِی طَالِبٍ علیه‌السلام ، وَ وَصِیَّةَ مُحَمَّدِ بْنِ عَلِیٍّ قَبْلَ ذلِکَ ، نَسَخْتُهَا حَرْفاً بِحَرْفٍ ، وَ وَصِیَّةَ جَعْفَرِ بْنِ مُحَمَّدٍ عَلی</w:t>
      </w:r>
      <w:r>
        <w:rPr>
          <w:rStyle w:val="FootnoteReference"/>
        </w:rPr>
        <w:footnoteReference w:id="813"/>
      </w:r>
      <w:r>
        <w:rPr>
          <w:rFonts w:ascii="Amiri" w:hAnsi="Amiri" w:eastAsia="Amiri" w:cs="Amiri"/>
          <w:lang w:bidi="ar-SA"/>
          <w:color w:val="111111"/>
          <w:sz w:val="28"/>
          <w:szCs w:val="28"/>
          <w:rtl/>
        </w:rPr>
        <w:t xml:space="preserve">مِثْلِ ذلِکَ ، وَ إِنِّی قَدْ أَوْصَیْتُ إِلی عَلِیٍّ ، وَ بَنِیَّ</w:t>
      </w:r>
      <w:r>
        <w:rPr>
          <w:rStyle w:val="FootnoteReference"/>
        </w:rPr>
        <w:footnoteReference w:id="814"/>
      </w:r>
      <w:r>
        <w:rPr>
          <w:rFonts w:ascii="Amiri" w:hAnsi="Amiri" w:eastAsia="Amiri" w:cs="Amiri"/>
          <w:lang w:bidi="ar-SA"/>
          <w:color w:val="111111"/>
          <w:sz w:val="28"/>
          <w:szCs w:val="28"/>
          <w:rtl/>
        </w:rPr>
        <w:t xml:space="preserve">بَعْدُ مَعَهُ إِنْ شَاءَ وَ آنَسَ</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رُشْداً</w:t>
      </w:r>
      <w:r>
        <w:rPr>
          <w:rStyle w:val="FootnoteReference"/>
        </w:rPr>
        <w:footnoteReference w:id="816"/>
      </w:r>
      <w:r>
        <w:rPr>
          <w:rFonts w:ascii="Amiri" w:hAnsi="Amiri" w:eastAsia="Amiri" w:cs="Amiri"/>
          <w:lang w:bidi="ar-SA"/>
          <w:color w:val="111111"/>
          <w:sz w:val="28"/>
          <w:szCs w:val="28"/>
          <w:rtl/>
        </w:rPr>
        <w:t xml:space="preserve">وَ أَحَبَّ أَنْ یُقِرَّهُمْ</w:t>
      </w:r>
      <w:r>
        <w:rPr>
          <w:rStyle w:val="FootnoteReference"/>
        </w:rPr>
        <w:footnoteReference w:id="817"/>
      </w:r>
      <w:r>
        <w:rPr>
          <w:rFonts w:ascii="Amiri" w:hAnsi="Amiri" w:eastAsia="Amiri" w:cs="Amiri"/>
          <w:lang w:bidi="ar-SA"/>
          <w:color w:val="111111"/>
          <w:sz w:val="28"/>
          <w:szCs w:val="28"/>
          <w:rtl/>
        </w:rPr>
        <w:t xml:space="preserve">، فَذَاکَ لَهُ ، وَ إِنْ کَرِهَهُمْ وَ أَحَبَّ أَنْ یُخْرِجَهُمْ ، فَذَاکَ لَهُ ، وَ لاَ أَمْرَ لَهُمْ مَعَهُ .</w:t>
      </w:r>
    </w:p>
    <w:p>
      <w:pPr>
        <w:pStyle w:val="BookText"/>
      </w:pPr>
      <w:r>
        <w:rPr>
          <w:rFonts w:ascii="Amiri" w:hAnsi="Amiri" w:eastAsia="Amiri" w:cs="Amiri"/>
          <w:lang w:bidi="ar-SA"/>
          <w:color w:val="111111"/>
          <w:sz w:val="28"/>
          <w:szCs w:val="28"/>
          <w:rtl/>
        </w:rPr>
        <w:t xml:space="preserve">وَ أَوْصَیْتُ إِلَیْهِ بِصَدَقَاتِی وَ أَمْوَالِی وَ مَوَالِیَّ وَ صِبْیَانِیَ الَّذِینَ خَلَّفْتُ وَ وُلْدِی</w:t>
      </w:r>
      <w:r>
        <w:rPr>
          <w:rStyle w:val="FootnoteReference"/>
        </w:rPr>
        <w:footnoteReference w:id="818"/>
      </w:r>
      <w:r>
        <w:rPr>
          <w:rFonts w:ascii="Amiri" w:hAnsi="Amiri" w:eastAsia="Amiri" w:cs="Amiri"/>
          <w:lang w:bidi="ar-SA"/>
          <w:color w:val="111111"/>
          <w:sz w:val="28"/>
          <w:szCs w:val="28"/>
          <w:rtl/>
        </w:rPr>
        <w:t xml:space="preserve">، وَ إِلی إِبْرَاهِیمَ</w:t>
      </w:r>
      <w:r>
        <w:rPr>
          <w:rStyle w:val="FootnoteReference"/>
        </w:rPr>
        <w:footnoteReference w:id="819"/>
      </w:r>
      <w:r>
        <w:rPr>
          <w:rFonts w:ascii="Amiri" w:hAnsi="Amiri" w:eastAsia="Amiri" w:cs="Amiri"/>
          <w:lang w:bidi="ar-SA"/>
          <w:color w:val="111111"/>
          <w:sz w:val="28"/>
          <w:szCs w:val="28"/>
          <w:rtl/>
        </w:rPr>
        <w:t xml:space="preserve">وَ الْعَبَّاسِ وَ قَاسِمٍ وَ إِسْمَاعِیلَ</w:t>
      </w:r>
      <w:r>
        <w:rPr>
          <w:rStyle w:val="FootnoteReference"/>
        </w:rPr>
        <w:footnoteReference w:id="820"/>
      </w:r>
      <w:r>
        <w:rPr>
          <w:rFonts w:ascii="Amiri" w:hAnsi="Amiri" w:eastAsia="Amiri" w:cs="Amiri"/>
          <w:lang w:bidi="ar-SA"/>
          <w:color w:val="111111"/>
          <w:sz w:val="28"/>
          <w:szCs w:val="28"/>
          <w:rtl/>
        </w:rPr>
        <w:t xml:space="preserve">وَ أَحْمَدَ وَ أُمِّ أَحْمَدَ</w:t>
      </w:r>
      <w:r>
        <w:rPr>
          <w:rStyle w:val="FootnoteReference"/>
        </w:rPr>
        <w:footnoteReference w:id="821"/>
      </w:r>
      <w:r>
        <w:rPr>
          <w:rFonts w:ascii="Amiri" w:hAnsi="Amiri" w:eastAsia="Amiri" w:cs="Amiri"/>
          <w:lang w:bidi="ar-SA"/>
          <w:color w:val="111111"/>
          <w:sz w:val="28"/>
          <w:szCs w:val="28"/>
          <w:rtl/>
        </w:rPr>
        <w:t xml:space="preserve">، وَ إِلی عَلِیٍّ أَمْرُ نِسَائِی دُونَهُمْ ، وَ ثُلُثُ صَدَقَةِ</w:t>
      </w:r>
      <w:r>
        <w:rPr>
          <w:rStyle w:val="FootnoteReference"/>
        </w:rPr>
        <w:footnoteReference w:id="822"/>
      </w:r>
      <w:r>
        <w:rPr>
          <w:rFonts w:ascii="Amiri" w:hAnsi="Amiri" w:eastAsia="Amiri" w:cs="Amiri"/>
          <w:lang w:bidi="ar-SA"/>
          <w:color w:val="111111"/>
          <w:sz w:val="28"/>
          <w:szCs w:val="28"/>
          <w:rtl/>
        </w:rPr>
        <w:t xml:space="preserve">أَبِی وَ ثُلُثِی ، یَضَعُهُ حَیْثُ یَری ، وَ یَجْعَلُ فِیهِ</w:t>
      </w:r>
      <w:r>
        <w:rPr>
          <w:rStyle w:val="FootnoteReference"/>
        </w:rPr>
        <w:footnoteReference w:id="823"/>
      </w:r>
      <w:r>
        <w:rPr>
          <w:rFonts w:ascii="Amiri" w:hAnsi="Amiri" w:eastAsia="Amiri" w:cs="Amiri"/>
          <w:lang w:bidi="ar-SA"/>
          <w:color w:val="111111"/>
          <w:sz w:val="28"/>
          <w:szCs w:val="28"/>
          <w:rtl/>
        </w:rPr>
        <w:t xml:space="preserve">مَا یَجْعَلُ ذُو الْمَالِ فِی مَالِهِ</w:t>
      </w:r>
      <w:r>
        <w:rPr>
          <w:rStyle w:val="FootnoteReference"/>
        </w:rPr>
        <w:footnoteReference w:id="824"/>
      </w:r>
      <w:r>
        <w:rPr>
          <w:rFonts w:ascii="Amiri" w:hAnsi="Amiri" w:eastAsia="Amiri" w:cs="Amiri"/>
          <w:lang w:bidi="ar-SA"/>
          <w:color w:val="111111"/>
          <w:sz w:val="28"/>
          <w:szCs w:val="28"/>
          <w:rtl/>
        </w:rPr>
        <w:t xml:space="preserve">، فَإِنْ أَحَبَّ أَنْ یَبِیعَ أَوْ یَهَبَ أَوْ یَنْحَلَ</w:t>
      </w:r>
      <w:r>
        <w:rPr>
          <w:rStyle w:val="FootnoteReference"/>
        </w:rPr>
        <w:footnoteReference w:id="825"/>
      </w:r>
      <w:r>
        <w:rPr>
          <w:rFonts w:ascii="Amiri" w:hAnsi="Amiri" w:eastAsia="Amiri" w:cs="Amiri"/>
          <w:lang w:bidi="ar-SA"/>
          <w:color w:val="111111"/>
          <w:sz w:val="28"/>
          <w:szCs w:val="28"/>
          <w:rtl/>
        </w:rPr>
        <w:t xml:space="preserve">أَوْ یَتَصَدَّقَ بِهَا عَلی مَنْ سَمَّیْتُ لَهُ وَ عَلی غَیْرِ مَنْ سَمَّیْتُ ، فَذَاکَ</w:t>
      </w:r>
      <w:r>
        <w:rPr>
          <w:rStyle w:val="FootnoteReference"/>
        </w:rPr>
        <w:footnoteReference w:id="826"/>
      </w:r>
      <w:r>
        <w:rPr>
          <w:rFonts w:ascii="Amiri" w:hAnsi="Amiri" w:eastAsia="Amiri" w:cs="Amiri"/>
          <w:lang w:bidi="ar-SA"/>
          <w:color w:val="111111"/>
          <w:sz w:val="28"/>
          <w:szCs w:val="28"/>
          <w:rtl/>
        </w:rPr>
        <w:t xml:space="preserve">لَهُ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317</w:t>
      </w:r>
    </w:p>
    <w:p>
      <w:pPr>
        <w:pStyle w:val="BookText"/>
      </w:pPr>
      <w:r>
        <w:rPr>
          <w:rFonts w:ascii="Amiri" w:hAnsi="Amiri" w:eastAsia="Amiri" w:cs="Amiri"/>
          <w:lang w:bidi="ar-SA"/>
          <w:color w:val="111111"/>
          <w:sz w:val="28"/>
          <w:szCs w:val="28"/>
          <w:rtl/>
        </w:rPr>
        <w:t xml:space="preserve">وَ هُوَ أَنَا فِی وَصِیَّتِی فِی مَالِی وَ فِی أَهْلِی وَ وُلْدِی ، وَ إِنْ یَری</w:t>
      </w:r>
      <w:r>
        <w:rPr>
          <w:rStyle w:val="FootnoteReference"/>
        </w:rPr>
        <w:footnoteReference w:id="827"/>
      </w:r>
      <w:r>
        <w:rPr>
          <w:rFonts w:ascii="Amiri" w:hAnsi="Amiri" w:eastAsia="Amiri" w:cs="Amiri"/>
          <w:lang w:bidi="ar-SA"/>
          <w:color w:val="111111"/>
          <w:sz w:val="28"/>
          <w:szCs w:val="28"/>
          <w:rtl/>
        </w:rPr>
        <w:t xml:space="preserve">أَنْ یُقِرَّ إِخْوَتَهُ ـ الَّذِینَ سَمَّیْتُهُمْ فِی</w:t>
      </w:r>
      <w:r>
        <w:rPr>
          <w:rStyle w:val="FootnoteReference"/>
        </w:rPr>
        <w:footnoteReference w:id="828"/>
      </w:r>
      <w:r>
        <w:rPr>
          <w:rFonts w:ascii="Amiri" w:hAnsi="Amiri" w:eastAsia="Amiri" w:cs="Amiri"/>
          <w:lang w:bidi="ar-SA"/>
          <w:color w:val="111111"/>
          <w:sz w:val="28"/>
          <w:szCs w:val="28"/>
          <w:rtl/>
        </w:rPr>
        <w:t xml:space="preserve">کِتَابِی هذَا ـ أَقَرَّهُمْ ؛ وَ إِنْ کَرِهَ ، فَلَهُ أَنْ یُخْرِجَهُمْ غَیْرَ مُثَرَّبٍ</w:t>
      </w:r>
      <w:r>
        <w:rPr>
          <w:rStyle w:val="FootnoteReference"/>
        </w:rPr>
        <w:footnoteReference w:id="829"/>
      </w:r>
      <w:r>
        <w:rPr>
          <w:rFonts w:ascii="Amiri" w:hAnsi="Amiri" w:eastAsia="Amiri" w:cs="Amiri"/>
          <w:lang w:bidi="ar-SA"/>
          <w:color w:val="111111"/>
          <w:sz w:val="28"/>
          <w:szCs w:val="28"/>
          <w:rtl/>
        </w:rPr>
        <w:t xml:space="preserve">عَلَیْهِ وَ لاَ مَرْدُودٍ ؛ فَإِنْ آنَسَ مِنْهُمْ غَیْرَ الَّذِی فَارَقْتُهُمْ</w:t>
      </w:r>
      <w:r>
        <w:rPr>
          <w:rStyle w:val="FootnoteReference"/>
        </w:rPr>
        <w:footnoteReference w:id="830"/>
      </w:r>
      <w:r>
        <w:rPr>
          <w:rFonts w:ascii="Amiri" w:hAnsi="Amiri" w:eastAsia="Amiri" w:cs="Amiri"/>
          <w:lang w:bidi="ar-SA"/>
          <w:color w:val="111111"/>
          <w:sz w:val="28"/>
          <w:szCs w:val="28"/>
          <w:rtl/>
        </w:rPr>
        <w:t xml:space="preserve">عَلَیْهِ ، فَأَحَبَّ أَنْ یَرُدَّهُمْ فِی وَلاَیَةٍ</w:t>
      </w:r>
      <w:r>
        <w:rPr>
          <w:rStyle w:val="FootnoteReference"/>
        </w:rPr>
        <w:footnoteReference w:id="831"/>
      </w:r>
      <w:r>
        <w:rPr>
          <w:rFonts w:ascii="Amiri" w:hAnsi="Amiri" w:eastAsia="Amiri" w:cs="Amiri"/>
          <w:lang w:bidi="ar-SA"/>
          <w:color w:val="111111"/>
          <w:sz w:val="28"/>
          <w:szCs w:val="28"/>
          <w:rtl/>
        </w:rPr>
        <w:t xml:space="preserve">، فَذَاکَ لَهُ ؛ وَ إِنْ أَرَادَ رَجُلٌ مِنْهُمْ أَنْ یُزَوِّجَ أُخْتَهُ ، فَلَیْسَ لَهُ أَنْ یُزَوِّجَهَا إِلاَّ بِإِذْنِهِ وَ أَمْرِهِ ، فَإِنَّهُ أَعْرَفُ بِمَنَاکِحِ قَوْمِهِ .</w:t>
      </w:r>
    </w:p>
    <w:p>
      <w:pPr>
        <w:pStyle w:val="BookText"/>
      </w:pPr>
      <w:r>
        <w:rPr>
          <w:rFonts w:ascii="Amiri" w:hAnsi="Amiri" w:eastAsia="Amiri" w:cs="Amiri"/>
          <w:lang w:bidi="ar-SA"/>
          <w:color w:val="111111"/>
          <w:sz w:val="28"/>
          <w:szCs w:val="28"/>
          <w:rtl/>
        </w:rPr>
        <w:t xml:space="preserve">وَ أَیُّ سُلْطَانٍ أَوْ أَحَدٌ مِنَ النَّاسِ کَفَّهُ</w:t>
      </w:r>
      <w:r>
        <w:rPr>
          <w:rStyle w:val="FootnoteReference"/>
        </w:rPr>
        <w:footnoteReference w:id="832"/>
      </w:r>
      <w:r>
        <w:rPr>
          <w:rFonts w:ascii="Amiri" w:hAnsi="Amiri" w:eastAsia="Amiri" w:cs="Amiri"/>
          <w:lang w:bidi="ar-SA"/>
          <w:color w:val="111111"/>
          <w:sz w:val="28"/>
          <w:szCs w:val="28"/>
          <w:rtl/>
        </w:rPr>
        <w:t xml:space="preserve">عَنْ شَیْءٍ ، أَوْ حَالَ بَیْنَهُ وَ بَیْنَ شَیْءٍ ـ مِمَّا ذَکَرْتُ فِی کِتَابِی هذَا ـ أَوْ أَحَدٍ</w:t>
      </w:r>
      <w:r>
        <w:rPr>
          <w:rStyle w:val="FootnoteReference"/>
        </w:rPr>
        <w:footnoteReference w:id="833"/>
      </w:r>
      <w:r>
        <w:rPr>
          <w:rFonts w:ascii="Amiri" w:hAnsi="Amiri" w:eastAsia="Amiri" w:cs="Amiri"/>
          <w:lang w:bidi="ar-SA"/>
          <w:color w:val="111111"/>
          <w:sz w:val="28"/>
          <w:szCs w:val="28"/>
          <w:rtl/>
        </w:rPr>
        <w:t xml:space="preserve">مِمَّنْ ذَکَرْتُ</w:t>
      </w:r>
      <w:r>
        <w:rPr>
          <w:rStyle w:val="FootnoteReference"/>
        </w:rPr>
        <w:footnoteReference w:id="834"/>
      </w:r>
      <w:r>
        <w:rPr>
          <w:rFonts w:ascii="Amiri" w:hAnsi="Amiri" w:eastAsia="Amiri" w:cs="Amiri"/>
          <w:lang w:bidi="ar-SA"/>
          <w:color w:val="111111"/>
          <w:sz w:val="28"/>
          <w:szCs w:val="28"/>
          <w:rtl/>
        </w:rPr>
        <w:t xml:space="preserve">، فَهُوَ مِنَ اللّهِ وَ مِنْ</w:t>
      </w:r>
      <w:r>
        <w:rPr>
          <w:rStyle w:val="FootnoteReference"/>
        </w:rPr>
        <w:footnoteReference w:id="835"/>
      </w:r>
      <w:r>
        <w:rPr>
          <w:rFonts w:ascii="Amiri" w:hAnsi="Amiri" w:eastAsia="Amiri" w:cs="Amiri"/>
          <w:lang w:bidi="ar-SA"/>
          <w:color w:val="111111"/>
          <w:sz w:val="28"/>
          <w:szCs w:val="28"/>
          <w:rtl/>
        </w:rPr>
        <w:t xml:space="preserve">رَسُولِهِ بَرِیءٌ ، وَ اللّهُ وَ رَسُولُهُ مِنْهُ بُرَآءُ</w:t>
      </w:r>
      <w:r>
        <w:rPr>
          <w:rStyle w:val="FootnoteReference"/>
        </w:rPr>
        <w:footnoteReference w:id="836"/>
      </w:r>
      <w:r>
        <w:rPr>
          <w:rFonts w:ascii="Amiri" w:hAnsi="Amiri" w:eastAsia="Amiri" w:cs="Amiri"/>
          <w:lang w:bidi="ar-SA"/>
          <w:color w:val="111111"/>
          <w:sz w:val="28"/>
          <w:szCs w:val="28"/>
          <w:rtl/>
        </w:rPr>
        <w:t xml:space="preserve">، وَ عَلَیْهِ لَعْنَةُ اللّهِ وَ غَضَبُهُ ، وَ لَعْنَةُ اللاَّعِنِینَ وَ الْمَـلاَئِکَةِ الْمُقَرَّبِینَ</w:t>
      </w:r>
    </w:p>
    <w:p>
      <w:pPr>
        <w:pStyle w:val="BookText"/>
      </w:pPr>
      <w:r>
        <w:rPr>
          <w:rFonts w:ascii="Amiri" w:hAnsi="Amiri" w:eastAsia="Amiri" w:cs="Amiri"/>
          <w:lang w:bidi="ar-SA"/>
          <w:color w:val="111111"/>
          <w:sz w:val="28"/>
          <w:szCs w:val="28"/>
          <w:rtl/>
        </w:rPr>
        <w:t xml:space="preserve">وَ النَّبِیِّینَ وَ الْمُرْسَلِینَ وَ جَمَاعَةِ الْمُوءْمِنِینَ ، وَ لَیْسَ لاِءَحَدٍ مِنَ السَّـلاَطِینِ أَنْ یَکُفَّهُ</w:t>
      </w:r>
      <w:r>
        <w:rPr>
          <w:rStyle w:val="FootnoteReference"/>
        </w:rPr>
        <w:footnoteReference w:id="83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شَیْءٍ ، وَ لَیْسَ لِی عِنْدَهُ تَبِعَةٌ وَ لاَ تِبَاعَةٌ</w:t>
      </w:r>
      <w:r>
        <w:rPr>
          <w:rStyle w:val="FootnoteReference"/>
        </w:rPr>
        <w:footnoteReference w:id="838"/>
      </w:r>
      <w:r>
        <w:rPr>
          <w:rFonts w:ascii="Amiri" w:hAnsi="Amiri" w:eastAsia="Amiri" w:cs="Amiri"/>
          <w:lang w:bidi="ar-SA"/>
          <w:color w:val="111111"/>
          <w:sz w:val="28"/>
          <w:szCs w:val="28"/>
          <w:rtl/>
        </w:rPr>
        <w:t xml:space="preserve">، وَ لاَ لاِءَحَدٍ مِنْ وُلْدِی لَهُ</w:t>
      </w:r>
      <w:r>
        <w:rPr>
          <w:rStyle w:val="FootnoteReference"/>
        </w:rPr>
        <w:footnoteReference w:id="839"/>
      </w:r>
      <w:r>
        <w:rPr>
          <w:rFonts w:ascii="Amiri" w:hAnsi="Amiri" w:eastAsia="Amiri" w:cs="Amiri"/>
          <w:lang w:bidi="ar-SA"/>
          <w:color w:val="111111"/>
          <w:sz w:val="28"/>
          <w:szCs w:val="28"/>
          <w:rtl/>
        </w:rPr>
        <w:t xml:space="preserve">قِبَلِی مَالٌ ؛ وَهُوَ</w:t>
      </w:r>
      <w:r>
        <w:rPr>
          <w:rStyle w:val="FootnoteReference"/>
        </w:rPr>
        <w:footnoteReference w:id="840"/>
      </w:r>
      <w:r>
        <w:rPr>
          <w:rFonts w:ascii="Amiri" w:hAnsi="Amiri" w:eastAsia="Amiri" w:cs="Amiri"/>
          <w:lang w:bidi="ar-SA"/>
          <w:color w:val="111111"/>
          <w:sz w:val="28"/>
          <w:szCs w:val="28"/>
          <w:rtl/>
        </w:rPr>
        <w:t xml:space="preserve">مُصَدَّقٌ فِیمَا ذَکَرَ ، فَإِنْ أَقَلَّ</w:t>
      </w:r>
      <w:r>
        <w:rPr>
          <w:rStyle w:val="FootnoteReference"/>
        </w:rPr>
        <w:footnoteReference w:id="841"/>
      </w:r>
      <w:r>
        <w:rPr>
          <w:rFonts w:ascii="Amiri" w:hAnsi="Amiri" w:eastAsia="Amiri" w:cs="Amiri"/>
          <w:lang w:bidi="ar-SA"/>
          <w:color w:val="111111"/>
          <w:sz w:val="28"/>
          <w:szCs w:val="28"/>
          <w:rtl/>
        </w:rPr>
        <w:t xml:space="preserve">فَهُوَ أَعْلَمُ ؛ وَ إِنْ أَکْثَرَ فَهُوَ الصَّادِقُ</w:t>
      </w:r>
      <w:r>
        <w:rPr>
          <w:rStyle w:val="FootnoteReference"/>
        </w:rPr>
        <w:footnoteReference w:id="842"/>
      </w:r>
      <w:r>
        <w:rPr>
          <w:rFonts w:ascii="Amiri" w:hAnsi="Amiri" w:eastAsia="Amiri" w:cs="Amiri"/>
          <w:lang w:bidi="ar-SA"/>
          <w:color w:val="111111"/>
          <w:sz w:val="28"/>
          <w:szCs w:val="28"/>
          <w:rtl/>
        </w:rPr>
        <w:t xml:space="preserve">کَذلِکَ .</w:t>
      </w:r>
    </w:p>
    <w:p>
      <w:pPr>
        <w:pStyle w:val="BookText"/>
      </w:pPr>
      <w:r>
        <w:rPr>
          <w:rFonts w:ascii="Amiri" w:hAnsi="Amiri" w:eastAsia="Amiri" w:cs="Amiri"/>
          <w:lang w:bidi="ar-SA"/>
          <w:color w:val="111111"/>
          <w:sz w:val="28"/>
          <w:szCs w:val="28"/>
          <w:rtl/>
        </w:rPr>
        <w:t xml:space="preserve">وَإِنَّمَا أَرَدْتُ بِإِدْخَالِ الَّذِینَ أَدْخَلْتُهُمْ</w:t>
      </w:r>
      <w:r>
        <w:rPr>
          <w:rStyle w:val="FootnoteReference"/>
        </w:rPr>
        <w:footnoteReference w:id="843"/>
      </w:r>
      <w:r>
        <w:rPr>
          <w:rFonts w:ascii="Amiri" w:hAnsi="Amiri" w:eastAsia="Amiri" w:cs="Amiri"/>
          <w:lang w:bidi="ar-SA"/>
          <w:color w:val="111111"/>
          <w:sz w:val="28"/>
          <w:szCs w:val="28"/>
          <w:rtl/>
        </w:rPr>
        <w:t xml:space="preserve">مَعَهُ مِنْ وُلْدِی التَّنْوِیهَ</w:t>
      </w:r>
      <w:r>
        <w:rPr>
          <w:rStyle w:val="FootnoteReference"/>
        </w:rPr>
        <w:footnoteReference w:id="844"/>
      </w:r>
      <w:r>
        <w:rPr>
          <w:rFonts w:ascii="Amiri" w:hAnsi="Amiri" w:eastAsia="Amiri" w:cs="Amiri"/>
          <w:lang w:bidi="ar-SA"/>
          <w:color w:val="111111"/>
          <w:sz w:val="28"/>
          <w:szCs w:val="28"/>
          <w:rtl/>
        </w:rPr>
        <w:t xml:space="preserve">بِأَسْمَائِهِمْ ، وَ التَّشْرِیفَ لَهُمْ ؛ وَ أُمَّهَاتُ أَوْلاَدِی مَنْ أَقَامَتْ</w:t>
      </w:r>
      <w:r>
        <w:rPr>
          <w:rStyle w:val="FootnoteReference"/>
        </w:rPr>
        <w:footnoteReference w:id="845"/>
      </w:r>
      <w:r>
        <w:rPr>
          <w:rFonts w:ascii="Amiri" w:hAnsi="Amiri" w:eastAsia="Amiri" w:cs="Amiri"/>
          <w:lang w:bidi="ar-SA"/>
          <w:color w:val="111111"/>
          <w:sz w:val="28"/>
          <w:szCs w:val="28"/>
          <w:rtl/>
        </w:rPr>
        <w:t xml:space="preserve">مِنْهُنَّ فِی مَنْزِلِهَا وَ حِجَابِهَا ، فَلَهَا مَا کَانَ یَجْرِی عَلَیْهَا فِی حَیَاتِی إِنْ رَأی ذلِکَ ، وَ مَنْ خَرَجَتْ مِنْهُنَّ إِلی زَوْجٍ ، فَلَیْسَ لَهَا أَنْ تَرْجِعَ إِلی</w:t>
      </w:r>
      <w:r>
        <w:rPr>
          <w:rStyle w:val="FootnoteReference"/>
        </w:rPr>
        <w:footnoteReference w:id="846"/>
      </w:r>
      <w:r>
        <w:rPr>
          <w:rFonts w:ascii="Amiri" w:hAnsi="Amiri" w:eastAsia="Amiri" w:cs="Amiri"/>
          <w:lang w:bidi="ar-SA"/>
          <w:color w:val="111111"/>
          <w:sz w:val="28"/>
          <w:szCs w:val="28"/>
          <w:rtl/>
        </w:rPr>
        <w:t xml:space="preserve">مَحْوَایَ</w:t>
      </w:r>
      <w:r>
        <w:rPr>
          <w:rStyle w:val="FootnoteReference"/>
        </w:rPr>
        <w:footnoteReference w:id="847"/>
      </w:r>
      <w:r>
        <w:rPr>
          <w:rFonts w:ascii="Amiri" w:hAnsi="Amiri" w:eastAsia="Amiri" w:cs="Amiri"/>
          <w:lang w:bidi="ar-SA"/>
          <w:color w:val="111111"/>
          <w:sz w:val="28"/>
          <w:szCs w:val="28"/>
          <w:rtl/>
        </w:rPr>
        <w:t xml:space="preserve">إِلاَّ أَنْ یَری عَلِیٌّ غَیْرَ ذلِکَ ، وَ بَنَاتِی بِمِثْلِ ذلِکَ ، وَ لاَ یُزَوِّجُ بَنَاتِی أَحَدٌ مِنْ إِخْوَتِهِنَّ مِنْ أُمَّهَاتِهِنَّ وَ لاَ سُلْطَانٌ وَ لاَ عَمٌّ إِلاَّ بِرَأْیِهِ وَ مَشُورَتِهِ</w:t>
      </w:r>
      <w:r>
        <w:rPr>
          <w:rStyle w:val="FootnoteReference"/>
        </w:rPr>
        <w:footnoteReference w:id="848"/>
      </w:r>
      <w:r>
        <w:rPr>
          <w:rFonts w:ascii="Amiri" w:hAnsi="Amiri" w:eastAsia="Amiri" w:cs="Amiri"/>
          <w:lang w:bidi="ar-SA"/>
          <w:color w:val="111111"/>
          <w:sz w:val="28"/>
          <w:szCs w:val="28"/>
          <w:rtl/>
        </w:rPr>
        <w:t xml:space="preserve">، فَإِنْ فَعَلُوا غَیْرَ ذلِکَ ، فَقَدْ خَالَفُوا اللّهَ وَ رَسُولَهُ ، وَ جَاهَدُوهُ فِی مُلْکِهِ ، وَ هُوَ أَعْرَفُ بِمَنَاکِحِ قَوْمِهِ ، فَإِنْ أَرَادَ أَنْ یُزَوِّجَ زَوَّجَ ، وَ إِنْ أَرَادَ أَنْ یَتْرُکَ تَرَکَ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أَوْصَیْتُهُنَّ بِمِثْلِ مَا ذَکَرْتُ فِی</w:t>
      </w:r>
      <w:r>
        <w:rPr>
          <w:rStyle w:val="FootnoteReference"/>
        </w:rPr>
        <w:footnoteReference w:id="849"/>
      </w:r>
      <w:r>
        <w:rPr>
          <w:rFonts w:ascii="Amiri" w:hAnsi="Amiri" w:eastAsia="Amiri" w:cs="Amiri"/>
          <w:lang w:bidi="ar-SA"/>
          <w:color w:val="111111"/>
          <w:sz w:val="28"/>
          <w:szCs w:val="28"/>
          <w:rtl/>
        </w:rPr>
        <w:t xml:space="preserve">کِتَابِی هذَا ، وَ جَعَلْتُ اللّهَ ـ عَزَّ وَ جَلَّ ـ عَلَیْهِنَّ شَهِیداً ، وَ هُوَ وَ أُمُّ أَحْمَدَ</w:t>
      </w:r>
      <w:r>
        <w:rPr>
          <w:rStyle w:val="FootnoteReference"/>
        </w:rPr>
        <w:footnoteReference w:id="850"/>
      </w:r>
      <w:r>
        <w:rPr>
          <w:rFonts w:ascii="Amiri" w:hAnsi="Amiri" w:eastAsia="Amiri" w:cs="Amiri"/>
          <w:lang w:bidi="ar-SA"/>
          <w:color w:val="111111"/>
          <w:sz w:val="28"/>
          <w:szCs w:val="28"/>
          <w:rtl/>
        </w:rPr>
        <w:t xml:space="preserve">؛ وَ لَیْسَ لاِءَحَدٍ أَنْ یَکْشِفَ وَصِیَّتِی وَ لاَ یَنْشُرَهَا وَ هُوَ مِنْهَا</w:t>
      </w:r>
      <w:r>
        <w:rPr>
          <w:rStyle w:val="FootnoteReference"/>
        </w:rPr>
        <w:footnoteReference w:id="851"/>
      </w:r>
      <w:r>
        <w:rPr>
          <w:rFonts w:ascii="Amiri" w:hAnsi="Amiri" w:eastAsia="Amiri" w:cs="Amiri"/>
          <w:lang w:bidi="ar-SA"/>
          <w:color w:val="111111"/>
          <w:sz w:val="28"/>
          <w:szCs w:val="28"/>
          <w:rtl/>
        </w:rPr>
        <w:t xml:space="preserve">عَلی غَیْرِ مَا ذَکَرْتُ وَ سَمَّیْتُ ؛ فَمَنْ أَسَاءَ فَعَلَیْهِ ، وَ مَنْ أَحْسَنَ فَلِنَفْسِهِ ، وَ مَا رَبُّکَ بِظَلاَّمٍ</w:t>
      </w:r>
      <w:r>
        <w:rPr>
          <w:rStyle w:val="FootnoteReference"/>
        </w:rPr>
        <w:footnoteReference w:id="852"/>
      </w:r>
      <w:r>
        <w:rPr>
          <w:rFonts w:ascii="Amiri" w:hAnsi="Amiri" w:eastAsia="Amiri" w:cs="Amiri"/>
          <w:lang w:bidi="ar-SA"/>
          <w:color w:val="111111"/>
          <w:sz w:val="28"/>
          <w:szCs w:val="28"/>
          <w:rtl/>
        </w:rPr>
        <w:t xml:space="preserve">لِلْعَبِیدِ</w:t>
      </w:r>
      <w:r>
        <w:rPr>
          <w:rStyle w:val="FootnoteReference"/>
        </w:rPr>
        <w:footnoteReference w:id="853"/>
      </w:r>
      <w:r>
        <w:rPr>
          <w:rFonts w:ascii="Amiri" w:hAnsi="Amiri" w:eastAsia="Amiri" w:cs="Amiri"/>
          <w:lang w:bidi="ar-SA"/>
          <w:color w:val="111111"/>
          <w:sz w:val="28"/>
          <w:szCs w:val="28"/>
          <w:rtl/>
        </w:rPr>
        <w:t xml:space="preserve">، وَ صَلَّی اللّهُ عَلی مُحَمَّدٍ وَ</w:t>
      </w:r>
      <w:r>
        <w:rPr>
          <w:rStyle w:val="FootnoteReference"/>
        </w:rPr>
        <w:footnoteReference w:id="854"/>
      </w:r>
      <w:r>
        <w:rPr>
          <w:rFonts w:ascii="Amiri" w:hAnsi="Amiri" w:eastAsia="Amiri" w:cs="Amiri"/>
          <w:lang w:bidi="ar-SA"/>
          <w:color w:val="111111"/>
          <w:sz w:val="28"/>
          <w:szCs w:val="28"/>
          <w:rtl/>
        </w:rPr>
        <w:t xml:space="preserve">آلِهِ .</w:t>
      </w:r>
    </w:p>
    <w:p>
      <w:pPr>
        <w:pStyle w:val="BookText"/>
      </w:pPr>
      <w:r>
        <w:rPr>
          <w:rFonts w:ascii="Amiri" w:hAnsi="Amiri" w:eastAsia="Amiri" w:cs="Amiri"/>
          <w:lang w:bidi="ar-SA"/>
          <w:color w:val="111111"/>
          <w:sz w:val="28"/>
          <w:szCs w:val="28"/>
          <w:rtl/>
        </w:rPr>
        <w:t xml:space="preserve">وَلَیْسَ لاِءَحَدٍ مِنْ سُلْطَانٍ وَ لاَ غَیْرِهِ أَنْ یَفُضَّ</w:t>
      </w:r>
      <w:r>
        <w:rPr>
          <w:rStyle w:val="FootnoteReference"/>
        </w:rPr>
        <w:footnoteReference w:id="855"/>
      </w:r>
      <w:r>
        <w:rPr>
          <w:rFonts w:ascii="Amiri" w:hAnsi="Amiri" w:eastAsia="Amiri" w:cs="Amiri"/>
          <w:lang w:bidi="ar-SA"/>
          <w:color w:val="111111"/>
          <w:sz w:val="28"/>
          <w:szCs w:val="28"/>
          <w:rtl/>
        </w:rPr>
        <w:t xml:space="preserve">کِتَابِی هذَا الَّذِی خَتَمْتُ عَلَیْهِ الاْءَسْفَلَ</w:t>
      </w:r>
      <w:r>
        <w:rPr>
          <w:rStyle w:val="FootnoteReference"/>
        </w:rPr>
        <w:footnoteReference w:id="856"/>
      </w:r>
      <w:r>
        <w:rPr>
          <w:rFonts w:ascii="Amiri" w:hAnsi="Amiri" w:eastAsia="Amiri" w:cs="Amiri"/>
          <w:lang w:bidi="ar-SA"/>
          <w:color w:val="111111"/>
          <w:sz w:val="28"/>
          <w:szCs w:val="28"/>
          <w:rtl/>
        </w:rPr>
        <w:t xml:space="preserve">، فَمَنْ فَعَلَ ذلِکَ ، فَعَلَیْهِ لَعْنَةُ اللّهِ وَ غَضَبُهُ ، وَ لَعْنَةُ اللاَّعِنِینَ وَ الْمَـلاَئِکَةِ الْمُقَرَّبِینَ</w:t>
      </w:r>
      <w:r>
        <w:rPr>
          <w:rStyle w:val="FootnoteReference"/>
        </w:rPr>
        <w:footnoteReference w:id="857"/>
      </w:r>
      <w:r>
        <w:rPr>
          <w:rFonts w:ascii="Amiri" w:hAnsi="Amiri" w:eastAsia="Amiri" w:cs="Amiri"/>
          <w:lang w:bidi="ar-SA"/>
          <w:color w:val="111111"/>
          <w:sz w:val="28"/>
          <w:szCs w:val="28"/>
          <w:rtl/>
        </w:rPr>
        <w:t xml:space="preserve">وَ جَمَاعَةِ الْمُرْسَلِینَ وَ الْمُوءْمِنِینَ وَ</w:t>
      </w:r>
      <w:r>
        <w:rPr>
          <w:rStyle w:val="FootnoteReference"/>
        </w:rPr>
        <w:footnoteReference w:id="858"/>
      </w:r>
      <w:r>
        <w:rPr>
          <w:rFonts w:ascii="Amiri" w:hAnsi="Amiri" w:eastAsia="Amiri" w:cs="Amiri"/>
          <w:lang w:bidi="ar-SA"/>
          <w:color w:val="111111"/>
          <w:sz w:val="28"/>
          <w:szCs w:val="28"/>
          <w:rtl/>
        </w:rPr>
        <w:t xml:space="preserve">الْمُسْلِمِینَ ، وَ عَلی</w:t>
      </w:r>
      <w:r>
        <w:rPr>
          <w:rStyle w:val="FootnoteReference"/>
        </w:rPr>
        <w:footnoteReference w:id="859"/>
      </w:r>
      <w:r>
        <w:rPr>
          <w:rFonts w:ascii="Amiri" w:hAnsi="Amiri" w:eastAsia="Amiri" w:cs="Amiri"/>
          <w:lang w:bidi="ar-SA"/>
          <w:color w:val="111111"/>
          <w:sz w:val="28"/>
          <w:szCs w:val="28"/>
          <w:rtl/>
        </w:rPr>
        <w:t xml:space="preserve">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w:t>
      </w:r>
      <w:r>
        <w:rPr>
          <w:rStyle w:val="FootnoteReference"/>
        </w:rPr>
        <w:footnoteReference w:id="860"/>
      </w:r>
      <w:r>
        <w:rPr>
          <w:rFonts w:ascii="Amiri" w:hAnsi="Amiri" w:eastAsia="Amiri" w:cs="Amiri"/>
          <w:lang w:bidi="ar-SA"/>
          <w:color w:val="111111"/>
          <w:sz w:val="28"/>
          <w:szCs w:val="28"/>
          <w:rtl/>
        </w:rPr>
        <w:t xml:space="preserve">کِتَابِی هذَا . وَ کَتَبَ وَ خَتَمَ</w:t>
      </w:r>
      <w:r>
        <w:rPr>
          <w:rStyle w:val="FootnoteReference"/>
        </w:rPr>
        <w:footnoteReference w:id="861"/>
      </w:r>
      <w:r>
        <w:rPr>
          <w:rFonts w:ascii="Amiri" w:hAnsi="Amiri" w:eastAsia="Amiri" w:cs="Amiri"/>
          <w:lang w:bidi="ar-SA"/>
          <w:color w:val="111111"/>
          <w:sz w:val="28"/>
          <w:szCs w:val="28"/>
          <w:rtl/>
        </w:rPr>
        <w:t xml:space="preserve">أَبُو إِبْرَاهِیمَ وَ الشُّهُودُ ، وَ صَلَّی اللّهُ عَلی مُحَمَّدٍ وَ</w:t>
      </w:r>
      <w:r>
        <w:rPr>
          <w:rStyle w:val="FootnoteReference"/>
        </w:rPr>
        <w:footnoteReference w:id="862"/>
      </w:r>
      <w:r>
        <w:rPr>
          <w:rFonts w:ascii="Amiri" w:hAnsi="Amiri" w:eastAsia="Amiri" w:cs="Amiri"/>
          <w:lang w:bidi="ar-SA"/>
          <w:color w:val="111111"/>
          <w:sz w:val="28"/>
          <w:szCs w:val="28"/>
          <w:rtl/>
        </w:rPr>
        <w:t xml:space="preserve">آلِهِ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الْحَکَمِ : فَحَدَّثَنِی عَبْدُ اللّهِ بْنُ إِبْرَاهِیمَ الْجَعْفَرِیُّ</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والصواب ما أثبتناه ؛ فقد تقدّم الراوی فی نفس الخبر بعنوان «عبد اللّه بن إبراهیم الجعفری» ، وفی الخبر السابق بعنوان «عبد اللّه بن إبراهیم بن علیّ بن عبد اللّه بن جعفر بن أبی طالب» . وذکر فی کتب الأنساب والرجال بعنوان «عبد اللّه بن إبراهیم بن محمّد بن علی بن عبد اللّه بن جعفر بن أبی طالب» . راجع : تهذیب الأنساب ، ص 306 ؛ رجال النجاشی ، ص 216 ، الرقم 562 .</w:t>
      </w:r>
    </w:p>
    <w:p>
      <w:pPr>
        <w:pStyle w:val="BookText"/>
      </w:pPr>
      <w:r>
        <w:rPr>
          <w:rFonts w:ascii="Amiri" w:hAnsi="Amiri" w:eastAsia="Amiri" w:cs="Amiri"/>
          <w:lang w:bidi="ar-SA"/>
          <w:color w:val="111111"/>
          <w:sz w:val="28"/>
          <w:szCs w:val="28"/>
          <w:rtl/>
        </w:rPr>
        <w:t xml:space="preserve">، عَنْ یَزِیدَ بْنِ سَلِیطٍ ، قَالَ :</w:t>
      </w:r>
    </w:p>
    <w:p>
      <w:pPr>
        <w:pStyle w:val="BookText"/>
      </w:pPr>
      <w:r>
        <w:rPr>
          <w:rFonts w:ascii="Amiri" w:hAnsi="Amiri" w:eastAsia="Amiri" w:cs="Amiri"/>
          <w:lang w:bidi="ar-SA"/>
          <w:color w:val="111111"/>
          <w:sz w:val="28"/>
          <w:szCs w:val="28"/>
          <w:rtl/>
        </w:rPr>
        <w:t xml:space="preserve">کَانَ أَبُو عِمْرَانَ الطَّلْحِیُّ قَاضِیَ الْمَدِینَةِ ، فَلَمَّا مَضی مُوسی علیه‌السلام قَدَّمَهُ إِخْوَتُهُ</w:t>
      </w:r>
      <w:r>
        <w:rPr>
          <w:rStyle w:val="FootnoteReference"/>
        </w:rPr>
        <w:footnoteReference w:id="865"/>
      </w:r>
      <w:r>
        <w:rPr>
          <w:rFonts w:ascii="Amiri" w:hAnsi="Amiri" w:eastAsia="Amiri" w:cs="Amiri"/>
          <w:lang w:bidi="ar-SA"/>
          <w:color w:val="111111"/>
          <w:sz w:val="28"/>
          <w:szCs w:val="28"/>
          <w:rtl/>
        </w:rPr>
        <w:t xml:space="preserve">إِلَی الطَّلْحِیِّ الْقَاضِی ، فَقَالَ الْعَبَّاسُ بْنُ مُوسی : أَصْلَحَکَ اللّهُ وَ أَمْتَعَ بِکَ</w:t>
      </w:r>
      <w:r>
        <w:rPr>
          <w:rStyle w:val="FootnoteReference"/>
        </w:rPr>
        <w:footnoteReference w:id="866"/>
      </w:r>
      <w:r>
        <w:rPr>
          <w:rFonts w:ascii="Amiri" w:hAnsi="Amiri" w:eastAsia="Amiri" w:cs="Amiri"/>
          <w:lang w:bidi="ar-SA"/>
          <w:color w:val="111111"/>
          <w:sz w:val="28"/>
          <w:szCs w:val="28"/>
          <w:rtl/>
        </w:rPr>
        <w:t xml:space="preserve">، إِنَّ 1 / 318</w:t>
      </w:r>
    </w:p>
    <w:p>
      <w:pPr>
        <w:pStyle w:val="BookText"/>
      </w:pPr>
      <w:r>
        <w:rPr>
          <w:rFonts w:ascii="Amiri" w:hAnsi="Amiri" w:eastAsia="Amiri" w:cs="Amiri"/>
          <w:lang w:bidi="ar-SA"/>
          <w:color w:val="111111"/>
          <w:sz w:val="28"/>
          <w:szCs w:val="28"/>
          <w:rtl/>
        </w:rPr>
        <w:t xml:space="preserve">فِی أَسْفَلِ هذَا الْکِتَابِ کَنْزاً وَ جَوْهَراً ، وَ یُرِیدُ أَنْ یَحْتَجِبَهُ وَ یَأْخُذَهُ دُونَنَا ، وَ لَمْ یَدَعْ أَبُونَا ـ رَحِمَهُ اللّهُ</w:t>
      </w:r>
      <w:r>
        <w:rPr>
          <w:rStyle w:val="FootnoteReference"/>
        </w:rPr>
        <w:footnoteReference w:id="867"/>
      </w:r>
      <w:r>
        <w:rPr>
          <w:rFonts w:ascii="Amiri" w:hAnsi="Amiri" w:eastAsia="Amiri" w:cs="Amiri"/>
          <w:lang w:bidi="ar-SA"/>
          <w:color w:val="111111"/>
          <w:sz w:val="28"/>
          <w:szCs w:val="28"/>
          <w:rtl/>
        </w:rPr>
        <w:t xml:space="preserve">ـ شَیْئاً إِلاَّ أَلْجَأَهُ إِلَیْهِ</w:t>
      </w:r>
      <w:r>
        <w:rPr>
          <w:rStyle w:val="FootnoteReference"/>
        </w:rPr>
        <w:footnoteReference w:id="868"/>
      </w:r>
      <w:r>
        <w:rPr>
          <w:rFonts w:ascii="Amiri" w:hAnsi="Amiri" w:eastAsia="Amiri" w:cs="Amiri"/>
          <w:lang w:bidi="ar-SA"/>
          <w:color w:val="111111"/>
          <w:sz w:val="28"/>
          <w:szCs w:val="28"/>
          <w:rtl/>
        </w:rPr>
        <w:t xml:space="preserve">، وَ تَرَکَنَا عَالَةً</w:t>
      </w:r>
      <w:r>
        <w:rPr>
          <w:rStyle w:val="FootnoteReference"/>
        </w:rPr>
        <w:footnoteReference w:id="869"/>
      </w:r>
      <w:r>
        <w:rPr>
          <w:rFonts w:ascii="Amiri" w:hAnsi="Amiri" w:eastAsia="Amiri" w:cs="Amiri"/>
          <w:lang w:bidi="ar-SA"/>
          <w:color w:val="111111"/>
          <w:sz w:val="28"/>
          <w:szCs w:val="28"/>
          <w:rtl/>
        </w:rPr>
        <w:t xml:space="preserve">، وَ لَوْ لاَ أَنِّی أَکُفُّ نَفْسِی ، لاَءَخْبَرْتُکَ بِشَیْءٍ عَلی رُؤُوسِ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الْمَلاَء</w:t>
      </w:r>
      <w:r>
        <w:rPr>
          <w:rStyle w:val="FootnoteReference"/>
        </w:rPr>
        <w:footnoteReference w:id="870"/>
      </w:r>
      <w:r>
        <w:rPr>
          <w:rFonts w:ascii="Amiri" w:hAnsi="Amiri" w:eastAsia="Amiri" w:cs="Amiri"/>
          <w:lang w:bidi="ar-SA"/>
          <w:color w:val="111111"/>
          <w:sz w:val="28"/>
          <w:szCs w:val="28"/>
          <w:rtl/>
        </w:rPr>
        <w:t xml:space="preserve">، فَوَثَبَ إِلَیْهِ إِبْرَاهِیمُ بْنُ مُحَمَّدٍ ، فَقَالَ : إِذاً</w:t>
      </w:r>
      <w:r>
        <w:rPr>
          <w:rStyle w:val="FootnoteReference"/>
        </w:rPr>
        <w:footnoteReference w:id="871"/>
      </w:r>
      <w:r>
        <w:rPr>
          <w:rFonts w:ascii="Amiri" w:hAnsi="Amiri" w:eastAsia="Amiri" w:cs="Amiri"/>
          <w:lang w:bidi="ar-SA"/>
          <w:color w:val="111111"/>
          <w:sz w:val="28"/>
          <w:szCs w:val="28"/>
          <w:rtl/>
        </w:rPr>
        <w:t xml:space="preserve">وَاللّهِ تُخْبِرُ</w:t>
      </w:r>
      <w:r>
        <w:rPr>
          <w:rStyle w:val="FootnoteReference"/>
        </w:rPr>
        <w:footnoteReference w:id="872"/>
      </w:r>
      <w:r>
        <w:rPr>
          <w:rFonts w:ascii="Amiri" w:hAnsi="Amiri" w:eastAsia="Amiri" w:cs="Amiri"/>
          <w:lang w:bidi="ar-SA"/>
          <w:color w:val="111111"/>
          <w:sz w:val="28"/>
          <w:szCs w:val="28"/>
          <w:rtl/>
        </w:rPr>
        <w:t xml:space="preserve">بِمَا لاَ نَقْبَلُهُ مِنْکَ وَ لاَ نُصَدِّقُکَ عَلَیْهِ ، ثُمَّ تَکُونُ عِنْدَنَا مَلُوماً مَدْحُوراً</w:t>
      </w:r>
      <w:r>
        <w:rPr>
          <w:rStyle w:val="FootnoteReference"/>
        </w:rPr>
        <w:footnoteReference w:id="873"/>
      </w:r>
      <w:r>
        <w:rPr>
          <w:rFonts w:ascii="Amiri" w:hAnsi="Amiri" w:eastAsia="Amiri" w:cs="Amiri"/>
          <w:lang w:bidi="ar-SA"/>
          <w:color w:val="111111"/>
          <w:sz w:val="28"/>
          <w:szCs w:val="28"/>
          <w:rtl/>
        </w:rPr>
        <w:t xml:space="preserve">؛ نَعْرِفُکَ بِالْکَذِبِ صَغِیراً وَ کَبِیراً ، وَ کَانَ أَبُوکَ أَعْرَفَ بِکَ لَوْ کَانَ فِیکَ خَیْرٌ ،</w:t>
      </w:r>
      <w:r>
        <w:rPr>
          <w:rStyle w:val="FootnoteReference"/>
        </w:rPr>
        <w:footnoteReference w:id="874"/>
      </w:r>
      <w:r>
        <w:rPr>
          <w:rFonts w:ascii="Amiri" w:hAnsi="Amiri" w:eastAsia="Amiri" w:cs="Amiri"/>
          <w:lang w:bidi="ar-SA"/>
          <w:color w:val="111111"/>
          <w:sz w:val="28"/>
          <w:szCs w:val="28"/>
          <w:rtl/>
        </w:rPr>
        <w:t xml:space="preserve">وَ إِنْ</w:t>
      </w:r>
      <w:r>
        <w:rPr>
          <w:rStyle w:val="FootnoteReference"/>
        </w:rPr>
        <w:footnoteReference w:id="875"/>
      </w:r>
      <w:r>
        <w:rPr>
          <w:rFonts w:ascii="Amiri" w:hAnsi="Amiri" w:eastAsia="Amiri" w:cs="Amiri"/>
          <w:lang w:bidi="ar-SA"/>
          <w:color w:val="111111"/>
          <w:sz w:val="28"/>
          <w:szCs w:val="28"/>
          <w:rtl/>
        </w:rPr>
        <w:t xml:space="preserve">کَانَ أَبُوکَ لَعَارِفاً بِکَ</w:t>
      </w:r>
      <w:r>
        <w:rPr>
          <w:rStyle w:val="FootnoteReference"/>
        </w:rPr>
        <w:footnoteReference w:id="876"/>
      </w:r>
      <w:r>
        <w:rPr>
          <w:rFonts w:ascii="Amiri" w:hAnsi="Amiri" w:eastAsia="Amiri" w:cs="Amiri"/>
          <w:lang w:bidi="ar-SA"/>
          <w:color w:val="111111"/>
          <w:sz w:val="28"/>
          <w:szCs w:val="28"/>
          <w:rtl/>
        </w:rPr>
        <w:t xml:space="preserve">فِی الظَّاهِرِ وَ الْبَاطِنِ ، وَ مَا کَانَ لِیَأْمَنَکَ عَلی تَمْرَتَیْنِ .</w:t>
      </w:r>
    </w:p>
    <w:p>
      <w:pPr>
        <w:pStyle w:val="BookText"/>
      </w:pPr>
      <w:r>
        <w:rPr>
          <w:rFonts w:ascii="Amiri" w:hAnsi="Amiri" w:eastAsia="Amiri" w:cs="Amiri"/>
          <w:lang w:bidi="ar-SA"/>
          <w:color w:val="111111"/>
          <w:sz w:val="28"/>
          <w:szCs w:val="28"/>
          <w:rtl/>
        </w:rPr>
        <w:t xml:space="preserve">ثُمَّ وَثَبَ إِلَیْهِ إِسْحَاقُ بْنُ جَعْفَرٍ عَمُّهُ ، فَأَخَذَ بِتَلْبِیبِهِ</w:t>
      </w:r>
      <w:r>
        <w:rPr>
          <w:rStyle w:val="FootnoteReference"/>
        </w:rPr>
        <w:footnoteReference w:id="877"/>
      </w:r>
      <w:r>
        <w:rPr>
          <w:rFonts w:ascii="Amiri" w:hAnsi="Amiri" w:eastAsia="Amiri" w:cs="Amiri"/>
          <w:lang w:bidi="ar-SA"/>
          <w:color w:val="111111"/>
          <w:sz w:val="28"/>
          <w:szCs w:val="28"/>
          <w:rtl/>
        </w:rPr>
        <w:t xml:space="preserve">، فَقَالَ لَهُ</w:t>
      </w:r>
      <w:r>
        <w:rPr>
          <w:rStyle w:val="FootnoteReference"/>
        </w:rPr>
        <w:footnoteReference w:id="878"/>
      </w:r>
      <w:r>
        <w:rPr>
          <w:rFonts w:ascii="Amiri" w:hAnsi="Amiri" w:eastAsia="Amiri" w:cs="Amiri"/>
          <w:lang w:bidi="ar-SA"/>
          <w:color w:val="111111"/>
          <w:sz w:val="28"/>
          <w:szCs w:val="28"/>
          <w:rtl/>
        </w:rPr>
        <w:t xml:space="preserve">: إِنَّکَ لَسَفِیهٌ ضَعِیفٌ أَحْمَقُ ، اجْمَعْ</w:t>
      </w:r>
      <w:r>
        <w:rPr>
          <w:rStyle w:val="FootnoteReference"/>
        </w:rPr>
        <w:footnoteReference w:id="879"/>
      </w:r>
      <w:r>
        <w:rPr>
          <w:rFonts w:ascii="Amiri" w:hAnsi="Amiri" w:eastAsia="Amiri" w:cs="Amiri"/>
          <w:lang w:bidi="ar-SA"/>
          <w:color w:val="111111"/>
          <w:sz w:val="28"/>
          <w:szCs w:val="28"/>
          <w:rtl/>
        </w:rPr>
        <w:t xml:space="preserve">هذَا مَعَ مَا کَانَ بِالاْءَمْسِ مِنْکَ ، وَ أَعَانَهُ الْقَوْمُ أَجْمَعُونَ .</w:t>
      </w:r>
    </w:p>
    <w:p>
      <w:pPr>
        <w:pStyle w:val="BookText"/>
      </w:pPr>
      <w:r>
        <w:rPr>
          <w:rFonts w:ascii="Amiri" w:hAnsi="Amiri" w:eastAsia="Amiri" w:cs="Amiri"/>
          <w:lang w:bidi="ar-SA"/>
          <w:color w:val="111111"/>
          <w:sz w:val="28"/>
          <w:szCs w:val="28"/>
          <w:rtl/>
        </w:rPr>
        <w:t xml:space="preserve">فَقَالَ أَبُو عِمْرَانَ</w:t>
      </w:r>
      <w:r>
        <w:rPr>
          <w:rStyle w:val="FootnoteReference"/>
        </w:rPr>
        <w:footnoteReference w:id="880"/>
      </w:r>
      <w:r>
        <w:rPr>
          <w:rFonts w:ascii="Amiri" w:hAnsi="Amiri" w:eastAsia="Amiri" w:cs="Amiri"/>
          <w:lang w:bidi="ar-SA"/>
          <w:color w:val="111111"/>
          <w:sz w:val="28"/>
          <w:szCs w:val="28"/>
          <w:rtl/>
        </w:rPr>
        <w:t xml:space="preserve">الْقَاضِی لِعَلِیٍّ : قُمْ یَا أَبَا الْحَسَنِ ، حَسْبِی مَا لَعَنَنِی أَبُوکَ الْیَوْمَ</w:t>
      </w:r>
      <w:r>
        <w:rPr>
          <w:rStyle w:val="FootnoteReference"/>
        </w:rPr>
        <w:footnoteReference w:id="881"/>
      </w:r>
      <w:r>
        <w:rPr>
          <w:rFonts w:ascii="IRNazanin" w:hAnsi="IRNazanin" w:eastAsia="IRNazanin" w:cs="IRNazanin"/>
          <w:lang w:bidi="fa-IR"/>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وَسَّعَ لَکَ أَبُوکَ ، وَ لاَ وَ اللّهِ ، مَا أَحَدٌ أَعْرَفَ بِالْوَلَدِ مِنْ وَالِدِهِ ، وَ لاَ وَ اللّهِ ، مَا کَانَ أَبُوکَ عِنْدَنَا بِمُسْتَخَفٍّ فِی عَقْلِهِ ، وَ لاَ ضَعِیفٍ فِی رَأْیِهِ .</w:t>
      </w:r>
    </w:p>
    <w:p>
      <w:pPr>
        <w:pStyle w:val="BookText"/>
      </w:pPr>
      <w:r>
        <w:rPr>
          <w:rFonts w:ascii="Amiri" w:hAnsi="Amiri" w:eastAsia="Amiri" w:cs="Amiri"/>
          <w:lang w:bidi="ar-SA"/>
          <w:color w:val="111111"/>
          <w:sz w:val="28"/>
          <w:szCs w:val="28"/>
          <w:rtl/>
        </w:rPr>
        <w:t xml:space="preserve">فَقَالَ الْعَبَّاسُ لِلْقَاضِی : أَصْلَحَکَ اللّهُ ، فُضَّ الْخَاتَمَ وَ اقْرَأْ مَا تَحْتَهُ ، فَقَالَ أَبُو عِمْرَانَ</w:t>
      </w:r>
      <w:r>
        <w:rPr>
          <w:rStyle w:val="FootnoteReference"/>
        </w:rPr>
        <w:footnoteReference w:id="882"/>
      </w:r>
      <w:r>
        <w:rPr>
          <w:rFonts w:ascii="Amiri" w:hAnsi="Amiri" w:eastAsia="Amiri" w:cs="Amiri"/>
          <w:lang w:bidi="ar-SA"/>
          <w:color w:val="111111"/>
          <w:sz w:val="28"/>
          <w:szCs w:val="28"/>
          <w:rtl/>
        </w:rPr>
        <w:t xml:space="preserve">: لاَ أَفُضُّهُ ، حَسْبِی مَا لَعَنَنِی أَبُوکَ مُنْذُ</w:t>
      </w:r>
      <w:r>
        <w:rPr>
          <w:rStyle w:val="FootnoteReference"/>
        </w:rPr>
        <w:footnoteReference w:id="883"/>
      </w:r>
      <w:r>
        <w:rPr>
          <w:rFonts w:ascii="Amiri" w:hAnsi="Amiri" w:eastAsia="Amiri" w:cs="Amiri"/>
          <w:lang w:bidi="ar-SA"/>
          <w:color w:val="111111"/>
          <w:sz w:val="28"/>
          <w:szCs w:val="28"/>
          <w:rtl/>
        </w:rPr>
        <w:t xml:space="preserve">الْیَوْمِ ، فَقَالَ الْعَبَّاسُ : فَأَنَا</w:t>
      </w:r>
      <w:r>
        <w:rPr>
          <w:rStyle w:val="FootnoteReference"/>
        </w:rPr>
        <w:footnoteReference w:id="884"/>
      </w:r>
      <w:r>
        <w:rPr>
          <w:rFonts w:ascii="Amiri" w:hAnsi="Amiri" w:eastAsia="Amiri" w:cs="Amiri"/>
          <w:lang w:bidi="ar-SA"/>
          <w:color w:val="111111"/>
          <w:sz w:val="28"/>
          <w:szCs w:val="28"/>
          <w:rtl/>
        </w:rPr>
        <w:t xml:space="preserve">أَفُضُّهُ ، فَقَالَ : ذَاکَ</w:t>
      </w:r>
      <w:r>
        <w:rPr>
          <w:rStyle w:val="FootnoteReference"/>
        </w:rPr>
        <w:footnoteReference w:id="885"/>
      </w:r>
      <w:r>
        <w:rPr>
          <w:rFonts w:ascii="Amiri" w:hAnsi="Amiri" w:eastAsia="Amiri" w:cs="Amiri"/>
          <w:lang w:bidi="ar-SA"/>
          <w:color w:val="111111"/>
          <w:sz w:val="28"/>
          <w:szCs w:val="28"/>
          <w:rtl/>
        </w:rPr>
        <w:t xml:space="preserve">إِلَیْکَ ، فَفَضَّ الْعَبَّاسُ الْخَاتَمَ ، فَإِذَا فِیهِ إِخْرَاجُهُمْ وَ إِقْرَارُ عَلِیٍّ لَهَا</w:t>
      </w:r>
      <w:r>
        <w:rPr>
          <w:rStyle w:val="FootnoteReference"/>
        </w:rPr>
        <w:footnoteReference w:id="886"/>
      </w:r>
      <w:r>
        <w:rPr>
          <w:rFonts w:ascii="Amiri" w:hAnsi="Amiri" w:eastAsia="Amiri" w:cs="Amiri"/>
          <w:lang w:bidi="ar-SA"/>
          <w:color w:val="111111"/>
          <w:sz w:val="28"/>
          <w:szCs w:val="28"/>
          <w:rtl/>
        </w:rPr>
        <w:t xml:space="preserve">وَحْدَهُ ، وَ إِدْخَالُهُ إِیَّاهُمْ فِی وَلاَیَةِ</w:t>
      </w:r>
      <w:r>
        <w:rPr>
          <w:rStyle w:val="FootnoteReference"/>
        </w:rPr>
        <w:footnoteReference w:id="887"/>
      </w:r>
      <w:r>
        <w:rPr>
          <w:rFonts w:ascii="Amiri" w:hAnsi="Amiri" w:eastAsia="Amiri" w:cs="Amiri"/>
          <w:lang w:bidi="ar-SA"/>
          <w:color w:val="111111"/>
          <w:sz w:val="28"/>
          <w:szCs w:val="28"/>
          <w:rtl/>
        </w:rPr>
        <w:t xml:space="preserve">عَلِیٍّ إِنْ أَحَبُّوا أَوْ کَرِهُوا ، وَ إِخْرَاجُهُمْ مِنْ حَدِّ</w:t>
      </w:r>
      <w:r>
        <w:rPr>
          <w:rStyle w:val="FootnoteReference"/>
        </w:rPr>
        <w:footnoteReference w:id="888"/>
      </w:r>
      <w:r>
        <w:rPr>
          <w:rFonts w:ascii="Amiri" w:hAnsi="Amiri" w:eastAsia="Amiri" w:cs="Amiri"/>
          <w:lang w:bidi="ar-SA"/>
          <w:color w:val="111111"/>
          <w:sz w:val="28"/>
          <w:szCs w:val="28"/>
          <w:rtl/>
        </w:rPr>
        <w:t xml:space="preserve">الصَّدَقَةِ وَ غَیْرِهَا ، وَ کَانَ فَتْحُهُ عَلَیْهِمْ بَـلاَءً وَ فَضِیحَةً وَ ذِلَّةً ، وَ لِعَلِیٍّ علیه‌السلام خِیَرَةً .</w:t>
      </w:r>
    </w:p>
    <w:p>
      <w:pPr>
        <w:pStyle w:val="BookText"/>
      </w:pPr>
      <w:r>
        <w:rPr>
          <w:rFonts w:ascii="Amiri" w:hAnsi="Amiri" w:eastAsia="Amiri" w:cs="Amiri"/>
          <w:lang w:bidi="ar-SA"/>
          <w:color w:val="111111"/>
          <w:sz w:val="28"/>
          <w:szCs w:val="28"/>
          <w:rtl/>
        </w:rPr>
        <w:t xml:space="preserve">وَ کَانَ فِی الْوَصِیَّةِ الَّتِی فَضَّ الْعَبَّاسُ تَحْتَ الْخَاتَمِ : هوءُلاَءِ الشُّهُودُ : إِبْرَاهِیمُ بْنُ مُحَمَّدٍ ، وَ إِسْحَاقُ بْنُ جَعْفَرٍ ، وَ جَعْفَرُ بْنُ صَالِحٍ ، وَ سَعِیدُ</w:t>
      </w:r>
      <w:r>
        <w:rPr>
          <w:rStyle w:val="FootnoteReference"/>
        </w:rPr>
        <w:footnoteReference w:id="889"/>
      </w:r>
      <w:r>
        <w:rPr>
          <w:rFonts w:ascii="Amiri" w:hAnsi="Amiri" w:eastAsia="Amiri" w:cs="Amiri"/>
          <w:lang w:bidi="ar-SA"/>
          <w:color w:val="111111"/>
          <w:sz w:val="28"/>
          <w:szCs w:val="28"/>
          <w:rtl/>
        </w:rPr>
        <w:t xml:space="preserve">بْنُ عِمْرَانَ ؛ وَ أَبْرَزُوا وَجْهَ أُمِّ أَحْمَدَ فِی مَجْلِسِ الْقَاضِی ، وَ ادَّعَوْا أَنَّهَا لَیْسَتْ إِیَّاهَا حَتّی کَشَفُوا عَنْهَا وَ عَرَفُوهَا ، فَقَالَتْ عِنْدَ ذلِکَ : قَدْ وَاللّهِ ، قَالَ سَیِّدِی هذَا : إِنَّکِ سَتُوءْخَذِینَ جَبْراً ، وَ تُخْرَجِینَ إِلَی الْمَجَالِسِ ؛ فَزَجَرَهَا إِسْحَاقُ بْنُ جَعْفَرٍ ، وَ قَالَ : اسْکُتِی</w:t>
      </w:r>
      <w:r>
        <w:rPr>
          <w:rStyle w:val="FootnoteReference"/>
        </w:rPr>
        <w:footnoteReference w:id="890"/>
      </w:r>
      <w:r>
        <w:rPr>
          <w:rFonts w:ascii="Amiri" w:hAnsi="Amiri" w:eastAsia="Amiri" w:cs="Amiri"/>
          <w:lang w:bidi="ar-SA"/>
          <w:color w:val="111111"/>
          <w:sz w:val="28"/>
          <w:szCs w:val="28"/>
          <w:rtl/>
        </w:rPr>
        <w:t xml:space="preserve">؛ فَإِنَّ النِّسَاءَ إِلَی الضَّعْفِ ، مَا أَظُنُّهُ قَالَ مِنْ هذَا شَیْئاً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عَلِیّاً علیه‌السلام الْتَفَتَ إِلَی الْعَبَّاسِ ، فَقَالَ : «یَا أَخِی ، إِنِّی</w:t>
      </w:r>
      <w:r>
        <w:rPr>
          <w:rStyle w:val="FootnoteReference"/>
        </w:rPr>
        <w:footnoteReference w:id="891"/>
      </w:r>
      <w:r>
        <w:rPr>
          <w:rFonts w:ascii="Amiri" w:hAnsi="Amiri" w:eastAsia="Amiri" w:cs="Amiri"/>
          <w:lang w:bidi="ar-SA"/>
          <w:color w:val="111111"/>
          <w:sz w:val="28"/>
          <w:szCs w:val="28"/>
          <w:rtl/>
        </w:rPr>
        <w:t xml:space="preserve">أَعْلَمُ أَنَّهُ</w:t>
      </w:r>
      <w:r>
        <w:rPr>
          <w:rStyle w:val="FootnoteReference"/>
        </w:rPr>
        <w:footnoteReference w:id="892"/>
      </w:r>
      <w:r>
        <w:rPr>
          <w:rFonts w:ascii="Amiri" w:hAnsi="Amiri" w:eastAsia="Amiri" w:cs="Amiri"/>
          <w:lang w:bidi="ar-SA"/>
          <w:color w:val="111111"/>
          <w:sz w:val="28"/>
          <w:szCs w:val="28"/>
          <w:rtl/>
        </w:rPr>
        <w:t xml:space="preserve">إِنَّمَا حَمَلَکُمْ عَلی هذِهِ</w:t>
      </w:r>
      <w:r>
        <w:rPr>
          <w:rStyle w:val="FootnoteReference"/>
        </w:rPr>
        <w:footnoteReference w:id="893"/>
      </w:r>
      <w:r>
        <w:rPr>
          <w:rFonts w:ascii="Amiri" w:hAnsi="Amiri" w:eastAsia="Amiri" w:cs="Amiri"/>
          <w:lang w:bidi="ar-SA"/>
          <w:color w:val="111111"/>
          <w:sz w:val="28"/>
          <w:szCs w:val="28"/>
          <w:rtl/>
        </w:rPr>
        <w:t xml:space="preserve">الْغَرَائِمُ</w:t>
      </w:r>
      <w:r>
        <w:rPr>
          <w:rStyle w:val="FootnoteReference"/>
        </w:rPr>
        <w:footnoteReference w:id="894"/>
      </w:r>
      <w:r>
        <w:rPr>
          <w:rFonts w:ascii="Amiri" w:hAnsi="Amiri" w:eastAsia="Amiri" w:cs="Amiri"/>
          <w:lang w:bidi="ar-SA"/>
          <w:color w:val="111111"/>
          <w:sz w:val="28"/>
          <w:szCs w:val="28"/>
          <w:rtl/>
        </w:rPr>
        <w:t xml:space="preserve">وَ الدُّیُونُ الَّتِی عَلَیْکُمْ ، فَانْطَلِقْ یَا سَعِیدُ ، فَتَعَیَّنْ لِی مَا عَلَیْهِمْ</w:t>
      </w:r>
      <w:r>
        <w:rPr>
          <w:rStyle w:val="FootnoteReference"/>
        </w:rPr>
        <w:footnoteReference w:id="895"/>
      </w:r>
      <w:r>
        <w:rPr>
          <w:rFonts w:ascii="Amiri" w:hAnsi="Amiri" w:eastAsia="Amiri" w:cs="Amiri"/>
          <w:lang w:bidi="ar-SA"/>
          <w:color w:val="111111"/>
          <w:sz w:val="28"/>
          <w:szCs w:val="28"/>
          <w:rtl/>
        </w:rPr>
        <w:t xml:space="preserve">، ثُمَّ اقْضِ عَنْهُمْ</w:t>
      </w:r>
      <w:r>
        <w:rPr>
          <w:rStyle w:val="FootnoteReference"/>
        </w:rPr>
        <w:footnoteReference w:id="896"/>
      </w:r>
      <w:r>
        <w:rPr>
          <w:rFonts w:ascii="Amiri" w:hAnsi="Amiri" w:eastAsia="Amiri" w:cs="Amiri"/>
          <w:lang w:bidi="ar-SA"/>
          <w:color w:val="111111"/>
          <w:sz w:val="28"/>
          <w:szCs w:val="28"/>
          <w:rtl/>
        </w:rPr>
        <w:t xml:space="preserve">، وَ لاَ وَ اللّهِ ، لاَ أَدَعُ مُؤَاسَاتَکُمْ</w:t>
      </w:r>
      <w:r>
        <w:rPr>
          <w:rStyle w:val="FootnoteReference"/>
        </w:rPr>
        <w:footnoteReference w:id="897"/>
      </w:r>
      <w:r>
        <w:rPr>
          <w:rFonts w:ascii="Amiri" w:hAnsi="Amiri" w:eastAsia="Amiri" w:cs="Amiri"/>
          <w:lang w:bidi="ar-SA"/>
          <w:color w:val="111111"/>
          <w:sz w:val="28"/>
          <w:szCs w:val="28"/>
          <w:rtl/>
        </w:rPr>
        <w:t xml:space="preserve">وَ بِرَّکُمْ مَا مَشَیْتُ عَلَی الاْءَرْضِ ، فَقُولُوا مَا شِئْتُمْ».</w:t>
      </w:r>
    </w:p>
    <w:p>
      <w:pPr>
        <w:pStyle w:val="BookText"/>
      </w:pPr>
      <w:r>
        <w:rPr>
          <w:rFonts w:ascii="Amiri" w:hAnsi="Amiri" w:eastAsia="Amiri" w:cs="Amiri"/>
          <w:lang w:bidi="ar-SA"/>
          <w:color w:val="111111"/>
          <w:sz w:val="28"/>
          <w:szCs w:val="28"/>
          <w:rtl/>
        </w:rPr>
        <w:t xml:space="preserve">فَقَالَ الْعَبَّاسُ : مَا تُعْطِینَا إِلاَّ مِنْ فُضُولِ أَمْوَالِنَا ، و مَا لَنَا</w:t>
      </w:r>
      <w:r>
        <w:rPr>
          <w:rStyle w:val="FootnoteReference"/>
        </w:rPr>
        <w:footnoteReference w:id="898"/>
      </w:r>
      <w:r>
        <w:rPr>
          <w:rFonts w:ascii="Amiri" w:hAnsi="Amiri" w:eastAsia="Amiri" w:cs="Amiri"/>
          <w:lang w:bidi="ar-SA"/>
          <w:color w:val="111111"/>
          <w:sz w:val="28"/>
          <w:szCs w:val="28"/>
          <w:rtl/>
        </w:rPr>
        <w:t xml:space="preserve">عِنْدَکَ أَکْثَرُ ، فَقَالَ : «قُولُوا مَا شِئْتُمْ ، فَالْعِرْضُ عِرْضُکُمْ</w:t>
      </w:r>
      <w:r>
        <w:rPr>
          <w:rStyle w:val="FootnoteReference"/>
        </w:rPr>
        <w:footnoteReference w:id="899"/>
      </w:r>
      <w:r>
        <w:rPr>
          <w:rFonts w:ascii="Amiri" w:hAnsi="Amiri" w:eastAsia="Amiri" w:cs="Amiri"/>
          <w:lang w:bidi="ar-SA"/>
          <w:color w:val="111111"/>
          <w:sz w:val="28"/>
          <w:szCs w:val="28"/>
          <w:rtl/>
        </w:rPr>
        <w:t xml:space="preserve">، فَإِنْ تُحْسِنُوا فَذَاکَ لَکُمْ عِنْدَ اللّهِ ، وَ إِنْ تُسِیئُوا فَإِنَّ اللّهَ غَفُورٌ رَحِیمٌ ؛ وَ اللّهِ ، إِنَّکُمْ لَتَعْرِفُونَ أَنَّهُ مَا لِی یَوْمِی هذَا وَلَدٌ وَ لاَ وَارِثٌ غَیْرُکُمْ ، وَ لَئِنْ 1 / 319</w:t>
      </w:r>
    </w:p>
    <w:p>
      <w:pPr>
        <w:pStyle w:val="BookText"/>
      </w:pPr>
      <w:r>
        <w:rPr>
          <w:rFonts w:ascii="Amiri" w:hAnsi="Amiri" w:eastAsia="Amiri" w:cs="Amiri"/>
          <w:lang w:bidi="ar-SA"/>
          <w:color w:val="111111"/>
          <w:sz w:val="28"/>
          <w:szCs w:val="28"/>
          <w:rtl/>
        </w:rPr>
        <w:t xml:space="preserve">حَبَسْتُ شَیْئاً مِمَّا تَظُنُّونَ ، أَوِ ادَّخَرْتُهُ</w:t>
      </w:r>
      <w:r>
        <w:rPr>
          <w:rStyle w:val="FootnoteReference"/>
        </w:rPr>
        <w:footnoteReference w:id="900"/>
      </w:r>
      <w:r>
        <w:rPr>
          <w:rFonts w:ascii="Amiri" w:hAnsi="Amiri" w:eastAsia="Amiri" w:cs="Amiri"/>
          <w:lang w:bidi="ar-SA"/>
          <w:color w:val="111111"/>
          <w:sz w:val="28"/>
          <w:szCs w:val="28"/>
          <w:rtl/>
        </w:rPr>
        <w:t xml:space="preserve">، فَإِنَّمَا هُوَ لَکُمْ ، وَ مَرْجِعُهُ إِلَیْکُمْ ، وَ اللّهِ ، مَا مَلَکْتُ مُنْذُ مَضی أَبُوکُمْ</w:t>
      </w:r>
      <w:r>
        <w:rPr>
          <w:rStyle w:val="FootnoteReference"/>
        </w:rPr>
        <w:footnoteReference w:id="901"/>
      </w:r>
      <w:r>
        <w:rPr>
          <w:rFonts w:ascii="Amiri" w:hAnsi="Amiri" w:eastAsia="Amiri" w:cs="Amiri"/>
          <w:lang w:bidi="ar-SA"/>
          <w:color w:val="111111"/>
          <w:sz w:val="28"/>
          <w:szCs w:val="28"/>
          <w:rtl/>
        </w:rPr>
        <w:t xml:space="preserve">ـ رَضِیَ اللّهُ عَنْهُ ـ شَیْئاً إِلاَّ وَ قَدْ سَیَّبْتُهُ</w:t>
      </w:r>
      <w:r>
        <w:rPr>
          <w:rStyle w:val="FootnoteReference"/>
        </w:rPr>
        <w:footnoteReference w:id="902"/>
      </w:r>
      <w:r>
        <w:rPr>
          <w:rFonts w:ascii="Amiri" w:hAnsi="Amiri" w:eastAsia="Amiri" w:cs="Amiri"/>
          <w:lang w:bidi="ar-SA"/>
          <w:color w:val="111111"/>
          <w:sz w:val="28"/>
          <w:szCs w:val="28"/>
          <w:rtl/>
        </w:rPr>
        <w:t xml:space="preserve">حَیْثُ رَأَیْتُمْ».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الْعَبَّاسُ ، فَقَالَ : وَ اللّهِ ، مَا هُوَ کَذلِکَ ، وَ مَا جَعَلَ</w:t>
      </w:r>
      <w:r>
        <w:rPr>
          <w:rStyle w:val="FootnoteReference"/>
        </w:rPr>
        <w:footnoteReference w:id="903"/>
      </w:r>
      <w:r>
        <w:rPr>
          <w:rFonts w:ascii="Amiri" w:hAnsi="Amiri" w:eastAsia="Amiri" w:cs="Amiri"/>
          <w:lang w:bidi="ar-SA"/>
          <w:color w:val="111111"/>
          <w:sz w:val="28"/>
          <w:szCs w:val="28"/>
          <w:rtl/>
        </w:rPr>
        <w:t xml:space="preserve">اللّهُ لَکَ مِنْ رَأْیٍ عَلَیْنَا ، وَ لکِنْ حَسَدُ أَبِینَا لَنَا وَ إِرَادَتُهُ مَا أَرَادَ مِمَّا لاَ یُسَوِّغُهُ اللّهُ إِیَّاهُ ، وَ لاَ إِیَّاکَ</w:t>
      </w:r>
      <w:r>
        <w:rPr>
          <w:rStyle w:val="FootnoteReference"/>
        </w:rPr>
        <w:footnoteReference w:id="904"/>
      </w:r>
      <w:r>
        <w:rPr>
          <w:rFonts w:ascii="Amiri" w:hAnsi="Amiri" w:eastAsia="Amiri" w:cs="Amiri"/>
          <w:lang w:bidi="ar-SA"/>
          <w:color w:val="111111"/>
          <w:sz w:val="28"/>
          <w:szCs w:val="28"/>
          <w:rtl/>
        </w:rPr>
        <w:t xml:space="preserve">، وَ إِنَّکَ لَتَعْرِفُ أَنِّی أَعْرِفُ صَفْوَانَ بْنَ یَحْیی بَیَّاعَ السَّابِرِیِّ</w:t>
      </w:r>
      <w:r>
        <w:rPr>
          <w:rStyle w:val="FootnoteReference"/>
        </w:rPr>
        <w:footnoteReference w:id="905"/>
      </w:r>
      <w:r>
        <w:rPr>
          <w:rFonts w:ascii="Amiri" w:hAnsi="Amiri" w:eastAsia="Amiri" w:cs="Amiri"/>
          <w:lang w:bidi="ar-SA"/>
          <w:color w:val="111111"/>
          <w:sz w:val="28"/>
          <w:szCs w:val="28"/>
          <w:rtl/>
        </w:rPr>
        <w:t xml:space="preserve">بِالْکُوفَةِ ، وَ لَئِنْ سَلِمْتُ لاَءُغْصِصَنَّهُ</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وقال المازندرانی : «وفی بعض النسخ : لأغصصته علی صیغة المتکلّم من الماضی» . راجع : النهایة ، ج 3 ، ص 370 (غصص) .</w:t>
      </w:r>
    </w:p>
    <w:p>
      <w:pPr>
        <w:pStyle w:val="BookText"/>
      </w:pPr>
      <w:r>
        <w:rPr>
          <w:rFonts w:ascii="Amiri" w:hAnsi="Amiri" w:eastAsia="Amiri" w:cs="Amiri"/>
          <w:lang w:bidi="ar-SA"/>
          <w:color w:val="111111"/>
          <w:sz w:val="28"/>
          <w:szCs w:val="28"/>
          <w:rtl/>
        </w:rPr>
        <w:t xml:space="preserve">بِرِیقِهِ وَ أَنْتَ مَعَهُ .</w:t>
      </w:r>
    </w:p>
    <w:p>
      <w:pPr>
        <w:pStyle w:val="BookText"/>
      </w:pPr>
      <w:r>
        <w:rPr>
          <w:rFonts w:ascii="Amiri" w:hAnsi="Amiri" w:eastAsia="Amiri" w:cs="Amiri"/>
          <w:lang w:bidi="ar-SA"/>
          <w:color w:val="111111"/>
          <w:sz w:val="28"/>
          <w:szCs w:val="28"/>
          <w:rtl/>
        </w:rPr>
        <w:t xml:space="preserve">فَقَالَ عَلِیٌّ</w:t>
      </w:r>
      <w:r>
        <w:rPr>
          <w:rStyle w:val="FootnoteReference"/>
        </w:rPr>
        <w:footnoteReference w:id="907"/>
      </w:r>
      <w:r>
        <w:rPr>
          <w:rFonts w:ascii="Amiri" w:hAnsi="Amiri" w:eastAsia="Amiri" w:cs="Amiri"/>
          <w:lang w:bidi="ar-SA"/>
          <w:color w:val="111111"/>
          <w:sz w:val="28"/>
          <w:szCs w:val="28"/>
          <w:rtl/>
        </w:rPr>
        <w:t xml:space="preserve">علیه‌السلام : «لاَ حَوْلَ وَ لاَ قُوَّةَ إِلاَّ بِاللّهِ الْعَلِیِّ الْعَظِیمِ</w:t>
      </w:r>
      <w:r>
        <w:rPr>
          <w:rStyle w:val="FootnoteReference"/>
        </w:rPr>
        <w:footnoteReference w:id="908"/>
      </w:r>
      <w:r>
        <w:rPr>
          <w:rFonts w:ascii="Amiri" w:hAnsi="Amiri" w:eastAsia="Amiri" w:cs="Amiri"/>
          <w:lang w:bidi="ar-SA"/>
          <w:color w:val="111111"/>
          <w:sz w:val="28"/>
          <w:szCs w:val="28"/>
          <w:rtl/>
        </w:rPr>
        <w:t xml:space="preserve">، أَمَّا إِنِّی یَا إِخْوَتِی ، فَحَرِیصٌ عَلی مَسَرَّتِکُمْ</w:t>
      </w:r>
      <w:r>
        <w:rPr>
          <w:rStyle w:val="FootnoteReference"/>
        </w:rPr>
        <w:footnoteReference w:id="909"/>
      </w:r>
      <w:r>
        <w:rPr>
          <w:rFonts w:ascii="Amiri" w:hAnsi="Amiri" w:eastAsia="Amiri" w:cs="Amiri"/>
          <w:lang w:bidi="ar-SA"/>
          <w:color w:val="111111"/>
          <w:sz w:val="28"/>
          <w:szCs w:val="28"/>
          <w:rtl/>
        </w:rPr>
        <w:t xml:space="preserve">، اللّهُ یَعْلَمُ ؛ اللّهُمَّ إِنْ کُنْتَ تَعْلَمُ أَنِّی أُحِبُّ صَـلاَحَهُمْ ، وَ أَنِّی بَارٌّ بِهِمْ ، وَاصِلٌ لَهُمْ ، رَفِیقٌ</w:t>
      </w:r>
      <w:r>
        <w:rPr>
          <w:rStyle w:val="FootnoteReference"/>
        </w:rPr>
        <w:footnoteReference w:id="910"/>
      </w:r>
      <w:r>
        <w:rPr>
          <w:rFonts w:ascii="Amiri" w:hAnsi="Amiri" w:eastAsia="Amiri" w:cs="Amiri"/>
          <w:lang w:bidi="ar-SA"/>
          <w:color w:val="111111"/>
          <w:sz w:val="28"/>
          <w:szCs w:val="28"/>
          <w:rtl/>
        </w:rPr>
        <w:t xml:space="preserve">عَلَیْهِمْ ، أُعْنی</w:t>
      </w:r>
      <w:r>
        <w:rPr>
          <w:rStyle w:val="FootnoteReference"/>
        </w:rPr>
        <w:footnoteReference w:id="911"/>
      </w:r>
      <w:r>
        <w:rPr>
          <w:rFonts w:ascii="Amiri" w:hAnsi="Amiri" w:eastAsia="Amiri" w:cs="Amiri"/>
          <w:lang w:bidi="ar-SA"/>
          <w:color w:val="111111"/>
          <w:sz w:val="28"/>
          <w:szCs w:val="28"/>
          <w:rtl/>
        </w:rPr>
        <w:t xml:space="preserve">بِأُمُورِهِمْ لَیْلاً وَ نَهَاراً ،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20122_243406"/>
    <w:bookmarkEnd w:id="50"/>
    <w:p>
      <w:pPr>
        <w:pStyle w:val="BookText"/>
      </w:pPr>
      <w:r>
        <w:rPr>
          <w:rFonts w:ascii="Amiri" w:hAnsi="Amiri" w:eastAsia="Amiri" w:cs="Amiri"/>
          <w:lang w:bidi="ar-SA"/>
          <w:color w:val="111111"/>
          <w:sz w:val="28"/>
          <w:szCs w:val="28"/>
          <w:rtl/>
        </w:rPr>
        <w:t xml:space="preserve">فَاجْزِنِی</w:t>
      </w:r>
      <w:r>
        <w:rPr>
          <w:rStyle w:val="FootnoteReference"/>
        </w:rPr>
        <w:footnoteReference w:id="912"/>
      </w:r>
      <w:r>
        <w:rPr>
          <w:rFonts w:ascii="Amiri" w:hAnsi="Amiri" w:eastAsia="Amiri" w:cs="Amiri"/>
          <w:lang w:bidi="ar-SA"/>
          <w:color w:val="111111"/>
          <w:sz w:val="28"/>
          <w:szCs w:val="28"/>
          <w:rtl/>
        </w:rPr>
        <w:t xml:space="preserve">بِهِ خَیْراً ، وَ إِنْ کُنْتُ عَلی غَیْرِ ذلِکَ ، فَأَنْتَ عَلاَّمُ الْغُیُوبِ ، فَاجْزِنِی</w:t>
      </w:r>
      <w:r>
        <w:rPr>
          <w:rStyle w:val="FootnoteReference"/>
        </w:rPr>
        <w:footnoteReference w:id="913"/>
      </w:r>
      <w:r>
        <w:rPr>
          <w:rFonts w:ascii="Amiri" w:hAnsi="Amiri" w:eastAsia="Amiri" w:cs="Amiri"/>
          <w:lang w:bidi="ar-SA"/>
          <w:color w:val="111111"/>
          <w:sz w:val="28"/>
          <w:szCs w:val="28"/>
          <w:rtl/>
        </w:rPr>
        <w:t xml:space="preserve">بِهِ مَا أَنَا أَهْلُهُ ، إِنْ کَانَ شَرّاً فَشَرّاً ، وَ إِنْ کَانَ خَیْراً فَخَیْراً ؛ اللّهُمَّ أَصْلِحْهُمْ ، وَ أَصْلِحْ لَهُمْ ، وَ اخْسَأْ</w:t>
      </w:r>
      <w:r>
        <w:rPr>
          <w:rStyle w:val="FootnoteReference"/>
        </w:rPr>
        <w:footnoteReference w:id="914"/>
      </w:r>
      <w:r>
        <w:rPr>
          <w:rFonts w:ascii="Amiri" w:hAnsi="Amiri" w:eastAsia="Amiri" w:cs="Amiri"/>
          <w:lang w:bidi="ar-SA"/>
          <w:color w:val="111111"/>
          <w:sz w:val="28"/>
          <w:szCs w:val="28"/>
          <w:rtl/>
        </w:rPr>
        <w:t xml:space="preserve">عَنَّا وَ عَنْهُمُ</w:t>
      </w:r>
      <w:r>
        <w:rPr>
          <w:rStyle w:val="FootnoteReference"/>
        </w:rPr>
        <w:footnoteReference w:id="915"/>
      </w:r>
      <w:r>
        <w:rPr>
          <w:rFonts w:ascii="Amiri" w:hAnsi="Amiri" w:eastAsia="Amiri" w:cs="Amiri"/>
          <w:lang w:bidi="ar-SA"/>
          <w:color w:val="111111"/>
          <w:sz w:val="28"/>
          <w:szCs w:val="28"/>
          <w:rtl/>
        </w:rPr>
        <w:t xml:space="preserve">الشَّیْطَانَ</w:t>
      </w:r>
      <w:r>
        <w:rPr>
          <w:rStyle w:val="FootnoteReference"/>
        </w:rPr>
        <w:footnoteReference w:id="916"/>
      </w:r>
      <w:r>
        <w:rPr>
          <w:rFonts w:ascii="Amiri" w:hAnsi="Amiri" w:eastAsia="Amiri" w:cs="Amiri"/>
          <w:lang w:bidi="ar-SA"/>
          <w:color w:val="111111"/>
          <w:sz w:val="28"/>
          <w:szCs w:val="28"/>
          <w:rtl/>
        </w:rPr>
        <w:t xml:space="preserve">، وَ أَعِنْهُمْ عَلی طَاعَتِکَ ، وَ وَفِّقْهُمْ لِرُشْدِکَ ؛ أَمَّا أَنَا یَا أَخِی ، فَحَرِیصٌ عَلی مَسَرَّتِکُمْ ، جَاهِدٌ</w:t>
      </w:r>
      <w:r>
        <w:rPr>
          <w:rStyle w:val="FootnoteReference"/>
        </w:rPr>
        <w:footnoteReference w:id="917"/>
      </w:r>
      <w:r>
        <w:rPr>
          <w:rFonts w:ascii="Amiri" w:hAnsi="Amiri" w:eastAsia="Amiri" w:cs="Amiri"/>
          <w:lang w:bidi="ar-SA"/>
          <w:color w:val="111111"/>
          <w:sz w:val="28"/>
          <w:szCs w:val="28"/>
          <w:rtl/>
        </w:rPr>
        <w:t xml:space="preserve">عَلی صَـلاَحِکُمْ ، وَ اللّهُ عَلی مَا نَقُولُ وَکِیلٌ».</w:t>
      </w:r>
    </w:p>
    <w:p>
      <w:pPr>
        <w:pStyle w:val="BookText"/>
      </w:pPr>
      <w:r>
        <w:rPr>
          <w:rFonts w:ascii="Amiri" w:hAnsi="Amiri" w:eastAsia="Amiri" w:cs="Amiri"/>
          <w:lang w:bidi="ar-SA"/>
          <w:color w:val="111111"/>
          <w:sz w:val="28"/>
          <w:szCs w:val="28"/>
          <w:rtl/>
        </w:rPr>
        <w:t xml:space="preserve">فَقَالَ الْعَبَّاسُ : مَا أَعْرَفَنِی</w:t>
      </w:r>
      <w:r>
        <w:rPr>
          <w:rStyle w:val="FootnoteReference"/>
        </w:rPr>
        <w:footnoteReference w:id="918"/>
      </w:r>
      <w:r>
        <w:rPr>
          <w:rFonts w:ascii="Amiri" w:hAnsi="Amiri" w:eastAsia="Amiri" w:cs="Amiri"/>
          <w:lang w:bidi="ar-SA"/>
          <w:color w:val="111111"/>
          <w:sz w:val="28"/>
          <w:szCs w:val="28"/>
          <w:rtl/>
        </w:rPr>
        <w:t xml:space="preserve">بِلِسَانِکَ! وَ لَیْسَ لِمِسْحَاتِکَ</w:t>
      </w:r>
      <w:r>
        <w:rPr>
          <w:rStyle w:val="FootnoteReference"/>
        </w:rPr>
        <w:footnoteReference w:id="919"/>
      </w:r>
      <w:r>
        <w:rPr>
          <w:rFonts w:ascii="Amiri" w:hAnsi="Amiri" w:eastAsia="Amiri" w:cs="Amiri"/>
          <w:lang w:bidi="ar-SA"/>
          <w:color w:val="111111"/>
          <w:sz w:val="28"/>
          <w:szCs w:val="28"/>
          <w:rtl/>
        </w:rPr>
        <w:t xml:space="preserve">عِنْدِی طِینٌ . فَافْتَرَقَ الْقَوْمُ عَلی هذَا ، وَ صَلَّی اللّهُ عَلی مُحَمَّدٍ وَ آلِهِ .</w:t>
      </w:r>
      <w:r>
        <w:rPr>
          <w:rStyle w:val="FootnoteReference"/>
        </w:rPr>
        <w:footnoteReference w:id="920"/>
      </w:r>
    </w:p>
    <w:p>
      <w:pPr>
        <w:pStyle w:val="Heading4"/>
      </w:pPr>
      <w:bookmarkStart w:id="568" w:name="_Toc91"/>
      <w:r>
        <w:t>16- الحدیث</w:t>
      </w:r>
      <w:bookmarkEnd w:id="568"/>
    </w:p>
    <w:p>
      <w:pPr>
        <w:pStyle w:val="BookText"/>
      </w:pPr>
      <w:r>
        <w:rPr>
          <w:rFonts w:ascii="Amiri" w:hAnsi="Amiri" w:eastAsia="Amiri" w:cs="Amiri"/>
          <w:lang w:bidi="ar-SA"/>
          <w:color w:val="111111"/>
          <w:sz w:val="28"/>
          <w:szCs w:val="28"/>
          <w:rtl/>
        </w:rPr>
        <w:t xml:space="preserve">16/832. مُحَمَّدُ بْنُ الْحَسَنِ ، عَنْ سَهْلِ بْنِ زِیَادٍ ، عَنْ مُحَمَّدِ بْنِ عَلِیٍّ وَ عُبَیْدِ اللّهِ بْنِ الْمَرْزُبَانِ ، عَنِ ابْنِ سِنَانٍ ، قَالَ :</w:t>
      </w:r>
    </w:p>
    <w:p>
      <w:pPr>
        <w:pStyle w:val="BookText"/>
      </w:pPr>
      <w:r>
        <w:rPr>
          <w:rFonts w:ascii="Amiri" w:hAnsi="Amiri" w:eastAsia="Amiri" w:cs="Amiri"/>
          <w:lang w:bidi="ar-SA"/>
          <w:color w:val="111111"/>
          <w:sz w:val="28"/>
          <w:szCs w:val="28"/>
          <w:rtl/>
        </w:rPr>
        <w:t xml:space="preserve">دَخَلْتُ عَلی أَبِی الْحَسَنِ مُوسی علیه‌السلام مِنْ قَبْلِ أَنْ یَقْدَمَ الْعِرَاقَ بِسَنَةٍ وَ عَلِیٌّ ابْنُهُ جَالِسٌ بَیْنَ یَدَیْهِ ، فَنَظَرَ إِلَیَّ ، فَقَالَ</w:t>
      </w:r>
      <w:r>
        <w:rPr>
          <w:rStyle w:val="FootnoteReference"/>
        </w:rPr>
        <w:footnoteReference w:id="921"/>
      </w:r>
      <w:r>
        <w:rPr>
          <w:rFonts w:ascii="Amiri" w:hAnsi="Amiri" w:eastAsia="Amiri" w:cs="Amiri"/>
          <w:lang w:bidi="ar-SA"/>
          <w:color w:val="111111"/>
          <w:sz w:val="28"/>
          <w:szCs w:val="28"/>
          <w:rtl/>
        </w:rPr>
        <w:t xml:space="preserve">: «یَا مُحَمَّدُ ، أَمَا إِنَّهُ سَیَکُونُ</w:t>
      </w:r>
      <w:r>
        <w:rPr>
          <w:rStyle w:val="FootnoteReference"/>
        </w:rPr>
        <w:footnoteReference w:id="922"/>
      </w:r>
      <w:r>
        <w:rPr>
          <w:rFonts w:ascii="Amiri" w:hAnsi="Amiri" w:eastAsia="Amiri" w:cs="Amiri"/>
          <w:lang w:bidi="ar-SA"/>
          <w:color w:val="111111"/>
          <w:sz w:val="28"/>
          <w:szCs w:val="28"/>
          <w:rtl/>
        </w:rPr>
        <w:t xml:space="preserve">فِی هذِهِ السَّنَةِ حَرَکَةٌ ، فَـلاَ تَجْزَعْ لِذلِکَ».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وَ مَا یَکُونُ جُعِلْتُ فِدَاکَ ؛ فَقَدْ أَقْلَقَنِی</w:t>
      </w:r>
      <w:r>
        <w:rPr>
          <w:rStyle w:val="FootnoteReference"/>
        </w:rPr>
        <w:footnoteReference w:id="923"/>
      </w:r>
      <w:r>
        <w:rPr>
          <w:rFonts w:ascii="Amiri" w:hAnsi="Amiri" w:eastAsia="Amiri" w:cs="Amiri"/>
          <w:lang w:bidi="ar-SA"/>
          <w:color w:val="111111"/>
          <w:sz w:val="28"/>
          <w:szCs w:val="28"/>
          <w:rtl/>
        </w:rPr>
        <w:t xml:space="preserve">مَا ذَکَرْتَ</w:t>
      </w:r>
      <w:r>
        <w:rPr>
          <w:rStyle w:val="FootnoteReference"/>
        </w:rPr>
        <w:footnoteReference w:id="9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«أَصِیرُ إِلَی الطَّاغِیَةِ</w:t>
      </w:r>
      <w:r>
        <w:rPr>
          <w:rStyle w:val="FootnoteReference"/>
        </w:rPr>
        <w:footnoteReference w:id="925"/>
      </w:r>
      <w:r>
        <w:rPr>
          <w:rFonts w:ascii="Amiri" w:hAnsi="Amiri" w:eastAsia="Amiri" w:cs="Amiri"/>
          <w:lang w:bidi="ar-SA"/>
          <w:color w:val="111111"/>
          <w:sz w:val="28"/>
          <w:szCs w:val="28"/>
          <w:rtl/>
        </w:rPr>
        <w:t xml:space="preserve">، أَمَا إِنَّهُ لاَ یَبْدَأُنِی</w:t>
      </w:r>
      <w:r>
        <w:rPr>
          <w:rStyle w:val="FootnoteReference"/>
        </w:rPr>
        <w:footnoteReference w:id="926"/>
      </w:r>
      <w:r>
        <w:rPr>
          <w:rFonts w:ascii="Amiri" w:hAnsi="Amiri" w:eastAsia="Amiri" w:cs="Amiri"/>
          <w:lang w:bidi="ar-SA"/>
          <w:color w:val="111111"/>
          <w:sz w:val="28"/>
          <w:szCs w:val="28"/>
          <w:rtl/>
        </w:rPr>
        <w:t xml:space="preserve">مِنْهُ سُوءٌ</w:t>
      </w:r>
      <w:r>
        <w:rPr>
          <w:rStyle w:val="FootnoteReference"/>
        </w:rPr>
        <w:footnoteReference w:id="927"/>
      </w:r>
      <w:r>
        <w:rPr>
          <w:rFonts w:ascii="Amiri" w:hAnsi="Amiri" w:eastAsia="Amiri" w:cs="Amiri"/>
          <w:lang w:bidi="ar-SA"/>
          <w:color w:val="111111"/>
          <w:sz w:val="28"/>
          <w:szCs w:val="28"/>
          <w:rtl/>
        </w:rPr>
        <w:t xml:space="preserve">وَ مِنَ الَّذِی یَکُونُ بَعْدَهُ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وَ مَا یَکُونُ جُعِلْتُ فِدَاکَ</w:t>
      </w:r>
      <w:r>
        <w:rPr>
          <w:rStyle w:val="FootnoteReference"/>
        </w:rPr>
        <w:footnoteReference w:id="9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«یُضِلُّ اللّهُ الظَّالِمِینَ ، وَ یَفْعَلُ اللّهُ مَا یَشَاءُ».</w:t>
      </w:r>
    </w:p>
    <w:p>
      <w:pPr>
        <w:pStyle w:val="BookText"/>
      </w:pPr>
      <w:r>
        <w:rPr>
          <w:rFonts w:ascii="Amiri" w:hAnsi="Amiri" w:eastAsia="Amiri" w:cs="Amiri"/>
          <w:lang w:bidi="ar-SA"/>
          <w:color w:val="111111"/>
          <w:sz w:val="28"/>
          <w:szCs w:val="28"/>
          <w:rtl/>
        </w:rPr>
        <w:t xml:space="preserve">قَالَ : قُلْتُ : وَ مَا ذَاکَ</w:t>
      </w:r>
      <w:r>
        <w:rPr>
          <w:rStyle w:val="FootnoteReference"/>
        </w:rPr>
        <w:footnoteReference w:id="930"/>
      </w:r>
      <w:r>
        <w:rPr>
          <w:rFonts w:ascii="Amiri" w:hAnsi="Amiri" w:eastAsia="Amiri" w:cs="Amiri"/>
          <w:lang w:bidi="ar-SA"/>
          <w:color w:val="111111"/>
          <w:sz w:val="28"/>
          <w:szCs w:val="28"/>
          <w:rtl/>
        </w:rPr>
        <w:t xml:space="preserve">جُعِلْتُ فِدَاکَ</w:t>
      </w:r>
      <w:r>
        <w:rPr>
          <w:rStyle w:val="FootnoteReference"/>
        </w:rPr>
        <w:footnoteReference w:id="9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«مَنْ ظَلَمَ ابْنِی هذَا حَقَّهُ ، وَ جَحَدَ</w:t>
      </w:r>
      <w:r>
        <w:rPr>
          <w:rStyle w:val="FootnoteReference"/>
        </w:rPr>
        <w:footnoteReference w:id="932"/>
      </w:r>
      <w:r>
        <w:rPr>
          <w:rFonts w:ascii="Amiri" w:hAnsi="Amiri" w:eastAsia="Amiri" w:cs="Amiri"/>
          <w:lang w:bidi="ar-SA"/>
          <w:color w:val="111111"/>
          <w:sz w:val="28"/>
          <w:szCs w:val="28"/>
          <w:rtl/>
        </w:rPr>
        <w:t xml:space="preserve">إِمَامَتَهُ مِنْ بَعْدِی ، کَانَ کَمَنْ ظَلَمَ عَلِیَّ بْنَ أَبِی طَالِبٍ علیه‌السلام حَقَّهُ ، وَ جَحَدَهُ إِمَامَتَهُ بَعْدَ</w:t>
      </w:r>
      <w:r>
        <w:rPr>
          <w:rStyle w:val="FootnoteReference"/>
        </w:rPr>
        <w:footnoteReference w:id="933"/>
      </w:r>
      <w:r>
        <w:rPr>
          <w:rFonts w:ascii="Amiri" w:hAnsi="Amiri" w:eastAsia="Amiri" w:cs="Amiri"/>
          <w:lang w:bidi="ar-SA"/>
          <w:color w:val="111111"/>
          <w:sz w:val="28"/>
          <w:szCs w:val="28"/>
          <w:rtl/>
        </w:rPr>
        <w:t xml:space="preserve">رَسُولِ اللّهِ صلی‌الله‌علیه‌و‌آله ».</w:t>
      </w:r>
    </w:p>
    <w:p>
      <w:pPr>
        <w:pStyle w:val="BookText"/>
      </w:pPr>
      <w:r>
        <w:rPr>
          <w:rFonts w:ascii="Amiri" w:hAnsi="Amiri" w:eastAsia="Amiri" w:cs="Amiri"/>
          <w:lang w:bidi="ar-SA"/>
          <w:color w:val="111111"/>
          <w:sz w:val="28"/>
          <w:szCs w:val="28"/>
          <w:rtl/>
        </w:rPr>
        <w:t xml:space="preserve">قَالَ : قُلْتُ : وَ اللّهِ ، لَئِنْ مَدَّ اللّهُ لِی فِی الْعُمُرِ ، لاَءُسَلِّمَنَّ لَهُ حَقَّهُ ، وَ لاَءُقِرَّنَّ لَهُ</w:t>
      </w:r>
      <w:r>
        <w:rPr>
          <w:rStyle w:val="FootnoteReference"/>
        </w:rPr>
        <w:footnoteReference w:id="934"/>
      </w:r>
      <w:r>
        <w:rPr>
          <w:rFonts w:ascii="Amiri" w:hAnsi="Amiri" w:eastAsia="Amiri" w:cs="Amiri"/>
          <w:lang w:bidi="ar-SA"/>
          <w:color w:val="111111"/>
          <w:sz w:val="28"/>
          <w:szCs w:val="28"/>
          <w:rtl/>
        </w:rPr>
        <w:t xml:space="preserve">بِإِمَامَتِهِ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20122_243408"/>
    <w:bookmarkEnd w:id="51"/>
    <w:p>
      <w:pPr>
        <w:pStyle w:val="BookText"/>
      </w:pPr>
      <w:r>
        <w:rPr>
          <w:rFonts w:ascii="Amiri" w:hAnsi="Amiri" w:eastAsia="Amiri" w:cs="Amiri"/>
          <w:lang w:bidi="ar-SA"/>
          <w:color w:val="111111"/>
          <w:sz w:val="28"/>
          <w:szCs w:val="28"/>
          <w:rtl/>
        </w:rPr>
        <w:t xml:space="preserve">قَالَ : «صَدَقْتَ یَا مُحَمَّدُ ، یَمُدُّ</w:t>
      </w:r>
      <w:r>
        <w:rPr>
          <w:rStyle w:val="FootnoteReference"/>
        </w:rPr>
        <w:footnoteReference w:id="935"/>
      </w:r>
      <w:r>
        <w:rPr>
          <w:rFonts w:ascii="Amiri" w:hAnsi="Amiri" w:eastAsia="Amiri" w:cs="Amiri"/>
          <w:lang w:bidi="ar-SA"/>
          <w:color w:val="111111"/>
          <w:sz w:val="28"/>
          <w:szCs w:val="28"/>
          <w:rtl/>
        </w:rPr>
        <w:t xml:space="preserve">اللّهُ فِی عُمُرِکَ ، وَ تُسَلِّمُ</w:t>
      </w:r>
      <w:r>
        <w:rPr>
          <w:rStyle w:val="FootnoteReference"/>
        </w:rPr>
        <w:footnoteReference w:id="936"/>
      </w:r>
      <w:r>
        <w:rPr>
          <w:rFonts w:ascii="Amiri" w:hAnsi="Amiri" w:eastAsia="Amiri" w:cs="Amiri"/>
          <w:lang w:bidi="ar-SA"/>
          <w:color w:val="111111"/>
          <w:sz w:val="28"/>
          <w:szCs w:val="28"/>
          <w:rtl/>
        </w:rPr>
        <w:t xml:space="preserve">لَهُ حَقَّهُ ، وَ تُقِرُّ لَهُ بِإِمَامَتِهِ وَ إِمَامَةِ مَنْ یَکُونُ مِنْ بَعْدِهِ».</w:t>
      </w:r>
    </w:p>
    <w:p>
      <w:pPr>
        <w:pStyle w:val="BookText"/>
      </w:pPr>
      <w:r>
        <w:rPr>
          <w:rFonts w:ascii="Amiri" w:hAnsi="Amiri" w:eastAsia="Amiri" w:cs="Amiri"/>
          <w:lang w:bidi="ar-SA"/>
          <w:color w:val="111111"/>
          <w:sz w:val="28"/>
          <w:szCs w:val="28"/>
          <w:rtl/>
        </w:rPr>
        <w:t xml:space="preserve">قَالَ : قُلْتُ : وَ مَنْ ذَاکَ ؟ قَالَ : «مُحَمَّدٌ ابْنُهُ</w:t>
      </w:r>
      <w:r>
        <w:rPr>
          <w:rStyle w:val="FootnoteReference"/>
        </w:rPr>
        <w:footnoteReference w:id="937"/>
      </w:r>
      <w:r>
        <w:rPr>
          <w:rFonts w:ascii="Amiri" w:hAnsi="Amiri" w:eastAsia="Amiri" w:cs="Amiri"/>
          <w:lang w:bidi="ar-SA"/>
          <w:color w:val="111111"/>
          <w:sz w:val="28"/>
          <w:szCs w:val="28"/>
          <w:rtl/>
        </w:rPr>
        <w:t xml:space="preserve">». قَالَ : قُلْتُ لَهُ : الرِّضَا وَ التَّسْلِیمُ .</w:t>
      </w:r>
      <w:r>
        <w:rPr>
          <w:rStyle w:val="FootnoteReference"/>
        </w:rPr>
        <w:footnoteReference w:id="938"/>
      </w:r>
    </w:p>
    <w:p>
      <w:pPr>
        <w:pStyle w:val="Heading3"/>
      </w:pPr>
      <w:bookmarkStart w:id="569" w:name="_Toc92"/>
      <w:r>
        <w:t>(73) باب الإشارة و النصّ علی أبی جعفر الثانی</w:t>
      </w:r>
      <w:bookmarkEnd w:id="569"/>
    </w:p>
    <w:p>
      <w:pPr>
        <w:pStyle w:val="Heading4"/>
      </w:pPr>
      <w:bookmarkStart w:id="570" w:name="_Toc93"/>
      <w:r>
        <w:t>اشارة</w:t>
      </w:r>
      <w:bookmarkEnd w:id="570"/>
    </w:p>
    <w:p>
      <w:pPr>
        <w:pStyle w:val="BookText"/>
      </w:pPr>
      <w:r>
        <w:rPr>
          <w:rFonts w:ascii="Times New Roman" w:hAnsi="Times New Roman" w:eastAsia="Times New Roman" w:cs="Times New Roman"/>
          <w:lang w:val="en-US" w:bidi="en-US"/>
          <w:color w:val="111111"/>
          <w:sz w:val="28"/>
          <w:szCs w:val="28"/>
          <w:rtl/>
        </w:rPr>
        <w:t xml:space="preserve">1 / 320</w:t>
      </w:r>
    </w:p>
    <w:p>
      <w:pPr>
        <w:pStyle w:val="BookText"/>
      </w:pPr>
      <w:r>
        <w:rPr>
          <w:rFonts w:ascii="Amiri" w:hAnsi="Amiri" w:eastAsia="Amiri" w:cs="Amiri"/>
          <w:lang w:bidi="ar-SA"/>
          <w:color w:val="111111"/>
          <w:sz w:val="28"/>
          <w:szCs w:val="28"/>
          <w:rtl/>
        </w:rPr>
        <w:t xml:space="preserve">73 ـ بَابُ الاْءِشَارَةِ وَ النَّصِّ عَلی أَبِی جَعْفَرٍ الثَّانِی علیه‌السلام</w:t>
      </w:r>
    </w:p>
    <w:p>
      <w:pPr>
        <w:pStyle w:val="Heading4"/>
      </w:pPr>
      <w:bookmarkStart w:id="571" w:name="_Toc94"/>
      <w:r>
        <w:t>1- الحدیث</w:t>
      </w:r>
      <w:bookmarkEnd w:id="571"/>
    </w:p>
    <w:p>
      <w:pPr>
        <w:pStyle w:val="BookText"/>
      </w:pPr>
      <w:r>
        <w:rPr>
          <w:rFonts w:ascii="Amiri" w:hAnsi="Amiri" w:eastAsia="Amiri" w:cs="Amiri"/>
          <w:lang w:bidi="ar-SA"/>
          <w:color w:val="111111"/>
          <w:sz w:val="28"/>
          <w:szCs w:val="28"/>
          <w:rtl/>
        </w:rPr>
        <w:t xml:space="preserve">1/833 . عَلِیُّ بْنُ مُحَمَّدٍ ، عَنْ سَهْلِ بْنِ زِیَادٍ ، عَنْ مُحَمَّدِ بْنِ الْوَلِیدِ ، عَنْ یَحْیَی بْنِ حَبِیبٍ الزَّیَّاتِ ، قَالَ :</w:t>
      </w:r>
    </w:p>
    <w:p>
      <w:pPr>
        <w:pStyle w:val="BookText"/>
      </w:pPr>
      <w:r>
        <w:rPr>
          <w:rFonts w:ascii="Amiri" w:hAnsi="Amiri" w:eastAsia="Amiri" w:cs="Amiri"/>
          <w:lang w:bidi="ar-SA"/>
          <w:color w:val="111111"/>
          <w:sz w:val="28"/>
          <w:szCs w:val="28"/>
          <w:rtl/>
        </w:rPr>
        <w:t xml:space="preserve">أَخْبَرَنِی مَنْ کَانَ عِنْدَ أَبِی الْحَسَنِ الرِّضَا علیه‌السلام جَالِساً ، فَلَمَّا نَهَضُوا ، قَالَ لَهُمُ : «الْقَوْا أَبَا جَعْفَرٍ ، فَسَلِّمُوا عَلَیْهِ ، وَ أَحْدِثُوا </w:t>
      </w:r>
      <w:r>
        <w:rPr>
          <w:rStyle w:val="FootnoteReference"/>
        </w:rPr>
        <w:footnoteReference w:id="939"/>
      </w:r>
      <w:r>
        <w:rPr>
          <w:rFonts w:ascii="Amiri" w:hAnsi="Amiri" w:eastAsia="Amiri" w:cs="Amiri"/>
          <w:lang w:bidi="ar-SA"/>
          <w:color w:val="111111"/>
          <w:sz w:val="28"/>
          <w:szCs w:val="28"/>
          <w:rtl/>
        </w:rPr>
        <w:t xml:space="preserve">بِهِ عَهْداً» فَلَمَّا نَهَضَ الْقَوْمُ ، الْتَفَتَ إِلَیَّ ، فَقَالَ : «یَرْحَمُ </w:t>
      </w:r>
      <w:r>
        <w:rPr>
          <w:rStyle w:val="FootnoteReference"/>
        </w:rPr>
        <w:footnoteReference w:id="940"/>
      </w:r>
      <w:r>
        <w:rPr>
          <w:rFonts w:ascii="Amiri" w:hAnsi="Amiri" w:eastAsia="Amiri" w:cs="Amiri"/>
          <w:lang w:bidi="ar-SA"/>
          <w:color w:val="111111"/>
          <w:sz w:val="28"/>
          <w:szCs w:val="28"/>
          <w:rtl/>
        </w:rPr>
        <w:t xml:space="preserve">اللّهُ الْمُفَضَّلَ ؛ إِنَّهُ کَانَ لَیَقْنَعُ بِدُونِ هذَا» .</w:t>
      </w:r>
      <w:r>
        <w:rPr>
          <w:rStyle w:val="FootnoteReference"/>
        </w:rPr>
        <w:footnoteReference w:id="941"/>
      </w:r>
    </w:p>
    <w:p>
      <w:pPr>
        <w:pStyle w:val="Heading4"/>
      </w:pPr>
      <w:bookmarkStart w:id="572" w:name="_Toc95"/>
      <w:r>
        <w:t>2- الحدیث</w:t>
      </w:r>
      <w:bookmarkEnd w:id="572"/>
    </w:p>
    <w:p>
      <w:pPr>
        <w:pStyle w:val="BookText"/>
      </w:pPr>
      <w:r>
        <w:rPr>
          <w:rFonts w:ascii="Amiri" w:hAnsi="Amiri" w:eastAsia="Amiri" w:cs="Amiri"/>
          <w:lang w:bidi="ar-SA"/>
          <w:color w:val="111111"/>
          <w:sz w:val="28"/>
          <w:szCs w:val="28"/>
          <w:rtl/>
        </w:rPr>
        <w:t xml:space="preserve">2/834. مُحَمَّدُ بْنُ یَحْیی ، عَنْ أَحْمَدَ بْنِ مُحَمَّدٍ ، عَنْ مُعَمَّرِ بْنِ خَلاَّدٍ ، قَالَ :</w:t>
      </w:r>
    </w:p>
    <w:p>
      <w:pPr>
        <w:pStyle w:val="BookText"/>
      </w:pPr>
      <w:r>
        <w:rPr>
          <w:rFonts w:ascii="Amiri" w:hAnsi="Amiri" w:eastAsia="Amiri" w:cs="Amiri"/>
          <w:lang w:bidi="ar-SA"/>
          <w:color w:val="111111"/>
          <w:sz w:val="28"/>
          <w:szCs w:val="28"/>
          <w:rtl/>
        </w:rPr>
        <w:t xml:space="preserve">سَمِعْتُ الرِّضَا علیه‌السلام ـ وَ ذَکَر </w:t>
      </w:r>
      <w:r>
        <w:rPr>
          <w:rStyle w:val="FootnoteReference"/>
        </w:rPr>
        <w:footnoteReference w:id="942"/>
      </w:r>
      <w:r>
        <w:rPr>
          <w:rFonts w:ascii="Amiri" w:hAnsi="Amiri" w:eastAsia="Amiri" w:cs="Amiri"/>
          <w:lang w:bidi="ar-SA"/>
          <w:color w:val="111111"/>
          <w:sz w:val="28"/>
          <w:szCs w:val="28"/>
          <w:rtl/>
        </w:rPr>
        <w:t xml:space="preserve">شَیْئاً ـ فَقَالَ : «مَا حَاجَتُکُمْ إِلی ذلِکَ ؟ هذَا أَبُو جَعْفَرٍ قَدْ أَجْلَسْتُهُ مَجْلِسِی ، وَ صَیَّرْتُهُ مَکَانِی».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20122_243409"/>
    <w:bookmarkEnd w:id="52"/>
    <w:p>
      <w:pPr>
        <w:pStyle w:val="BookText"/>
      </w:pPr>
      <w:r>
        <w:rPr>
          <w:rFonts w:ascii="Amiri" w:hAnsi="Amiri" w:eastAsia="Amiri" w:cs="Amiri"/>
          <w:lang w:bidi="ar-SA"/>
          <w:color w:val="111111"/>
          <w:sz w:val="28"/>
          <w:szCs w:val="28"/>
          <w:rtl/>
        </w:rPr>
        <w:t xml:space="preserve">وَ قَالَ : «إِنَّا أَهْلُ بَیْتٍ یَتَوَارَثُ أَصَاغِرُنَا عَنْ أَکَابِرِنَا الْقُذَّةَ</w:t>
      </w:r>
      <w:r>
        <w:rPr>
          <w:rStyle w:val="FootnoteReference"/>
        </w:rPr>
        <w:footnoteReference w:id="943"/>
      </w:r>
      <w:r>
        <w:rPr>
          <w:rFonts w:ascii="Amiri" w:hAnsi="Amiri" w:eastAsia="Amiri" w:cs="Amiri"/>
          <w:lang w:bidi="ar-SA"/>
          <w:color w:val="111111"/>
          <w:sz w:val="28"/>
          <w:szCs w:val="28"/>
          <w:rtl/>
        </w:rPr>
        <w:t xml:space="preserve">بِالْقُذَّةِ» .</w:t>
      </w:r>
      <w:r>
        <w:rPr>
          <w:rStyle w:val="FootnoteReference"/>
        </w:rPr>
        <w:footnoteReference w:id="944"/>
      </w:r>
    </w:p>
    <w:p>
      <w:pPr>
        <w:pStyle w:val="Heading4"/>
      </w:pPr>
      <w:bookmarkStart w:id="573" w:name="_Toc96"/>
      <w:r>
        <w:t>3- الحدیث</w:t>
      </w:r>
      <w:bookmarkEnd w:id="573"/>
    </w:p>
    <w:p>
      <w:pPr>
        <w:pStyle w:val="BookText"/>
      </w:pPr>
      <w:r>
        <w:rPr>
          <w:rFonts w:ascii="Amiri" w:hAnsi="Amiri" w:eastAsia="Amiri" w:cs="Amiri"/>
          <w:lang w:bidi="ar-SA"/>
          <w:color w:val="111111"/>
          <w:sz w:val="28"/>
          <w:szCs w:val="28"/>
          <w:rtl/>
        </w:rPr>
        <w:t xml:space="preserve">3/835 . مُحَمَّدُ بْنُ یَحْیی ، عَنْ أَحْمَدَ بْنِ مُحَمَّدِ بْنِ عِیسی ، عَنْ أَبِیهِ مُحَمَّدِ بْنِ عِیسی ، قَالَ :</w:t>
      </w:r>
    </w:p>
    <w:p>
      <w:pPr>
        <w:pStyle w:val="BookText"/>
      </w:pPr>
      <w:r>
        <w:rPr>
          <w:rFonts w:ascii="Amiri" w:hAnsi="Amiri" w:eastAsia="Amiri" w:cs="Amiri"/>
          <w:lang w:bidi="ar-SA"/>
          <w:color w:val="111111"/>
          <w:sz w:val="28"/>
          <w:szCs w:val="28"/>
          <w:rtl/>
        </w:rPr>
        <w:t xml:space="preserve">دَخَلْتُ عَلی أَبِی جَعْفَرٍ الثَّانِی علیه‌السلام ، فَنَاظَرَنِی فِی أَشْیَاءَ ، ثُمَّ قَالَ لِی : «یَا أَبَا عَلِیٍّ ، ارْتَفَعَ الشَّکُ ، مَا لاِءَبِی غَیْرِی» .</w:t>
      </w:r>
      <w:r>
        <w:rPr>
          <w:rStyle w:val="FootnoteReference"/>
        </w:rPr>
        <w:footnoteReference w:id="945"/>
      </w:r>
    </w:p>
    <w:p>
      <w:pPr>
        <w:pStyle w:val="Heading4"/>
      </w:pPr>
      <w:bookmarkStart w:id="574" w:name="_Toc97"/>
      <w:r>
        <w:t>4- الحدیث</w:t>
      </w:r>
      <w:bookmarkEnd w:id="574"/>
    </w:p>
    <w:p>
      <w:pPr>
        <w:pStyle w:val="BookText"/>
      </w:pPr>
      <w:r>
        <w:rPr>
          <w:rFonts w:ascii="Amiri" w:hAnsi="Amiri" w:eastAsia="Amiri" w:cs="Amiri"/>
          <w:lang w:bidi="ar-SA"/>
          <w:color w:val="111111"/>
          <w:sz w:val="28"/>
          <w:szCs w:val="28"/>
          <w:rtl/>
        </w:rPr>
        <w:t xml:space="preserve">4/836. عِدَّةٌ مِنْ أَصْحَابِنَا ، عَنْ أَحْمَدَ بْنِ مُحَمَّدٍ ، عَنْ جَعْفَرِ بْنِ یَحْیی ، عَنْ مَالِکَ بْنِ أَشْیَمَ ، عَنِ الْحُسَیْنِ بْنِ بَشَّارٍ</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هذا ، وقد ذکر الشیخ الطوسی فی رجاله ، ص 334 ، الرقم 4976 ، وص 355 ، الرقم 5263 ، وص 374 ، الرقم 5539 ، الحسین بن بشّار فی أصحاب موسی بن جعفر والرضا والجواد علیهم‌السلام . وورد فی رجال الکشّی ، ص 450 ، الرقم 847 ، ذیل عنوان الحسین بن بشّار ما یدلّ علی توقّفه وشکّه فی إمامة علیّ بن موسی الرضا علیه‌السلام . کما ورد فی رجال الکشّی ، ص 553 ، الرقم 1044 ، بسنده عن الحسین بن بشّار ، قال : استأذنت أنا والحسین بن قیاما علی الرضا علیه‌السلام . وذکر شبه المضمون فی ما نحن فیه .</w:t>
      </w:r>
    </w:p>
    <w:p>
      <w:pPr>
        <w:pStyle w:val="BookText"/>
      </w:pPr>
      <w:r>
        <w:rPr>
          <w:rFonts w:ascii="IRNazanin" w:hAnsi="IRNazanin" w:eastAsia="IRNazanin" w:cs="IRNazanin"/>
          <w:lang w:bidi="fa-IR"/>
          <w:color w:val="111111"/>
          <w:sz w:val="28"/>
          <w:szCs w:val="28"/>
          <w:rtl/>
        </w:rPr>
        <w:t xml:space="preserve">فعلیه ، الظاهر ممّا ذکر ، وممّا ورد فی الأسناد صحّة الحسین بن بشّار .</w:t>
      </w:r>
    </w:p>
    <w:p>
      <w:pPr>
        <w:pStyle w:val="BookText"/>
      </w:pPr>
      <w:r>
        <w:rPr>
          <w:rFonts w:ascii="IRNazanin" w:hAnsi="IRNazanin" w:eastAsia="IRNazanin" w:cs="IRNazanin"/>
          <w:lang w:bidi="fa-IR"/>
          <w:color w:val="111111"/>
          <w:sz w:val="28"/>
          <w:szCs w:val="28"/>
          <w:rtl/>
        </w:rPr>
        <w:t xml:space="preserve">راجع : معجم رجال الحدیث ، ج 5 ، ص 202 ـ 204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کَتَبَ ابْنُ قِیَامَا إِلی أَبِی الْحَسَنِ الرِّضَا</w:t>
      </w:r>
      <w:r>
        <w:rPr>
          <w:rStyle w:val="FootnoteReference"/>
        </w:rPr>
        <w:footnoteReference w:id="947"/>
      </w:r>
      <w:r>
        <w:rPr>
          <w:rFonts w:ascii="Amiri" w:hAnsi="Amiri" w:eastAsia="Amiri" w:cs="Amiri"/>
          <w:lang w:bidi="ar-SA"/>
          <w:color w:val="111111"/>
          <w:sz w:val="28"/>
          <w:szCs w:val="28"/>
          <w:rtl/>
        </w:rPr>
        <w:t xml:space="preserve">علیه‌السلام کِتَاباً یَقُولُ فِیهِ : کَیْفَ تَکُونُ إِمَاماً وَ لَیْسَ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20122_243410"/>
    <w:bookmarkEnd w:id="53"/>
    <w:p>
      <w:pPr>
        <w:pStyle w:val="BookText"/>
      </w:pPr>
      <w:r>
        <w:rPr>
          <w:rFonts w:ascii="Amiri" w:hAnsi="Amiri" w:eastAsia="Amiri" w:cs="Amiri"/>
          <w:lang w:bidi="ar-SA"/>
          <w:color w:val="111111"/>
          <w:sz w:val="28"/>
          <w:szCs w:val="28"/>
          <w:rtl/>
        </w:rPr>
        <w:t xml:space="preserve">لَکَ وَلَدٌ ؟! فَأَجَابَهُ</w:t>
      </w:r>
      <w:r>
        <w:rPr>
          <w:rStyle w:val="FootnoteReference"/>
        </w:rPr>
        <w:footnoteReference w:id="948"/>
      </w:r>
      <w:r>
        <w:rPr>
          <w:rFonts w:ascii="Amiri" w:hAnsi="Amiri" w:eastAsia="Amiri" w:cs="Amiri"/>
          <w:lang w:bidi="ar-SA"/>
          <w:color w:val="111111"/>
          <w:sz w:val="28"/>
          <w:szCs w:val="28"/>
          <w:rtl/>
        </w:rPr>
        <w:t xml:space="preserve">أَبُو الْحَسَنِ</w:t>
      </w:r>
      <w:r>
        <w:rPr>
          <w:rStyle w:val="FootnoteReference"/>
        </w:rPr>
        <w:footnoteReference w:id="949"/>
      </w:r>
      <w:r>
        <w:rPr>
          <w:rFonts w:ascii="Amiri" w:hAnsi="Amiri" w:eastAsia="Amiri" w:cs="Amiri"/>
          <w:lang w:bidi="ar-SA"/>
          <w:color w:val="111111"/>
          <w:sz w:val="28"/>
          <w:szCs w:val="28"/>
          <w:rtl/>
        </w:rPr>
        <w:t xml:space="preserve">علیه‌السلام ـ شِبْهَ</w:t>
      </w:r>
      <w:r>
        <w:rPr>
          <w:rStyle w:val="FootnoteReference"/>
        </w:rPr>
        <w:footnoteReference w:id="950"/>
      </w:r>
      <w:r>
        <w:rPr>
          <w:rFonts w:ascii="Amiri" w:hAnsi="Amiri" w:eastAsia="Amiri" w:cs="Amiri"/>
          <w:lang w:bidi="ar-SA"/>
          <w:color w:val="111111"/>
          <w:sz w:val="28"/>
          <w:szCs w:val="28"/>
          <w:rtl/>
        </w:rPr>
        <w:t xml:space="preserve">الْمُغْضَبِ ـ : «وَ مَا عَلَّمَکَ أَنَّهُ</w:t>
      </w:r>
      <w:r>
        <w:rPr>
          <w:rStyle w:val="FootnoteReference"/>
        </w:rPr>
        <w:footnoteReference w:id="951"/>
      </w:r>
      <w:r>
        <w:rPr>
          <w:rFonts w:ascii="Amiri" w:hAnsi="Amiri" w:eastAsia="Amiri" w:cs="Amiri"/>
          <w:lang w:bidi="ar-SA"/>
          <w:color w:val="111111"/>
          <w:sz w:val="28"/>
          <w:szCs w:val="28"/>
          <w:rtl/>
        </w:rPr>
        <w:t xml:space="preserve">لاَ یَکُونُ لِی وَلَدٌ ؟ وَ اللّهِ ، لاَ تَمْضِی الاْءَیَّامُ وَ اللَّیَالِی حَتّی یَرْزُقَنِیَ اللّهُ وَلَداً</w:t>
      </w:r>
      <w:r>
        <w:rPr>
          <w:rStyle w:val="FootnoteReference"/>
        </w:rPr>
        <w:footnoteReference w:id="952"/>
      </w:r>
      <w:r>
        <w:rPr>
          <w:rFonts w:ascii="Amiri" w:hAnsi="Amiri" w:eastAsia="Amiri" w:cs="Amiri"/>
          <w:lang w:bidi="ar-SA"/>
          <w:color w:val="111111"/>
          <w:sz w:val="28"/>
          <w:szCs w:val="28"/>
          <w:rtl/>
        </w:rPr>
        <w:t xml:space="preserve">ذَکَراً یَفْرُقُ</w:t>
      </w:r>
      <w:r>
        <w:rPr>
          <w:rStyle w:val="FootnoteReference"/>
        </w:rPr>
        <w:footnoteReference w:id="953"/>
      </w:r>
      <w:r>
        <w:rPr>
          <w:rFonts w:ascii="Amiri" w:hAnsi="Amiri" w:eastAsia="Amiri" w:cs="Amiri"/>
          <w:lang w:bidi="ar-SA"/>
          <w:color w:val="111111"/>
          <w:sz w:val="28"/>
          <w:szCs w:val="28"/>
          <w:rtl/>
        </w:rPr>
        <w:t xml:space="preserve">بِهِ بَیْنَ الْحَقِّ وَ الْبَاطِلِ» .</w:t>
      </w:r>
      <w:r>
        <w:rPr>
          <w:rStyle w:val="FootnoteReference"/>
        </w:rPr>
        <w:footnoteReference w:id="954"/>
      </w:r>
    </w:p>
    <w:p>
      <w:pPr>
        <w:pStyle w:val="Heading4"/>
      </w:pPr>
      <w:bookmarkStart w:id="575" w:name="_Toc98"/>
      <w:r>
        <w:t>5- الحدیث</w:t>
      </w:r>
      <w:bookmarkEnd w:id="575"/>
    </w:p>
    <w:p>
      <w:pPr>
        <w:pStyle w:val="BookText"/>
      </w:pPr>
      <w:r>
        <w:rPr>
          <w:rFonts w:ascii="Amiri" w:hAnsi="Amiri" w:eastAsia="Amiri" w:cs="Amiri"/>
          <w:lang w:bidi="ar-SA"/>
          <w:color w:val="111111"/>
          <w:sz w:val="28"/>
          <w:szCs w:val="28"/>
          <w:rtl/>
        </w:rPr>
        <w:t xml:space="preserve">5/837 . بَعْضُ أَصْحَابِنَا ، عَنْ مُحَمَّدِ بْنِ عَلِیٍّ ، عَنْ مُعَاوِیَةَ بْنِ حُکَیْمٍ ، عَنِ ابْنِ أَبِی نَصْرٍ ، قَالَ :</w:t>
      </w:r>
    </w:p>
    <w:p>
      <w:pPr>
        <w:pStyle w:val="BookText"/>
      </w:pPr>
      <w:r>
        <w:rPr>
          <w:rFonts w:ascii="Amiri" w:hAnsi="Amiri" w:eastAsia="Amiri" w:cs="Amiri"/>
          <w:lang w:bidi="ar-SA"/>
          <w:color w:val="111111"/>
          <w:sz w:val="28"/>
          <w:szCs w:val="28"/>
          <w:rtl/>
        </w:rPr>
        <w:t xml:space="preserve">قَالَ لِیَ ابْنُ النَّجَاشِیِّ : مَنِ الاْءِمَامُ بَعْدَ صَاحِبِکَ ؛ فَأَشْتَهِی</w:t>
      </w:r>
      <w:r>
        <w:rPr>
          <w:rStyle w:val="FootnoteReference"/>
        </w:rPr>
        <w:footnoteReference w:id="955"/>
      </w:r>
      <w:r>
        <w:rPr>
          <w:rFonts w:ascii="Amiri" w:hAnsi="Amiri" w:eastAsia="Amiri" w:cs="Amiri"/>
          <w:lang w:bidi="ar-SA"/>
          <w:color w:val="111111"/>
          <w:sz w:val="28"/>
          <w:szCs w:val="28"/>
          <w:rtl/>
        </w:rPr>
        <w:t xml:space="preserve">أَنْ تَسْأَلَهُ</w:t>
      </w:r>
      <w:r>
        <w:rPr>
          <w:rStyle w:val="FootnoteReference"/>
        </w:rPr>
        <w:footnoteReference w:id="956"/>
      </w:r>
      <w:r>
        <w:rPr>
          <w:rFonts w:ascii="Amiri" w:hAnsi="Amiri" w:eastAsia="Amiri" w:cs="Amiri"/>
          <w:lang w:bidi="ar-SA"/>
          <w:color w:val="111111"/>
          <w:sz w:val="28"/>
          <w:szCs w:val="28"/>
          <w:rtl/>
        </w:rPr>
        <w:t xml:space="preserve">حَتّی أَعْلَمَ ؟ فَدَخَلْتُ عَلَی الرِّضَا علیه‌السلام ، فَأَخْبَرْتُهُ ، قَالَ : فَقَالَ لِی : «الاْءِمَامُ</w:t>
      </w:r>
      <w:r>
        <w:rPr>
          <w:rStyle w:val="FootnoteReference"/>
        </w:rPr>
        <w:footnoteReference w:id="957"/>
      </w:r>
      <w:r>
        <w:rPr>
          <w:rFonts w:ascii="Amiri" w:hAnsi="Amiri" w:eastAsia="Amiri" w:cs="Amiri"/>
          <w:lang w:bidi="ar-SA"/>
          <w:color w:val="111111"/>
          <w:sz w:val="28"/>
          <w:szCs w:val="28"/>
          <w:rtl/>
        </w:rPr>
        <w:t xml:space="preserve">ابْنِی». ثُمَّ قَالَ</w:t>
      </w:r>
      <w:r>
        <w:rPr>
          <w:rStyle w:val="FootnoteReference"/>
        </w:rPr>
        <w:footnoteReference w:id="958"/>
      </w:r>
      <w:r>
        <w:rPr>
          <w:rFonts w:ascii="Amiri" w:hAnsi="Amiri" w:eastAsia="Amiri" w:cs="Amiri"/>
          <w:lang w:bidi="ar-SA"/>
          <w:color w:val="111111"/>
          <w:sz w:val="28"/>
          <w:szCs w:val="28"/>
          <w:rtl/>
        </w:rPr>
        <w:t xml:space="preserve">: «هَلْ یَتَجَرَّأُ أَحَدٌ أَنْ یَقُولَ : ابْنِی وَ لَیْسَ لَهُ وَلَدٌ</w:t>
      </w:r>
      <w:r>
        <w:rPr>
          <w:rStyle w:val="FootnoteReference"/>
        </w:rPr>
        <w:footnoteReference w:id="959"/>
      </w:r>
      <w:r>
        <w:rPr>
          <w:rFonts w:ascii="IRNazanin" w:hAnsi="IRNazanin" w:eastAsia="IRNazanin" w:cs="IRNazanin"/>
          <w:lang w:bidi="fa-IR"/>
          <w:color w:val="111111"/>
          <w:sz w:val="28"/>
          <w:szCs w:val="28"/>
          <w:rtl/>
        </w:rPr>
        <w:t xml:space="preserve">؟» .</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1 / 321</w:t>
      </w:r>
    </w:p>
    <w:p>
      <w:pPr>
        <w:pStyle w:val="Heading4"/>
      </w:pPr>
      <w:bookmarkStart w:id="576" w:name="_Toc99"/>
      <w:r>
        <w:t>6- الحدیث</w:t>
      </w:r>
      <w:bookmarkEnd w:id="576"/>
    </w:p>
    <w:p>
      <w:pPr>
        <w:pStyle w:val="BookText"/>
      </w:pPr>
      <w:r>
        <w:rPr>
          <w:rFonts w:ascii="Amiri" w:hAnsi="Amiri" w:eastAsia="Amiri" w:cs="Amiri"/>
          <w:lang w:bidi="ar-SA"/>
          <w:color w:val="111111"/>
          <w:sz w:val="28"/>
          <w:szCs w:val="28"/>
          <w:rtl/>
        </w:rPr>
        <w:t xml:space="preserve">6/838 . أَحْمَدُ بْنُ مِهْرَانَ ، عَنْ مُحَمَّدِ بْنِ عَلِیٍّ ، عَنْ مُعَمَّرِ بْنِ خَلاَّدٍ ، قَالَ :</w:t>
      </w:r>
    </w:p>
    <w:p>
      <w:pPr>
        <w:pStyle w:val="BookText"/>
      </w:pPr>
      <w:r>
        <w:rPr>
          <w:rFonts w:ascii="Amiri" w:hAnsi="Amiri" w:eastAsia="Amiri" w:cs="Amiri"/>
          <w:lang w:bidi="ar-SA"/>
          <w:color w:val="111111"/>
          <w:sz w:val="28"/>
          <w:szCs w:val="28"/>
          <w:rtl/>
        </w:rPr>
        <w:t xml:space="preserve">ذَکَرْنَا عِنْدَ أَبِی الْحَسَنِ</w:t>
      </w:r>
      <w:r>
        <w:rPr>
          <w:rStyle w:val="FootnoteReference"/>
        </w:rPr>
        <w:footnoteReference w:id="961"/>
      </w:r>
      <w:r>
        <w:rPr>
          <w:rFonts w:ascii="Amiri" w:hAnsi="Amiri" w:eastAsia="Amiri" w:cs="Amiri"/>
          <w:lang w:bidi="ar-SA"/>
          <w:color w:val="111111"/>
          <w:sz w:val="28"/>
          <w:szCs w:val="28"/>
          <w:rtl/>
        </w:rPr>
        <w:t xml:space="preserve">علیه‌السلام شَیْئاً بَعْدَ مَا وُلِدَ لَهُ أَبُو جَعْفَرٍ علیه‌السلام ، فَقَالَ : «مَا حَاجَتُکُمْ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20122_243411"/>
    <w:bookmarkEnd w:id="54"/>
    <w:p>
      <w:pPr>
        <w:pStyle w:val="BookText"/>
      </w:pPr>
      <w:r>
        <w:rPr>
          <w:rFonts w:ascii="Amiri" w:hAnsi="Amiri" w:eastAsia="Amiri" w:cs="Amiri"/>
          <w:lang w:bidi="ar-SA"/>
          <w:color w:val="111111"/>
          <w:sz w:val="28"/>
          <w:szCs w:val="28"/>
          <w:rtl/>
        </w:rPr>
        <w:t xml:space="preserve">إِلی ذلِکَ</w:t>
      </w:r>
      <w:r>
        <w:rPr>
          <w:rStyle w:val="FootnoteReference"/>
        </w:rPr>
        <w:footnoteReference w:id="962"/>
      </w:r>
      <w:r>
        <w:rPr>
          <w:rFonts w:ascii="Amiri" w:hAnsi="Amiri" w:eastAsia="Amiri" w:cs="Amiri"/>
          <w:lang w:bidi="ar-SA"/>
          <w:color w:val="111111"/>
          <w:sz w:val="28"/>
          <w:szCs w:val="28"/>
          <w:rtl/>
        </w:rPr>
        <w:t xml:space="preserve">؟ هذَا أَبُو جَعْفَرٍ قَدْ أَجْلَسْتُهُ مَجْلِسِی ، وَ صَیَّرْتُهُ فِی مَکَانِی» .</w:t>
      </w:r>
      <w:r>
        <w:rPr>
          <w:rStyle w:val="FootnoteReference"/>
        </w:rPr>
        <w:footnoteReference w:id="963"/>
      </w:r>
    </w:p>
    <w:p>
      <w:pPr>
        <w:pStyle w:val="Heading4"/>
      </w:pPr>
      <w:bookmarkStart w:id="577" w:name="_Toc100"/>
      <w:r>
        <w:t>7- الحدیث</w:t>
      </w:r>
      <w:bookmarkEnd w:id="577"/>
    </w:p>
    <w:p>
      <w:pPr>
        <w:pStyle w:val="BookText"/>
      </w:pPr>
      <w:r>
        <w:rPr>
          <w:rFonts w:ascii="Amiri" w:hAnsi="Amiri" w:eastAsia="Amiri" w:cs="Amiri"/>
          <w:lang w:bidi="ar-SA"/>
          <w:color w:val="111111"/>
          <w:sz w:val="28"/>
          <w:szCs w:val="28"/>
          <w:rtl/>
        </w:rPr>
        <w:t xml:space="preserve">7/839. أَحْمَدُ</w:t>
      </w:r>
      <w:r>
        <w:rPr>
          <w:rStyle w:val="FootnoteReference"/>
        </w:rPr>
        <w:footnoteReference w:id="964"/>
      </w:r>
      <w:r>
        <w:rPr>
          <w:rFonts w:ascii="Amiri" w:hAnsi="Amiri" w:eastAsia="Amiri" w:cs="Amiri"/>
          <w:lang w:bidi="ar-SA"/>
          <w:color w:val="111111"/>
          <w:sz w:val="28"/>
          <w:szCs w:val="28"/>
          <w:rtl/>
        </w:rPr>
        <w:t xml:space="preserve">، عَنْ مُحَمَّدِ بْنِ عَلِیٍّ ، عَنِ ابْنِ قِیَامَا الْوَاسِطِیِّ</w:t>
      </w:r>
      <w:r>
        <w:rPr>
          <w:rStyle w:val="FootnoteReference"/>
        </w:rPr>
        <w:footnoteReference w:id="96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دَخَلْتُ عَلی عَلِیِّ بْنِ مُوسی علیهماالسلام ، فَقُلْتُ لَهُ : أَ یَکُونُ</w:t>
      </w:r>
      <w:r>
        <w:rPr>
          <w:rStyle w:val="FootnoteReference"/>
        </w:rPr>
        <w:footnoteReference w:id="966"/>
      </w:r>
      <w:r>
        <w:rPr>
          <w:rFonts w:ascii="Amiri" w:hAnsi="Amiri" w:eastAsia="Amiri" w:cs="Amiri"/>
          <w:lang w:bidi="ar-SA"/>
          <w:color w:val="111111"/>
          <w:sz w:val="28"/>
          <w:szCs w:val="28"/>
          <w:rtl/>
        </w:rPr>
        <w:t xml:space="preserve">إِمَامَانِ ؟ قَالَ : «لاَ ، إِلاَّ وَ أَحَدُهُمَا</w:t>
      </w:r>
      <w:r>
        <w:rPr>
          <w:rStyle w:val="FootnoteReference"/>
        </w:rPr>
        <w:footnoteReference w:id="967"/>
      </w:r>
      <w:r>
        <w:rPr>
          <w:rFonts w:ascii="Amiri" w:hAnsi="Amiri" w:eastAsia="Amiri" w:cs="Amiri"/>
          <w:lang w:bidi="ar-SA"/>
          <w:color w:val="111111"/>
          <w:sz w:val="28"/>
          <w:szCs w:val="28"/>
          <w:rtl/>
        </w:rPr>
        <w:t xml:space="preserve">صَامِتٌ». فَقُلْتُ لَهُ : هُوَ ذَا</w:t>
      </w:r>
      <w:r>
        <w:rPr>
          <w:rStyle w:val="FootnoteReference"/>
        </w:rPr>
        <w:footnoteReference w:id="968"/>
      </w:r>
      <w:r>
        <w:rPr>
          <w:rFonts w:ascii="Amiri" w:hAnsi="Amiri" w:eastAsia="Amiri" w:cs="Amiri"/>
          <w:lang w:bidi="ar-SA"/>
          <w:color w:val="111111"/>
          <w:sz w:val="28"/>
          <w:szCs w:val="28"/>
          <w:rtl/>
        </w:rPr>
        <w:t xml:space="preserve">أَنْتَ ، لَیْسَ لَکَ صَامِتٌ ـ وَ لَمْ یَکُنْ وُلِدَ لَهُ</w:t>
      </w:r>
      <w:r>
        <w:rPr>
          <w:rStyle w:val="FootnoteReference"/>
        </w:rPr>
        <w:footnoteReference w:id="969"/>
      </w:r>
      <w:r>
        <w:rPr>
          <w:rFonts w:ascii="Amiri" w:hAnsi="Amiri" w:eastAsia="Amiri" w:cs="Amiri"/>
          <w:lang w:bidi="ar-SA"/>
          <w:color w:val="111111"/>
          <w:sz w:val="28"/>
          <w:szCs w:val="28"/>
          <w:rtl/>
        </w:rPr>
        <w:t xml:space="preserve">أَبُو جَعْفَرٍ علیه‌السلام بَعْدُ ـ فَقَالَ لِی</w:t>
      </w:r>
      <w:r>
        <w:rPr>
          <w:rStyle w:val="FootnoteReference"/>
        </w:rPr>
        <w:footnoteReference w:id="970"/>
      </w:r>
      <w:r>
        <w:rPr>
          <w:rFonts w:ascii="Amiri" w:hAnsi="Amiri" w:eastAsia="Amiri" w:cs="Amiri"/>
          <w:lang w:bidi="ar-SA"/>
          <w:color w:val="111111"/>
          <w:sz w:val="28"/>
          <w:szCs w:val="28"/>
          <w:rtl/>
        </w:rPr>
        <w:t xml:space="preserve">: «وَ اللّهِ ، لَیَجْعَلَنَّ اللّهُ مِنِّی مَا یُثْبِتُ بِهِ الْحَقَّ وَ أَهْلَهُ ، وَ یَمْحَقُ</w:t>
      </w:r>
      <w:r>
        <w:rPr>
          <w:rStyle w:val="FootnoteReference"/>
        </w:rPr>
        <w:footnoteReference w:id="971"/>
      </w:r>
      <w:r>
        <w:rPr>
          <w:rFonts w:ascii="Amiri" w:hAnsi="Amiri" w:eastAsia="Amiri" w:cs="Amiri"/>
          <w:lang w:bidi="ar-SA"/>
          <w:color w:val="111111"/>
          <w:sz w:val="28"/>
          <w:szCs w:val="28"/>
          <w:rtl/>
        </w:rPr>
        <w:t xml:space="preserve">بِهِ الْبَاطِلَ وَ أَهْلَهُ». فَوُلِدَ لَهُ بَعْدَ سَنَةٍ أَبُو جَعْفَرٍ علیه‌السلام </w:t>
      </w:r>
      <w:r>
        <w:rPr>
          <w:rStyle w:val="FootnoteReference"/>
        </w:rPr>
        <w:footnoteReference w:id="972"/>
      </w:r>
      <w:r>
        <w:rPr>
          <w:rFonts w:ascii="Amiri" w:hAnsi="Amiri" w:eastAsia="Amiri" w:cs="Amiri"/>
          <w:lang w:bidi="ar-SA"/>
          <w:color w:val="111111"/>
          <w:sz w:val="28"/>
          <w:szCs w:val="28"/>
          <w:rtl/>
        </w:rPr>
        <w:t xml:space="preserve">، وَ کَانَ ابْنُ قِیَامَا وَاقِفِیّاً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r>
        <w:rPr>
          <w:rStyle w:val="FootnoteReference"/>
        </w:rPr>
        <w:footnoteReference w:id="974"/>
      </w:r>
    </w:p>
    <w:p>
      <w:pPr>
        <w:pStyle w:val="Heading4"/>
      </w:pPr>
      <w:bookmarkStart w:id="578" w:name="_Toc101"/>
      <w:r>
        <w:t>8- الحدیث</w:t>
      </w:r>
      <w:bookmarkEnd w:id="578"/>
    </w:p>
    <w:p>
      <w:pPr>
        <w:pStyle w:val="BookText"/>
      </w:pPr>
      <w:r>
        <w:rPr>
          <w:rFonts w:ascii="Amiri" w:hAnsi="Amiri" w:eastAsia="Amiri" w:cs="Amiri"/>
          <w:lang w:bidi="ar-SA"/>
          <w:color w:val="111111"/>
          <w:sz w:val="28"/>
          <w:szCs w:val="28"/>
          <w:rtl/>
        </w:rPr>
        <w:t xml:space="preserve">8/840. أَحْمَدُ</w:t>
      </w:r>
      <w:r>
        <w:rPr>
          <w:rStyle w:val="FootnoteReference"/>
        </w:rPr>
        <w:footnoteReference w:id="975"/>
      </w:r>
      <w:r>
        <w:rPr>
          <w:rFonts w:ascii="Amiri" w:hAnsi="Amiri" w:eastAsia="Amiri" w:cs="Amiri"/>
          <w:lang w:bidi="ar-SA"/>
          <w:color w:val="111111"/>
          <w:sz w:val="28"/>
          <w:szCs w:val="28"/>
          <w:rtl/>
        </w:rPr>
        <w:t xml:space="preserve">، عَنْ مُحَمَّدِ بْنِ عَلِیٍّ ، عَنِ الْحَسَنِ بْنِ الْجَهْمِ ، قَالَ :</w:t>
      </w:r>
    </w:p>
    <w:p>
      <w:pPr>
        <w:pStyle w:val="BookText"/>
      </w:pPr>
      <w:r>
        <w:rPr>
          <w:rFonts w:ascii="Amiri" w:hAnsi="Amiri" w:eastAsia="Amiri" w:cs="Amiri"/>
          <w:lang w:bidi="ar-SA"/>
          <w:color w:val="111111"/>
          <w:sz w:val="28"/>
          <w:szCs w:val="28"/>
          <w:rtl/>
        </w:rPr>
        <w:t xml:space="preserve">کُنْتُ مَعَ أَبِی الْحَسَنِ علیه‌السلام جَالِساً ، فَدَعَا بِابْنِهِ وَ هُوَ صَغِیرٌ ، فَأَجْلَسَهُ فِی حِجْرِی</w:t>
      </w:r>
      <w:r>
        <w:rPr>
          <w:rStyle w:val="FootnoteReference"/>
        </w:rPr>
        <w:footnoteReference w:id="976"/>
      </w:r>
      <w:r>
        <w:rPr>
          <w:rFonts w:ascii="IRNazanin" w:hAnsi="IRNazanin" w:eastAsia="IRNazanin" w:cs="IRNazanin"/>
          <w:lang w:bidi="fa-IR"/>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20122_243412"/>
    <w:bookmarkEnd w:id="55"/>
    <w:p>
      <w:pPr>
        <w:pStyle w:val="BookText"/>
      </w:pPr>
      <w:r>
        <w:rPr>
          <w:rFonts w:ascii="Amiri" w:hAnsi="Amiri" w:eastAsia="Amiri" w:cs="Amiri"/>
          <w:lang w:bidi="ar-SA"/>
          <w:color w:val="111111"/>
          <w:sz w:val="28"/>
          <w:szCs w:val="28"/>
          <w:rtl/>
        </w:rPr>
        <w:t xml:space="preserve">فقَالَ لِی : «جَرِّدْهُ وَ انْزِعْ قَمِیصَهُ». فَنَزَعْتُهُ ، فَقَالَ لِیَ : «انْظُرْ بَیْنَ کَتِفَیْهِ</w:t>
      </w:r>
      <w:r>
        <w:rPr>
          <w:rStyle w:val="FootnoteReference"/>
        </w:rPr>
        <w:footnoteReference w:id="977"/>
      </w:r>
      <w:r>
        <w:rPr>
          <w:rFonts w:ascii="Amiri" w:hAnsi="Amiri" w:eastAsia="Amiri" w:cs="Amiri"/>
          <w:lang w:bidi="ar-SA"/>
          <w:color w:val="111111"/>
          <w:sz w:val="28"/>
          <w:szCs w:val="28"/>
          <w:rtl/>
        </w:rPr>
        <w:t xml:space="preserve">» فَنَظَرْتُ ، فَإِذَا</w:t>
      </w:r>
      <w:r>
        <w:rPr>
          <w:rStyle w:val="FootnoteReference"/>
        </w:rPr>
        <w:footnoteReference w:id="978"/>
      </w:r>
      <w:r>
        <w:rPr>
          <w:rFonts w:ascii="Amiri" w:hAnsi="Amiri" w:eastAsia="Amiri" w:cs="Amiri"/>
          <w:lang w:bidi="ar-SA"/>
          <w:color w:val="111111"/>
          <w:sz w:val="28"/>
          <w:szCs w:val="28"/>
          <w:rtl/>
        </w:rPr>
        <w:t xml:space="preserve">فِی أَحَدِ</w:t>
      </w:r>
      <w:r>
        <w:rPr>
          <w:rStyle w:val="FootnoteReference"/>
        </w:rPr>
        <w:footnoteReference w:id="979"/>
      </w:r>
      <w:r>
        <w:rPr>
          <w:rFonts w:ascii="Amiri" w:hAnsi="Amiri" w:eastAsia="Amiri" w:cs="Amiri"/>
          <w:lang w:bidi="ar-SA"/>
          <w:color w:val="111111"/>
          <w:sz w:val="28"/>
          <w:szCs w:val="28"/>
          <w:rtl/>
        </w:rPr>
        <w:t xml:space="preserve">کَتِفَیْهِ شَبِیهٌ بِالْخَاتَمِ</w:t>
      </w:r>
      <w:r>
        <w:rPr>
          <w:rStyle w:val="FootnoteReference"/>
        </w:rPr>
        <w:footnoteReference w:id="980"/>
      </w:r>
      <w:r>
        <w:rPr>
          <w:rFonts w:ascii="Amiri" w:hAnsi="Amiri" w:eastAsia="Amiri" w:cs="Amiri"/>
          <w:lang w:bidi="ar-SA"/>
          <w:color w:val="111111"/>
          <w:sz w:val="28"/>
          <w:szCs w:val="28"/>
          <w:rtl/>
        </w:rPr>
        <w:t xml:space="preserve">، دَاخِلٌ فِی اللَّحْمِ ، ثُمَّ قَالَ</w:t>
      </w:r>
      <w:r>
        <w:rPr>
          <w:rStyle w:val="FootnoteReference"/>
        </w:rPr>
        <w:footnoteReference w:id="981"/>
      </w:r>
      <w:r>
        <w:rPr>
          <w:rFonts w:ascii="Amiri" w:hAnsi="Amiri" w:eastAsia="Amiri" w:cs="Amiri"/>
          <w:lang w:bidi="ar-SA"/>
          <w:color w:val="111111"/>
          <w:sz w:val="28"/>
          <w:szCs w:val="28"/>
          <w:rtl/>
        </w:rPr>
        <w:t xml:space="preserve">: «أَ تَری هذَا</w:t>
      </w:r>
      <w:r>
        <w:rPr>
          <w:rStyle w:val="FootnoteReference"/>
        </w:rPr>
        <w:footnoteReference w:id="982"/>
      </w:r>
      <w:r>
        <w:rPr>
          <w:rFonts w:ascii="Amiri" w:hAnsi="Amiri" w:eastAsia="Amiri" w:cs="Amiri"/>
          <w:lang w:bidi="ar-SA"/>
          <w:color w:val="111111"/>
          <w:sz w:val="28"/>
          <w:szCs w:val="28"/>
          <w:rtl/>
        </w:rPr>
        <w:t xml:space="preserve">؟ کَانَ مِثْلُهُ فِی هذَا الْمَوْضِعِ مِنْ أَبِی علیه‌السلام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r>
        <w:rPr>
          <w:rStyle w:val="FootnoteReference"/>
        </w:rPr>
        <w:footnoteReference w:id="984"/>
      </w:r>
    </w:p>
    <w:p>
      <w:pPr>
        <w:pStyle w:val="Heading4"/>
      </w:pPr>
      <w:bookmarkStart w:id="579" w:name="_Toc102"/>
      <w:r>
        <w:t>9- الحدیث</w:t>
      </w:r>
      <w:bookmarkEnd w:id="579"/>
    </w:p>
    <w:p>
      <w:pPr>
        <w:pStyle w:val="BookText"/>
      </w:pPr>
      <w:r>
        <w:rPr>
          <w:rFonts w:ascii="Amiri" w:hAnsi="Amiri" w:eastAsia="Amiri" w:cs="Amiri"/>
          <w:lang w:bidi="ar-SA"/>
          <w:color w:val="111111"/>
          <w:sz w:val="28"/>
          <w:szCs w:val="28"/>
          <w:rtl/>
        </w:rPr>
        <w:t xml:space="preserve">9/841. عَنْهُ ، عَنْ مُحَمَّدِ بْنِ عَلِیٍّ ، عَنْ أَبِی یَحْیَی الصَّنْعَانِیِّ ، قَالَ :</w:t>
      </w:r>
    </w:p>
    <w:p>
      <w:pPr>
        <w:pStyle w:val="BookText"/>
      </w:pPr>
      <w:r>
        <w:rPr>
          <w:rFonts w:ascii="Amiri" w:hAnsi="Amiri" w:eastAsia="Amiri" w:cs="Amiri"/>
          <w:lang w:bidi="ar-SA"/>
          <w:color w:val="111111"/>
          <w:sz w:val="28"/>
          <w:szCs w:val="28"/>
          <w:rtl/>
        </w:rPr>
        <w:t xml:space="preserve">کُنْتُ عِنْدَ أَبِی الْحَسَنِ الرِّضَا علیه‌السلام ، فَجِیءَ</w:t>
      </w:r>
      <w:r>
        <w:rPr>
          <w:rStyle w:val="FootnoteReference"/>
        </w:rPr>
        <w:footnoteReference w:id="985"/>
      </w:r>
      <w:r>
        <w:rPr>
          <w:rFonts w:ascii="Amiri" w:hAnsi="Amiri" w:eastAsia="Amiri" w:cs="Amiri"/>
          <w:lang w:bidi="ar-SA"/>
          <w:color w:val="111111"/>
          <w:sz w:val="28"/>
          <w:szCs w:val="28"/>
          <w:rtl/>
        </w:rPr>
        <w:t xml:space="preserve">بِابْنِهِ أَبِی جَعْفَرٍ علیه‌السلام وَ هُوَ صَغِیرٌ ، فَقَالَ : «هذَا الْمَوْلُودُ الَّذِی لَمْ یُولَدْ مَوْلُودٌ أَعْظَمُ بَرَکَةً عَلی شِیعَتِنَا</w:t>
      </w:r>
      <w:r>
        <w:rPr>
          <w:rStyle w:val="FootnoteReference"/>
        </w:rPr>
        <w:footnoteReference w:id="986"/>
      </w:r>
      <w:r>
        <w:rPr>
          <w:rFonts w:ascii="Amiri" w:hAnsi="Amiri" w:eastAsia="Amiri" w:cs="Amiri"/>
          <w:lang w:bidi="ar-SA"/>
          <w:color w:val="111111"/>
          <w:sz w:val="28"/>
          <w:szCs w:val="28"/>
          <w:rtl/>
        </w:rPr>
        <w:t xml:space="preserve">مِنْهُ» .</w:t>
      </w:r>
      <w:r>
        <w:rPr>
          <w:rStyle w:val="FootnoteReference"/>
        </w:rPr>
        <w:footnoteReference w:id="987"/>
      </w:r>
    </w:p>
    <w:p>
      <w:pPr>
        <w:pStyle w:val="Heading4"/>
      </w:pPr>
      <w:bookmarkStart w:id="580" w:name="_Toc103"/>
      <w:r>
        <w:t>10- الحدیث</w:t>
      </w:r>
      <w:bookmarkEnd w:id="580"/>
    </w:p>
    <w:p>
      <w:pPr>
        <w:pStyle w:val="BookText"/>
      </w:pPr>
      <w:r>
        <w:rPr>
          <w:rFonts w:ascii="Amiri" w:hAnsi="Amiri" w:eastAsia="Amiri" w:cs="Amiri"/>
          <w:lang w:bidi="ar-SA"/>
          <w:color w:val="111111"/>
          <w:sz w:val="28"/>
          <w:szCs w:val="28"/>
          <w:rtl/>
        </w:rPr>
        <w:t xml:space="preserve">10/842 . مُحَمَّدُ بْنُ یَحْیی ، عَنْ أَحْمَدَ بْنِ مُحَمَّدٍ ، عَنْ صَفْوَانَ بْنِ یَحْیی ، قَالَ :</w:t>
      </w:r>
    </w:p>
    <w:p>
      <w:pPr>
        <w:pStyle w:val="BookText"/>
      </w:pPr>
      <w:r>
        <w:rPr>
          <w:rFonts w:ascii="Amiri" w:hAnsi="Amiri" w:eastAsia="Amiri" w:cs="Amiri"/>
          <w:lang w:bidi="ar-SA"/>
          <w:color w:val="111111"/>
          <w:sz w:val="28"/>
          <w:szCs w:val="28"/>
          <w:rtl/>
        </w:rPr>
        <w:t xml:space="preserve">قُلْتُ لِلرِّضَا علیه‌السلام : قَدْ کُنَّا نَسْأَلُکَ قَبْلَ أَنْ یَهَبَ اللّهُ لَکَ</w:t>
      </w:r>
      <w:r>
        <w:rPr>
          <w:rStyle w:val="FootnoteReference"/>
        </w:rPr>
        <w:footnoteReference w:id="988"/>
      </w:r>
      <w:r>
        <w:rPr>
          <w:rFonts w:ascii="Amiri" w:hAnsi="Amiri" w:eastAsia="Amiri" w:cs="Amiri"/>
          <w:lang w:bidi="ar-SA"/>
          <w:color w:val="111111"/>
          <w:sz w:val="28"/>
          <w:szCs w:val="28"/>
          <w:rtl/>
        </w:rPr>
        <w:t xml:space="preserve">أَبَا جَعْفَرٍ علیه‌السلام ، فَکُنْتَ تَقُولُ : «یَهَبُ اللّهُ لِی غُـلاَماً» فَقَدْ وَهَبَهُ</w:t>
      </w:r>
      <w:r>
        <w:rPr>
          <w:rStyle w:val="FootnoteReference"/>
        </w:rPr>
        <w:footnoteReference w:id="989"/>
      </w:r>
      <w:r>
        <w:rPr>
          <w:rFonts w:ascii="Amiri" w:hAnsi="Amiri" w:eastAsia="Amiri" w:cs="Amiri"/>
          <w:lang w:bidi="ar-SA"/>
          <w:color w:val="111111"/>
          <w:sz w:val="28"/>
          <w:szCs w:val="28"/>
          <w:rtl/>
        </w:rPr>
        <w:t xml:space="preserve">اللّهُ لَکَ ، فَأَقَرَّ</w:t>
      </w:r>
      <w:r>
        <w:rPr>
          <w:rStyle w:val="FootnoteReference"/>
        </w:rPr>
        <w:footnoteReference w:id="990"/>
      </w:r>
      <w:r>
        <w:rPr>
          <w:rFonts w:ascii="Amiri" w:hAnsi="Amiri" w:eastAsia="Amiri" w:cs="Amiri"/>
          <w:lang w:bidi="ar-SA"/>
          <w:color w:val="111111"/>
          <w:sz w:val="28"/>
          <w:szCs w:val="28"/>
          <w:rtl/>
        </w:rPr>
        <w:t xml:space="preserve">عُیُونَنَا ، فَـلاَ أَرَانَا اللّهُ یَوْمَکَ ، فَإِنْ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20122_243413"/>
    <w:bookmarkEnd w:id="56"/>
    <w:p>
      <w:pPr>
        <w:pStyle w:val="BookText"/>
      </w:pPr>
      <w:r>
        <w:rPr>
          <w:rFonts w:ascii="Amiri" w:hAnsi="Amiri" w:eastAsia="Amiri" w:cs="Amiri"/>
          <w:lang w:bidi="ar-SA"/>
          <w:color w:val="111111"/>
          <w:sz w:val="28"/>
          <w:szCs w:val="28"/>
          <w:rtl/>
        </w:rPr>
        <w:t xml:space="preserve">کَانَ کَوْنٌ فَإِلی مَنْ ؟ فَأَشَارَ</w:t>
      </w:r>
      <w:r>
        <w:rPr>
          <w:rStyle w:val="FootnoteReference"/>
        </w:rPr>
        <w:footnoteReference w:id="991"/>
      </w:r>
      <w:r>
        <w:rPr>
          <w:rFonts w:ascii="Amiri" w:hAnsi="Amiri" w:eastAsia="Amiri" w:cs="Amiri"/>
          <w:lang w:bidi="ar-SA"/>
          <w:color w:val="111111"/>
          <w:sz w:val="28"/>
          <w:szCs w:val="28"/>
          <w:rtl/>
        </w:rPr>
        <w:t xml:space="preserve">بِیَدِهِ إِلی أَبِی جَعْفَرٍ علیه‌السلام وَ هُوَ قَائِمٌ بَیْنَ یَدَیْهِ ، فَقُلْتُ : جُعِلْتُ فِدَاکَ ، هذَا ابْنُ ثَـلاَثِ سِنِینَ ؟ فَقَالَ</w:t>
      </w:r>
      <w:r>
        <w:rPr>
          <w:rStyle w:val="FootnoteReference"/>
        </w:rPr>
        <w:footnoteReference w:id="992"/>
      </w:r>
      <w:r>
        <w:rPr>
          <w:rFonts w:ascii="Amiri" w:hAnsi="Amiri" w:eastAsia="Amiri" w:cs="Amiri"/>
          <w:lang w:bidi="ar-SA"/>
          <w:color w:val="111111"/>
          <w:sz w:val="28"/>
          <w:szCs w:val="28"/>
          <w:rtl/>
        </w:rPr>
        <w:t xml:space="preserve">: «وَ مَا یَضُرُّهُ مِنْ ذلِکَ ، فَقَدْ قَامَ</w:t>
      </w:r>
      <w:r>
        <w:rPr>
          <w:rStyle w:val="FootnoteReference"/>
        </w:rPr>
        <w:footnoteReference w:id="993"/>
      </w:r>
      <w:r>
        <w:rPr>
          <w:rFonts w:ascii="Amiri" w:hAnsi="Amiri" w:eastAsia="Amiri" w:cs="Amiri"/>
          <w:lang w:bidi="ar-SA"/>
          <w:color w:val="111111"/>
          <w:sz w:val="28"/>
          <w:szCs w:val="28"/>
          <w:rtl/>
        </w:rPr>
        <w:t xml:space="preserve">عِیسی علیه‌السلام بِالْحُجَّةِ وَ هُوَ ابْنُ</w:t>
      </w:r>
      <w:r>
        <w:rPr>
          <w:rStyle w:val="FootnoteReference"/>
        </w:rPr>
        <w:footnoteReference w:id="994"/>
      </w:r>
      <w:r>
        <w:rPr>
          <w:rFonts w:ascii="Amiri" w:hAnsi="Amiri" w:eastAsia="Amiri" w:cs="Amiri"/>
          <w:lang w:bidi="ar-SA"/>
          <w:color w:val="111111"/>
          <w:sz w:val="28"/>
          <w:szCs w:val="28"/>
          <w:rtl/>
        </w:rPr>
        <w:t xml:space="preserve">ثَـلاَثِ سِنِینَ» .</w:t>
      </w:r>
      <w:r>
        <w:rPr>
          <w:rStyle w:val="FootnoteReference"/>
        </w:rPr>
        <w:footnoteReference w:id="995"/>
      </w:r>
    </w:p>
    <w:p>
      <w:pPr>
        <w:pStyle w:val="Heading4"/>
      </w:pPr>
      <w:bookmarkStart w:id="581" w:name="_Toc104"/>
      <w:r>
        <w:t>11- الحدیث</w:t>
      </w:r>
      <w:bookmarkEnd w:id="581"/>
    </w:p>
    <w:p>
      <w:pPr>
        <w:pStyle w:val="BookText"/>
      </w:pPr>
      <w:r>
        <w:rPr>
          <w:rFonts w:ascii="Amiri" w:hAnsi="Amiri" w:eastAsia="Amiri" w:cs="Amiri"/>
          <w:lang w:bidi="ar-SA"/>
          <w:color w:val="111111"/>
          <w:sz w:val="28"/>
          <w:szCs w:val="28"/>
          <w:rtl/>
        </w:rPr>
        <w:t xml:space="preserve">11/843. الْحُسَیْنُ بْنُ مُحَمَّدٍ ، عَنْ مُعَلَّی بْنِ مُحَمَّدٍ ، عَنْ مُحَمَّدِ بْنِ جُمْهُورٍ ، عَنْ مُعَمَّرِ بْنِ خَلاَّدٍ ، قَالَ :</w:t>
      </w:r>
    </w:p>
    <w:p>
      <w:pPr>
        <w:pStyle w:val="BookText"/>
      </w:pPr>
      <w:r>
        <w:rPr>
          <w:rFonts w:ascii="Amiri" w:hAnsi="Amiri" w:eastAsia="Amiri" w:cs="Amiri"/>
          <w:lang w:bidi="ar-SA"/>
          <w:color w:val="111111"/>
          <w:sz w:val="28"/>
          <w:szCs w:val="28"/>
          <w:rtl/>
        </w:rPr>
        <w:t xml:space="preserve">سَمِعْتُ إِسْمَاعِیلَ بْنَ إِبْرَاهِیمَ یَقُولُ لِلرِّضَا علیه‌السلام : إِنَّ ابْنِی فِی لِسَانِهِ ثِقْلٌ ، فَأَنَا أَبْعَثُ بِهِ إِلَیْکَ غَداً تَمْسَحُ</w:t>
      </w:r>
      <w:r>
        <w:rPr>
          <w:rStyle w:val="FootnoteReference"/>
        </w:rPr>
        <w:footnoteReference w:id="996"/>
      </w:r>
      <w:r>
        <w:rPr>
          <w:rFonts w:ascii="Amiri" w:hAnsi="Amiri" w:eastAsia="Amiri" w:cs="Amiri"/>
          <w:lang w:bidi="ar-SA"/>
          <w:color w:val="111111"/>
          <w:sz w:val="28"/>
          <w:szCs w:val="28"/>
          <w:rtl/>
        </w:rPr>
        <w:t xml:space="preserve">عَلی رَأْسِهِ وَ تَدْعُو لَهُ ؛ فَإِنَّهُ مَوْلاَکَ ، فَقَالَ : «هُوَ مَوْلی أَبِی جَعْفَرٍ ؛ فَابْعَثْ بِهِ غَداً إِلَیْهِ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1 / 322</w:t>
      </w:r>
    </w:p>
    <w:p>
      <w:pPr>
        <w:pStyle w:val="Heading4"/>
      </w:pPr>
      <w:bookmarkStart w:id="582" w:name="_Toc105"/>
      <w:r>
        <w:t>12- الحدیث</w:t>
      </w:r>
      <w:bookmarkEnd w:id="582"/>
    </w:p>
    <w:p>
      <w:pPr>
        <w:pStyle w:val="BookText"/>
      </w:pPr>
      <w:r>
        <w:rPr>
          <w:rFonts w:ascii="Amiri" w:hAnsi="Amiri" w:eastAsia="Amiri" w:cs="Amiri"/>
          <w:lang w:bidi="ar-SA"/>
          <w:color w:val="111111"/>
          <w:sz w:val="28"/>
          <w:szCs w:val="28"/>
          <w:rtl/>
        </w:rPr>
        <w:t xml:space="preserve">12/844 . الْحُسَیْنُ بْنُ مُحَمَّدٍ ، عَنْ مُحَمَّدِ بْنِ أَحْمَدَ النَّهْدِیِّ ، عَنْ مُحَمَّدِ بْنِ خَلاَّدٍ الصَّیْقَلِ ، عَنْ مُحَمَّدِ بْنِ الْحَسَنِ بْنِ عَمَّارٍ</w:t>
      </w:r>
      <w:r>
        <w:rPr>
          <w:rStyle w:val="FootnoteReference"/>
        </w:rPr>
        <w:footnoteReference w:id="99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کُنْتُ عِنْدَ عَلِیِّ بْنِ جَعْفَرِ بْنِ مُحَمَّدٍ جَالِساً بِالْمَدِینَةِ</w:t>
      </w:r>
      <w:r>
        <w:rPr>
          <w:rStyle w:val="FootnoteReference"/>
        </w:rPr>
        <w:footnoteReference w:id="1000"/>
      </w:r>
      <w:r>
        <w:rPr>
          <w:rFonts w:ascii="Amiri" w:hAnsi="Amiri" w:eastAsia="Amiri" w:cs="Amiri"/>
          <w:lang w:bidi="ar-SA"/>
          <w:color w:val="111111"/>
          <w:sz w:val="28"/>
          <w:szCs w:val="28"/>
          <w:rtl/>
        </w:rPr>
        <w:t xml:space="preserve">، وَ کُنْتُ أَقَمْتُ عِنْدَهُ سَنَتَیْنِ أَکْتُبُ عَنْهُ مَا یَسْمَعُ</w:t>
      </w:r>
      <w:r>
        <w:rPr>
          <w:rStyle w:val="FootnoteReference"/>
        </w:rPr>
        <w:footnoteReference w:id="1001"/>
      </w:r>
      <w:r>
        <w:rPr>
          <w:rFonts w:ascii="Amiri" w:hAnsi="Amiri" w:eastAsia="Amiri" w:cs="Amiri"/>
          <w:lang w:bidi="ar-SA"/>
          <w:color w:val="111111"/>
          <w:sz w:val="28"/>
          <w:szCs w:val="28"/>
          <w:rtl/>
        </w:rPr>
        <w:t xml:space="preserve">مِنْ أَخِیهِ ـ یَعْنِی أَبَا الْحَسَنِ علیه‌السلام ـ إِذْ دَخَلَ عَلَیْهِ أَبُو جَعْفَرٍ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20122_243414"/>
    <w:bookmarkEnd w:id="57"/>
    <w:p>
      <w:pPr>
        <w:pStyle w:val="BookText"/>
      </w:pPr>
      <w:r>
        <w:rPr>
          <w:rFonts w:ascii="Amiri" w:hAnsi="Amiri" w:eastAsia="Amiri" w:cs="Amiri"/>
          <w:lang w:bidi="ar-SA"/>
          <w:color w:val="111111"/>
          <w:sz w:val="28"/>
          <w:szCs w:val="28"/>
          <w:rtl/>
        </w:rPr>
        <w:t xml:space="preserve">مُحَمَّدُ بْنُ عَلِیٍّ الرِّضَا علیه‌السلام الْمَسْجِدَ مَسْجِدَ الرَّسُولِ</w:t>
      </w:r>
      <w:r>
        <w:rPr>
          <w:rStyle w:val="FootnoteReference"/>
        </w:rPr>
        <w:footnoteReference w:id="1002"/>
      </w:r>
      <w:r>
        <w:rPr>
          <w:rFonts w:ascii="Amiri" w:hAnsi="Amiri" w:eastAsia="Amiri" w:cs="Amiri"/>
          <w:lang w:bidi="ar-SA"/>
          <w:color w:val="111111"/>
          <w:sz w:val="28"/>
          <w:szCs w:val="28"/>
          <w:rtl/>
        </w:rPr>
        <w:t xml:space="preserve">صلی‌الله‌علیه‌و‌آله ، فَوَثَبَ</w:t>
      </w:r>
      <w:r>
        <w:rPr>
          <w:rStyle w:val="FootnoteReference"/>
        </w:rPr>
        <w:footnoteReference w:id="1003"/>
      </w:r>
      <w:r>
        <w:rPr>
          <w:rFonts w:ascii="Amiri" w:hAnsi="Amiri" w:eastAsia="Amiri" w:cs="Amiri"/>
          <w:lang w:bidi="ar-SA"/>
          <w:color w:val="111111"/>
          <w:sz w:val="28"/>
          <w:szCs w:val="28"/>
          <w:rtl/>
        </w:rPr>
        <w:t xml:space="preserve">عَلِیُّ بْنُ جَعْفَرٍ بِـلاَ حِذَاءٍ وَ لاَ رِدَاءٍ ، فَقَبَّلَ یَدَهُ ، وَ عَظَّمَهُ ، فَقَالَ لَهُ أَبُو جَعْفَرٍ علیه‌السلام : «یَا عَمِّ ، اجْلِسْ رَحِمَکَ اللّهُ» . فَقَالَ : یَا سَیِّدِی ، کَیْفَ أَجْلِسُ وَ أَنْتَ قَائِمٌ ؟!</w:t>
      </w:r>
    </w:p>
    <w:p>
      <w:pPr>
        <w:pStyle w:val="BookText"/>
      </w:pPr>
      <w:r>
        <w:rPr>
          <w:rFonts w:ascii="Amiri" w:hAnsi="Amiri" w:eastAsia="Amiri" w:cs="Amiri"/>
          <w:lang w:bidi="ar-SA"/>
          <w:color w:val="111111"/>
          <w:sz w:val="28"/>
          <w:szCs w:val="28"/>
          <w:rtl/>
        </w:rPr>
        <w:t xml:space="preserve">فَلَمَّا رَجَعَ عَلِیُّ بْنُ جَعْفَرٍ إِلی مَجْلِسِهِ ، جَعَلَ أَصْحَابُهُ یُوَبِّخُونَهُ ، وَ یَقُولُونَ : أَنْتَ عَمُّ أَبِیهِ وَ أَنْتَ</w:t>
      </w:r>
      <w:r>
        <w:rPr>
          <w:rStyle w:val="FootnoteReference"/>
        </w:rPr>
        <w:footnoteReference w:id="1004"/>
      </w:r>
      <w:r>
        <w:rPr>
          <w:rFonts w:ascii="Amiri" w:hAnsi="Amiri" w:eastAsia="Amiri" w:cs="Amiri"/>
          <w:lang w:bidi="ar-SA"/>
          <w:color w:val="111111"/>
          <w:sz w:val="28"/>
          <w:szCs w:val="28"/>
          <w:rtl/>
        </w:rPr>
        <w:t xml:space="preserve">تَفْعَلُ بِهِ هذَا الْفِعْلَ ؟ فَقَالَ : اسْکُتُوا ، إِذَا</w:t>
      </w:r>
      <w:r>
        <w:rPr>
          <w:rStyle w:val="FootnoteReference"/>
        </w:rPr>
        <w:footnoteReference w:id="1005"/>
      </w:r>
      <w:r>
        <w:rPr>
          <w:rFonts w:ascii="Amiri" w:hAnsi="Amiri" w:eastAsia="Amiri" w:cs="Amiri"/>
          <w:lang w:bidi="ar-SA"/>
          <w:color w:val="111111"/>
          <w:sz w:val="28"/>
          <w:szCs w:val="28"/>
          <w:rtl/>
        </w:rPr>
        <w:t xml:space="preserve">کَانَ اللّهُ عَزَّ وَ جَلَّ ـ وَ قَبَضَ عَلی لِحْیَتِهِ ـ لَمْ یُوءَهِّلْ هذِهِ الشَّیْبَةَ</w:t>
      </w:r>
      <w:r>
        <w:rPr>
          <w:rStyle w:val="FootnoteReference"/>
        </w:rPr>
        <w:footnoteReference w:id="1006"/>
      </w:r>
      <w:r>
        <w:rPr>
          <w:rFonts w:ascii="Amiri" w:hAnsi="Amiri" w:eastAsia="Amiri" w:cs="Amiri"/>
          <w:lang w:bidi="ar-SA"/>
          <w:color w:val="111111"/>
          <w:sz w:val="28"/>
          <w:szCs w:val="28"/>
          <w:rtl/>
        </w:rPr>
        <w:t xml:space="preserve">، وَ أَهَّلَ هذَا الْفَتی ، وَ وَضَعَهُ حَیْثُ وَضَعَهُ ، أُنْکِرُ فَضْلَهُ؟ نَعُوذُ بِاللّهِ مِمَّا تَقُولُونَ ، بَلْ أَنَا لَهُ عَبْدٌ .</w:t>
      </w:r>
      <w:r>
        <w:rPr>
          <w:rStyle w:val="FootnoteReference"/>
        </w:rPr>
        <w:footnoteReference w:id="1007"/>
      </w:r>
    </w:p>
    <w:p>
      <w:pPr>
        <w:pStyle w:val="Heading4"/>
      </w:pPr>
      <w:bookmarkStart w:id="583" w:name="_Toc106"/>
      <w:r>
        <w:t>13- الحدیث</w:t>
      </w:r>
      <w:bookmarkEnd w:id="583"/>
    </w:p>
    <w:p>
      <w:pPr>
        <w:pStyle w:val="BookText"/>
      </w:pPr>
      <w:r>
        <w:rPr>
          <w:rFonts w:ascii="Amiri" w:hAnsi="Amiri" w:eastAsia="Amiri" w:cs="Amiri"/>
          <w:lang w:bidi="ar-SA"/>
          <w:color w:val="111111"/>
          <w:sz w:val="28"/>
          <w:szCs w:val="28"/>
          <w:rtl/>
        </w:rPr>
        <w:t xml:space="preserve">13/845. الْحُسَیْنُ بْنُ مُحَمَّدٍ ، عَنِ الْخَیْرَانِیِّ ، عَنْ أَبِیهِ ، قَالَ :</w:t>
      </w:r>
    </w:p>
    <w:p>
      <w:pPr>
        <w:pStyle w:val="BookText"/>
      </w:pPr>
      <w:r>
        <w:rPr>
          <w:rFonts w:ascii="Amiri" w:hAnsi="Amiri" w:eastAsia="Amiri" w:cs="Amiri"/>
          <w:lang w:bidi="ar-SA"/>
          <w:color w:val="111111"/>
          <w:sz w:val="28"/>
          <w:szCs w:val="28"/>
          <w:rtl/>
        </w:rPr>
        <w:t xml:space="preserve">کُنْتُ وَاقِفاً بَیْنَ یَدَیْ أَبِی الْحَسَنِ</w:t>
      </w:r>
      <w:r>
        <w:rPr>
          <w:rStyle w:val="FootnoteReference"/>
        </w:rPr>
        <w:footnoteReference w:id="1008"/>
      </w:r>
      <w:r>
        <w:rPr>
          <w:rFonts w:ascii="Amiri" w:hAnsi="Amiri" w:eastAsia="Amiri" w:cs="Amiri"/>
          <w:lang w:bidi="ar-SA"/>
          <w:color w:val="111111"/>
          <w:sz w:val="28"/>
          <w:szCs w:val="28"/>
          <w:rtl/>
        </w:rPr>
        <w:t xml:space="preserve">علیه‌السلام بِخُرَاسَانَ ، فَقَالَ لَهُ قَائِلٌ : یَا سَیِّدِی ، إِنْ کَانَ کَوْنٌ فَإِلی مَنْ ؟ قَالَ : «إِلی أَبِی جَعْفَرٍ ابْنِی» فَکَأَنَّ</w:t>
      </w:r>
      <w:r>
        <w:rPr>
          <w:rStyle w:val="FootnoteReference"/>
        </w:rPr>
        <w:footnoteReference w:id="1009"/>
      </w:r>
      <w:r>
        <w:rPr>
          <w:rFonts w:ascii="Amiri" w:hAnsi="Amiri" w:eastAsia="Amiri" w:cs="Amiri"/>
          <w:lang w:bidi="ar-SA"/>
          <w:color w:val="111111"/>
          <w:sz w:val="28"/>
          <w:szCs w:val="28"/>
          <w:rtl/>
        </w:rPr>
        <w:t xml:space="preserve">الْقَائِلَ اسْتَصْغَرَ سِنَّ أَبِی جَعْفَرٍ علیه‌السلام ، فَقَالَ</w:t>
      </w:r>
      <w:r>
        <w:rPr>
          <w:rStyle w:val="FootnoteReference"/>
        </w:rPr>
        <w:footnoteReference w:id="1010"/>
      </w:r>
      <w:r>
        <w:rPr>
          <w:rFonts w:ascii="Amiri" w:hAnsi="Amiri" w:eastAsia="Amiri" w:cs="Amiri"/>
          <w:lang w:bidi="ar-SA"/>
          <w:color w:val="111111"/>
          <w:sz w:val="28"/>
          <w:szCs w:val="28"/>
          <w:rtl/>
        </w:rPr>
        <w:t xml:space="preserve">أَبُو الْحَسَنِ علیه‌السلام : «إِنَّ اللّهَ ـ تَبَارَکَ وَ تَعَالی ـ بَعَثَ عِیسَی بْنَ مَرْیَمَ رَسُولاً نَبِیّاً ، صَاحِبَ شَرِیعَةٍ مُبْتَدَأَةٍ ، فِی أَصْغَرَ مِنَ</w:t>
      </w:r>
      <w:r>
        <w:rPr>
          <w:rStyle w:val="FootnoteReference"/>
        </w:rPr>
        <w:footnoteReference w:id="1011"/>
      </w:r>
      <w:r>
        <w:rPr>
          <w:rFonts w:ascii="Amiri" w:hAnsi="Amiri" w:eastAsia="Amiri" w:cs="Amiri"/>
          <w:lang w:bidi="ar-SA"/>
          <w:color w:val="111111"/>
          <w:sz w:val="28"/>
          <w:szCs w:val="28"/>
          <w:rtl/>
        </w:rPr>
        <w:t xml:space="preserve">السِّنِّ الَّذِی فِیهِ أَبُو جَعْفَرٍ علیه‌السلام » .</w:t>
      </w:r>
      <w:r>
        <w:rPr>
          <w:rStyle w:val="FootnoteReference"/>
        </w:rPr>
        <w:footnoteReference w:id="1012"/>
      </w:r>
    </w:p>
    <w:p>
      <w:pPr>
        <w:pStyle w:val="Heading4"/>
      </w:pPr>
      <w:bookmarkStart w:id="584" w:name="_Toc107"/>
      <w:r>
        <w:t>14- الحدیث</w:t>
      </w:r>
      <w:bookmarkEnd w:id="584"/>
    </w:p>
    <w:p>
      <w:pPr>
        <w:pStyle w:val="BookText"/>
      </w:pPr>
      <w:r>
        <w:rPr>
          <w:rFonts w:ascii="Amiri" w:hAnsi="Amiri" w:eastAsia="Amiri" w:cs="Amiri"/>
          <w:lang w:bidi="ar-SA"/>
          <w:color w:val="111111"/>
          <w:sz w:val="28"/>
          <w:szCs w:val="28"/>
          <w:rtl/>
        </w:rPr>
        <w:t xml:space="preserve">14/846. عَلِیُّ بْنُ إِبْرَاهِیمَ ، عَنْ أَبِیهِ وَ عَلِیِّ بْنِ مُحَمَّدٍ الْقَاسَانِیِّ</w:t>
      </w:r>
      <w:r>
        <w:rPr>
          <w:rStyle w:val="FootnoteReference"/>
        </w:rPr>
        <w:footnoteReference w:id="1013"/>
      </w:r>
      <w:r>
        <w:rPr>
          <w:rFonts w:ascii="Amiri" w:hAnsi="Amiri" w:eastAsia="Amiri" w:cs="Amiri"/>
          <w:lang w:bidi="ar-SA"/>
          <w:color w:val="111111"/>
          <w:sz w:val="28"/>
          <w:szCs w:val="28"/>
          <w:rtl/>
        </w:rPr>
        <w:t xml:space="preserve">جَمِیعاً ، عَنْ زَکَرِیَّا بْنِ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بْنِ النُّعْمَانِ الصَّیْرَفِیِّ</w:t>
      </w:r>
      <w:r>
        <w:rPr>
          <w:rStyle w:val="FootnoteReference"/>
        </w:rPr>
        <w:footnoteReference w:id="101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عَلِیَّ بْنَ جَعْفَرٍ یُحَدِّثُ الْحَسَنَ بْنَ الْحُسَیْنِ بْنِ عَلِیِّ بْنِ الْحُسَیْنِ ، فَقَالَ : وَ اللّهِ ، لَقَدْ نَصَرَ اللّهُ أَبَا الْحَسَنِ الرِّضَا علیه‌السلام ، فَقَالَ لَهُ الْحَسَنُ : إِی وَ اللّهِ ، جُعِلْتُ فِدَاکَ ، لَقَدْ بَغی عَلَیْهِ إِخْوَتُهُ ، فَقَالَ عَلِیُّ بْنُ جَعْفَرٍ : إِی وَ اللّهِ ، وَ نَحْنُ عُمُومَتُهُ بَغَیْنَا عَلَیْهِ ، فَقَالَ لَهُ الْحَسَنُ : جُعِلْتُ فِدَاکَ ، کَیْفَ صَنَعْتُمْ</w:t>
      </w:r>
      <w:r>
        <w:rPr>
          <w:rStyle w:val="FootnoteReference"/>
        </w:rPr>
        <w:footnoteReference w:id="1015"/>
      </w:r>
      <w:r>
        <w:rPr>
          <w:rFonts w:ascii="Amiri" w:hAnsi="Amiri" w:eastAsia="Amiri" w:cs="Amiri"/>
          <w:lang w:bidi="ar-SA"/>
          <w:color w:val="111111"/>
          <w:sz w:val="28"/>
          <w:szCs w:val="28"/>
          <w:rtl/>
        </w:rPr>
        <w:t xml:space="preserve">، فَإِنِّی لَمْ أَحْضُرْکُمْ ؟ قَالَ : قَالَ</w:t>
      </w:r>
      <w:r>
        <w:rPr>
          <w:rStyle w:val="FootnoteReference"/>
        </w:rPr>
        <w:footnoteReference w:id="1016"/>
      </w:r>
      <w:r>
        <w:rPr>
          <w:rFonts w:ascii="Amiri" w:hAnsi="Amiri" w:eastAsia="Amiri" w:cs="Amiri"/>
          <w:lang w:bidi="ar-SA"/>
          <w:color w:val="111111"/>
          <w:sz w:val="28"/>
          <w:szCs w:val="28"/>
          <w:rtl/>
        </w:rPr>
        <w:t xml:space="preserve">لَهُ إِخْوَتُهُ وَ نَحْنُ أَیْضاً : مَا کَانَ فِینَا إِمَامٌ قَطُّ حَائِلَ اللَّوْنِ</w:t>
      </w:r>
      <w:r>
        <w:rPr>
          <w:rStyle w:val="FootnoteReference"/>
        </w:rPr>
        <w:footnoteReference w:id="1017"/>
      </w:r>
      <w:r>
        <w:rPr>
          <w:rFonts w:ascii="Amiri" w:hAnsi="Amiri" w:eastAsia="Amiri" w:cs="Amiri"/>
          <w:lang w:bidi="ar-SA"/>
          <w:color w:val="111111"/>
          <w:sz w:val="28"/>
          <w:szCs w:val="28"/>
          <w:rtl/>
        </w:rPr>
        <w:t xml:space="preserve">، فَقَالَ لَهُمُ الرِّضَا علیه‌السلام : «هُوَ ابْنِی». قَالُوا : فَإِنَّ رَسُولَ اللّهِ صلی‌الله‌علیه‌و‌آله قَدْ قَضی بِالْقَافَةِ</w:t>
      </w:r>
      <w:r>
        <w:rPr>
          <w:rStyle w:val="FootnoteReference"/>
        </w:rPr>
        <w:footnoteReference w:id="1018"/>
      </w:r>
      <w:r>
        <w:rPr>
          <w:rFonts w:ascii="Amiri" w:hAnsi="Amiri" w:eastAsia="Amiri" w:cs="Amiri"/>
          <w:lang w:bidi="ar-SA"/>
          <w:color w:val="111111"/>
          <w:sz w:val="28"/>
          <w:szCs w:val="28"/>
          <w:rtl/>
        </w:rPr>
        <w:t xml:space="preserve">، فَبَیْنَنَا وَ بَیْنَکَ الْقَافَةُ ، قَالَ : «ابْعَثُوا أَنْتُمْ إِلَیْهِمْ</w:t>
      </w:r>
      <w:r>
        <w:rPr>
          <w:rStyle w:val="FootnoteReference"/>
        </w:rPr>
        <w:footnoteReference w:id="1019"/>
      </w:r>
      <w:r>
        <w:rPr>
          <w:rFonts w:ascii="Amiri" w:hAnsi="Amiri" w:eastAsia="Amiri" w:cs="Amiri"/>
          <w:lang w:bidi="ar-SA"/>
          <w:color w:val="111111"/>
          <w:sz w:val="28"/>
          <w:szCs w:val="28"/>
          <w:rtl/>
        </w:rPr>
        <w:t xml:space="preserve">، فَأَمَّا</w:t>
      </w:r>
      <w:r>
        <w:rPr>
          <w:rStyle w:val="FootnoteReference"/>
        </w:rPr>
        <w:footnoteReference w:id="1020"/>
      </w:r>
      <w:r>
        <w:rPr>
          <w:rFonts w:ascii="Amiri" w:hAnsi="Amiri" w:eastAsia="Amiri" w:cs="Amiri"/>
          <w:lang w:bidi="ar-SA"/>
          <w:color w:val="111111"/>
          <w:sz w:val="28"/>
          <w:szCs w:val="28"/>
          <w:rtl/>
        </w:rPr>
        <w:t xml:space="preserve">أَنَا فَـلاَ ، وَ لاَ تُعْلِمُوهُمْ لِمَا</w:t>
      </w:r>
      <w:r>
        <w:rPr>
          <w:rStyle w:val="FootnoteReference"/>
        </w:rPr>
        <w:footnoteReference w:id="1021"/>
      </w:r>
      <w:r>
        <w:rPr>
          <w:rFonts w:ascii="Amiri" w:hAnsi="Amiri" w:eastAsia="Amiri" w:cs="Amiri"/>
          <w:lang w:bidi="ar-SA"/>
          <w:color w:val="111111"/>
          <w:sz w:val="28"/>
          <w:szCs w:val="28"/>
          <w:rtl/>
        </w:rPr>
        <w:t xml:space="preserve">دَعَوْتُمُوهُمْ</w:t>
      </w:r>
      <w:r>
        <w:rPr>
          <w:rStyle w:val="FootnoteReference"/>
        </w:rPr>
        <w:footnoteReference w:id="1022"/>
      </w:r>
      <w:r>
        <w:rPr>
          <w:rFonts w:ascii="Amiri" w:hAnsi="Amiri" w:eastAsia="Amiri" w:cs="Amiri"/>
          <w:lang w:bidi="ar-SA"/>
          <w:color w:val="111111"/>
          <w:sz w:val="28"/>
          <w:szCs w:val="28"/>
          <w:rtl/>
        </w:rPr>
        <w:t xml:space="preserve">، وَ لْتَکُونُوا</w:t>
      </w:r>
      <w:r>
        <w:rPr>
          <w:rStyle w:val="FootnoteReference"/>
        </w:rPr>
        <w:footnoteReference w:id="1023"/>
      </w:r>
      <w:r>
        <w:rPr>
          <w:rFonts w:ascii="Amiri" w:hAnsi="Amiri" w:eastAsia="Amiri" w:cs="Amiri"/>
          <w:lang w:bidi="ar-SA"/>
          <w:color w:val="111111"/>
          <w:sz w:val="28"/>
          <w:szCs w:val="28"/>
          <w:rtl/>
        </w:rPr>
        <w:t xml:space="preserve">فِی بُیُوتِکُمْ».</w:t>
      </w:r>
    </w:p>
    <w:p>
      <w:pPr>
        <w:pStyle w:val="BookText"/>
      </w:pPr>
      <w:r>
        <w:rPr>
          <w:rFonts w:ascii="Amiri" w:hAnsi="Amiri" w:eastAsia="Amiri" w:cs="Amiri"/>
          <w:lang w:bidi="ar-SA"/>
          <w:color w:val="111111"/>
          <w:sz w:val="28"/>
          <w:szCs w:val="28"/>
          <w:rtl/>
        </w:rPr>
        <w:t xml:space="preserve">فَلَمَّا جَاؤُوا أَقْعَدُونَا</w:t>
      </w:r>
      <w:r>
        <w:rPr>
          <w:rStyle w:val="FootnoteReference"/>
        </w:rPr>
        <w:footnoteReference w:id="1024"/>
      </w:r>
      <w:r>
        <w:rPr>
          <w:rFonts w:ascii="Amiri" w:hAnsi="Amiri" w:eastAsia="Amiri" w:cs="Amiri"/>
          <w:lang w:bidi="ar-SA"/>
          <w:color w:val="111111"/>
          <w:sz w:val="28"/>
          <w:szCs w:val="28"/>
          <w:rtl/>
        </w:rPr>
        <w:t xml:space="preserve">فِی الْبُسْتَانِ ، وَ اصْطَفَّ عُمُومَتُهُ وَ إِخْوَتُهُ وَ أَخَوَاتُهُ ، وَ أَخَذُوا 1 / 323</w:t>
      </w:r>
    </w:p>
    <w:p>
      <w:pPr>
        <w:pStyle w:val="BookText"/>
      </w:pPr>
      <w:r>
        <w:rPr>
          <w:rFonts w:ascii="Amiri" w:hAnsi="Amiri" w:eastAsia="Amiri" w:cs="Amiri"/>
          <w:lang w:bidi="ar-SA"/>
          <w:color w:val="111111"/>
          <w:sz w:val="28"/>
          <w:szCs w:val="28"/>
          <w:rtl/>
        </w:rPr>
        <w:t xml:space="preserve">الرِّضَا علیه‌السلام وَ أَلْبَسُوهُ جُبَّةَ صُوفٍ وَ قَلَنْسُوَةً مِنْهَا ، وَ وَضَعُوا عَلی عُنُقِهِ مِسْحَاةً</w:t>
      </w:r>
      <w:r>
        <w:rPr>
          <w:rStyle w:val="FootnoteReference"/>
        </w:rPr>
        <w:footnoteReference w:id="1025"/>
      </w:r>
      <w:r>
        <w:rPr>
          <w:rFonts w:ascii="Amiri" w:hAnsi="Amiri" w:eastAsia="Amiri" w:cs="Amiri"/>
          <w:lang w:bidi="ar-SA"/>
          <w:color w:val="111111"/>
          <w:sz w:val="28"/>
          <w:szCs w:val="28"/>
          <w:rtl/>
        </w:rPr>
        <w:t xml:space="preserve">، وَ قَالُوا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ادْخُلِ الْبُسْتَانَ کَأَنَّکَ تَعْمَلُ فِیهِ ، ثُمَّ جَاؤُوا بِأَبِی جَعْفَرٍ علیه‌السلام ، فَقَالُوا : أَلْحِقُوا هذَا الْغُـلاَمَ بِأَبِیهِ ، فَقَالُوا : لَیْسَ لَهُ</w:t>
      </w:r>
      <w:r>
        <w:rPr>
          <w:rStyle w:val="FootnoteReference"/>
        </w:rPr>
        <w:footnoteReference w:id="1026"/>
      </w:r>
      <w:r>
        <w:rPr>
          <w:rFonts w:ascii="Amiri" w:hAnsi="Amiri" w:eastAsia="Amiri" w:cs="Amiri"/>
          <w:lang w:bidi="ar-SA"/>
          <w:color w:val="111111"/>
          <w:sz w:val="28"/>
          <w:szCs w:val="28"/>
          <w:rtl/>
        </w:rPr>
        <w:t xml:space="preserve">هَاهُنَا أَبٌ ، وَ لکِنَّ هذَا عَمُّ أَبِیهِ ، وَ هذَا عَمُّ أَبِیهِ ، وَ هذَا عَمُّهُ</w:t>
      </w:r>
      <w:r>
        <w:rPr>
          <w:rStyle w:val="FootnoteReference"/>
        </w:rPr>
        <w:footnoteReference w:id="1027"/>
      </w:r>
      <w:r>
        <w:rPr>
          <w:rFonts w:ascii="Amiri" w:hAnsi="Amiri" w:eastAsia="Amiri" w:cs="Amiri"/>
          <w:lang w:bidi="ar-SA"/>
          <w:color w:val="111111"/>
          <w:sz w:val="28"/>
          <w:szCs w:val="28"/>
          <w:rtl/>
        </w:rPr>
        <w:t xml:space="preserve">، وَ هذِهِ عَمَّتُهُ ، وَ إِنْ یَکُنْ</w:t>
      </w:r>
      <w:r>
        <w:rPr>
          <w:rStyle w:val="FootnoteReference"/>
        </w:rPr>
        <w:footnoteReference w:id="1028"/>
      </w:r>
      <w:r>
        <w:rPr>
          <w:rFonts w:ascii="Amiri" w:hAnsi="Amiri" w:eastAsia="Amiri" w:cs="Amiri"/>
          <w:lang w:bidi="ar-SA"/>
          <w:color w:val="111111"/>
          <w:sz w:val="28"/>
          <w:szCs w:val="28"/>
          <w:rtl/>
        </w:rPr>
        <w:t xml:space="preserve">لَهُ هَاهُنَا أَبٌ ، فَهُوَ صَاحِبُ الْبُسْتَانِ ؛ فَإِنَّ قَدَمَیْهِ وَ قَدَمَیْهِ وَاحِدَةٌ ، فَلَمَّا رَجَعَ أَبُو الْحَسَنِ علیه‌السلام ، قَالُوا : هذَا أَبُوهُ .</w:t>
      </w:r>
    </w:p>
    <w:p>
      <w:pPr>
        <w:pStyle w:val="BookText"/>
      </w:pPr>
      <w:r>
        <w:rPr>
          <w:rFonts w:ascii="Amiri" w:hAnsi="Amiri" w:eastAsia="Amiri" w:cs="Amiri"/>
          <w:lang w:bidi="ar-SA"/>
          <w:color w:val="111111"/>
          <w:sz w:val="28"/>
          <w:szCs w:val="28"/>
          <w:rtl/>
        </w:rPr>
        <w:t xml:space="preserve">قَالَ عَلِیُّ بْنُ جَعْفَرٍ : فَقُمْتُ فَمَصَصْتُ</w:t>
      </w:r>
      <w:r>
        <w:rPr>
          <w:rStyle w:val="FootnoteReference"/>
        </w:rPr>
        <w:footnoteReference w:id="1029"/>
      </w:r>
      <w:r>
        <w:rPr>
          <w:rFonts w:ascii="Amiri" w:hAnsi="Amiri" w:eastAsia="Amiri" w:cs="Amiri"/>
          <w:lang w:bidi="ar-SA"/>
          <w:color w:val="111111"/>
          <w:sz w:val="28"/>
          <w:szCs w:val="28"/>
          <w:rtl/>
        </w:rPr>
        <w:t xml:space="preserve">رِیقَ أَبِی جَعْفَرٍ علیه‌السلام </w:t>
      </w:r>
      <w:r>
        <w:rPr>
          <w:rStyle w:val="FootnoteReference"/>
        </w:rPr>
        <w:footnoteReference w:id="1030"/>
      </w:r>
      <w:r>
        <w:rPr>
          <w:rFonts w:ascii="Amiri" w:hAnsi="Amiri" w:eastAsia="Amiri" w:cs="Amiri"/>
          <w:lang w:bidi="ar-SA"/>
          <w:color w:val="111111"/>
          <w:sz w:val="28"/>
          <w:szCs w:val="28"/>
          <w:rtl/>
        </w:rPr>
        <w:t xml:space="preserve">، ثُمَّ قُلْتُ لَهُ</w:t>
      </w:r>
      <w:r>
        <w:rPr>
          <w:rStyle w:val="FootnoteReference"/>
        </w:rPr>
        <w:footnoteReference w:id="1031"/>
      </w:r>
      <w:r>
        <w:rPr>
          <w:rFonts w:ascii="Amiri" w:hAnsi="Amiri" w:eastAsia="Amiri" w:cs="Amiri"/>
          <w:lang w:bidi="ar-SA"/>
          <w:color w:val="111111"/>
          <w:sz w:val="28"/>
          <w:szCs w:val="28"/>
          <w:rtl/>
        </w:rPr>
        <w:t xml:space="preserve">: أَشْهَدُ أَنَّکَ إِمَامِی عِنْدَ اللّهِ ، فَبَکَی الرِّضَا علیه‌السلام ، ثُمَّ قَالَ : «یَا عَمِّ ، أَ لَمْ تَسْمَعْ أَبِی وَ هُوَ یَقُولُ : قَالَ رَسُولُ اللّهِ صلی‌الله‌علیه‌و‌آله : بِأَبِی</w:t>
      </w:r>
      <w:r>
        <w:rPr>
          <w:rStyle w:val="FootnoteReference"/>
        </w:rPr>
        <w:footnoteReference w:id="1032"/>
      </w:r>
      <w:r>
        <w:rPr>
          <w:rFonts w:ascii="Amiri" w:hAnsi="Amiri" w:eastAsia="Amiri" w:cs="Amiri"/>
          <w:lang w:bidi="ar-SA"/>
          <w:color w:val="111111"/>
          <w:sz w:val="28"/>
          <w:szCs w:val="28"/>
          <w:rtl/>
        </w:rPr>
        <w:t xml:space="preserve">ابْنُ خِیَرَةِ الاْءِمَاءِ ، ابْنُ النُّوبِیَّةِ</w:t>
      </w:r>
      <w:r>
        <w:rPr>
          <w:rStyle w:val="FootnoteReference"/>
        </w:rPr>
        <w:footnoteReference w:id="1033"/>
      </w:r>
      <w:r>
        <w:rPr>
          <w:rFonts w:ascii="Amiri" w:hAnsi="Amiri" w:eastAsia="Amiri" w:cs="Amiri"/>
          <w:lang w:bidi="ar-SA"/>
          <w:color w:val="111111"/>
          <w:sz w:val="28"/>
          <w:szCs w:val="28"/>
          <w:rtl/>
        </w:rPr>
        <w:t xml:space="preserve">الطَّیِّبَةِ الْفَمِ ، الْمُنْتَجَبَةِ</w:t>
      </w:r>
      <w:r>
        <w:rPr>
          <w:rStyle w:val="FootnoteReference"/>
        </w:rPr>
        <w:footnoteReference w:id="1034"/>
      </w:r>
      <w:r>
        <w:rPr>
          <w:rFonts w:ascii="Amiri" w:hAnsi="Amiri" w:eastAsia="Amiri" w:cs="Amiri"/>
          <w:lang w:bidi="ar-SA"/>
          <w:color w:val="111111"/>
          <w:sz w:val="28"/>
          <w:szCs w:val="28"/>
          <w:rtl/>
        </w:rPr>
        <w:t xml:space="preserve">الرَّحِمِ، وَیْلَهُمْ لَعَنَ اللّهُ الاْءُعَیْبِسَ</w:t>
      </w:r>
      <w:r>
        <w:rPr>
          <w:rStyle w:val="FootnoteReference"/>
        </w:rPr>
        <w:footnoteReference w:id="1035"/>
      </w:r>
      <w:r>
        <w:rPr>
          <w:rFonts w:ascii="Amiri" w:hAnsi="Amiri" w:eastAsia="Amiri" w:cs="Amiri"/>
          <w:lang w:bidi="ar-SA"/>
          <w:color w:val="111111"/>
          <w:sz w:val="28"/>
          <w:szCs w:val="28"/>
          <w:rtl/>
        </w:rPr>
        <w:t xml:space="preserve">وَ ذُرِّیَّتَهُ صَاحِبَ الْفِتْنَةِ ،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20122_243417"/>
    <w:bookmarkEnd w:id="58"/>
    <w:p>
      <w:pPr>
        <w:pStyle w:val="BookText"/>
      </w:pPr>
      <w:r>
        <w:rPr>
          <w:rFonts w:ascii="Amiri" w:hAnsi="Amiri" w:eastAsia="Amiri" w:cs="Amiri"/>
          <w:lang w:bidi="ar-SA"/>
          <w:color w:val="111111"/>
          <w:sz w:val="28"/>
          <w:szCs w:val="28"/>
          <w:rtl/>
        </w:rPr>
        <w:t xml:space="preserve">وَ</w:t>
      </w:r>
      <w:r>
        <w:rPr>
          <w:rStyle w:val="FootnoteReference"/>
        </w:rPr>
        <w:footnoteReference w:id="1036"/>
      </w:r>
      <w:r>
        <w:rPr>
          <w:rFonts w:ascii="Amiri" w:hAnsi="Amiri" w:eastAsia="Amiri" w:cs="Amiri"/>
          <w:lang w:bidi="ar-SA"/>
          <w:color w:val="111111"/>
          <w:sz w:val="28"/>
          <w:szCs w:val="28"/>
          <w:rtl/>
        </w:rPr>
        <w:t xml:space="preserve">یَقْتُلُهُمْ</w:t>
      </w:r>
      <w:r>
        <w:rPr>
          <w:rStyle w:val="FootnoteReference"/>
        </w:rPr>
        <w:footnoteReference w:id="1037"/>
      </w:r>
      <w:r>
        <w:rPr>
          <w:rFonts w:ascii="Amiri" w:hAnsi="Amiri" w:eastAsia="Amiri" w:cs="Amiri"/>
          <w:lang w:bidi="ar-SA"/>
          <w:color w:val="111111"/>
          <w:sz w:val="28"/>
          <w:szCs w:val="28"/>
          <w:rtl/>
        </w:rPr>
        <w:t xml:space="preserve">سِنِینَ وَ شُهُوراً وَ أَیَّاماً ، یَسُومُهُمْ خَسْفاً </w:t>
      </w:r>
      <w:r>
        <w:rPr>
          <w:rStyle w:val="FootnoteReference"/>
        </w:rPr>
        <w:footnoteReference w:id="1038"/>
      </w:r>
      <w:r>
        <w:rPr>
          <w:rFonts w:ascii="Amiri" w:hAnsi="Amiri" w:eastAsia="Amiri" w:cs="Amiri"/>
          <w:lang w:bidi="ar-SA"/>
          <w:color w:val="111111"/>
          <w:sz w:val="28"/>
          <w:szCs w:val="28"/>
          <w:rtl/>
        </w:rPr>
        <w:t xml:space="preserve">، وَ یَسْقِیهِمْ کَأْساً مُصَبَّرَةً</w:t>
      </w:r>
      <w:r>
        <w:rPr>
          <w:rStyle w:val="FootnoteReference"/>
        </w:rPr>
        <w:footnoteReference w:id="1039"/>
      </w:r>
      <w:r>
        <w:rPr>
          <w:rFonts w:ascii="Amiri" w:hAnsi="Amiri" w:eastAsia="Amiri" w:cs="Amiri"/>
          <w:lang w:bidi="ar-SA"/>
          <w:color w:val="111111"/>
          <w:sz w:val="28"/>
          <w:szCs w:val="28"/>
          <w:rtl/>
        </w:rPr>
        <w:t xml:space="preserve">، وَ هُوَ الطَّرِیدُ</w:t>
      </w:r>
      <w:r>
        <w:rPr>
          <w:rStyle w:val="FootnoteReference"/>
        </w:rPr>
        <w:footnoteReference w:id="1040"/>
      </w:r>
      <w:r>
        <w:rPr>
          <w:rFonts w:ascii="Amiri" w:hAnsi="Amiri" w:eastAsia="Amiri" w:cs="Amiri"/>
          <w:lang w:bidi="ar-SA"/>
          <w:color w:val="111111"/>
          <w:sz w:val="28"/>
          <w:szCs w:val="28"/>
          <w:rtl/>
        </w:rPr>
        <w:t xml:space="preserve">الشَّرِیدُ</w:t>
      </w:r>
      <w:r>
        <w:rPr>
          <w:rStyle w:val="FootnoteReference"/>
        </w:rPr>
        <w:footnoteReference w:id="1041"/>
      </w:r>
      <w:r>
        <w:rPr>
          <w:rFonts w:ascii="Amiri" w:hAnsi="Amiri" w:eastAsia="Amiri" w:cs="Amiri"/>
          <w:lang w:bidi="ar-SA"/>
          <w:color w:val="111111"/>
          <w:sz w:val="28"/>
          <w:szCs w:val="28"/>
          <w:rtl/>
        </w:rPr>
        <w:t xml:space="preserve">، الْمَوْتُورُ</w:t>
      </w:r>
      <w:r>
        <w:rPr>
          <w:rStyle w:val="FootnoteReference"/>
        </w:rPr>
        <w:footnoteReference w:id="1042"/>
      </w:r>
      <w:r>
        <w:rPr>
          <w:rFonts w:ascii="Amiri" w:hAnsi="Amiri" w:eastAsia="Amiri" w:cs="Amiri"/>
          <w:lang w:bidi="ar-SA"/>
          <w:color w:val="111111"/>
          <w:sz w:val="28"/>
          <w:szCs w:val="28"/>
          <w:rtl/>
        </w:rPr>
        <w:t xml:space="preserve">بِأَبِیهِ وَ جَدِّهِ ، صَاحِبُ الْغَیْبَةِ</w:t>
      </w:r>
      <w:r>
        <w:rPr>
          <w:rStyle w:val="FootnoteReference"/>
        </w:rPr>
        <w:footnoteReference w:id="1043"/>
      </w:r>
      <w:r>
        <w:rPr>
          <w:rFonts w:ascii="Amiri" w:hAnsi="Amiri" w:eastAsia="Amiri" w:cs="Amiri"/>
          <w:lang w:bidi="ar-SA"/>
          <w:color w:val="111111"/>
          <w:sz w:val="28"/>
          <w:szCs w:val="28"/>
          <w:rtl/>
        </w:rPr>
        <w:t xml:space="preserve">، یُقَالُ : مَاتَ أَوْ هَلَکَ ، أَیَّ وَادٍ سَلَکَ ، أَ فَیَکُونُ هذَا یَا عَمِّ إِلاَّ مِنِّی ؟» . فَقُلْتُ : صَدَقْتَ جُعِلْتُ فِدَاکَ .</w:t>
      </w:r>
      <w:r>
        <w:rPr>
          <w:rStyle w:val="FootnoteReference"/>
        </w:rPr>
        <w:footnoteReference w:id="1044"/>
      </w:r>
    </w:p>
    <w:p>
      <w:pPr>
        <w:pStyle w:val="Heading3"/>
      </w:pPr>
      <w:bookmarkStart w:id="585" w:name="_Toc108"/>
      <w:r>
        <w:t>(74) باب الإشارة و النصّ علی أبی الحسن الثالث علیه السلام</w:t>
      </w:r>
      <w:bookmarkEnd w:id="585"/>
    </w:p>
    <w:p>
      <w:pPr>
        <w:pStyle w:val="Heading4"/>
      </w:pPr>
      <w:bookmarkStart w:id="586" w:name="_Toc109"/>
      <w:r>
        <w:t>1- الحدیث</w:t>
      </w:r>
      <w:bookmarkEnd w:id="586"/>
    </w:p>
    <w:p>
      <w:pPr>
        <w:pStyle w:val="BookText"/>
      </w:pPr>
      <w:r>
        <w:rPr>
          <w:rFonts w:ascii="Amiri" w:hAnsi="Amiri" w:eastAsia="Amiri" w:cs="Amiri"/>
          <w:lang w:bidi="ar-SA"/>
          <w:color w:val="111111"/>
          <w:sz w:val="28"/>
          <w:szCs w:val="28"/>
          <w:rtl/>
        </w:rPr>
        <w:t xml:space="preserve">1/847 . عَلِیُّ بْنُ إِبْرَاهِیمَ ، عَنْ أَبِیهِ ، عَنْ إِسْمَاعِیلَ بْنِ مِهْرَانَ ، قَالَ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20122_243418"/>
    <w:bookmarkEnd w:id="59"/>
    <w:p>
      <w:pPr>
        <w:pStyle w:val="BookText"/>
      </w:pPr>
      <w:r>
        <w:rPr>
          <w:rFonts w:ascii="Amiri" w:hAnsi="Amiri" w:eastAsia="Amiri" w:cs="Amiri"/>
          <w:lang w:bidi="ar-SA"/>
          <w:color w:val="111111"/>
          <w:sz w:val="28"/>
          <w:szCs w:val="28"/>
          <w:rtl/>
        </w:rPr>
        <w:t xml:space="preserve">لَمَّا خَرَجَ</w:t>
      </w:r>
      <w:r>
        <w:rPr>
          <w:rStyle w:val="FootnoteReference"/>
        </w:rPr>
        <w:footnoteReference w:id="1045"/>
      </w:r>
      <w:r>
        <w:rPr>
          <w:rFonts w:ascii="Amiri" w:hAnsi="Amiri" w:eastAsia="Amiri" w:cs="Amiri"/>
          <w:lang w:bidi="ar-SA"/>
          <w:color w:val="111111"/>
          <w:sz w:val="28"/>
          <w:szCs w:val="28"/>
          <w:rtl/>
        </w:rPr>
        <w:t xml:space="preserve">أَبُو جَعْفَرٍ علیه‌السلام مِنَ الْمَدِینَةِ إِلی بَغْدَادَ فِی الدَّفْعَةِ الاْءُولی</w:t>
      </w:r>
      <w:r>
        <w:rPr>
          <w:rStyle w:val="FootnoteReference"/>
        </w:rPr>
        <w:footnoteReference w:id="1046"/>
      </w:r>
      <w:r>
        <w:rPr>
          <w:rFonts w:ascii="Amiri" w:hAnsi="Amiri" w:eastAsia="Amiri" w:cs="Amiri"/>
          <w:lang w:bidi="ar-SA"/>
          <w:color w:val="111111"/>
          <w:sz w:val="28"/>
          <w:szCs w:val="28"/>
          <w:rtl/>
        </w:rPr>
        <w:t xml:space="preserve">مِنْ خَرْجَتَیْهِ ، قُلْتُ لَهُ عِنْدَ خُرُوجِهِ : جُعِلْتُ فِدَاکَ ، إِنِّی أَخَافُ عَلَیْکَ فِی</w:t>
      </w:r>
      <w:r>
        <w:rPr>
          <w:rStyle w:val="FootnoteReference"/>
        </w:rPr>
        <w:footnoteReference w:id="1047"/>
      </w:r>
      <w:r>
        <w:rPr>
          <w:rFonts w:ascii="Amiri" w:hAnsi="Amiri" w:eastAsia="Amiri" w:cs="Amiri"/>
          <w:lang w:bidi="ar-SA"/>
          <w:color w:val="111111"/>
          <w:sz w:val="28"/>
          <w:szCs w:val="28"/>
          <w:rtl/>
        </w:rPr>
        <w:t xml:space="preserve">هذَا الْوَجْهِ</w:t>
      </w:r>
      <w:r>
        <w:rPr>
          <w:rStyle w:val="FootnoteReference"/>
        </w:rPr>
        <w:footnoteReference w:id="1048"/>
      </w:r>
      <w:r>
        <w:rPr>
          <w:rFonts w:ascii="Amiri" w:hAnsi="Amiri" w:eastAsia="Amiri" w:cs="Amiri"/>
          <w:lang w:bidi="ar-SA"/>
          <w:color w:val="111111"/>
          <w:sz w:val="28"/>
          <w:szCs w:val="28"/>
          <w:rtl/>
        </w:rPr>
        <w:t xml:space="preserve">، فَإِلی مَنِ الاْءَمْرُ بَعْدَکَ ؟</w:t>
      </w:r>
      <w:r>
        <w:rPr>
          <w:rStyle w:val="FootnoteReference"/>
        </w:rPr>
        <w:footnoteReference w:id="1049"/>
      </w:r>
    </w:p>
    <w:p>
      <w:pPr>
        <w:pStyle w:val="BookText"/>
      </w:pPr>
      <w:r>
        <w:rPr>
          <w:rFonts w:ascii="Amiri" w:hAnsi="Amiri" w:eastAsia="Amiri" w:cs="Amiri"/>
          <w:lang w:bidi="ar-SA"/>
          <w:color w:val="111111"/>
          <w:sz w:val="28"/>
          <w:szCs w:val="28"/>
          <w:rtl/>
        </w:rPr>
        <w:t xml:space="preserve">فَکَرَّ</w:t>
      </w:r>
      <w:r>
        <w:rPr>
          <w:rStyle w:val="FootnoteReference"/>
        </w:rPr>
        <w:footnoteReference w:id="1050"/>
      </w:r>
      <w:r>
        <w:rPr>
          <w:rFonts w:ascii="Amiri" w:hAnsi="Amiri" w:eastAsia="Amiri" w:cs="Amiri"/>
          <w:lang w:bidi="ar-SA"/>
          <w:color w:val="111111"/>
          <w:sz w:val="28"/>
          <w:szCs w:val="28"/>
          <w:rtl/>
        </w:rPr>
        <w:t xml:space="preserve">بِوَجْهِهِ إِلَیَّ ضَاحِکاً ، وَ قَالَ : «لَیْسَ الْغَیْبَةُ</w:t>
      </w:r>
      <w:r>
        <w:rPr>
          <w:rStyle w:val="FootnoteReference"/>
        </w:rPr>
        <w:footnoteReference w:id="1051"/>
      </w:r>
      <w:r>
        <w:rPr>
          <w:rFonts w:ascii="Amiri" w:hAnsi="Amiri" w:eastAsia="Amiri" w:cs="Amiri"/>
          <w:lang w:bidi="ar-SA"/>
          <w:color w:val="111111"/>
          <w:sz w:val="28"/>
          <w:szCs w:val="28"/>
          <w:rtl/>
        </w:rPr>
        <w:t xml:space="preserve">حَیْثُ ظَنَنْتَ فِی هذِهِ السَّنَةِ».</w:t>
      </w:r>
    </w:p>
    <w:p>
      <w:pPr>
        <w:pStyle w:val="BookText"/>
      </w:pPr>
      <w:r>
        <w:rPr>
          <w:rFonts w:ascii="Amiri" w:hAnsi="Amiri" w:eastAsia="Amiri" w:cs="Amiri"/>
          <w:lang w:bidi="ar-SA"/>
          <w:color w:val="111111"/>
          <w:sz w:val="28"/>
          <w:szCs w:val="28"/>
          <w:rtl/>
        </w:rPr>
        <w:t xml:space="preserve">فَلَمَّا أُخْرِجَ</w:t>
      </w:r>
      <w:r>
        <w:rPr>
          <w:rStyle w:val="FootnoteReference"/>
        </w:rPr>
        <w:footnoteReference w:id="1052"/>
      </w:r>
      <w:r>
        <w:rPr>
          <w:rFonts w:ascii="Amiri" w:hAnsi="Amiri" w:eastAsia="Amiri" w:cs="Amiri"/>
          <w:lang w:bidi="ar-SA"/>
          <w:color w:val="111111"/>
          <w:sz w:val="28"/>
          <w:szCs w:val="28"/>
          <w:rtl/>
        </w:rPr>
        <w:t xml:space="preserve">بِهِ الثَّانِیَةَ إِلَی الْمُعْتَصِمِ ، صِرْتُ إِلَیْهِ ، فَقُلْتُ لَهُ : جُعِلْتُ فِدَاکَ ، أَنْتَ خَارِجٌ ، فَإِلی مَنْ هذَا الاْءَمْرُ مِنْ بَعْدِکَ ؟</w:t>
      </w:r>
      <w:r>
        <w:rPr>
          <w:rStyle w:val="FootnoteReference"/>
        </w:rPr>
        <w:footnoteReference w:id="1053"/>
      </w:r>
    </w:p>
    <w:p>
      <w:pPr>
        <w:pStyle w:val="BookText"/>
      </w:pPr>
      <w:r>
        <w:rPr>
          <w:rFonts w:ascii="Amiri" w:hAnsi="Amiri" w:eastAsia="Amiri" w:cs="Amiri"/>
          <w:lang w:bidi="ar-SA"/>
          <w:color w:val="111111"/>
          <w:sz w:val="28"/>
          <w:szCs w:val="28"/>
          <w:rtl/>
        </w:rPr>
        <w:t xml:space="preserve">فَبَکی حَتَّی اخْضَلَّتْ</w:t>
      </w:r>
      <w:r>
        <w:rPr>
          <w:rStyle w:val="FootnoteReference"/>
        </w:rPr>
        <w:footnoteReference w:id="1054"/>
      </w:r>
      <w:r>
        <w:rPr>
          <w:rFonts w:ascii="Amiri" w:hAnsi="Amiri" w:eastAsia="Amiri" w:cs="Amiri"/>
          <w:lang w:bidi="ar-SA"/>
          <w:color w:val="111111"/>
          <w:sz w:val="28"/>
          <w:szCs w:val="28"/>
          <w:rtl/>
        </w:rPr>
        <w:t xml:space="preserve">لِحْیَتُهُ ، ثُمَّ الْتَفَتَ إِلَیَّ ، فَقَالَ : «عِنْدَ هذِهِ یُخَافُ</w:t>
      </w:r>
      <w:r>
        <w:rPr>
          <w:rStyle w:val="FootnoteReference"/>
        </w:rPr>
        <w:footnoteReference w:id="1055"/>
      </w:r>
      <w:r>
        <w:rPr>
          <w:rFonts w:ascii="Amiri" w:hAnsi="Amiri" w:eastAsia="Amiri" w:cs="Amiri"/>
          <w:lang w:bidi="ar-SA"/>
          <w:color w:val="111111"/>
          <w:sz w:val="28"/>
          <w:szCs w:val="28"/>
          <w:rtl/>
        </w:rPr>
        <w:t xml:space="preserve">عَلَیَّ ، الاْءَمْرُ مِنْ بَعْدِی إِلَی ابْنِی عَلِیٍّ»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1 / 324</w:t>
      </w:r>
    </w:p>
    <w:p>
      <w:pPr>
        <w:pStyle w:val="Heading4"/>
      </w:pPr>
      <w:bookmarkStart w:id="587" w:name="_Toc110"/>
      <w:r>
        <w:t>2- الحدیث</w:t>
      </w:r>
      <w:bookmarkEnd w:id="587"/>
    </w:p>
    <w:p>
      <w:pPr>
        <w:pStyle w:val="BookText"/>
      </w:pPr>
      <w:r>
        <w:rPr>
          <w:rFonts w:ascii="Amiri" w:hAnsi="Amiri" w:eastAsia="Amiri" w:cs="Amiri"/>
          <w:lang w:bidi="ar-SA"/>
          <w:color w:val="111111"/>
          <w:sz w:val="28"/>
          <w:szCs w:val="28"/>
          <w:rtl/>
        </w:rPr>
        <w:t xml:space="preserve">2/848. الْحُسَیْنُ بْنُ مُحَمَّدٍ ، عَنِ الْخَیْرَانِیِّ ، عَنْ أَبِیهِ ، أَنَّهُ قَالَ :</w:t>
      </w:r>
    </w:p>
    <w:p>
      <w:pPr>
        <w:pStyle w:val="BookText"/>
      </w:pPr>
      <w:r>
        <w:rPr>
          <w:rFonts w:ascii="Amiri" w:hAnsi="Amiri" w:eastAsia="Amiri" w:cs="Amiri"/>
          <w:lang w:bidi="ar-SA"/>
          <w:color w:val="111111"/>
          <w:sz w:val="28"/>
          <w:szCs w:val="28"/>
          <w:rtl/>
        </w:rPr>
        <w:t xml:space="preserve">کَانَ یَلْزَمُ بَابَ أَبِی جَعْفَرٍ علیه‌السلام لِلْخِدْمَةِ الَّتِی کَانَ</w:t>
      </w:r>
      <w:r>
        <w:rPr>
          <w:rStyle w:val="FootnoteReference"/>
        </w:rPr>
        <w:footnoteReference w:id="1057"/>
      </w:r>
      <w:r>
        <w:rPr>
          <w:rFonts w:ascii="Amiri" w:hAnsi="Amiri" w:eastAsia="Amiri" w:cs="Amiri"/>
          <w:lang w:bidi="ar-SA"/>
          <w:color w:val="111111"/>
          <w:sz w:val="28"/>
          <w:szCs w:val="28"/>
          <w:rtl/>
        </w:rPr>
        <w:t xml:space="preserve">وُکِّلَ بِهَا ، وَ کَانَ أَحْمَدُ بْنُ مُحَمَّدِ بْنِ عِیسی یَجِیءُ فِی السَّحَرِ فِی</w:t>
      </w:r>
      <w:r>
        <w:rPr>
          <w:rStyle w:val="FootnoteReference"/>
        </w:rPr>
        <w:footnoteReference w:id="1058"/>
      </w:r>
      <w:r>
        <w:rPr>
          <w:rFonts w:ascii="Amiri" w:hAnsi="Amiri" w:eastAsia="Amiri" w:cs="Amiri"/>
          <w:lang w:bidi="ar-SA"/>
          <w:color w:val="111111"/>
          <w:sz w:val="28"/>
          <w:szCs w:val="28"/>
          <w:rtl/>
        </w:rPr>
        <w:t xml:space="preserve">کُلِّ لَیْلَةٍ لِیَعْرِفَ</w:t>
      </w:r>
      <w:r>
        <w:rPr>
          <w:rStyle w:val="FootnoteReference"/>
        </w:rPr>
        <w:footnoteReference w:id="1059"/>
      </w:r>
      <w:r>
        <w:rPr>
          <w:rFonts w:ascii="Amiri" w:hAnsi="Amiri" w:eastAsia="Amiri" w:cs="Amiri"/>
          <w:lang w:bidi="ar-SA"/>
          <w:color w:val="111111"/>
          <w:sz w:val="28"/>
          <w:szCs w:val="28"/>
          <w:rtl/>
        </w:rPr>
        <w:t xml:space="preserve">خَبَرَ عِلَّةِ أَبِی جَعْفَرٍ علیه‌السلام ، وَ کَانَ الرَّسُولُ ـ الَّذِی یَخْتَلِفُ بَیْنَ أَبِی جَعْفَرٍ وَ بَیْنَ أَبِی ـ إِذَا حَضَرَ ، قَامَ أَحْمَدُ</w:t>
      </w:r>
      <w:r>
        <w:rPr>
          <w:rStyle w:val="FootnoteReference"/>
        </w:rPr>
        <w:footnoteReference w:id="1060"/>
      </w:r>
      <w:r>
        <w:rPr>
          <w:rFonts w:ascii="Amiri" w:hAnsi="Amiri" w:eastAsia="Amiri" w:cs="Amiri"/>
          <w:lang w:bidi="ar-SA"/>
          <w:color w:val="111111"/>
          <w:sz w:val="28"/>
          <w:szCs w:val="28"/>
          <w:rtl/>
        </w:rPr>
        <w:t xml:space="preserve">وَ خَـلاَ بِهِ أَبِی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w:t>
      </w:r>
      <w:r>
        <w:rPr>
          <w:rStyle w:val="FootnoteReference"/>
        </w:rPr>
        <w:footnoteReference w:id="1061"/>
      </w:r>
      <w:r>
        <w:rPr>
          <w:rFonts w:ascii="Amiri" w:hAnsi="Amiri" w:eastAsia="Amiri" w:cs="Amiri"/>
          <w:lang w:bidi="ar-SA"/>
          <w:color w:val="111111"/>
          <w:sz w:val="28"/>
          <w:szCs w:val="28"/>
          <w:rtl/>
        </w:rPr>
        <w:t xml:space="preserve">ذَاتَ لَیْلَةٍ ، وَ قَامَ</w:t>
      </w:r>
      <w:r>
        <w:rPr>
          <w:rStyle w:val="FootnoteReference"/>
        </w:rPr>
        <w:footnoteReference w:id="1062"/>
      </w:r>
      <w:r>
        <w:rPr>
          <w:rFonts w:ascii="Amiri" w:hAnsi="Amiri" w:eastAsia="Amiri" w:cs="Amiri"/>
          <w:lang w:bidi="ar-SA"/>
          <w:color w:val="111111"/>
          <w:sz w:val="28"/>
          <w:szCs w:val="28"/>
          <w:rtl/>
        </w:rPr>
        <w:t xml:space="preserve">أَحْمَدُ عَنِ</w:t>
      </w:r>
      <w:r>
        <w:rPr>
          <w:rStyle w:val="FootnoteReference"/>
        </w:rPr>
        <w:footnoteReference w:id="1063"/>
      </w:r>
      <w:r>
        <w:rPr>
          <w:rFonts w:ascii="Amiri" w:hAnsi="Amiri" w:eastAsia="Amiri" w:cs="Amiri"/>
          <w:lang w:bidi="ar-SA"/>
          <w:color w:val="111111"/>
          <w:sz w:val="28"/>
          <w:szCs w:val="28"/>
          <w:rtl/>
        </w:rPr>
        <w:t xml:space="preserve">الْمَجْلِسِ وَ خَـلاَ أَبِی بِالرَّسُولِ ، وَ اسْتَدَارَ أَحْمَدُ ، فَوَقَفَ حَیْثُ یَسْمَعُ الْکَـلاَمَ ، فَقَالَ الرَّسُولُ لاِءَبِی : إِنَّ مَوْلاَکَ یَقْرَأُ عَلَیْکَ السَّـلاَمَ ، وَ یَقُولُ لَکَ : «إِنِّی مَاضٍ وَ الاْءَمْرُ صَائِرٌ إِلَی ابْنِی عَلِیٍّ ، وَ لَهُ عَلَیْکُمْ بَعْدِی مَا کَانَ لِی عَلَیْکُمْ بَعْدَ أَبِی» ثُمَّ مَضَی الرَّسُولُ وَ رَجَعَ أَحْمَدُ إِلی مَوْضِعِهِ ، وَ قَالَ لاِءَبِی : مَا الَّذِی قَدْ قَالَ لَکَ ؟ قَالَ : خَیْراً</w:t>
      </w:r>
      <w:r>
        <w:rPr>
          <w:rStyle w:val="FootnoteReference"/>
        </w:rPr>
        <w:footnoteReference w:id="1064"/>
      </w:r>
      <w:r>
        <w:rPr>
          <w:rFonts w:ascii="Amiri" w:hAnsi="Amiri" w:eastAsia="Amiri" w:cs="Amiri"/>
          <w:lang w:bidi="ar-SA"/>
          <w:color w:val="111111"/>
          <w:sz w:val="28"/>
          <w:szCs w:val="28"/>
          <w:rtl/>
        </w:rPr>
        <w:t xml:space="preserve">. قَالَ : قَدْ سَمِعْتُ مَا قَالَ</w:t>
      </w:r>
      <w:r>
        <w:rPr>
          <w:rStyle w:val="FootnoteReference"/>
        </w:rPr>
        <w:footnoteReference w:id="1065"/>
      </w:r>
      <w:r>
        <w:rPr>
          <w:rFonts w:ascii="Amiri" w:hAnsi="Amiri" w:eastAsia="Amiri" w:cs="Amiri"/>
          <w:lang w:bidi="ar-SA"/>
          <w:color w:val="111111"/>
          <w:sz w:val="28"/>
          <w:szCs w:val="28"/>
          <w:rtl/>
        </w:rPr>
        <w:t xml:space="preserve">فَلِمَ تَکْتُمُهُ ؟ وَ أَعَادَ</w:t>
      </w:r>
      <w:r>
        <w:rPr>
          <w:rStyle w:val="FootnoteReference"/>
        </w:rPr>
        <w:footnoteReference w:id="1066"/>
      </w:r>
      <w:r>
        <w:rPr>
          <w:rFonts w:ascii="Amiri" w:hAnsi="Amiri" w:eastAsia="Amiri" w:cs="Amiri"/>
          <w:lang w:bidi="ar-SA"/>
          <w:color w:val="111111"/>
          <w:sz w:val="28"/>
          <w:szCs w:val="28"/>
          <w:rtl/>
        </w:rPr>
        <w:t xml:space="preserve">مَا سَمِعَ ، فَقَالَ لَهُ أَبِی : قَدْ حَرَّمَ اللّهُ عَلَیْکَ مَا فَعَلْتَ ؛ لاِءَنَّ اللّهَ تَعَالی یَقُولُ : «وَ لا تَجَسَّسُوا»</w:t>
      </w:r>
      <w:r>
        <w:rPr>
          <w:rStyle w:val="FootnoteReference"/>
        </w:rPr>
        <w:footnoteReference w:id="1067"/>
      </w:r>
      <w:r>
        <w:rPr>
          <w:rFonts w:ascii="Amiri" w:hAnsi="Amiri" w:eastAsia="Amiri" w:cs="Amiri"/>
          <w:lang w:bidi="ar-SA"/>
          <w:color w:val="111111"/>
          <w:sz w:val="28"/>
          <w:szCs w:val="28"/>
          <w:rtl/>
        </w:rPr>
        <w:t xml:space="preserve">فَاحْفَظِ الشَّهَادَةَ ، لَعَلَّنَا نَحْتَاجُ إِلَیْهَا یَوْماً مَا</w:t>
      </w:r>
      <w:r>
        <w:rPr>
          <w:rStyle w:val="FootnoteReference"/>
        </w:rPr>
        <w:footnoteReference w:id="1068"/>
      </w:r>
      <w:r>
        <w:rPr>
          <w:rFonts w:ascii="Amiri" w:hAnsi="Amiri" w:eastAsia="Amiri" w:cs="Amiri"/>
          <w:lang w:bidi="ar-SA"/>
          <w:color w:val="111111"/>
          <w:sz w:val="28"/>
          <w:szCs w:val="28"/>
          <w:rtl/>
        </w:rPr>
        <w:t xml:space="preserve">، وَ إِیَّاکَ أَنْ تُظْهِرَهَا إِلی وَقْتِهَا .</w:t>
      </w:r>
    </w:p>
    <w:p>
      <w:pPr>
        <w:pStyle w:val="BookText"/>
      </w:pPr>
      <w:r>
        <w:rPr>
          <w:rFonts w:ascii="Amiri" w:hAnsi="Amiri" w:eastAsia="Amiri" w:cs="Amiri"/>
          <w:lang w:bidi="ar-SA"/>
          <w:color w:val="111111"/>
          <w:sz w:val="28"/>
          <w:szCs w:val="28"/>
          <w:rtl/>
        </w:rPr>
        <w:t xml:space="preserve">فَلَمَّا أَصْبَحَ أَبِی ، کَتَبَ نُسْخَةَ الرِّسَالَةِ فِی عَشْرِ رِقَاعٍ ، وَ خَتَمَهَا ، وَ دَفَعَهَا إِلی</w:t>
      </w:r>
      <w:r>
        <w:rPr>
          <w:rStyle w:val="FootnoteReference"/>
        </w:rPr>
        <w:footnoteReference w:id="1069"/>
      </w:r>
      <w:r>
        <w:rPr>
          <w:rFonts w:ascii="Amiri" w:hAnsi="Amiri" w:eastAsia="Amiri" w:cs="Amiri"/>
          <w:lang w:bidi="ar-SA"/>
          <w:color w:val="111111"/>
          <w:sz w:val="28"/>
          <w:szCs w:val="28"/>
          <w:rtl/>
        </w:rPr>
        <w:t xml:space="preserve">عَشْرَةٍ مِنْ وُجُوهِ الْعِصَابَةِ</w:t>
      </w:r>
      <w:r>
        <w:rPr>
          <w:rStyle w:val="FootnoteReference"/>
        </w:rPr>
        <w:footnoteReference w:id="1070"/>
      </w:r>
      <w:r>
        <w:rPr>
          <w:rFonts w:ascii="Amiri" w:hAnsi="Amiri" w:eastAsia="Amiri" w:cs="Amiri"/>
          <w:lang w:bidi="ar-SA"/>
          <w:color w:val="111111"/>
          <w:sz w:val="28"/>
          <w:szCs w:val="28"/>
          <w:rtl/>
        </w:rPr>
        <w:t xml:space="preserve">، وَ قَالَ : إِنْ حَدَثَ</w:t>
      </w:r>
      <w:r>
        <w:rPr>
          <w:rStyle w:val="FootnoteReference"/>
        </w:rPr>
        <w:footnoteReference w:id="1071"/>
      </w:r>
      <w:r>
        <w:rPr>
          <w:rFonts w:ascii="Amiri" w:hAnsi="Amiri" w:eastAsia="Amiri" w:cs="Amiri"/>
          <w:lang w:bidi="ar-SA"/>
          <w:color w:val="111111"/>
          <w:sz w:val="28"/>
          <w:szCs w:val="28"/>
          <w:rtl/>
        </w:rPr>
        <w:t xml:space="preserve">بِی حَدَثُ الْمَوْتِ قَبْلَ أَنْ أُطَالِبَکُمْ بِهَا</w:t>
      </w:r>
      <w:r>
        <w:rPr>
          <w:rStyle w:val="FootnoteReference"/>
        </w:rPr>
        <w:footnoteReference w:id="1072"/>
      </w:r>
      <w:r>
        <w:rPr>
          <w:rFonts w:ascii="Amiri" w:hAnsi="Amiri" w:eastAsia="Amiri" w:cs="Amiri"/>
          <w:lang w:bidi="ar-SA"/>
          <w:color w:val="111111"/>
          <w:sz w:val="28"/>
          <w:szCs w:val="28"/>
          <w:rtl/>
        </w:rPr>
        <w:t xml:space="preserve">فَافْتَحُوهَا ، وَ اعْمَلُوا</w:t>
      </w:r>
      <w:r>
        <w:rPr>
          <w:rStyle w:val="FootnoteReference"/>
        </w:rPr>
        <w:footnoteReference w:id="1073"/>
      </w:r>
      <w:r>
        <w:rPr>
          <w:rFonts w:ascii="Amiri" w:hAnsi="Amiri" w:eastAsia="Amiri" w:cs="Amiri"/>
          <w:lang w:bidi="ar-SA"/>
          <w:color w:val="111111"/>
          <w:sz w:val="28"/>
          <w:szCs w:val="28"/>
          <w:rtl/>
        </w:rPr>
        <w:t xml:space="preserve">بِمَا فِیهَا ، فَلَمَّا مَضی أَبُو جَعْفَرٍ علیه‌السلام ، ذَکَرَ أَبِی أَنَّهُ لَمْ یَخْرُجْ</w:t>
      </w:r>
      <w:r>
        <w:rPr>
          <w:rStyle w:val="FootnoteReference"/>
        </w:rPr>
        <w:footnoteReference w:id="1074"/>
      </w:r>
      <w:r>
        <w:rPr>
          <w:rFonts w:ascii="Amiri" w:hAnsi="Amiri" w:eastAsia="Amiri" w:cs="Amiri"/>
          <w:lang w:bidi="ar-SA"/>
          <w:color w:val="111111"/>
          <w:sz w:val="28"/>
          <w:szCs w:val="28"/>
          <w:rtl/>
        </w:rPr>
        <w:t xml:space="preserve">مِنْ مَنْزِلِهِ حَتّی قَطَعَ عَلی یَدَیْهِ</w:t>
      </w:r>
      <w:r>
        <w:rPr>
          <w:rStyle w:val="FootnoteReference"/>
        </w:rPr>
        <w:footnoteReference w:id="1075"/>
      </w:r>
      <w:r>
        <w:rPr>
          <w:rFonts w:ascii="Amiri" w:hAnsi="Amiri" w:eastAsia="Amiri" w:cs="Amiri"/>
          <w:lang w:bidi="ar-SA"/>
          <w:color w:val="111111"/>
          <w:sz w:val="28"/>
          <w:szCs w:val="28"/>
          <w:rtl/>
        </w:rPr>
        <w:t xml:space="preserve">نَحْوٌ مِنْ أَرْبَعِمِائَةِ إِنْسَانٍ ، وَ اجْتَمَعَ رُوءَسَاءُ الْعِصَابَةِ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0" w:name="pg20122_243420"/>
    <w:bookmarkEnd w:id="60"/>
    <w:p>
      <w:pPr>
        <w:pStyle w:val="BookText"/>
      </w:pPr>
      <w:r>
        <w:rPr>
          <w:rFonts w:ascii="Amiri" w:hAnsi="Amiri" w:eastAsia="Amiri" w:cs="Amiri"/>
          <w:lang w:bidi="ar-SA"/>
          <w:color w:val="111111"/>
          <w:sz w:val="28"/>
          <w:szCs w:val="28"/>
          <w:rtl/>
        </w:rPr>
        <w:t xml:space="preserve">عِنْدَ مُحَمَّدِ بْنِ الْفَرَجِ یَتَفَاوَضُونَ</w:t>
      </w:r>
      <w:r>
        <w:rPr>
          <w:rStyle w:val="FootnoteReference"/>
        </w:rPr>
        <w:footnoteReference w:id="1076"/>
      </w:r>
      <w:r>
        <w:rPr>
          <w:rFonts w:ascii="Amiri" w:hAnsi="Amiri" w:eastAsia="Amiri" w:cs="Amiri"/>
          <w:lang w:bidi="ar-SA"/>
          <w:color w:val="111111"/>
          <w:sz w:val="28"/>
          <w:szCs w:val="28"/>
          <w:rtl/>
        </w:rPr>
        <w:t xml:space="preserve">هذَا</w:t>
      </w:r>
      <w:r>
        <w:rPr>
          <w:rStyle w:val="FootnoteReference"/>
        </w:rPr>
        <w:footnoteReference w:id="1077"/>
      </w:r>
      <w:r>
        <w:rPr>
          <w:rFonts w:ascii="Amiri" w:hAnsi="Amiri" w:eastAsia="Amiri" w:cs="Amiri"/>
          <w:lang w:bidi="ar-SA"/>
          <w:color w:val="111111"/>
          <w:sz w:val="28"/>
          <w:szCs w:val="28"/>
          <w:rtl/>
        </w:rPr>
        <w:t xml:space="preserve">الاْءَمْرَ ، فَکَتَبَ مُحَمَّدُ بْنُ الْفَرَجِ إِلی أَبِی یُعْلِمُهُ بِاجْتِمَاعِهِمْ عِنْدَهُ ، وَ أَنَّهُ لَوْ لاَ مَخَافَةُ الشُّهْرَةِ لَصَارَ مَعَهُمْ إِلَیْهِ ، وَ یَسْأَلُهُ أَنْ یَأْتِیَهُ ، فَرَکِبَ أَبِی وَ صَارَ إِلَیْهِ ، فَوَجَدَ الْقَوْمَ مُجْتَمِعِینَ عِنْدَهُ ، فَقَالُوا لاِءَبِی : مَا تَقُولُ فِی هذَا الاْءَمْرِ ؟ فَقَالَ أَبِی لِمَنْ عِنْدَهُ الرِّقَاعُ : أَحْضِرُوا الرِّقَاعَ ، فَأَحْضَرُوهَا ، فَقَالَ لَهُمْ : هذَا مَا أُمِرْتُ بِهِ ، فَقَالَ بَعْضُهُمْ : قَدْ کُنَّا نُحِبُّ أَنْ یَکُونَ مَعَکَ فِی هذَا الاْءَمْرِ شَاهِدٌ آخَرُ ، فَقَالَ لَهُمْ : قَدْ أَتَاکُمُ اللّهُ ـ عَزَّ وَ جَلَّ ـ بِهِ ، هذَا أَبُو جَعْفَرٍ الاْءَشْعَرِیُّ یَشْهَدُ لِی بِسَمَاعِ هذِهِ الرِّسَالَةِ ، وَ سَأَلَهُ أَنْ یَشْهَدَ بِمَا عِنْدَهُ ، فَأَنْکَرَ أَحْمَدُ أَنْ یَکُونَ سَمِعَ مِنْ هذَا شَیْئاً ، فَدَعَاهُ أَبِی إِلَی الْمُبَاهَلَةِ</w:t>
      </w:r>
      <w:r>
        <w:rPr>
          <w:rStyle w:val="FootnoteReference"/>
        </w:rPr>
        <w:footnoteReference w:id="1078"/>
      </w:r>
      <w:r>
        <w:rPr>
          <w:rFonts w:ascii="Amiri" w:hAnsi="Amiri" w:eastAsia="Amiri" w:cs="Amiri"/>
          <w:lang w:bidi="ar-SA"/>
          <w:color w:val="111111"/>
          <w:sz w:val="28"/>
          <w:szCs w:val="28"/>
          <w:rtl/>
        </w:rPr>
        <w:t xml:space="preserve">، فَقَالَ : لَمَّا حَقَّقَ عَلَیْهِ ، قَالَ</w:t>
      </w:r>
      <w:r>
        <w:rPr>
          <w:rStyle w:val="FootnoteReference"/>
        </w:rPr>
        <w:footnoteReference w:id="1079"/>
      </w:r>
      <w:r>
        <w:rPr>
          <w:rFonts w:ascii="Amiri" w:hAnsi="Amiri" w:eastAsia="Amiri" w:cs="Amiri"/>
          <w:lang w:bidi="ar-SA"/>
          <w:color w:val="111111"/>
          <w:sz w:val="28"/>
          <w:szCs w:val="28"/>
          <w:rtl/>
        </w:rPr>
        <w:t xml:space="preserve">: قَدْ</w:t>
      </w:r>
      <w:r>
        <w:rPr>
          <w:rStyle w:val="FootnoteReference"/>
        </w:rPr>
        <w:footnoteReference w:id="1080"/>
      </w:r>
      <w:r>
        <w:rPr>
          <w:rFonts w:ascii="Amiri" w:hAnsi="Amiri" w:eastAsia="Amiri" w:cs="Amiri"/>
          <w:lang w:bidi="ar-SA"/>
          <w:color w:val="111111"/>
          <w:sz w:val="28"/>
          <w:szCs w:val="28"/>
          <w:rtl/>
        </w:rPr>
        <w:t xml:space="preserve">سَمِعْتُ ذلِکَ</w:t>
      </w:r>
      <w:r>
        <w:rPr>
          <w:rStyle w:val="FootnoteReference"/>
        </w:rPr>
        <w:footnoteReference w:id="1081"/>
      </w:r>
      <w:r>
        <w:rPr>
          <w:rFonts w:ascii="Amiri" w:hAnsi="Amiri" w:eastAsia="Amiri" w:cs="Amiri"/>
          <w:lang w:bidi="ar-SA"/>
          <w:color w:val="111111"/>
          <w:sz w:val="28"/>
          <w:szCs w:val="28"/>
          <w:rtl/>
        </w:rPr>
        <w:t xml:space="preserve">، وَ هذِهِ</w:t>
      </w:r>
      <w:r>
        <w:rPr>
          <w:rStyle w:val="FootnoteReference"/>
        </w:rPr>
        <w:footnoteReference w:id="1082"/>
      </w:r>
      <w:r>
        <w:rPr>
          <w:rFonts w:ascii="Amiri" w:hAnsi="Amiri" w:eastAsia="Amiri" w:cs="Amiri"/>
          <w:lang w:bidi="ar-SA"/>
          <w:color w:val="111111"/>
          <w:sz w:val="28"/>
          <w:szCs w:val="28"/>
          <w:rtl/>
        </w:rPr>
        <w:t xml:space="preserve">مَکْرُمَةٌ کُنْتُ أُحِبُّ أَنْ تَکُونَ</w:t>
      </w:r>
      <w:r>
        <w:rPr>
          <w:rStyle w:val="FootnoteReference"/>
        </w:rPr>
        <w:footnoteReference w:id="1083"/>
      </w:r>
      <w:r>
        <w:rPr>
          <w:rFonts w:ascii="Amiri" w:hAnsi="Amiri" w:eastAsia="Amiri" w:cs="Amiri"/>
          <w:lang w:bidi="ar-SA"/>
          <w:color w:val="111111"/>
          <w:sz w:val="28"/>
          <w:szCs w:val="28"/>
          <w:rtl/>
        </w:rPr>
        <w:t xml:space="preserve">لِرَجُلٍ مِنَ الْعَرَبِ ، لاَ لِرَجُلٍ مِنَ الْعَجَمِ ، فَلَمْ یَبْرَحِ الْقَوْمُ حَتّی قَالُوا بِالْحَقِّ جَمِیعاً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1 / 325</w:t>
      </w:r>
    </w:p>
    <w:p>
      <w:pPr>
        <w:pStyle w:val="Heading4"/>
      </w:pPr>
      <w:bookmarkStart w:id="588" w:name="_Toc111"/>
      <w:r>
        <w:t>3- الحدیث</w:t>
      </w:r>
      <w:bookmarkEnd w:id="588"/>
    </w:p>
    <w:p>
      <w:pPr>
        <w:pStyle w:val="BookText"/>
      </w:pPr>
      <w:r>
        <w:rPr>
          <w:rFonts w:ascii="Amiri" w:hAnsi="Amiri" w:eastAsia="Amiri" w:cs="Amiri"/>
          <w:lang w:bidi="ar-SA"/>
          <w:color w:val="111111"/>
          <w:sz w:val="28"/>
          <w:szCs w:val="28"/>
          <w:rtl/>
        </w:rPr>
        <w:t xml:space="preserve">3/849. وَ فِی نُسْخَةِ الصَّفْوَانِیِّ : مُحَمَّدُ</w:t>
      </w:r>
      <w:r>
        <w:rPr>
          <w:rStyle w:val="FootnoteReference"/>
        </w:rPr>
        <w:footnoteReference w:id="1085"/>
      </w:r>
      <w:r>
        <w:rPr>
          <w:rFonts w:ascii="Amiri" w:hAnsi="Amiri" w:eastAsia="Amiri" w:cs="Amiri"/>
          <w:lang w:bidi="ar-SA"/>
          <w:color w:val="111111"/>
          <w:sz w:val="28"/>
          <w:szCs w:val="28"/>
          <w:rtl/>
        </w:rPr>
        <w:t xml:space="preserve">بْنُ جَعْفَرٍ الْکُوفِیُّ ، عَنْ مُحَمَّدِ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بْنِ عُبَیْدٍ ، عَنْ مُحَمَّدِ بْنِ الْحُسَیْنِ</w:t>
      </w:r>
      <w:r>
        <w:rPr>
          <w:rStyle w:val="FootnoteReference"/>
        </w:rPr>
        <w:footnoteReference w:id="1086"/>
      </w:r>
      <w:r>
        <w:rPr>
          <w:rFonts w:ascii="Amiri" w:hAnsi="Amiri" w:eastAsia="Amiri" w:cs="Amiri"/>
          <w:lang w:bidi="ar-SA"/>
          <w:color w:val="111111"/>
          <w:sz w:val="28"/>
          <w:szCs w:val="28"/>
          <w:rtl/>
        </w:rPr>
        <w:t xml:space="preserve">الْوَاسِطِیِّ :</w:t>
      </w:r>
    </w:p>
    <w:p>
      <w:pPr>
        <w:pStyle w:val="BookText"/>
      </w:pPr>
      <w:r>
        <w:rPr>
          <w:rFonts w:ascii="Amiri" w:hAnsi="Amiri" w:eastAsia="Amiri" w:cs="Amiri"/>
          <w:lang w:bidi="ar-SA"/>
          <w:color w:val="111111"/>
          <w:sz w:val="28"/>
          <w:szCs w:val="28"/>
          <w:rtl/>
        </w:rPr>
        <w:t xml:space="preserve">أَنَّهُ</w:t>
      </w:r>
      <w:r>
        <w:rPr>
          <w:rStyle w:val="FootnoteReference"/>
        </w:rPr>
        <w:footnoteReference w:id="1087"/>
      </w:r>
      <w:r>
        <w:rPr>
          <w:rFonts w:ascii="Amiri" w:hAnsi="Amiri" w:eastAsia="Amiri" w:cs="Amiri"/>
          <w:lang w:bidi="ar-SA"/>
          <w:color w:val="111111"/>
          <w:sz w:val="28"/>
          <w:szCs w:val="28"/>
          <w:rtl/>
        </w:rPr>
        <w:t xml:space="preserve">سَمِعَ أَحْمَدَ بْنَ أَبِی خَالِدٍ ـ مَوْلی أَبِی جَعْفَرٍ ـ یَحْکِی أَنَّهُ أَشْهَدَهُ عَلی هذِهِ الْوَصِیَّةِ الْمَنْسُوخَةِ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أَحْمَدُ بْنُ أَبِی خَالِدٍ مَوْلی أَبِی جَعْفَرٍ</w:t>
      </w:r>
      <w:r>
        <w:rPr>
          <w:rStyle w:val="FootnoteReference"/>
        </w:rPr>
        <w:footnoteReference w:id="1089"/>
      </w:r>
      <w:r>
        <w:rPr>
          <w:rFonts w:ascii="Amiri" w:hAnsi="Amiri" w:eastAsia="Amiri" w:cs="Amiri"/>
          <w:lang w:bidi="ar-SA"/>
          <w:color w:val="111111"/>
          <w:sz w:val="28"/>
          <w:szCs w:val="28"/>
          <w:rtl/>
        </w:rPr>
        <w:t xml:space="preserve">أَنَّ أَبَا جَعْفَرٍ مُحَمَّدَ بْنَ عَلِیِّ بْنِ مُوسَی بْنِ جَعْفَرِ بْنِ مُحَمَّدِ بْنِ عَلِیِّ بْنِ الْحُسَیْنِ بْنِ عَلِیِّ بْنِ أَبِی طَالِبٍ علیهم‌السلام أَشْهَدَهُ أَنَّهُ أَوْصی إِلی عَلِیٍّ ابْنِهِ بِنَفْسِهِ وَ أَخَوَاتِهِ</w:t>
      </w:r>
      <w:r>
        <w:rPr>
          <w:rStyle w:val="FootnoteReference"/>
        </w:rPr>
        <w:footnoteReference w:id="1090"/>
      </w:r>
      <w:r>
        <w:rPr>
          <w:rFonts w:ascii="Amiri" w:hAnsi="Amiri" w:eastAsia="Amiri" w:cs="Amiri"/>
          <w:lang w:bidi="ar-SA"/>
          <w:color w:val="111111"/>
          <w:sz w:val="28"/>
          <w:szCs w:val="28"/>
          <w:rtl/>
        </w:rPr>
        <w:t xml:space="preserve">، وَ جَعَلَ أَمْرَ مُوسی</w:t>
      </w:r>
      <w:r>
        <w:rPr>
          <w:rStyle w:val="FootnoteReference"/>
        </w:rPr>
        <w:footnoteReference w:id="1091"/>
      </w:r>
      <w:r>
        <w:rPr>
          <w:rFonts w:ascii="Amiri" w:hAnsi="Amiri" w:eastAsia="Amiri" w:cs="Amiri"/>
          <w:lang w:bidi="ar-SA"/>
          <w:color w:val="111111"/>
          <w:sz w:val="28"/>
          <w:szCs w:val="28"/>
          <w:rtl/>
        </w:rPr>
        <w:t xml:space="preserve">ـ إِذَا بَلَغَ ـ إِلَیْهِ ، وَ جَعَلَ عَبْدَ اللّهِ بْنَ الْمُسَاوِرِ</w:t>
      </w:r>
      <w:r>
        <w:rPr>
          <w:rStyle w:val="FootnoteReference"/>
        </w:rPr>
        <w:footnoteReference w:id="1092"/>
      </w:r>
      <w:r>
        <w:rPr>
          <w:rFonts w:ascii="Amiri" w:hAnsi="Amiri" w:eastAsia="Amiri" w:cs="Amiri"/>
          <w:lang w:bidi="ar-SA"/>
          <w:color w:val="111111"/>
          <w:sz w:val="28"/>
          <w:szCs w:val="28"/>
          <w:rtl/>
        </w:rPr>
        <w:t xml:space="preserve">قَائِماً عَلی تَرِکَتِهِ مِنَ الضِّیَاعِ</w:t>
      </w:r>
      <w:r>
        <w:rPr>
          <w:rStyle w:val="FootnoteReference"/>
        </w:rPr>
        <w:footnoteReference w:id="1093"/>
      </w:r>
      <w:r>
        <w:rPr>
          <w:rFonts w:ascii="Amiri" w:hAnsi="Amiri" w:eastAsia="Amiri" w:cs="Amiri"/>
          <w:lang w:bidi="ar-SA"/>
          <w:color w:val="111111"/>
          <w:sz w:val="28"/>
          <w:szCs w:val="28"/>
          <w:rtl/>
        </w:rPr>
        <w:t xml:space="preserve">وَ الاْءَمْوَالِ وَ النَّفَقَاتِ وَ الرَّقِیقِ</w:t>
      </w:r>
      <w:r>
        <w:rPr>
          <w:rStyle w:val="FootnoteReference"/>
        </w:rPr>
        <w:footnoteReference w:id="1094"/>
      </w:r>
      <w:r>
        <w:rPr>
          <w:rFonts w:ascii="Amiri" w:hAnsi="Amiri" w:eastAsia="Amiri" w:cs="Amiri"/>
          <w:lang w:bidi="ar-SA"/>
          <w:color w:val="111111"/>
          <w:sz w:val="28"/>
          <w:szCs w:val="28"/>
          <w:rtl/>
        </w:rPr>
        <w:t xml:space="preserve">وَغَیْرِ ذلِکَ إِلی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یَبْلُغَ عَلِیُّ بْنُ مُحَمَّدٍ ، صَیَّرَ</w:t>
      </w:r>
      <w:r>
        <w:rPr>
          <w:rStyle w:val="FootnoteReference"/>
        </w:rPr>
        <w:footnoteReference w:id="1095"/>
      </w:r>
      <w:r>
        <w:rPr>
          <w:rFonts w:ascii="Amiri" w:hAnsi="Amiri" w:eastAsia="Amiri" w:cs="Amiri"/>
          <w:lang w:bidi="ar-SA"/>
          <w:color w:val="111111"/>
          <w:sz w:val="28"/>
          <w:szCs w:val="28"/>
          <w:rtl/>
        </w:rPr>
        <w:t xml:space="preserve">عَبْدُاللّهِ بْنُ الْمُسَاوِرِ ذلِکَ الْیَوْمَ</w:t>
      </w:r>
      <w:r>
        <w:rPr>
          <w:rStyle w:val="FootnoteReference"/>
        </w:rPr>
        <w:footnoteReference w:id="1096"/>
      </w:r>
      <w:r>
        <w:rPr>
          <w:rFonts w:ascii="Amiri" w:hAnsi="Amiri" w:eastAsia="Amiri" w:cs="Amiri"/>
          <w:lang w:bidi="ar-SA"/>
          <w:color w:val="111111"/>
          <w:sz w:val="28"/>
          <w:szCs w:val="28"/>
          <w:rtl/>
        </w:rPr>
        <w:t xml:space="preserve">إِلَیْهِ</w:t>
      </w:r>
      <w:r>
        <w:rPr>
          <w:rStyle w:val="FootnoteReference"/>
        </w:rPr>
        <w:footnoteReference w:id="1097"/>
      </w:r>
      <w:r>
        <w:rPr>
          <w:rFonts w:ascii="Amiri" w:hAnsi="Amiri" w:eastAsia="Amiri" w:cs="Amiri"/>
          <w:lang w:bidi="ar-SA"/>
          <w:color w:val="111111"/>
          <w:sz w:val="28"/>
          <w:szCs w:val="28"/>
          <w:rtl/>
        </w:rPr>
        <w:t xml:space="preserve">، یَقُومُ</w:t>
      </w:r>
      <w:r>
        <w:rPr>
          <w:rStyle w:val="FootnoteReference"/>
        </w:rPr>
        <w:footnoteReference w:id="1098"/>
      </w:r>
      <w:r>
        <w:rPr>
          <w:rFonts w:ascii="Amiri" w:hAnsi="Amiri" w:eastAsia="Amiri" w:cs="Amiri"/>
          <w:lang w:bidi="ar-SA"/>
          <w:color w:val="111111"/>
          <w:sz w:val="28"/>
          <w:szCs w:val="28"/>
          <w:rtl/>
        </w:rPr>
        <w:t xml:space="preserve">بِأَمْرِ نَفْسِهِ وَ أَخَوَاتِهِ</w:t>
      </w:r>
      <w:r>
        <w:rPr>
          <w:rStyle w:val="FootnoteReference"/>
        </w:rPr>
        <w:footnoteReference w:id="1099"/>
      </w:r>
      <w:r>
        <w:rPr>
          <w:rFonts w:ascii="Amiri" w:hAnsi="Amiri" w:eastAsia="Amiri" w:cs="Amiri"/>
          <w:lang w:bidi="ar-SA"/>
          <w:color w:val="111111"/>
          <w:sz w:val="28"/>
          <w:szCs w:val="28"/>
          <w:rtl/>
        </w:rPr>
        <w:t xml:space="preserve">، وَ یُصَیِّرُ</w:t>
      </w:r>
      <w:r>
        <w:rPr>
          <w:rStyle w:val="FootnoteReference"/>
        </w:rPr>
        <w:footnoteReference w:id="1100"/>
      </w:r>
      <w:r>
        <w:rPr>
          <w:rFonts w:ascii="Amiri" w:hAnsi="Amiri" w:eastAsia="Amiri" w:cs="Amiri"/>
          <w:lang w:bidi="ar-SA"/>
          <w:color w:val="111111"/>
          <w:sz w:val="28"/>
          <w:szCs w:val="28"/>
          <w:rtl/>
        </w:rPr>
        <w:t xml:space="preserve">أَمْرَ مُوسی إِلَیْهِ</w:t>
      </w:r>
      <w:r>
        <w:rPr>
          <w:rStyle w:val="FootnoteReference"/>
        </w:rPr>
        <w:footnoteReference w:id="1101"/>
      </w:r>
      <w:r>
        <w:rPr>
          <w:rFonts w:ascii="Amiri" w:hAnsi="Amiri" w:eastAsia="Amiri" w:cs="Amiri"/>
          <w:lang w:bidi="ar-SA"/>
          <w:color w:val="111111"/>
          <w:sz w:val="28"/>
          <w:szCs w:val="28"/>
          <w:rtl/>
        </w:rPr>
        <w:t xml:space="preserve">، یَقُومُ</w:t>
      </w:r>
      <w:r>
        <w:rPr>
          <w:rStyle w:val="FootnoteReference"/>
        </w:rPr>
        <w:footnoteReference w:id="1102"/>
      </w:r>
      <w:r>
        <w:rPr>
          <w:rFonts w:ascii="Amiri" w:hAnsi="Amiri" w:eastAsia="Amiri" w:cs="Amiri"/>
          <w:lang w:bidi="ar-SA"/>
          <w:color w:val="111111"/>
          <w:sz w:val="28"/>
          <w:szCs w:val="28"/>
          <w:rtl/>
        </w:rPr>
        <w:t xml:space="preserve">لِنَفْسِهِ بَعْدَهُمَا</w:t>
      </w:r>
      <w:r>
        <w:rPr>
          <w:rStyle w:val="FootnoteReference"/>
        </w:rPr>
        <w:footnoteReference w:id="1103"/>
      </w:r>
      <w:r>
        <w:rPr>
          <w:rFonts w:ascii="Amiri" w:hAnsi="Amiri" w:eastAsia="Amiri" w:cs="Amiri"/>
          <w:lang w:bidi="ar-SA"/>
          <w:color w:val="111111"/>
          <w:sz w:val="28"/>
          <w:szCs w:val="28"/>
          <w:rtl/>
        </w:rPr>
        <w:t xml:space="preserve">عَلی شَرْطِ أَبِیهِمَا فِی صَدَقَاتِهِ الَّتِی تَصَدَّقَ بِهَا ، وَ ذلِکَ یَوْمُ الاْءَحَدِ لِثَـلاَثِ لَیَالٍ خَلَوْنَ مِنْ ذِی الْحِجَّةِ سَنَةَ عِشْرِینَ وَ مِائَتَیْنِ ، وَ کَتَبَ أَحْمَدُ بْنُ أَبِی خَالِدٍ شَهَادَتَهُ بِخَطِّهِ .</w:t>
      </w:r>
    </w:p>
    <w:p>
      <w:pPr>
        <w:pStyle w:val="BookText"/>
      </w:pPr>
      <w:r>
        <w:rPr>
          <w:rFonts w:ascii="Amiri" w:hAnsi="Amiri" w:eastAsia="Amiri" w:cs="Amiri"/>
          <w:lang w:bidi="ar-SA"/>
          <w:color w:val="111111"/>
          <w:sz w:val="28"/>
          <w:szCs w:val="28"/>
          <w:rtl/>
        </w:rPr>
        <w:t xml:space="preserve">وَ شَهِدَ الْحَسَنُ بْنُ مُحَمَّدِ بْنِ عُبَیْدِ اللّهِ بْنِ الْحُسَیْنِ</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والصواب ما أثبتناه ؛ فإنّ الحسن هذا ، هو الحسن بن محمّد بن عبید اللّه الأعرج بن الحسین الأصغر بن علیّ بن الحسین بن علیّ بن أبی طالب . راجع : تهذیب الأنساب ، ص 221 ـ 222 ، وص 229 ؛ المجدی ، ص 194 ـ 196 . وانظر أیضا : رجال النجاشی ، ص 256 ، الرقم 671 ، وص 262 ، الرقم 687 ، وص 395 ، الرقم 1058 .</w:t>
      </w:r>
    </w:p>
    <w:p>
      <w:pPr>
        <w:pStyle w:val="BookText"/>
      </w:pPr>
      <w:r>
        <w:rPr>
          <w:rFonts w:ascii="Amiri" w:hAnsi="Amiri" w:eastAsia="Amiri" w:cs="Amiri"/>
          <w:lang w:bidi="ar-SA"/>
          <w:color w:val="111111"/>
          <w:sz w:val="28"/>
          <w:szCs w:val="28"/>
          <w:rtl/>
        </w:rPr>
        <w:t xml:space="preserve">بْنِ عَلِیِّ بْنِ الْحُسَیْنِ بْنِ عَلِیِّ بْنِ أَبِی طَالِبٍ علیهم‌السلام ـ وَ هُوَ الْجَوَّانِیُّ ـ عَلی مِثْلِ شَهَادَةِ أَحْمَدَ بْنِ أَبِی خَالِدٍ فِی صَدْرِ هذَا الْکِتَابِ ، وَ کَتَبَ شَهَادَتَهُ بِیَدِهِ .</w:t>
      </w:r>
    </w:p>
    <w:p>
      <w:pPr>
        <w:pStyle w:val="BookText"/>
      </w:pPr>
      <w:r>
        <w:rPr>
          <w:rFonts w:ascii="Amiri" w:hAnsi="Amiri" w:eastAsia="Amiri" w:cs="Amiri"/>
          <w:lang w:bidi="ar-SA"/>
          <w:color w:val="111111"/>
          <w:sz w:val="28"/>
          <w:szCs w:val="28"/>
          <w:rtl/>
        </w:rPr>
        <w:t xml:space="preserve">وَ شَهِدَ نَصْرٌ الْخَادِمُ ، وَ کَتَبَ شَهَادَتَهُ بِیَدِهِ .</w:t>
      </w:r>
      <w:r>
        <w:rPr>
          <w:rStyle w:val="FootnoteReference"/>
        </w:rPr>
        <w:footnoteReference w:id="110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20122_243423"/>
    <w:bookmarkEnd w:id="61"/>
    <w:p>
      <w:pPr>
        <w:pStyle w:val="Heading3"/>
      </w:pPr>
      <w:bookmarkStart w:id="589" w:name="_Toc112"/>
      <w:r>
        <w:t>(75) باب الإشارة و النصّ علی أبی محمّد علیه السلام</w:t>
      </w:r>
      <w:bookmarkEnd w:id="589"/>
    </w:p>
    <w:p>
      <w:pPr>
        <w:pStyle w:val="Heading4"/>
      </w:pPr>
      <w:bookmarkStart w:id="590" w:name="_Toc113"/>
      <w:r>
        <w:t>1- الحدیث</w:t>
      </w:r>
      <w:bookmarkEnd w:id="590"/>
    </w:p>
    <w:p>
      <w:pPr>
        <w:pStyle w:val="BookText"/>
      </w:pPr>
      <w:r>
        <w:rPr>
          <w:rFonts w:ascii="Amiri" w:hAnsi="Amiri" w:eastAsia="Amiri" w:cs="Amiri"/>
          <w:lang w:bidi="ar-SA"/>
          <w:color w:val="111111"/>
          <w:sz w:val="28"/>
          <w:szCs w:val="28"/>
          <w:rtl/>
        </w:rPr>
        <w:t xml:space="preserve">1/850 . عَلِیُّ بْنُ مُحَمَّدٍ ، عَنْ مُحَمَّدِ بْنِ أَحْمَدَ النَّهْدِیِّ ، عَنْ یَحْیَی بْنِ یَسَارٍ</w:t>
      </w:r>
      <w:r>
        <w:rPr>
          <w:rStyle w:val="FootnoteReference"/>
        </w:rPr>
        <w:footnoteReference w:id="1106"/>
      </w:r>
      <w:r>
        <w:rPr>
          <w:rFonts w:ascii="Amiri" w:hAnsi="Amiri" w:eastAsia="Amiri" w:cs="Amiri"/>
          <w:lang w:bidi="ar-SA"/>
          <w:color w:val="111111"/>
          <w:sz w:val="28"/>
          <w:szCs w:val="28"/>
          <w:rtl/>
        </w:rPr>
        <w:t xml:space="preserve">الْقَنْبَرِیِّ</w:t>
      </w:r>
      <w:r>
        <w:rPr>
          <w:rStyle w:val="FootnoteReference"/>
        </w:rPr>
        <w:footnoteReference w:id="110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أَوْصی أَبُو الْحَسَنِ</w:t>
      </w:r>
      <w:r>
        <w:rPr>
          <w:rStyle w:val="FootnoteReference"/>
        </w:rPr>
        <w:footnoteReference w:id="1108"/>
      </w:r>
      <w:r>
        <w:rPr>
          <w:rFonts w:ascii="Amiri" w:hAnsi="Amiri" w:eastAsia="Amiri" w:cs="Amiri"/>
          <w:lang w:bidi="ar-SA"/>
          <w:color w:val="111111"/>
          <w:sz w:val="28"/>
          <w:szCs w:val="28"/>
          <w:rtl/>
        </w:rPr>
        <w:t xml:space="preserve">علیه‌السلام إِلَی ابْنِهِ الْحَسَنِ قَبْلَ مُضِیِّهِ بِأَرْبَعَةِ أَشْهُرٍ ، وَ أَشْهَدَنِی عَلی ذلِکَ وَ جَمَاعَةً مِنَ الْمَوَالِی</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r>
        <w:rPr>
          <w:rStyle w:val="FootnoteReference"/>
        </w:rPr>
        <w:footnoteReference w:id="1110"/>
      </w:r>
    </w:p>
    <w:p>
      <w:pPr>
        <w:pStyle w:val="Heading4"/>
      </w:pPr>
      <w:bookmarkStart w:id="591" w:name="_Toc114"/>
      <w:r>
        <w:t>2- الحدیث</w:t>
      </w:r>
      <w:bookmarkEnd w:id="591"/>
    </w:p>
    <w:p>
      <w:pPr>
        <w:pStyle w:val="BookText"/>
      </w:pPr>
      <w:r>
        <w:rPr>
          <w:rFonts w:ascii="Amiri" w:hAnsi="Amiri" w:eastAsia="Amiri" w:cs="Amiri"/>
          <w:lang w:bidi="ar-SA"/>
          <w:color w:val="111111"/>
          <w:sz w:val="28"/>
          <w:szCs w:val="28"/>
          <w:rtl/>
        </w:rPr>
        <w:t xml:space="preserve">2/851. عَلِیُّ بْنُ مُحَمَّدٍ ، عَنْ جَعْفَرِ بْنِ مُحَمَّدٍ الْکُوفِیِّ ، عَنْ بَشَّارِ</w:t>
      </w:r>
      <w:r>
        <w:rPr>
          <w:rStyle w:val="FootnoteReference"/>
        </w:rPr>
        <w:footnoteReference w:id="1111"/>
      </w:r>
      <w:r>
        <w:rPr>
          <w:rFonts w:ascii="Amiri" w:hAnsi="Amiri" w:eastAsia="Amiri" w:cs="Amiri"/>
          <w:lang w:bidi="ar-SA"/>
          <w:color w:val="111111"/>
          <w:sz w:val="28"/>
          <w:szCs w:val="28"/>
          <w:rtl/>
        </w:rPr>
        <w:t xml:space="preserve">بْنِ أَحْمَدَ الْبَصْرِیِّ ، عَنْ عَلِیِّ بْنِ عُمَرَ</w:t>
      </w:r>
      <w:r>
        <w:rPr>
          <w:rStyle w:val="FootnoteReference"/>
        </w:rPr>
        <w:footnoteReference w:id="1112"/>
      </w:r>
      <w:r>
        <w:rPr>
          <w:rFonts w:ascii="Amiri" w:hAnsi="Amiri" w:eastAsia="Amiri" w:cs="Amiri"/>
          <w:lang w:bidi="ar-SA"/>
          <w:color w:val="111111"/>
          <w:sz w:val="28"/>
          <w:szCs w:val="28"/>
          <w:rtl/>
        </w:rPr>
        <w:t xml:space="preserve">النَّوْفَلِیِّ ، قَالَ :</w:t>
      </w:r>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کُنْتُ مَعَ أَبِی الْحَسَنِ علیه‌السلام فِی صَحْنِ دَارِهِ ، فَمَرَّ بِنَا مُحَمَّدٌ ابْنُهُ</w:t>
      </w:r>
      <w:r>
        <w:rPr>
          <w:rStyle w:val="FootnoteReference"/>
        </w:rPr>
        <w:footnoteReference w:id="1113"/>
      </w:r>
      <w:r>
        <w:rPr>
          <w:rFonts w:ascii="Amiri" w:hAnsi="Amiri" w:eastAsia="Amiri" w:cs="Amiri"/>
          <w:lang w:bidi="ar-SA"/>
          <w:color w:val="111111"/>
          <w:sz w:val="28"/>
          <w:szCs w:val="28"/>
          <w:rtl/>
        </w:rPr>
        <w:t xml:space="preserve">، فَقُلْتُ لَهُ : جُعِلْتُ فِدَاکَ ، هذَا صَاحِبُنَا بَعْدَکَ؟ فَقَالَ : «لاَ ، صَاحِبُکُمْ بَعْدِیَ الْحَسَنُ».</w:t>
      </w:r>
      <w:r>
        <w:rPr>
          <w:rStyle w:val="FootnoteReference"/>
        </w:rPr>
        <w:footnoteReference w:id="1114"/>
      </w:r>
    </w:p>
    <w:p>
      <w:pPr>
        <w:pStyle w:val="Heading4"/>
      </w:pPr>
      <w:bookmarkStart w:id="592" w:name="_Toc115"/>
      <w:r>
        <w:t>3- الحدیث</w:t>
      </w:r>
      <w:bookmarkEnd w:id="592"/>
    </w:p>
    <w:p>
      <w:pPr>
        <w:pStyle w:val="BookText"/>
      </w:pPr>
      <w:r>
        <w:rPr>
          <w:rFonts w:ascii="Amiri" w:hAnsi="Amiri" w:eastAsia="Amiri" w:cs="Amiri"/>
          <w:lang w:bidi="ar-SA"/>
          <w:color w:val="111111"/>
          <w:sz w:val="28"/>
          <w:szCs w:val="28"/>
          <w:rtl/>
        </w:rPr>
        <w:t xml:space="preserve">3/852. عَنْهُ</w:t>
      </w:r>
      <w:r>
        <w:rPr>
          <w:rStyle w:val="FootnoteReference"/>
        </w:rPr>
        <w:footnoteReference w:id="1115"/>
      </w:r>
      <w:r>
        <w:rPr>
          <w:rFonts w:ascii="Amiri" w:hAnsi="Amiri" w:eastAsia="Amiri" w:cs="Amiri"/>
          <w:lang w:bidi="ar-SA"/>
          <w:color w:val="111111"/>
          <w:sz w:val="28"/>
          <w:szCs w:val="28"/>
          <w:rtl/>
        </w:rPr>
        <w:t xml:space="preserve">، عَنْ بَشَّارِ</w:t>
      </w:r>
      <w:r>
        <w:rPr>
          <w:rStyle w:val="FootnoteReference"/>
        </w:rPr>
        <w:footnoteReference w:id="1116"/>
      </w:r>
      <w:r>
        <w:rPr>
          <w:rFonts w:ascii="Amiri" w:hAnsi="Amiri" w:eastAsia="Amiri" w:cs="Amiri"/>
          <w:lang w:bidi="ar-SA"/>
          <w:color w:val="111111"/>
          <w:sz w:val="28"/>
          <w:szCs w:val="28"/>
          <w:rtl/>
        </w:rPr>
        <w:t xml:space="preserve">بْنِ أَحْمَدَ ، عَنْ عَبْدِ اللّهِ بْنِ مُحَمَّدٍ الاْءَصْفَهَانِیِّ </w:t>
      </w:r>
      <w:r>
        <w:rPr>
          <w:rStyle w:val="FootnoteReference"/>
        </w:rPr>
        <w:footnoteReference w:id="1117"/>
      </w:r>
      <w:r>
        <w:rPr>
          <w:rFonts w:ascii="Amiri" w:hAnsi="Amiri" w:eastAsia="Amiri" w:cs="Amiri"/>
          <w:lang w:bidi="ar-SA"/>
          <w:color w:val="111111"/>
          <w:sz w:val="28"/>
          <w:szCs w:val="28"/>
          <w:rtl/>
        </w:rPr>
        <w:t xml:space="preserve">، قَالَ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20122_243424"/>
    <w:bookmarkEnd w:id="62"/>
    <w:p>
      <w:pPr>
        <w:pStyle w:val="BookText"/>
      </w:pPr>
      <w:r>
        <w:rPr>
          <w:rFonts w:ascii="Amiri" w:hAnsi="Amiri" w:eastAsia="Amiri" w:cs="Amiri"/>
          <w:lang w:bidi="ar-SA"/>
          <w:color w:val="111111"/>
          <w:sz w:val="28"/>
          <w:szCs w:val="28"/>
          <w:rtl/>
        </w:rPr>
        <w:t xml:space="preserve">قَالَ أَبُو الْحَسَنِ علیه‌السلام : «صَاحِبُکُمْ بَعْدِیَ الَّذِی یُصَلِّی عَلَیَّ». قَالَ</w:t>
      </w:r>
      <w:r>
        <w:rPr>
          <w:rStyle w:val="FootnoteReference"/>
        </w:rPr>
        <w:footnoteReference w:id="1118"/>
      </w:r>
      <w:r>
        <w:rPr>
          <w:rFonts w:ascii="Amiri" w:hAnsi="Amiri" w:eastAsia="Amiri" w:cs="Amiri"/>
          <w:lang w:bidi="ar-SA"/>
          <w:color w:val="111111"/>
          <w:sz w:val="28"/>
          <w:szCs w:val="28"/>
          <w:rtl/>
        </w:rPr>
        <w:t xml:space="preserve">: وَ لَمْ نَعْرِفْ</w:t>
      </w:r>
      <w:r>
        <w:rPr>
          <w:rStyle w:val="FootnoteReference"/>
        </w:rPr>
        <w:footnoteReference w:id="1119"/>
      </w:r>
      <w:r>
        <w:rPr>
          <w:rFonts w:ascii="Amiri" w:hAnsi="Amiri" w:eastAsia="Amiri" w:cs="Amiri"/>
          <w:lang w:bidi="ar-SA"/>
          <w:color w:val="111111"/>
          <w:sz w:val="28"/>
          <w:szCs w:val="28"/>
          <w:rtl/>
        </w:rPr>
        <w:t xml:space="preserve">أَبَا مُحَمَّدٍ قَبْلَ ذلِکَ ، قَالَ</w:t>
      </w:r>
      <w:r>
        <w:rPr>
          <w:rStyle w:val="FootnoteReference"/>
        </w:rPr>
        <w:footnoteReference w:id="1120"/>
      </w:r>
      <w:r>
        <w:rPr>
          <w:rFonts w:ascii="Amiri" w:hAnsi="Amiri" w:eastAsia="Amiri" w:cs="Amiri"/>
          <w:lang w:bidi="ar-SA"/>
          <w:color w:val="111111"/>
          <w:sz w:val="28"/>
          <w:szCs w:val="28"/>
          <w:rtl/>
        </w:rPr>
        <w:t xml:space="preserve">: فَخَرَجَ أَبُو مُحَمَّدٍ ، فَصَلّی عَلَیْهِ .</w:t>
      </w:r>
      <w:r>
        <w:rPr>
          <w:rStyle w:val="FootnoteReference"/>
        </w:rPr>
        <w:footnoteReference w:id="1121"/>
      </w:r>
    </w:p>
    <w:p>
      <w:pPr>
        <w:pStyle w:val="Heading4"/>
      </w:pPr>
      <w:bookmarkStart w:id="593" w:name="_Toc116"/>
      <w:r>
        <w:t>4- الحدیث</w:t>
      </w:r>
      <w:bookmarkEnd w:id="593"/>
    </w:p>
    <w:p>
      <w:pPr>
        <w:pStyle w:val="BookText"/>
      </w:pPr>
      <w:r>
        <w:rPr>
          <w:rFonts w:ascii="Amiri" w:hAnsi="Amiri" w:eastAsia="Amiri" w:cs="Amiri"/>
          <w:lang w:bidi="ar-SA"/>
          <w:color w:val="111111"/>
          <w:sz w:val="28"/>
          <w:szCs w:val="28"/>
          <w:rtl/>
        </w:rPr>
        <w:t xml:space="preserve">4/853 . وَ عَنْهُ</w:t>
      </w:r>
      <w:r>
        <w:rPr>
          <w:rStyle w:val="FootnoteReference"/>
        </w:rPr>
        <w:footnoteReference w:id="1122"/>
      </w:r>
      <w:r>
        <w:rPr>
          <w:rFonts w:ascii="Amiri" w:hAnsi="Amiri" w:eastAsia="Amiri" w:cs="Amiri"/>
          <w:lang w:bidi="ar-SA"/>
          <w:color w:val="111111"/>
          <w:sz w:val="28"/>
          <w:szCs w:val="28"/>
          <w:rtl/>
        </w:rPr>
        <w:t xml:space="preserve">، عَنْ مُوسَی بْنِ جَعْفَرِ بْنِ وَهْبٍ ، عَنْ عَلِیِّ بْنِ جَعْفَرٍ ، قَالَ :</w:t>
      </w:r>
    </w:p>
    <w:p>
      <w:pPr>
        <w:pStyle w:val="BookText"/>
      </w:pPr>
      <w:r>
        <w:rPr>
          <w:rFonts w:ascii="Amiri" w:hAnsi="Amiri" w:eastAsia="Amiri" w:cs="Amiri"/>
          <w:lang w:bidi="ar-SA"/>
          <w:color w:val="111111"/>
          <w:sz w:val="28"/>
          <w:szCs w:val="28"/>
          <w:rtl/>
        </w:rPr>
        <w:t xml:space="preserve">کُنْتُ حَاضِراً أَبَا الْحَسَنِ</w:t>
      </w:r>
      <w:r>
        <w:rPr>
          <w:rStyle w:val="FootnoteReference"/>
        </w:rPr>
        <w:footnoteReference w:id="1123"/>
      </w:r>
      <w:r>
        <w:rPr>
          <w:rFonts w:ascii="Amiri" w:hAnsi="Amiri" w:eastAsia="Amiri" w:cs="Amiri"/>
          <w:lang w:bidi="ar-SA"/>
          <w:color w:val="111111"/>
          <w:sz w:val="28"/>
          <w:szCs w:val="28"/>
          <w:rtl/>
        </w:rPr>
        <w:t xml:space="preserve">علیه‌السلام لَمَّا تُوُفِّیَ ابْنُهُ مُحَمَّدٌ ، فَقَالَ لِلْحَسَنِ : «یَا</w:t>
      </w:r>
      <w:r>
        <w:rPr>
          <w:rStyle w:val="FootnoteReference"/>
        </w:rPr>
        <w:footnoteReference w:id="1124"/>
      </w:r>
      <w:r>
        <w:rPr>
          <w:rFonts w:ascii="Amiri" w:hAnsi="Amiri" w:eastAsia="Amiri" w:cs="Amiri"/>
          <w:lang w:bidi="ar-SA"/>
          <w:color w:val="111111"/>
          <w:sz w:val="28"/>
          <w:szCs w:val="28"/>
          <w:rtl/>
        </w:rPr>
        <w:t xml:space="preserve">بُنَیَّ ، أَحْدِثْ لِلّهِ شُکْراً ؛ فَقَدْ أَحْدَثَ</w:t>
      </w:r>
      <w:r>
        <w:rPr>
          <w:rStyle w:val="FootnoteReference"/>
        </w:rPr>
        <w:footnoteReference w:id="1125"/>
      </w:r>
      <w:r>
        <w:rPr>
          <w:rFonts w:ascii="Amiri" w:hAnsi="Amiri" w:eastAsia="Amiri" w:cs="Amiri"/>
          <w:lang w:bidi="ar-SA"/>
          <w:color w:val="111111"/>
          <w:sz w:val="28"/>
          <w:szCs w:val="28"/>
          <w:rtl/>
        </w:rPr>
        <w:t xml:space="preserve">فِیکَ أَمْراً» .</w:t>
      </w:r>
      <w:r>
        <w:rPr>
          <w:rStyle w:val="FootnoteReference"/>
        </w:rPr>
        <w:footnoteReference w:id="1126"/>
      </w:r>
    </w:p>
    <w:p>
      <w:pPr>
        <w:pStyle w:val="Heading4"/>
      </w:pPr>
      <w:bookmarkStart w:id="594" w:name="_Toc117"/>
      <w:r>
        <w:t>5- الحدیث</w:t>
      </w:r>
      <w:bookmarkEnd w:id="594"/>
    </w:p>
    <w:p>
      <w:pPr>
        <w:pStyle w:val="BookText"/>
      </w:pPr>
      <w:r>
        <w:rPr>
          <w:rFonts w:ascii="Amiri" w:hAnsi="Amiri" w:eastAsia="Amiri" w:cs="Amiri"/>
          <w:lang w:bidi="ar-SA"/>
          <w:color w:val="111111"/>
          <w:sz w:val="28"/>
          <w:szCs w:val="28"/>
          <w:rtl/>
        </w:rPr>
        <w:t xml:space="preserve">5/854 . الْحُسَیْنُ بْنُ مُحَمَّدٍ ، عَنْ مُعَلَّی بْنِ مُحَمَّدٍ ، عَنْ أَحْمَدَ بْنِ مُحَمَّدِ بْنِ عَبْدِ اللّهِ بْنِ مَرْوَانَ الاْءَنْبَارِیِّ</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والمحتمل قویّا ، وقوع السقط فی سندنا هذا ، بجواز النظر من «عبد اللّه» فی «أحمد بن محمّد بن عبد اللّه» إلی «عبد اللّه» فی «علیّ بن عبد اللّه بن مروان» فاُضیف «بن مروان الأنباری» إلی «أحمد بن محمّد بن عبد اللّه» سهوا .</w:t>
      </w:r>
    </w:p>
    <w:p>
      <w:pPr>
        <w:pStyle w:val="BookText"/>
      </w:pPr>
      <w:r>
        <w:rPr>
          <w:rFonts w:ascii="IRNazanin" w:hAnsi="IRNazanin" w:eastAsia="IRNazanin" w:cs="IRNazanin"/>
          <w:lang w:bidi="fa-IR"/>
          <w:color w:val="111111"/>
          <w:sz w:val="28"/>
          <w:szCs w:val="28"/>
          <w:rtl/>
        </w:rPr>
        <w:t xml:space="preserve">ثمّ إنّه لا یبعد اتّحاد علیّ بن عبد اللّه بن مروان الأنباری مع علیّ بن عبد اللّه بن مروان ـ من أهل بغداد ـ المذکور فی رجال الکشّی ، ص 530 ، الرقم 1014 ؛ ورجال الطوسی ، ص 400 ، الرقم 5868 ؛ فإنّ الأنبار بلدة قدیمة علی الفرات بینها وبین بغداد عشرة فراسخ. وانتقل جمع من الأنباریین إلی بغداد ، کیعقوب بن یزید وأبی أیّوب الأنباری. ویحتمل تحوّل علیّ بن عبد اللّه هذا إلی بغداد ، فنسب إلیها وعُدَّ من أهلها راجع : الأنساب للسمعانی ، ج 1 ، ص 212 ؛ رجال النجاشی ، ص 450 ، الرقم 1215 ؛ وص 457 ، الرقم 1246 ؛ الفهرست للطوسی ، ص 528 ، الرقم 847 .</w:t>
      </w:r>
    </w:p>
    <w:p>
      <w:pPr>
        <w:pStyle w:val="BookText"/>
      </w:pPr>
      <w:r>
        <w:rPr>
          <w:rFonts w:ascii="IRNazanin" w:hAnsi="IRNazanin" w:eastAsia="IRNazanin" w:cs="IRNazanin"/>
          <w:lang w:bidi="fa-IR"/>
          <w:color w:val="111111"/>
          <w:sz w:val="28"/>
          <w:szCs w:val="28"/>
          <w:rtl/>
        </w:rPr>
        <w:t xml:space="preserve">هذا ما استفدنا ممّا أفاده الاُستاد السیّد محمّد جواد الشبیری ـ دام توفیقه ـ فی رسالته «المسک الأذفر فی البحث عمّن یسمّی بعلیّ بن جعفر» .</w:t>
      </w:r>
    </w:p>
    <w:p>
      <w:pPr>
        <w:pStyle w:val="BookText"/>
      </w:pPr>
      <w:r>
        <w:rPr>
          <w:rFonts w:ascii="Amiri" w:hAnsi="Amiri" w:eastAsia="Amiri" w:cs="Amiri"/>
          <w:lang w:bidi="ar-SA"/>
          <w:color w:val="111111"/>
          <w:sz w:val="28"/>
          <w:szCs w:val="28"/>
          <w:rtl/>
        </w:rPr>
        <w:t xml:space="preserve">،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20122_243425"/>
    <w:bookmarkEnd w:id="63"/>
    <w:p>
      <w:pPr>
        <w:pStyle w:val="BookText"/>
      </w:pPr>
      <w:r>
        <w:rPr>
          <w:rFonts w:ascii="Amiri" w:hAnsi="Amiri" w:eastAsia="Amiri" w:cs="Amiri"/>
          <w:lang w:bidi="ar-SA"/>
          <w:color w:val="111111"/>
          <w:sz w:val="28"/>
          <w:szCs w:val="28"/>
          <w:rtl/>
        </w:rPr>
        <w:t xml:space="preserve">کُنْتُ حَاضِراً عِنْدَ مُضِیِّ</w:t>
      </w:r>
      <w:r>
        <w:rPr>
          <w:rStyle w:val="FootnoteReference"/>
        </w:rPr>
        <w:footnoteReference w:id="1128"/>
      </w:r>
      <w:r>
        <w:rPr>
          <w:rFonts w:ascii="Amiri" w:hAnsi="Amiri" w:eastAsia="Amiri" w:cs="Amiri"/>
          <w:lang w:bidi="ar-SA"/>
          <w:color w:val="111111"/>
          <w:sz w:val="28"/>
          <w:szCs w:val="28"/>
          <w:rtl/>
        </w:rPr>
        <w:t xml:space="preserve">أَبِی جَعْفَرٍ مُحَمَّدِ بْنِ عَلِیٍّ ، فَجَاءَ أَبُو الْحَسَنِ علیه‌السلام ، فَوُضِعَ لَهُ کُرْسِیٌّ ، فَجَلَسَ عَلَیْهِ وَ حَوْلَهُ أَهْلُ بَیْتِهِ وَ أَبُو مُحَمَّدٍ</w:t>
      </w:r>
      <w:r>
        <w:rPr>
          <w:rStyle w:val="FootnoteReference"/>
        </w:rPr>
        <w:footnoteReference w:id="1129"/>
      </w:r>
      <w:r>
        <w:rPr>
          <w:rFonts w:ascii="Amiri" w:hAnsi="Amiri" w:eastAsia="Amiri" w:cs="Amiri"/>
          <w:lang w:bidi="ar-SA"/>
          <w:color w:val="111111"/>
          <w:sz w:val="28"/>
          <w:szCs w:val="28"/>
          <w:rtl/>
        </w:rPr>
        <w:t xml:space="preserve">قَائِمٌ فِی نَاحِیَةٍ ، فَلَمَّا فَرَغَ مِنْ أَمْرِ أَبِی جَعْفَرٍ الْتَفَتَ إِلی أَبِی مُحَمَّدٍ علیه‌السلام ، فَقَالَ : «یَا بُنَیَّ ، أَحْدِثْ لِلّهِ ـ تَبَارَکَ وَ تَعَالی ـ شُکْراً ؛ فَقَدْ أَحْدَثَ فِیکَ أَمْراً» .</w:t>
      </w:r>
      <w:r>
        <w:rPr>
          <w:rStyle w:val="FootnoteReference"/>
        </w:rPr>
        <w:footnoteReference w:id="1130"/>
      </w:r>
    </w:p>
    <w:p>
      <w:pPr>
        <w:pStyle w:val="Heading4"/>
      </w:pPr>
      <w:bookmarkStart w:id="595" w:name="_Toc118"/>
      <w:r>
        <w:t>6- الحدیث</w:t>
      </w:r>
      <w:bookmarkEnd w:id="595"/>
    </w:p>
    <w:p>
      <w:pPr>
        <w:pStyle w:val="BookText"/>
      </w:pPr>
      <w:r>
        <w:rPr>
          <w:rFonts w:ascii="Amiri" w:hAnsi="Amiri" w:eastAsia="Amiri" w:cs="Amiri"/>
          <w:lang w:bidi="ar-SA"/>
          <w:color w:val="111111"/>
          <w:sz w:val="28"/>
          <w:szCs w:val="28"/>
          <w:rtl/>
        </w:rPr>
        <w:t xml:space="preserve">6/855. عَلِیُّ بْنُ مُحَمَّدٍ ، عَنْ مُحَمَّدِ بْنِ أَحْمَدَ الْقَـلاَنِسِیِّ ، عَنْ عَلِیِّ بْنِ الْحُسَیْنِ</w:t>
      </w:r>
      <w:r>
        <w:rPr>
          <w:rStyle w:val="FootnoteReference"/>
        </w:rPr>
        <w:footnoteReference w:id="1131"/>
      </w:r>
      <w:r>
        <w:rPr>
          <w:rFonts w:ascii="Amiri" w:hAnsi="Amiri" w:eastAsia="Amiri" w:cs="Amiri"/>
          <w:lang w:bidi="ar-SA"/>
          <w:color w:val="111111"/>
          <w:sz w:val="28"/>
          <w:szCs w:val="28"/>
          <w:rtl/>
        </w:rPr>
        <w:t xml:space="preserve">بْنِ عَمْرٍو ، عَنْ عَلِیِّ بْنِ مَهْزِیَارَ ، قَالَ :</w:t>
      </w:r>
    </w:p>
    <w:p>
      <w:pPr>
        <w:pStyle w:val="BookText"/>
      </w:pPr>
      <w:r>
        <w:rPr>
          <w:rFonts w:ascii="Amiri" w:hAnsi="Amiri" w:eastAsia="Amiri" w:cs="Amiri"/>
          <w:lang w:bidi="ar-SA"/>
          <w:color w:val="111111"/>
          <w:sz w:val="28"/>
          <w:szCs w:val="28"/>
          <w:rtl/>
        </w:rPr>
        <w:t xml:space="preserve">قُلْتُ لاِءَبِی الْحَسَنِ علیه‌السلام : إِنْ کَانَ کَوْنٌ ـ وَ أَعُوذُ بِاللّهِ ـ فَإِلی مَنْ ؟</w:t>
      </w:r>
    </w:p>
    <w:p>
      <w:pPr>
        <w:pStyle w:val="BookText"/>
      </w:pPr>
      <w:r>
        <w:rPr>
          <w:rFonts w:ascii="Amiri" w:hAnsi="Amiri" w:eastAsia="Amiri" w:cs="Amiri"/>
          <w:lang w:bidi="ar-SA"/>
          <w:color w:val="111111"/>
          <w:sz w:val="28"/>
          <w:szCs w:val="28"/>
          <w:rtl/>
        </w:rPr>
        <w:t xml:space="preserve">قَالَ : «عَهْدِی إِلَی الاْءَکْبَرِ مِنْ وَلَدَیَّ</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r>
        <w:rPr>
          <w:rStyle w:val="FootnoteReference"/>
        </w:rPr>
        <w:footnoteReference w:id="1133"/>
      </w:r>
    </w:p>
    <w:p>
      <w:pPr>
        <w:pStyle w:val="Heading4"/>
      </w:pPr>
      <w:bookmarkStart w:id="596" w:name="_Toc119"/>
      <w:r>
        <w:t>7- الحدیث</w:t>
      </w:r>
      <w:bookmarkEnd w:id="596"/>
    </w:p>
    <w:p>
      <w:pPr>
        <w:pStyle w:val="BookText"/>
      </w:pPr>
      <w:r>
        <w:rPr>
          <w:rFonts w:ascii="Amiri" w:hAnsi="Amiri" w:eastAsia="Amiri" w:cs="Amiri"/>
          <w:lang w:bidi="ar-SA"/>
          <w:color w:val="111111"/>
          <w:sz w:val="28"/>
          <w:szCs w:val="28"/>
          <w:rtl/>
        </w:rPr>
        <w:t xml:space="preserve">7/856. عَلِیُّ بْنُ مُحَمَّدٍ ، عَنْ أَبِی مُحَمَّدٍ الاْءِسْبَارِقِینِیِّ</w:t>
      </w:r>
      <w:r>
        <w:rPr>
          <w:rStyle w:val="FootnoteReference"/>
        </w:rPr>
        <w:footnoteReference w:id="1134"/>
      </w:r>
      <w:r>
        <w:rPr>
          <w:rFonts w:ascii="Amiri" w:hAnsi="Amiri" w:eastAsia="Amiri" w:cs="Amiri"/>
          <w:lang w:bidi="ar-SA"/>
          <w:color w:val="111111"/>
          <w:sz w:val="28"/>
          <w:szCs w:val="28"/>
          <w:rtl/>
        </w:rPr>
        <w:t xml:space="preserve">، عَنْ عَلِیِّ بْنِ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20122_243426"/>
    <w:bookmarkEnd w:id="64"/>
    <w:p>
      <w:pPr>
        <w:pStyle w:val="BookText"/>
      </w:pPr>
      <w:r>
        <w:rPr>
          <w:rFonts w:ascii="Amiri" w:hAnsi="Amiri" w:eastAsia="Amiri" w:cs="Amiri"/>
          <w:lang w:bidi="ar-SA"/>
          <w:color w:val="111111"/>
          <w:sz w:val="28"/>
          <w:szCs w:val="28"/>
          <w:rtl/>
        </w:rPr>
        <w:t xml:space="preserve">عَمْرٍو</w:t>
      </w:r>
      <w:r>
        <w:rPr>
          <w:rStyle w:val="FootnoteReference"/>
        </w:rPr>
        <w:footnoteReference w:id="1135"/>
      </w:r>
      <w:r>
        <w:rPr>
          <w:rFonts w:ascii="Amiri" w:hAnsi="Amiri" w:eastAsia="Amiri" w:cs="Amiri"/>
          <w:lang w:bidi="ar-SA"/>
          <w:color w:val="111111"/>
          <w:sz w:val="28"/>
          <w:szCs w:val="28"/>
          <w:rtl/>
        </w:rPr>
        <w:t xml:space="preserve">الْعَطَّارِ ، قَالَ :</w:t>
      </w:r>
    </w:p>
    <w:p>
      <w:pPr>
        <w:pStyle w:val="BookText"/>
      </w:pPr>
      <w:r>
        <w:rPr>
          <w:rFonts w:ascii="Amiri" w:hAnsi="Amiri" w:eastAsia="Amiri" w:cs="Amiri"/>
          <w:lang w:bidi="ar-SA"/>
          <w:color w:val="111111"/>
          <w:sz w:val="28"/>
          <w:szCs w:val="28"/>
          <w:rtl/>
        </w:rPr>
        <w:t xml:space="preserve">دَخَلْتُ عَلی أَبِی الْحَسَنِ الْعَسْکَرِیِّ علیه‌السلام وَ أَبُو</w:t>
      </w:r>
      <w:r>
        <w:rPr>
          <w:rStyle w:val="FootnoteReference"/>
        </w:rPr>
        <w:footnoteReference w:id="1136"/>
      </w:r>
      <w:r>
        <w:rPr>
          <w:rFonts w:ascii="Amiri" w:hAnsi="Amiri" w:eastAsia="Amiri" w:cs="Amiri"/>
          <w:lang w:bidi="ar-SA"/>
          <w:color w:val="111111"/>
          <w:sz w:val="28"/>
          <w:szCs w:val="28"/>
          <w:rtl/>
        </w:rPr>
        <w:t xml:space="preserve">جَعْفَرٍ ابْنُهُ فِی الاْءَحْیَاءِ</w:t>
      </w:r>
      <w:r>
        <w:rPr>
          <w:rStyle w:val="FootnoteReference"/>
        </w:rPr>
        <w:footnoteReference w:id="1137"/>
      </w:r>
      <w:r>
        <w:rPr>
          <w:rFonts w:ascii="Amiri" w:hAnsi="Amiri" w:eastAsia="Amiri" w:cs="Amiri"/>
          <w:lang w:bidi="ar-SA"/>
          <w:color w:val="111111"/>
          <w:sz w:val="28"/>
          <w:szCs w:val="28"/>
          <w:rtl/>
        </w:rPr>
        <w:t xml:space="preserve">، وَ أَنَا أَظُنُّ أَنَّهُ هُوَ</w:t>
      </w:r>
      <w:r>
        <w:rPr>
          <w:rStyle w:val="FootnoteReference"/>
        </w:rPr>
        <w:footnoteReference w:id="1138"/>
      </w:r>
      <w:r>
        <w:rPr>
          <w:rFonts w:ascii="Amiri" w:hAnsi="Amiri" w:eastAsia="Amiri" w:cs="Amiri"/>
          <w:lang w:bidi="ar-SA"/>
          <w:color w:val="111111"/>
          <w:sz w:val="28"/>
          <w:szCs w:val="28"/>
          <w:rtl/>
        </w:rPr>
        <w:t xml:space="preserve">، فَقُلْتُ لَهُ : جُعِلْتُ فِدَاکَ ، مَنْ أَخُصُّ مِنْ وُلْدِکَ ؟</w:t>
      </w:r>
    </w:p>
    <w:p>
      <w:pPr>
        <w:pStyle w:val="BookText"/>
      </w:pPr>
      <w:r>
        <w:rPr>
          <w:rFonts w:ascii="Amiri" w:hAnsi="Amiri" w:eastAsia="Amiri" w:cs="Amiri"/>
          <w:lang w:bidi="ar-SA"/>
          <w:color w:val="111111"/>
          <w:sz w:val="28"/>
          <w:szCs w:val="28"/>
          <w:rtl/>
        </w:rPr>
        <w:t xml:space="preserve">فَقَالَ : «لاَ تَخُصُّوا أَحَداً حَتّی یَخْرُجَ</w:t>
      </w:r>
      <w:r>
        <w:rPr>
          <w:rStyle w:val="FootnoteReference"/>
        </w:rPr>
        <w:footnoteReference w:id="1139"/>
      </w:r>
      <w:r>
        <w:rPr>
          <w:rFonts w:ascii="Amiri" w:hAnsi="Amiri" w:eastAsia="Amiri" w:cs="Amiri"/>
          <w:lang w:bidi="ar-SA"/>
          <w:color w:val="111111"/>
          <w:sz w:val="28"/>
          <w:szCs w:val="28"/>
          <w:rtl/>
        </w:rPr>
        <w:t xml:space="preserve">إِلَیْکُمْ أَمْرِی».</w:t>
      </w:r>
    </w:p>
    <w:p>
      <w:pPr>
        <w:pStyle w:val="BookText"/>
      </w:pPr>
      <w:r>
        <w:rPr>
          <w:rFonts w:ascii="Amiri" w:hAnsi="Amiri" w:eastAsia="Amiri" w:cs="Amiri"/>
          <w:lang w:bidi="ar-SA"/>
          <w:color w:val="111111"/>
          <w:sz w:val="28"/>
          <w:szCs w:val="28"/>
          <w:rtl/>
        </w:rPr>
        <w:t xml:space="preserve">قَالَ : فَکَتَبْتُ إِلَیْهِ بَعْدُ : فِیمَنْ یَکُونُ هذَا الاْءَمْرُ ؟</w:t>
      </w:r>
    </w:p>
    <w:p>
      <w:pPr>
        <w:pStyle w:val="BookText"/>
      </w:pPr>
      <w:r>
        <w:rPr>
          <w:rFonts w:ascii="Amiri" w:hAnsi="Amiri" w:eastAsia="Amiri" w:cs="Amiri"/>
          <w:lang w:bidi="ar-SA"/>
          <w:color w:val="111111"/>
          <w:sz w:val="28"/>
          <w:szCs w:val="28"/>
          <w:rtl/>
        </w:rPr>
        <w:t xml:space="preserve">قَالَ</w:t>
      </w:r>
      <w:r>
        <w:rPr>
          <w:rStyle w:val="FootnoteReference"/>
        </w:rPr>
        <w:footnoteReference w:id="1140"/>
      </w:r>
      <w:r>
        <w:rPr>
          <w:rFonts w:ascii="Amiri" w:hAnsi="Amiri" w:eastAsia="Amiri" w:cs="Amiri"/>
          <w:lang w:bidi="ar-SA"/>
          <w:color w:val="111111"/>
          <w:sz w:val="28"/>
          <w:szCs w:val="28"/>
          <w:rtl/>
        </w:rPr>
        <w:t xml:space="preserve">: فَکَتَبَ إِلَیَّ : «فِی الْکَبِیرِ</w:t>
      </w:r>
      <w:r>
        <w:rPr>
          <w:rStyle w:val="FootnoteReference"/>
        </w:rPr>
        <w:footnoteReference w:id="1141"/>
      </w:r>
      <w:r>
        <w:rPr>
          <w:rFonts w:ascii="Amiri" w:hAnsi="Amiri" w:eastAsia="Amiri" w:cs="Amiri"/>
          <w:lang w:bidi="ar-SA"/>
          <w:color w:val="111111"/>
          <w:sz w:val="28"/>
          <w:szCs w:val="28"/>
          <w:rtl/>
        </w:rPr>
        <w:t xml:space="preserve">مِنْ وَلَدَیَّ». قَالَ</w:t>
      </w:r>
      <w:r>
        <w:rPr>
          <w:rStyle w:val="FootnoteReference"/>
        </w:rPr>
        <w:footnoteReference w:id="1142"/>
      </w:r>
      <w:r>
        <w:rPr>
          <w:rFonts w:ascii="Amiri" w:hAnsi="Amiri" w:eastAsia="Amiri" w:cs="Amiri"/>
          <w:lang w:bidi="ar-SA"/>
          <w:color w:val="111111"/>
          <w:sz w:val="28"/>
          <w:szCs w:val="28"/>
          <w:rtl/>
        </w:rPr>
        <w:t xml:space="preserve">: وَ کَانَ</w:t>
      </w:r>
      <w:r>
        <w:rPr>
          <w:rStyle w:val="FootnoteReference"/>
        </w:rPr>
        <w:footnoteReference w:id="1143"/>
      </w:r>
      <w:r>
        <w:rPr>
          <w:rFonts w:ascii="Amiri" w:hAnsi="Amiri" w:eastAsia="Amiri" w:cs="Amiri"/>
          <w:lang w:bidi="ar-SA"/>
          <w:color w:val="111111"/>
          <w:sz w:val="28"/>
          <w:szCs w:val="28"/>
          <w:rtl/>
        </w:rPr>
        <w:t xml:space="preserve">أَبُو مُحَمَّدٍ أَکْبَرَ مِنْ جَعْفَرٍ</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Style w:val="FootnoteReference"/>
        </w:rPr>
        <w:footnoteReference w:id="1145"/>
      </w:r>
    </w:p>
    <w:p>
      <w:pPr>
        <w:pStyle w:val="Heading4"/>
      </w:pPr>
      <w:bookmarkStart w:id="597" w:name="_Toc120"/>
      <w:r>
        <w:t>8- الحدیث</w:t>
      </w:r>
      <w:bookmarkEnd w:id="597"/>
    </w:p>
    <w:p>
      <w:pPr>
        <w:pStyle w:val="BookText"/>
      </w:pPr>
      <w:r>
        <w:rPr>
          <w:rFonts w:ascii="Amiri" w:hAnsi="Amiri" w:eastAsia="Amiri" w:cs="Amiri"/>
          <w:lang w:bidi="ar-SA"/>
          <w:color w:val="111111"/>
          <w:sz w:val="28"/>
          <w:szCs w:val="28"/>
          <w:rtl/>
        </w:rPr>
        <w:t xml:space="preserve">8/857. مُحَمَّدُ بْنُ یَحْیی وَ غَیْرُهُ ، عَنْ سَعْدِ بْنِ عَبْدِ اللّهِ ، عَنْ جَمَاعَةٍ مِنْ بَنِی هَاشِمٍ مِنْهُمُ الْحَسَنُ بْنُ الْحَسَنِ</w:t>
      </w:r>
      <w:r>
        <w:rPr>
          <w:rStyle w:val="FootnoteReference"/>
        </w:rPr>
        <w:footnoteReference w:id="1146"/>
      </w:r>
      <w:r>
        <w:rPr>
          <w:rFonts w:ascii="Amiri" w:hAnsi="Amiri" w:eastAsia="Amiri" w:cs="Amiri"/>
          <w:lang w:bidi="ar-SA"/>
          <w:color w:val="111111"/>
          <w:sz w:val="28"/>
          <w:szCs w:val="28"/>
          <w:rtl/>
        </w:rPr>
        <w:t xml:space="preserve">الاْءَفْطَسُ :</w:t>
      </w:r>
    </w:p>
    <w:p>
      <w:pPr>
        <w:pStyle w:val="BookText"/>
      </w:pPr>
      <w:r>
        <w:rPr>
          <w:rFonts w:ascii="Amiri" w:hAnsi="Amiri" w:eastAsia="Amiri" w:cs="Amiri"/>
          <w:lang w:bidi="ar-SA"/>
          <w:color w:val="111111"/>
          <w:sz w:val="28"/>
          <w:szCs w:val="28"/>
          <w:rtl/>
        </w:rPr>
        <w:t xml:space="preserve">أَنَّهُمْ حَضَرُوا ـ یَوْمَ تُوُفِّیَ مُحَمَّدُ بْنُ عَلِیِّ بْنِ مُحَمَّدٍ ـ بَابَ أَبِی الْحَسَنِ علیه‌السلام یُعَزُّونَهُ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20122_243427"/>
    <w:bookmarkEnd w:id="65"/>
    <w:p>
      <w:pPr>
        <w:pStyle w:val="BookText"/>
      </w:pPr>
      <w:r>
        <w:rPr>
          <w:rFonts w:ascii="Amiri" w:hAnsi="Amiri" w:eastAsia="Amiri" w:cs="Amiri"/>
          <w:lang w:bidi="ar-SA"/>
          <w:color w:val="111111"/>
          <w:sz w:val="28"/>
          <w:szCs w:val="28"/>
          <w:rtl/>
        </w:rPr>
        <w:t xml:space="preserve">وَ قَدْ بُسِطَ لَهُ فِی صَحْنِ دَارِهِ وَ النَّاسُ جُلُوسٌ حَوْلَهُ ـ فَقَالُوا : قَدَّرْنَا أَنْ یَکُونَ</w:t>
      </w:r>
      <w:r>
        <w:rPr>
          <w:rStyle w:val="FootnoteReference"/>
        </w:rPr>
        <w:footnoteReference w:id="1147"/>
      </w:r>
      <w:r>
        <w:rPr>
          <w:rFonts w:ascii="Amiri" w:hAnsi="Amiri" w:eastAsia="Amiri" w:cs="Amiri"/>
          <w:lang w:bidi="ar-SA"/>
          <w:color w:val="111111"/>
          <w:sz w:val="28"/>
          <w:szCs w:val="28"/>
          <w:rtl/>
        </w:rPr>
        <w:t xml:space="preserve">حَوْلَهُ مِنْ آلِ أَبِی طَالِبٍ وَ بَنِی هَاشِمٍ</w:t>
      </w:r>
      <w:r>
        <w:rPr>
          <w:rStyle w:val="FootnoteReference"/>
        </w:rPr>
        <w:footnoteReference w:id="1148"/>
      </w:r>
      <w:r>
        <w:rPr>
          <w:rFonts w:ascii="Amiri" w:hAnsi="Amiri" w:eastAsia="Amiri" w:cs="Amiri"/>
          <w:lang w:bidi="ar-SA"/>
          <w:color w:val="111111"/>
          <w:sz w:val="28"/>
          <w:szCs w:val="28"/>
          <w:rtl/>
        </w:rPr>
        <w:t xml:space="preserve">وَ قُرَیْشٍ مِائَةٌ وَ خَمْسُونَ رَجُلاً سِوی مَوَالِیهِ وَ سَائِرِ 1 / 327</w:t>
      </w:r>
    </w:p>
    <w:p>
      <w:pPr>
        <w:pStyle w:val="BookText"/>
      </w:pPr>
      <w:r>
        <w:rPr>
          <w:rFonts w:ascii="Amiri" w:hAnsi="Amiri" w:eastAsia="Amiri" w:cs="Amiri"/>
          <w:lang w:bidi="ar-SA"/>
          <w:color w:val="111111"/>
          <w:sz w:val="28"/>
          <w:szCs w:val="28"/>
          <w:rtl/>
        </w:rPr>
        <w:t xml:space="preserve">النَّاسِ ـ إِذْ نَظَرَ</w:t>
      </w:r>
      <w:r>
        <w:rPr>
          <w:rStyle w:val="FootnoteReference"/>
        </w:rPr>
        <w:footnoteReference w:id="1149"/>
      </w:r>
      <w:r>
        <w:rPr>
          <w:rFonts w:ascii="Amiri" w:hAnsi="Amiri" w:eastAsia="Amiri" w:cs="Amiri"/>
          <w:lang w:bidi="ar-SA"/>
          <w:color w:val="111111"/>
          <w:sz w:val="28"/>
          <w:szCs w:val="28"/>
          <w:rtl/>
        </w:rPr>
        <w:t xml:space="preserve">إِلَی الْحَسَنِ بْنِ عَلِیٍّ علیه‌السلام قَدْ جَاءَ مَشْقُوقَ الْجَیْبِ</w:t>
      </w:r>
      <w:r>
        <w:rPr>
          <w:rStyle w:val="FootnoteReference"/>
        </w:rPr>
        <w:footnoteReference w:id="1150"/>
      </w:r>
      <w:r>
        <w:rPr>
          <w:rFonts w:ascii="Amiri" w:hAnsi="Amiri" w:eastAsia="Amiri" w:cs="Amiri"/>
          <w:lang w:bidi="ar-SA"/>
          <w:color w:val="111111"/>
          <w:sz w:val="28"/>
          <w:szCs w:val="28"/>
          <w:rtl/>
        </w:rPr>
        <w:t xml:space="preserve">حَتّی قَامَ عَنْ یَمِینِهِ ، وَ نَحْنُ لاَ نَعْرِفُهُ ، فَنَظَرَ إِلَیْهِ أَبُو الْحَسَنِ علیه‌السلام بَعْدَ سَاعَةٍ</w:t>
      </w:r>
      <w:r>
        <w:rPr>
          <w:rStyle w:val="FootnoteReference"/>
        </w:rPr>
        <w:footnoteReference w:id="1151"/>
      </w:r>
      <w:r>
        <w:rPr>
          <w:rFonts w:ascii="Amiri" w:hAnsi="Amiri" w:eastAsia="Amiri" w:cs="Amiri"/>
          <w:lang w:bidi="ar-SA"/>
          <w:color w:val="111111"/>
          <w:sz w:val="28"/>
          <w:szCs w:val="28"/>
          <w:rtl/>
        </w:rPr>
        <w:t xml:space="preserve">، فَقَالَ : «یَا بُنَیَّ ، أَحْدِثْ لِلّهِ ـ عَزَّ وَ جَلَّ ـ شُکْراً ؛ فَقَدْ أَحْدَثَ فِیکَ أَمْراً». فَبَکَی الْفَتی ، وَ حَمِدَ اللّهَ ، وَ اسْتَرْجَعَ ، وَ قَالَ</w:t>
      </w:r>
      <w:r>
        <w:rPr>
          <w:rStyle w:val="FootnoteReference"/>
        </w:rPr>
        <w:footnoteReference w:id="1152"/>
      </w:r>
      <w:r>
        <w:rPr>
          <w:rFonts w:ascii="Amiri" w:hAnsi="Amiri" w:eastAsia="Amiri" w:cs="Amiri"/>
          <w:lang w:bidi="ar-SA"/>
          <w:color w:val="111111"/>
          <w:sz w:val="28"/>
          <w:szCs w:val="28"/>
          <w:rtl/>
        </w:rPr>
        <w:t xml:space="preserve">: «الْحَمْدُ لِلّهِ رَبِّ الْعَالَمِینَ ، وَ أَنَا أَسْأَلُ اللّهَ تَمَامَ نِعَمِهِ</w:t>
      </w:r>
      <w:r>
        <w:rPr>
          <w:rStyle w:val="FootnoteReference"/>
        </w:rPr>
        <w:footnoteReference w:id="1153"/>
      </w:r>
      <w:r>
        <w:rPr>
          <w:rFonts w:ascii="Amiri" w:hAnsi="Amiri" w:eastAsia="Amiri" w:cs="Amiri"/>
          <w:lang w:bidi="ar-SA"/>
          <w:color w:val="111111"/>
          <w:sz w:val="28"/>
          <w:szCs w:val="28"/>
          <w:rtl/>
        </w:rPr>
        <w:t xml:space="preserve">لَنَا فِیکَ ، وَ«إِنَّا لِلّهِ وَ إِنَّا إِلَیْهِ رَاجِعُونَ»»</w:t>
      </w:r>
      <w:r>
        <w:rPr>
          <w:rStyle w:val="FootnoteReference"/>
        </w:rPr>
        <w:footnoteReference w:id="1154"/>
      </w:r>
      <w:r>
        <w:rPr>
          <w:rFonts w:ascii="Amiri" w:hAnsi="Amiri" w:eastAsia="Amiri" w:cs="Amiri"/>
          <w:lang w:bidi="ar-SA"/>
          <w:color w:val="111111"/>
          <w:sz w:val="28"/>
          <w:szCs w:val="28"/>
          <w:rtl/>
        </w:rPr>
        <w:t xml:space="preserve">. فَسَأَلْنَا عَنْهُ ، فَقِیلَ : هذَا الْحَسَنُ ابْنُهُ ـ وَ</w:t>
      </w:r>
      <w:r>
        <w:rPr>
          <w:rStyle w:val="FootnoteReference"/>
        </w:rPr>
        <w:footnoteReference w:id="1155"/>
      </w:r>
      <w:r>
        <w:rPr>
          <w:rFonts w:ascii="Amiri" w:hAnsi="Amiri" w:eastAsia="Amiri" w:cs="Amiri"/>
          <w:lang w:bidi="ar-SA"/>
          <w:color w:val="111111"/>
          <w:sz w:val="28"/>
          <w:szCs w:val="28"/>
          <w:rtl/>
        </w:rPr>
        <w:t xml:space="preserve">قَدَّرْنَا لَهُ فِی ذلِکَ الْوَقْتِ عِشْرِینَ سَنَةً أَوْ أَرْجَحَ</w:t>
      </w:r>
      <w:r>
        <w:rPr>
          <w:rStyle w:val="FootnoteReference"/>
        </w:rPr>
        <w:footnoteReference w:id="1156"/>
      </w:r>
      <w:r>
        <w:rPr>
          <w:rFonts w:ascii="Amiri" w:hAnsi="Amiri" w:eastAsia="Amiri" w:cs="Amiri"/>
          <w:lang w:bidi="ar-SA"/>
          <w:color w:val="111111"/>
          <w:sz w:val="28"/>
          <w:szCs w:val="28"/>
          <w:rtl/>
        </w:rPr>
        <w:t xml:space="preserve">ـ فَیَوْمَئِذٍ عَرَفْنَاهُ ، وَ عَلِمْنَا أَنَّهُ قَدْ أَشَارَ إِلَیْهِ بِالاْءِمَامَةِ ، وَ أَقَامَهُ مَقَامَهُ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r>
        <w:rPr>
          <w:rStyle w:val="FootnoteReference"/>
        </w:rPr>
        <w:footnoteReference w:id="1158"/>
      </w:r>
    </w:p>
    <w:p>
      <w:pPr>
        <w:pStyle w:val="Heading4"/>
      </w:pPr>
      <w:bookmarkStart w:id="598" w:name="_Toc121"/>
      <w:r>
        <w:t>9- الحدیث</w:t>
      </w:r>
      <w:bookmarkEnd w:id="598"/>
    </w:p>
    <w:p>
      <w:pPr>
        <w:pStyle w:val="BookText"/>
      </w:pPr>
      <w:r>
        <w:rPr>
          <w:rFonts w:ascii="Amiri" w:hAnsi="Amiri" w:eastAsia="Amiri" w:cs="Amiri"/>
          <w:lang w:bidi="ar-SA"/>
          <w:color w:val="111111"/>
          <w:sz w:val="28"/>
          <w:szCs w:val="28"/>
          <w:rtl/>
        </w:rPr>
        <w:t xml:space="preserve">9/858 . عَلِیُّ بْنُ مُحَمَّدٍ ، عَنْ إِسْحَاقَ بْنِ مُحَمَّدٍ ، عَنْ مُحَمَّدِ بْنِ یَحْیَی بْنِ دَرْیَابَ</w:t>
      </w:r>
      <w:r>
        <w:rPr>
          <w:rStyle w:val="FootnoteReference"/>
        </w:rPr>
        <w:footnoteReference w:id="1159"/>
      </w:r>
      <w:r>
        <w:rPr>
          <w:rFonts w:ascii="Amiri" w:hAnsi="Amiri" w:eastAsia="Amiri" w:cs="Amiri"/>
          <w:lang w:bidi="ar-SA"/>
          <w:color w:val="111111"/>
          <w:sz w:val="28"/>
          <w:szCs w:val="28"/>
          <w:rtl/>
        </w:rPr>
        <w:t xml:space="preserve">، قَالَ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20122_243428"/>
    <w:bookmarkEnd w:id="66"/>
    <w:p>
      <w:pPr>
        <w:pStyle w:val="BookText"/>
      </w:pPr>
      <w:r>
        <w:rPr>
          <w:rFonts w:ascii="Amiri" w:hAnsi="Amiri" w:eastAsia="Amiri" w:cs="Amiri"/>
          <w:lang w:bidi="ar-SA"/>
          <w:color w:val="111111"/>
          <w:sz w:val="28"/>
          <w:szCs w:val="28"/>
          <w:rtl/>
        </w:rPr>
        <w:t xml:space="preserve">دَخَلْتُ عَلی أَبِی الْحَسَنِ علیه‌السلام بَعْدَ مُضِیِّ أَبِی جَعْفَرٍ</w:t>
      </w:r>
      <w:r>
        <w:rPr>
          <w:rStyle w:val="FootnoteReference"/>
        </w:rPr>
        <w:footnoteReference w:id="1160"/>
      </w:r>
      <w:r>
        <w:rPr>
          <w:rFonts w:ascii="Amiri" w:hAnsi="Amiri" w:eastAsia="Amiri" w:cs="Amiri"/>
          <w:lang w:bidi="ar-SA"/>
          <w:color w:val="111111"/>
          <w:sz w:val="28"/>
          <w:szCs w:val="28"/>
          <w:rtl/>
        </w:rPr>
        <w:t xml:space="preserve">، فَعَزَّیْتُهُ عَنْهُ ـ وَ أَبُو مُحَمَّدٍ علیه‌السلام جَالِسٌ ـ فَبَکی أَبُو مُحَمَّدٍ علیه‌السلام ، فَأَقْبَلَ عَلَیْهِ أَبُو الْحَسَنِ علیه‌السلام ، فَقَالَ</w:t>
      </w:r>
      <w:r>
        <w:rPr>
          <w:rStyle w:val="FootnoteReference"/>
        </w:rPr>
        <w:footnoteReference w:id="1161"/>
      </w:r>
      <w:r>
        <w:rPr>
          <w:rFonts w:ascii="Amiri" w:hAnsi="Amiri" w:eastAsia="Amiri" w:cs="Amiri"/>
          <w:lang w:bidi="ar-SA"/>
          <w:color w:val="111111"/>
          <w:sz w:val="28"/>
          <w:szCs w:val="28"/>
          <w:rtl/>
        </w:rPr>
        <w:t xml:space="preserve">: «إِنَّ اللّهَ ـ تَبَارَکَ وَ تَعَالی ـ قَدْ جَعَلَ فِیکَ خَلَفاً </w:t>
      </w:r>
      <w:r>
        <w:rPr>
          <w:rStyle w:val="FootnoteReference"/>
        </w:rPr>
        <w:footnoteReference w:id="1162"/>
      </w:r>
      <w:r>
        <w:rPr>
          <w:rFonts w:ascii="Amiri" w:hAnsi="Amiri" w:eastAsia="Amiri" w:cs="Amiri"/>
          <w:lang w:bidi="ar-SA"/>
          <w:color w:val="111111"/>
          <w:sz w:val="28"/>
          <w:szCs w:val="28"/>
          <w:rtl/>
        </w:rPr>
        <w:t xml:space="preserve">مِنْهُ</w:t>
      </w:r>
      <w:r>
        <w:rPr>
          <w:rStyle w:val="FootnoteReference"/>
        </w:rPr>
        <w:footnoteReference w:id="1163"/>
      </w:r>
      <w:r>
        <w:rPr>
          <w:rFonts w:ascii="Amiri" w:hAnsi="Amiri" w:eastAsia="Amiri" w:cs="Amiri"/>
          <w:lang w:bidi="ar-SA"/>
          <w:color w:val="111111"/>
          <w:sz w:val="28"/>
          <w:szCs w:val="28"/>
          <w:rtl/>
        </w:rPr>
        <w:t xml:space="preserve">؛ فَاحْمَدِ اللّهَ» .</w:t>
      </w:r>
      <w:r>
        <w:rPr>
          <w:rStyle w:val="FootnoteReference"/>
        </w:rPr>
        <w:footnoteReference w:id="1164"/>
      </w:r>
    </w:p>
    <w:p>
      <w:pPr>
        <w:pStyle w:val="Heading4"/>
      </w:pPr>
      <w:bookmarkStart w:id="599" w:name="_Toc122"/>
      <w:r>
        <w:t>10- الحدیث</w:t>
      </w:r>
      <w:bookmarkEnd w:id="599"/>
    </w:p>
    <w:p>
      <w:pPr>
        <w:pStyle w:val="BookText"/>
      </w:pPr>
      <w:r>
        <w:rPr>
          <w:rFonts w:ascii="Amiri" w:hAnsi="Amiri" w:eastAsia="Amiri" w:cs="Amiri"/>
          <w:lang w:bidi="ar-SA"/>
          <w:color w:val="111111"/>
          <w:sz w:val="28"/>
          <w:szCs w:val="28"/>
          <w:rtl/>
        </w:rPr>
        <w:t xml:space="preserve">10/859. عَلِیُّ بْنُ مُحَمَّدٍ ، عَنْ إِسْحَاقَ بْنِ مُحَمَّدٍ ، عَنْ أَبِی هَاشِمٍ الْجَعْفَرِیِّ ، قَالَ :</w:t>
      </w:r>
    </w:p>
    <w:p>
      <w:pPr>
        <w:pStyle w:val="BookText"/>
      </w:pPr>
      <w:r>
        <w:rPr>
          <w:rFonts w:ascii="Amiri" w:hAnsi="Amiri" w:eastAsia="Amiri" w:cs="Amiri"/>
          <w:lang w:bidi="ar-SA"/>
          <w:color w:val="111111"/>
          <w:sz w:val="28"/>
          <w:szCs w:val="28"/>
          <w:rtl/>
        </w:rPr>
        <w:t xml:space="preserve">کُنْتُ عِنْدَ أَبِی الْحَسَنِ علیه‌السلام بَعْدَ مَا مَضَی ابْنُهُ أَبُو جَعْفَرٍ ، وَ إِنِّی لاَءُفَکِّرُ فِی نَفْسِی أُرِیدُ أَنْ أَقُولَ : کَأَنَّهُمَا ـ أَعْنِی أَبَا جَعْفَرٍ وَ أَبَا مُحَمَّدٍ ـ فِی هذَا الْوَقْتِ کَأَبِی الْحَسَنِ مُوسی وَ إِسْمَاعِیلَ ابْنَیْ جَعْفَرِ بْنِ مُحَمَّدٍ علیهم‌السلام ، وَ إِنَّ قِصَّتَهُمَا کَقِصَّتِهِمَا</w:t>
      </w:r>
      <w:r>
        <w:rPr>
          <w:rStyle w:val="FootnoteReference"/>
        </w:rPr>
        <w:footnoteReference w:id="1165"/>
      </w:r>
      <w:r>
        <w:rPr>
          <w:rFonts w:ascii="Amiri" w:hAnsi="Amiri" w:eastAsia="Amiri" w:cs="Amiri"/>
          <w:lang w:bidi="ar-SA"/>
          <w:color w:val="111111"/>
          <w:sz w:val="28"/>
          <w:szCs w:val="28"/>
          <w:rtl/>
        </w:rPr>
        <w:t xml:space="preserve">؛ إِذْ کَانَ أَبُو مُحَمَّدٍ الْمُرْجی</w:t>
      </w:r>
      <w:r>
        <w:rPr>
          <w:rStyle w:val="FootnoteReference"/>
        </w:rPr>
        <w:footnoteReference w:id="1166"/>
      </w:r>
      <w:r>
        <w:rPr>
          <w:rFonts w:ascii="Amiri" w:hAnsi="Amiri" w:eastAsia="Amiri" w:cs="Amiri"/>
          <w:lang w:bidi="ar-SA"/>
          <w:color w:val="111111"/>
          <w:sz w:val="28"/>
          <w:szCs w:val="28"/>
          <w:rtl/>
        </w:rPr>
        <w:t xml:space="preserve">بَعْدَ أَبِی جَعْفَرٍ</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 عَلَیَّ أَبُو الْحَسَنِ علیه‌السلام قَبْلَ أَنْ أَنْطِقَ</w:t>
      </w:r>
      <w:r>
        <w:rPr>
          <w:rStyle w:val="FootnoteReference"/>
        </w:rPr>
        <w:footnoteReference w:id="1168"/>
      </w:r>
      <w:r>
        <w:rPr>
          <w:rFonts w:ascii="Amiri" w:hAnsi="Amiri" w:eastAsia="Amiri" w:cs="Amiri"/>
          <w:lang w:bidi="ar-SA"/>
          <w:color w:val="111111"/>
          <w:sz w:val="28"/>
          <w:szCs w:val="28"/>
          <w:rtl/>
        </w:rPr>
        <w:t xml:space="preserve">، فَقَالَ : «نَعَمْ یَا أَبَا هَاشِمٍ ، بَدَا لِلّهِ</w:t>
      </w:r>
      <w:r>
        <w:rPr>
          <w:rStyle w:val="FootnoteReference"/>
        </w:rPr>
        <w:footnoteReference w:id="116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20122_243429"/>
    <w:bookmarkEnd w:id="67"/>
    <w:p>
      <w:pPr>
        <w:pStyle w:val="BookText"/>
      </w:pPr>
      <w:r>
        <w:rPr>
          <w:rFonts w:ascii="Amiri" w:hAnsi="Amiri" w:eastAsia="Amiri" w:cs="Amiri"/>
          <w:lang w:bidi="ar-SA"/>
          <w:color w:val="111111"/>
          <w:sz w:val="28"/>
          <w:szCs w:val="28"/>
          <w:rtl/>
        </w:rPr>
        <w:t xml:space="preserve">فِی أَبِی مُحَمَّدٍ بَعْدَ أَبِی جَعْفَرٍ</w:t>
      </w:r>
      <w:r>
        <w:rPr>
          <w:rStyle w:val="FootnoteReference"/>
        </w:rPr>
        <w:footnoteReference w:id="1170"/>
      </w:r>
      <w:r>
        <w:rPr>
          <w:rFonts w:ascii="Amiri" w:hAnsi="Amiri" w:eastAsia="Amiri" w:cs="Amiri"/>
          <w:lang w:bidi="ar-SA"/>
          <w:color w:val="111111"/>
          <w:sz w:val="28"/>
          <w:szCs w:val="28"/>
          <w:rtl/>
        </w:rPr>
        <w:t xml:space="preserve">مَا لَمْ یَکُنْ یُعْرَفُ</w:t>
      </w:r>
      <w:r>
        <w:rPr>
          <w:rStyle w:val="FootnoteReference"/>
        </w:rPr>
        <w:footnoteReference w:id="1171"/>
      </w:r>
      <w:r>
        <w:rPr>
          <w:rFonts w:ascii="Amiri" w:hAnsi="Amiri" w:eastAsia="Amiri" w:cs="Amiri"/>
          <w:lang w:bidi="ar-SA"/>
          <w:color w:val="111111"/>
          <w:sz w:val="28"/>
          <w:szCs w:val="28"/>
          <w:rtl/>
        </w:rPr>
        <w:t xml:space="preserve">لَهُ ، کَمَا بَدَا لَهُ</w:t>
      </w:r>
      <w:r>
        <w:rPr>
          <w:rStyle w:val="FootnoteReference"/>
        </w:rPr>
        <w:footnoteReference w:id="1172"/>
      </w:r>
      <w:r>
        <w:rPr>
          <w:rFonts w:ascii="Amiri" w:hAnsi="Amiri" w:eastAsia="Amiri" w:cs="Amiri"/>
          <w:lang w:bidi="ar-SA"/>
          <w:color w:val="111111"/>
          <w:sz w:val="28"/>
          <w:szCs w:val="28"/>
          <w:rtl/>
        </w:rPr>
        <w:t xml:space="preserve">فِی مُوسی بَعْدَ مُضِیِّ إِسْمَاعِیلَ مَا کَشَفَ</w:t>
      </w:r>
      <w:r>
        <w:rPr>
          <w:rStyle w:val="FootnoteReference"/>
        </w:rPr>
        <w:footnoteReference w:id="1173"/>
      </w:r>
      <w:r>
        <w:rPr>
          <w:rFonts w:ascii="Amiri" w:hAnsi="Amiri" w:eastAsia="Amiri" w:cs="Amiri"/>
          <w:lang w:bidi="ar-SA"/>
          <w:color w:val="111111"/>
          <w:sz w:val="28"/>
          <w:szCs w:val="28"/>
          <w:rtl/>
        </w:rPr>
        <w:t xml:space="preserve">بِهِ عَنْ حَالِهِ ، وَ هُوَ کَمَا حَدَّثَتْکَ نَفْسُکَ وَ إِنْ کَرِهَ الْمُبْطِلُونَ ، وَ أَبُو مُحَمَّدٍ ابْنِی الْخَلَفُ</w:t>
      </w:r>
      <w:r>
        <w:rPr>
          <w:rStyle w:val="FootnoteReference"/>
        </w:rPr>
        <w:footnoteReference w:id="1174"/>
      </w:r>
      <w:r>
        <w:rPr>
          <w:rFonts w:ascii="Amiri" w:hAnsi="Amiri" w:eastAsia="Amiri" w:cs="Amiri"/>
          <w:lang w:bidi="ar-SA"/>
          <w:color w:val="111111"/>
          <w:sz w:val="28"/>
          <w:szCs w:val="28"/>
          <w:rtl/>
        </w:rPr>
        <w:t xml:space="preserve">مِنْ بَعْدِی ، عِنْدَهُ عِلْمُ مَا یُحْتَاجُ إِلَیْهِ ، وَ مَعَهُ آلَةُ</w:t>
      </w:r>
      <w:r>
        <w:rPr>
          <w:rStyle w:val="FootnoteReference"/>
        </w:rPr>
        <w:footnoteReference w:id="1175"/>
      </w:r>
      <w:r>
        <w:rPr>
          <w:rFonts w:ascii="Amiri" w:hAnsi="Amiri" w:eastAsia="Amiri" w:cs="Amiri"/>
          <w:lang w:bidi="ar-SA"/>
          <w:color w:val="111111"/>
          <w:sz w:val="28"/>
          <w:szCs w:val="28"/>
          <w:rtl/>
        </w:rPr>
        <w:t xml:space="preserve">الاْءِمَامَةِ» .</w:t>
      </w:r>
      <w:r>
        <w:rPr>
          <w:rStyle w:val="FootnoteReference"/>
        </w:rPr>
        <w:footnoteReference w:id="1176"/>
      </w:r>
    </w:p>
    <w:p>
      <w:pPr>
        <w:pStyle w:val="Heading4"/>
      </w:pPr>
      <w:bookmarkStart w:id="600" w:name="_Toc123"/>
      <w:r>
        <w:t>11- الحدیث</w:t>
      </w:r>
      <w:bookmarkEnd w:id="600"/>
    </w:p>
    <w:p>
      <w:pPr>
        <w:pStyle w:val="BookText"/>
      </w:pPr>
      <w:r>
        <w:rPr>
          <w:rFonts w:ascii="Amiri" w:hAnsi="Amiri" w:eastAsia="Amiri" w:cs="Amiri"/>
          <w:lang w:bidi="ar-SA"/>
          <w:color w:val="111111"/>
          <w:sz w:val="28"/>
          <w:szCs w:val="28"/>
          <w:rtl/>
        </w:rPr>
        <w:t xml:space="preserve">11/860 . عَلِیُّ بْنُ مُحَمَّدٍ ، عَنْ إِسْحَاقَ بْنِ مُحَمَّدٍ ، عَنْ مُحَمَّدِ بْنِ یَحْیَی بْنِ دَرْیَابَ</w:t>
      </w:r>
      <w:r>
        <w:rPr>
          <w:rStyle w:val="FootnoteReference"/>
        </w:rPr>
        <w:footnoteReference w:id="1177"/>
      </w:r>
      <w:r>
        <w:rPr>
          <w:rFonts w:ascii="Amiri" w:hAnsi="Amiri" w:eastAsia="Amiri" w:cs="Amiri"/>
          <w:lang w:bidi="ar-SA"/>
          <w:color w:val="111111"/>
          <w:sz w:val="28"/>
          <w:szCs w:val="28"/>
          <w:rtl/>
        </w:rPr>
        <w:t xml:space="preserve">، عَنْ أَبِی بَکْرٍ الْفَهْفَکِیِّ ، قَالَ :</w:t>
      </w:r>
    </w:p>
    <w:p>
      <w:pPr>
        <w:pStyle w:val="BookText"/>
      </w:pPr>
      <w:r>
        <w:rPr>
          <w:rFonts w:ascii="Amiri" w:hAnsi="Amiri" w:eastAsia="Amiri" w:cs="Amiri"/>
          <w:lang w:bidi="ar-SA"/>
          <w:color w:val="111111"/>
          <w:sz w:val="28"/>
          <w:szCs w:val="28"/>
          <w:rtl/>
        </w:rPr>
        <w:t xml:space="preserve">کَتَبَ إِلَیَّ أَبُو الْحَسَنِ علیه‌السلام : «أَبُو مُحَمَّدٍ</w:t>
      </w:r>
      <w:r>
        <w:rPr>
          <w:rStyle w:val="FootnoteReference"/>
        </w:rPr>
        <w:footnoteReference w:id="1178"/>
      </w:r>
      <w:r>
        <w:rPr>
          <w:rFonts w:ascii="Amiri" w:hAnsi="Amiri" w:eastAsia="Amiri" w:cs="Amiri"/>
          <w:lang w:bidi="ar-SA"/>
          <w:color w:val="111111"/>
          <w:sz w:val="28"/>
          <w:szCs w:val="28"/>
          <w:rtl/>
        </w:rPr>
        <w:t xml:space="preserve">ابْنِی أَنْصَحُ</w:t>
      </w:r>
      <w:r>
        <w:rPr>
          <w:rStyle w:val="FootnoteReference"/>
        </w:rPr>
        <w:footnoteReference w:id="1179"/>
      </w:r>
      <w:r>
        <w:rPr>
          <w:rFonts w:ascii="Amiri" w:hAnsi="Amiri" w:eastAsia="Amiri" w:cs="Amiri"/>
          <w:lang w:bidi="ar-SA"/>
          <w:color w:val="111111"/>
          <w:sz w:val="28"/>
          <w:szCs w:val="28"/>
          <w:rtl/>
        </w:rPr>
        <w:t xml:space="preserve">آلِ مُحَمَّدٍ غَرِیزَةً</w:t>
      </w:r>
      <w:r>
        <w:rPr>
          <w:rStyle w:val="FootnoteReference"/>
        </w:rPr>
        <w:footnoteReference w:id="1180"/>
      </w:r>
      <w:r>
        <w:rPr>
          <w:rFonts w:ascii="Amiri" w:hAnsi="Amiri" w:eastAsia="Amiri" w:cs="Amiri"/>
          <w:lang w:bidi="ar-SA"/>
          <w:color w:val="111111"/>
          <w:sz w:val="28"/>
          <w:szCs w:val="28"/>
          <w:rtl/>
        </w:rPr>
        <w:t xml:space="preserve">، وَ أَوْثَقُهُمْ 328/1</w:t>
      </w:r>
    </w:p>
    <w:p>
      <w:pPr>
        <w:pStyle w:val="BookText"/>
      </w:pPr>
      <w:r>
        <w:rPr>
          <w:rFonts w:ascii="Amiri" w:hAnsi="Amiri" w:eastAsia="Amiri" w:cs="Amiri"/>
          <w:lang w:bidi="ar-SA"/>
          <w:color w:val="111111"/>
          <w:sz w:val="28"/>
          <w:szCs w:val="28"/>
          <w:rtl/>
        </w:rPr>
        <w:t xml:space="preserve">حُجَّةً ، وَ هُوَ الاْءَکْبَرُ مِنْ وَلَدَیَّ</w:t>
      </w:r>
      <w:r>
        <w:rPr>
          <w:rStyle w:val="FootnoteReference"/>
        </w:rPr>
        <w:footnoteReference w:id="1181"/>
      </w:r>
      <w:r>
        <w:rPr>
          <w:rFonts w:ascii="Amiri" w:hAnsi="Amiri" w:eastAsia="Amiri" w:cs="Amiri"/>
          <w:lang w:bidi="ar-SA"/>
          <w:color w:val="111111"/>
          <w:sz w:val="28"/>
          <w:szCs w:val="28"/>
          <w:rtl/>
        </w:rPr>
        <w:t xml:space="preserve">، وَ هُوَ الْخَلَفُ ، وَ إِلَیْهِ یَنْتَهِی عُرَی</w:t>
      </w:r>
      <w:r>
        <w:rPr>
          <w:rStyle w:val="FootnoteReference"/>
        </w:rPr>
        <w:footnoteReference w:id="1182"/>
      </w:r>
      <w:r>
        <w:rPr>
          <w:rFonts w:ascii="Amiri" w:hAnsi="Amiri" w:eastAsia="Amiri" w:cs="Amiri"/>
          <w:lang w:bidi="ar-SA"/>
          <w:color w:val="111111"/>
          <w:sz w:val="28"/>
          <w:szCs w:val="28"/>
          <w:rtl/>
        </w:rPr>
        <w:t xml:space="preserve">الاْءِمَامَةِ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20122_243430"/>
    <w:bookmarkEnd w:id="68"/>
    <w:p>
      <w:pPr>
        <w:pStyle w:val="BookText"/>
      </w:pPr>
      <w:r>
        <w:rPr>
          <w:rFonts w:ascii="Amiri" w:hAnsi="Amiri" w:eastAsia="Amiri" w:cs="Amiri"/>
          <w:lang w:bidi="ar-SA"/>
          <w:color w:val="111111"/>
          <w:sz w:val="28"/>
          <w:szCs w:val="28"/>
          <w:rtl/>
        </w:rPr>
        <w:t xml:space="preserve">وَ أَحْکَامُهَا ، فَمَا کُنْتَ سَائِلِی</w:t>
      </w:r>
      <w:r>
        <w:rPr>
          <w:rStyle w:val="FootnoteReference"/>
        </w:rPr>
        <w:footnoteReference w:id="1183"/>
      </w:r>
      <w:r>
        <w:rPr>
          <w:rFonts w:ascii="Amiri" w:hAnsi="Amiri" w:eastAsia="Amiri" w:cs="Amiri"/>
          <w:lang w:bidi="ar-SA"/>
          <w:color w:val="111111"/>
          <w:sz w:val="28"/>
          <w:szCs w:val="28"/>
          <w:rtl/>
        </w:rPr>
        <w:t xml:space="preserve">فَسَلْهُ عَنْهُ</w:t>
      </w:r>
      <w:r>
        <w:rPr>
          <w:rStyle w:val="FootnoteReference"/>
        </w:rPr>
        <w:footnoteReference w:id="1184"/>
      </w:r>
      <w:r>
        <w:rPr>
          <w:rFonts w:ascii="Amiri" w:hAnsi="Amiri" w:eastAsia="Amiri" w:cs="Amiri"/>
          <w:lang w:bidi="ar-SA"/>
          <w:color w:val="111111"/>
          <w:sz w:val="28"/>
          <w:szCs w:val="28"/>
          <w:rtl/>
        </w:rPr>
        <w:t xml:space="preserve">؛ فَعِنْدَهُ مَا یُحْتَاجُ</w:t>
      </w:r>
      <w:r>
        <w:rPr>
          <w:rStyle w:val="FootnoteReference"/>
        </w:rPr>
        <w:footnoteReference w:id="1185"/>
      </w:r>
      <w:r>
        <w:rPr>
          <w:rFonts w:ascii="Amiri" w:hAnsi="Amiri" w:eastAsia="Amiri" w:cs="Amiri"/>
          <w:lang w:bidi="ar-SA"/>
          <w:color w:val="111111"/>
          <w:sz w:val="28"/>
          <w:szCs w:val="28"/>
          <w:rtl/>
        </w:rPr>
        <w:t xml:space="preserve">إِلَیْهِ» .</w:t>
      </w:r>
      <w:r>
        <w:rPr>
          <w:rStyle w:val="FootnoteReference"/>
        </w:rPr>
        <w:footnoteReference w:id="1186"/>
      </w:r>
    </w:p>
    <w:p>
      <w:pPr>
        <w:pStyle w:val="Heading4"/>
      </w:pPr>
      <w:bookmarkStart w:id="601" w:name="_Toc124"/>
      <w:r>
        <w:t>12- الحدیث</w:t>
      </w:r>
      <w:bookmarkEnd w:id="601"/>
    </w:p>
    <w:p>
      <w:pPr>
        <w:pStyle w:val="BookText"/>
      </w:pPr>
      <w:r>
        <w:rPr>
          <w:rFonts w:ascii="Amiri" w:hAnsi="Amiri" w:eastAsia="Amiri" w:cs="Amiri"/>
          <w:lang w:bidi="ar-SA"/>
          <w:color w:val="111111"/>
          <w:sz w:val="28"/>
          <w:szCs w:val="28"/>
          <w:rtl/>
        </w:rPr>
        <w:t xml:space="preserve">12/861. عَلِیُّ بْنُ مُحَمَّدٍ ، عَنْ إِسْحَاقَ بْنِ مُحَمَّدٍ ، عَنْ شَاهَوَیْهِ بْنِ عَبْدِ اللّهِ الْجَلاَّبِ ، قَالَ :</w:t>
      </w:r>
    </w:p>
    <w:p>
      <w:pPr>
        <w:pStyle w:val="BookText"/>
      </w:pPr>
      <w:r>
        <w:rPr>
          <w:rFonts w:ascii="Amiri" w:hAnsi="Amiri" w:eastAsia="Amiri" w:cs="Amiri"/>
          <w:lang w:bidi="ar-SA"/>
          <w:color w:val="111111"/>
          <w:sz w:val="28"/>
          <w:szCs w:val="28"/>
          <w:rtl/>
        </w:rPr>
        <w:t xml:space="preserve">کَتَبَ إِلَیَّ أَبُو الْحَسَنِ علیه‌السلام فِی کِتَابٍ : «أَرَدْتَ أَنْ تَسْأَلَ عَنِ الْخَلَفِ بَعْدَ</w:t>
      </w:r>
      <w:r>
        <w:rPr>
          <w:rStyle w:val="FootnoteReference"/>
        </w:rPr>
        <w:footnoteReference w:id="1187"/>
      </w:r>
      <w:r>
        <w:rPr>
          <w:rFonts w:ascii="Amiri" w:hAnsi="Amiri" w:eastAsia="Amiri" w:cs="Amiri"/>
          <w:lang w:bidi="ar-SA"/>
          <w:color w:val="111111"/>
          <w:sz w:val="28"/>
          <w:szCs w:val="28"/>
          <w:rtl/>
        </w:rPr>
        <w:t xml:space="preserve">أَبِی جَعْفَرٍ</w:t>
      </w:r>
      <w:r>
        <w:rPr>
          <w:rStyle w:val="FootnoteReference"/>
        </w:rPr>
        <w:footnoteReference w:id="1188"/>
      </w:r>
      <w:r>
        <w:rPr>
          <w:rFonts w:ascii="Amiri" w:hAnsi="Amiri" w:eastAsia="Amiri" w:cs="Amiri"/>
          <w:lang w:bidi="ar-SA"/>
          <w:color w:val="111111"/>
          <w:sz w:val="28"/>
          <w:szCs w:val="28"/>
          <w:rtl/>
        </w:rPr>
        <w:t xml:space="preserve">، وَ قَلِقْتَ</w:t>
      </w:r>
      <w:r>
        <w:rPr>
          <w:rStyle w:val="FootnoteReference"/>
        </w:rPr>
        <w:footnoteReference w:id="1189"/>
      </w:r>
      <w:r>
        <w:rPr>
          <w:rFonts w:ascii="Amiri" w:hAnsi="Amiri" w:eastAsia="Amiri" w:cs="Amiri"/>
          <w:lang w:bidi="ar-SA"/>
          <w:color w:val="111111"/>
          <w:sz w:val="28"/>
          <w:szCs w:val="28"/>
          <w:rtl/>
        </w:rPr>
        <w:t xml:space="preserve">لِذلِکَ ، فَـلاَ تَغْتَمَّ</w:t>
      </w:r>
      <w:r>
        <w:rPr>
          <w:rStyle w:val="FootnoteReference"/>
        </w:rPr>
        <w:footnoteReference w:id="1190"/>
      </w:r>
      <w:r>
        <w:rPr>
          <w:rFonts w:ascii="Amiri" w:hAnsi="Amiri" w:eastAsia="Amiri" w:cs="Amiri"/>
          <w:lang w:bidi="ar-SA"/>
          <w:color w:val="111111"/>
          <w:sz w:val="28"/>
          <w:szCs w:val="28"/>
          <w:rtl/>
        </w:rPr>
        <w:t xml:space="preserve">؛ فَإِنَّ اللّهَ ـ عَزَّ وَ جَلَّ ـ لاَ یُضِلُّ قَوْماً بَعْدَ إِذْ هَدَاهُمْ حَتّی یُبَیِّنَ</w:t>
      </w:r>
      <w:r>
        <w:rPr>
          <w:rStyle w:val="FootnoteReference"/>
        </w:rPr>
        <w:footnoteReference w:id="1191"/>
      </w:r>
      <w:r>
        <w:rPr>
          <w:rFonts w:ascii="Amiri" w:hAnsi="Amiri" w:eastAsia="Amiri" w:cs="Amiri"/>
          <w:lang w:bidi="ar-SA"/>
          <w:color w:val="111111"/>
          <w:sz w:val="28"/>
          <w:szCs w:val="28"/>
          <w:rtl/>
        </w:rPr>
        <w:t xml:space="preserve">لَهُمْ مَا یَتَّقُونَ</w:t>
      </w:r>
      <w:r>
        <w:rPr>
          <w:rStyle w:val="FootnoteReference"/>
        </w:rPr>
        <w:footnoteReference w:id="1192"/>
      </w:r>
      <w:r>
        <w:rPr>
          <w:rFonts w:ascii="Amiri" w:hAnsi="Amiri" w:eastAsia="Amiri" w:cs="Amiri"/>
          <w:lang w:bidi="ar-SA"/>
          <w:color w:val="111111"/>
          <w:sz w:val="28"/>
          <w:szCs w:val="28"/>
          <w:rtl/>
        </w:rPr>
        <w:t xml:space="preserve">، وَ صَاحِبُکَ</w:t>
      </w:r>
      <w:r>
        <w:rPr>
          <w:rStyle w:val="FootnoteReference"/>
        </w:rPr>
        <w:footnoteReference w:id="1193"/>
      </w:r>
      <w:r>
        <w:rPr>
          <w:rFonts w:ascii="Amiri" w:hAnsi="Amiri" w:eastAsia="Amiri" w:cs="Amiri"/>
          <w:lang w:bidi="ar-SA"/>
          <w:color w:val="111111"/>
          <w:sz w:val="28"/>
          <w:szCs w:val="28"/>
          <w:rtl/>
        </w:rPr>
        <w:t xml:space="preserve">بَعْدِی أَبُو مُحَمَّدٍ ابْنِی ، وَ عِنْدَهُ مَا تَحْتَاجُونَ إِلَیْهِ ، یُقَدِّمُ</w:t>
      </w:r>
      <w:r>
        <w:rPr>
          <w:rStyle w:val="FootnoteReference"/>
        </w:rPr>
        <w:footnoteReference w:id="1194"/>
      </w:r>
      <w:r>
        <w:rPr>
          <w:rFonts w:ascii="Amiri" w:hAnsi="Amiri" w:eastAsia="Amiri" w:cs="Amiri"/>
          <w:lang w:bidi="ar-SA"/>
          <w:color w:val="111111"/>
          <w:sz w:val="28"/>
          <w:szCs w:val="28"/>
          <w:rtl/>
        </w:rPr>
        <w:t xml:space="preserve">مَا یَشَاءُ</w:t>
      </w:r>
      <w:r>
        <w:rPr>
          <w:rStyle w:val="FootnoteReference"/>
        </w:rPr>
        <w:footnoteReference w:id="1195"/>
      </w:r>
      <w:r>
        <w:rPr>
          <w:rFonts w:ascii="Amiri" w:hAnsi="Amiri" w:eastAsia="Amiri" w:cs="Amiri"/>
          <w:lang w:bidi="ar-SA"/>
          <w:color w:val="111111"/>
          <w:sz w:val="28"/>
          <w:szCs w:val="28"/>
          <w:rtl/>
        </w:rPr>
        <w:t xml:space="preserve">اللّهُ</w:t>
      </w:r>
      <w:r>
        <w:rPr>
          <w:rStyle w:val="FootnoteReference"/>
        </w:rPr>
        <w:footnoteReference w:id="1196"/>
      </w:r>
      <w:r>
        <w:rPr>
          <w:rFonts w:ascii="Amiri" w:hAnsi="Amiri" w:eastAsia="Amiri" w:cs="Amiri"/>
          <w:lang w:bidi="ar-SA"/>
          <w:color w:val="111111"/>
          <w:sz w:val="28"/>
          <w:szCs w:val="28"/>
          <w:rtl/>
        </w:rPr>
        <w:t xml:space="preserve">، وَ یُوءَخِّرُ مَا یَشَاءُ اللّهُ</w:t>
      </w:r>
      <w:r>
        <w:rPr>
          <w:rStyle w:val="FootnoteReference"/>
        </w:rPr>
        <w:footnoteReference w:id="1197"/>
      </w:r>
      <w:r>
        <w:rPr>
          <w:rFonts w:ascii="Amiri" w:hAnsi="Amiri" w:eastAsia="Amiri" w:cs="Amiri"/>
          <w:lang w:bidi="ar-SA"/>
          <w:color w:val="111111"/>
          <w:sz w:val="28"/>
          <w:szCs w:val="28"/>
          <w:rtl/>
        </w:rPr>
        <w:t xml:space="preserve">«ما نَنْسَخْ مِنْ آیَةٍ أَوْ نُنْسِها نَأْتِ بِخَیْرٍ مِنْها أَوْ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20122_243431"/>
    <w:bookmarkEnd w:id="69"/>
    <w:p>
      <w:pPr>
        <w:pStyle w:val="BookText"/>
      </w:pPr>
      <w:r>
        <w:rPr>
          <w:rFonts w:ascii="Amiri" w:hAnsi="Amiri" w:eastAsia="Amiri" w:cs="Amiri"/>
          <w:lang w:bidi="ar-SA"/>
          <w:color w:val="111111"/>
          <w:sz w:val="28"/>
          <w:szCs w:val="28"/>
          <w:rtl/>
        </w:rPr>
        <w:t xml:space="preserve">مِثْلِها»</w:t>
      </w:r>
      <w:r>
        <w:rPr>
          <w:rStyle w:val="FootnoteReference"/>
        </w:rPr>
        <w:footnoteReference w:id="1198"/>
      </w:r>
      <w:r>
        <w:rPr>
          <w:rFonts w:ascii="Amiri" w:hAnsi="Amiri" w:eastAsia="Amiri" w:cs="Amiri"/>
          <w:lang w:bidi="ar-SA"/>
          <w:color w:val="111111"/>
          <w:sz w:val="28"/>
          <w:szCs w:val="28"/>
          <w:rtl/>
        </w:rPr>
        <w:t xml:space="preserve">قَدْ کَتَبْتُ بِمَا </w:t>
      </w:r>
      <w:r>
        <w:rPr>
          <w:rStyle w:val="FootnoteReference"/>
        </w:rPr>
        <w:footnoteReference w:id="1199"/>
      </w:r>
      <w:r>
        <w:rPr>
          <w:rFonts w:ascii="Amiri" w:hAnsi="Amiri" w:eastAsia="Amiri" w:cs="Amiri"/>
          <w:lang w:bidi="ar-SA"/>
          <w:color w:val="111111"/>
          <w:sz w:val="28"/>
          <w:szCs w:val="28"/>
          <w:rtl/>
        </w:rPr>
        <w:t xml:space="preserve">فِیهِ بَیَانٌ وَ قِنَاعٌ</w:t>
      </w:r>
      <w:r>
        <w:rPr>
          <w:rStyle w:val="FootnoteReference"/>
        </w:rPr>
        <w:footnoteReference w:id="1200"/>
      </w:r>
      <w:r>
        <w:rPr>
          <w:rFonts w:ascii="Amiri" w:hAnsi="Amiri" w:eastAsia="Amiri" w:cs="Amiri"/>
          <w:lang w:bidi="ar-SA"/>
          <w:color w:val="111111"/>
          <w:sz w:val="28"/>
          <w:szCs w:val="28"/>
          <w:rtl/>
        </w:rPr>
        <w:t xml:space="preserve">لِذِی عَقْلٍ یَقْظَانَ» .</w:t>
      </w:r>
      <w:r>
        <w:rPr>
          <w:rStyle w:val="FootnoteReference"/>
        </w:rPr>
        <w:footnoteReference w:id="1201"/>
      </w:r>
    </w:p>
    <w:p>
      <w:pPr>
        <w:pStyle w:val="Heading4"/>
      </w:pPr>
      <w:bookmarkStart w:id="602" w:name="_Toc125"/>
      <w:r>
        <w:t>13- الحدیث</w:t>
      </w:r>
      <w:bookmarkEnd w:id="602"/>
    </w:p>
    <w:p>
      <w:pPr>
        <w:pStyle w:val="BookText"/>
      </w:pPr>
      <w:r>
        <w:rPr>
          <w:rFonts w:ascii="Amiri" w:hAnsi="Amiri" w:eastAsia="Amiri" w:cs="Amiri"/>
          <w:lang w:bidi="ar-SA"/>
          <w:color w:val="111111"/>
          <w:sz w:val="28"/>
          <w:szCs w:val="28"/>
          <w:rtl/>
        </w:rPr>
        <w:t xml:space="preserve">13/862. عَلِیُّ بْنُ مُحَمَّدٍ ، عَمَّنْ ذَکَرَهُ ، عَنْ مُحَمَّدِ بْنِ أَحْمَدَ الْعَلَوِیِّ ، عَنْ دَاوُدَ بْنِ الْقَاسِمِ ، قَالَ :</w:t>
      </w:r>
    </w:p>
    <w:p>
      <w:pPr>
        <w:pStyle w:val="BookText"/>
      </w:pPr>
      <w:r>
        <w:rPr>
          <w:rFonts w:ascii="Amiri" w:hAnsi="Amiri" w:eastAsia="Amiri" w:cs="Amiri"/>
          <w:lang w:bidi="ar-SA"/>
          <w:color w:val="111111"/>
          <w:sz w:val="28"/>
          <w:szCs w:val="28"/>
          <w:rtl/>
        </w:rPr>
        <w:t xml:space="preserve">سَمِعْتُ أَبَا الْحَسَنِ</w:t>
      </w:r>
      <w:r>
        <w:rPr>
          <w:rStyle w:val="FootnoteReference"/>
        </w:rPr>
        <w:footnoteReference w:id="1202"/>
      </w:r>
      <w:r>
        <w:rPr>
          <w:rFonts w:ascii="Amiri" w:hAnsi="Amiri" w:eastAsia="Amiri" w:cs="Amiri"/>
          <w:lang w:bidi="ar-SA"/>
          <w:color w:val="111111"/>
          <w:sz w:val="28"/>
          <w:szCs w:val="28"/>
          <w:rtl/>
        </w:rPr>
        <w:t xml:space="preserve">علیه‌السلام یَقُولُ : «الْخَلَفُ</w:t>
      </w:r>
      <w:r>
        <w:rPr>
          <w:rStyle w:val="FootnoteReference"/>
        </w:rPr>
        <w:footnoteReference w:id="1203"/>
      </w:r>
      <w:r>
        <w:rPr>
          <w:rFonts w:ascii="Amiri" w:hAnsi="Amiri" w:eastAsia="Amiri" w:cs="Amiri"/>
          <w:lang w:bidi="ar-SA"/>
          <w:color w:val="111111"/>
          <w:sz w:val="28"/>
          <w:szCs w:val="28"/>
          <w:rtl/>
        </w:rPr>
        <w:t xml:space="preserve">مِنْ بَعْدِیَ الْحَسَنُ ، فَکَیْفَ لَکُمْ بِالْخَلَفِ مِنْ بَعْدِ الْخَلَفِ ؟» فَقُلْتُ</w:t>
      </w:r>
      <w:r>
        <w:rPr>
          <w:rStyle w:val="FootnoteReference"/>
        </w:rPr>
        <w:footnoteReference w:id="1204"/>
      </w:r>
      <w:r>
        <w:rPr>
          <w:rFonts w:ascii="Amiri" w:hAnsi="Amiri" w:eastAsia="Amiri" w:cs="Amiri"/>
          <w:lang w:bidi="ar-SA"/>
          <w:color w:val="111111"/>
          <w:sz w:val="28"/>
          <w:szCs w:val="28"/>
          <w:rtl/>
        </w:rPr>
        <w:t xml:space="preserve">: وَ لِمَ جَعَلَنِیَ اللّهُ فِدَاکَ ؟ فَقَالَ</w:t>
      </w:r>
      <w:r>
        <w:rPr>
          <w:rStyle w:val="FootnoteReference"/>
        </w:rPr>
        <w:footnoteReference w:id="1205"/>
      </w:r>
      <w:r>
        <w:rPr>
          <w:rFonts w:ascii="Amiri" w:hAnsi="Amiri" w:eastAsia="Amiri" w:cs="Amiri"/>
          <w:lang w:bidi="ar-SA"/>
          <w:color w:val="111111"/>
          <w:sz w:val="28"/>
          <w:szCs w:val="28"/>
          <w:rtl/>
        </w:rPr>
        <w:t xml:space="preserve">: «إِنَّکُمْ</w:t>
      </w:r>
      <w:r>
        <w:rPr>
          <w:rStyle w:val="FootnoteReference"/>
        </w:rPr>
        <w:footnoteReference w:id="1206"/>
      </w:r>
      <w:r>
        <w:rPr>
          <w:rFonts w:ascii="Amiri" w:hAnsi="Amiri" w:eastAsia="Amiri" w:cs="Amiri"/>
          <w:lang w:bidi="ar-SA"/>
          <w:color w:val="111111"/>
          <w:sz w:val="28"/>
          <w:szCs w:val="28"/>
          <w:rtl/>
        </w:rPr>
        <w:t xml:space="preserve">لاَ تَرَوْنَ شَخْصَهُ ، وَ لاَ یَحِلُّ لَکُمْ ذِکْرُهُ بِاسْمِهِ» . فَقُلْتُ</w:t>
      </w:r>
      <w:r>
        <w:rPr>
          <w:rStyle w:val="FootnoteReference"/>
        </w:rPr>
        <w:footnoteReference w:id="1207"/>
      </w:r>
      <w:r>
        <w:rPr>
          <w:rFonts w:ascii="Amiri" w:hAnsi="Amiri" w:eastAsia="Amiri" w:cs="Amiri"/>
          <w:lang w:bidi="ar-SA"/>
          <w:color w:val="111111"/>
          <w:sz w:val="28"/>
          <w:szCs w:val="28"/>
          <w:rtl/>
        </w:rPr>
        <w:t xml:space="preserve">: فَکَیْفَ</w:t>
      </w:r>
      <w:r>
        <w:rPr>
          <w:rStyle w:val="FootnoteReference"/>
        </w:rPr>
        <w:footnoteReference w:id="1208"/>
      </w:r>
      <w:r>
        <w:rPr>
          <w:rFonts w:ascii="Amiri" w:hAnsi="Amiri" w:eastAsia="Amiri" w:cs="Amiri"/>
          <w:lang w:bidi="ar-SA"/>
          <w:color w:val="111111"/>
          <w:sz w:val="28"/>
          <w:szCs w:val="28"/>
          <w:rtl/>
        </w:rPr>
        <w:t xml:space="preserve">نَذْکُرُهُ ؟ فَقَالَ</w:t>
      </w:r>
      <w:r>
        <w:rPr>
          <w:rStyle w:val="FootnoteReference"/>
        </w:rPr>
        <w:footnoteReference w:id="1209"/>
      </w:r>
      <w:r>
        <w:rPr>
          <w:rFonts w:ascii="Amiri" w:hAnsi="Amiri" w:eastAsia="Amiri" w:cs="Amiri"/>
          <w:lang w:bidi="ar-SA"/>
          <w:color w:val="111111"/>
          <w:sz w:val="28"/>
          <w:szCs w:val="28"/>
          <w:rtl/>
        </w:rPr>
        <w:t xml:space="preserve">: «قُولُوا : الْحُجَّةُ مِنْ آلِ مُحَمَّدٍ عَلَیْهِمُ السَّـلاَمُ</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r>
        <w:rPr>
          <w:rStyle w:val="FootnoteReference"/>
        </w:rPr>
        <w:footnoteReference w:id="121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20122_243432"/>
    <w:bookmarkEnd w:id="70"/>
    <w:p>
      <w:pPr>
        <w:pStyle w:val="Heading3"/>
      </w:pPr>
      <w:bookmarkStart w:id="603" w:name="_Toc126"/>
      <w:r>
        <w:t>(76) باب الإشارة و النصّ إلی صاحب الدار</w:t>
      </w:r>
      <w:bookmarkEnd w:id="603"/>
    </w:p>
    <w:p>
      <w:pPr>
        <w:pStyle w:val="Heading4"/>
      </w:pPr>
      <w:bookmarkStart w:id="604" w:name="_Toc127"/>
      <w:r>
        <w:t>اشارة</w:t>
      </w:r>
      <w:bookmarkEnd w:id="604"/>
    </w:p>
    <w:p>
      <w:pPr>
        <w:pStyle w:val="BookText"/>
      </w:pPr>
      <w:r>
        <w:rPr>
          <w:rFonts w:ascii="Amiri" w:hAnsi="Amiri" w:eastAsia="Amiri" w:cs="Amiri"/>
          <w:lang w:bidi="ar-SA"/>
          <w:color w:val="111111"/>
          <w:sz w:val="28"/>
          <w:szCs w:val="28"/>
          <w:rtl/>
        </w:rPr>
        <w:t xml:space="preserve">76ـ بَابُ الاْءِشَارَةِ وَ النَّصِّ</w:t>
      </w:r>
      <w:r>
        <w:rPr>
          <w:rStyle w:val="FootnoteReference"/>
        </w:rPr>
        <w:footnoteReference w:id="1212"/>
      </w:r>
      <w:r>
        <w:rPr>
          <w:rFonts w:ascii="Amiri" w:hAnsi="Amiri" w:eastAsia="Amiri" w:cs="Amiri"/>
          <w:lang w:bidi="ar-SA"/>
          <w:color w:val="111111"/>
          <w:sz w:val="28"/>
          <w:szCs w:val="28"/>
          <w:rtl/>
        </w:rPr>
        <w:t xml:space="preserve">إِلی</w:t>
      </w:r>
      <w:r>
        <w:rPr>
          <w:rStyle w:val="FootnoteReference"/>
        </w:rPr>
        <w:footnoteReference w:id="1213"/>
      </w:r>
      <w:r>
        <w:rPr>
          <w:rFonts w:ascii="Amiri" w:hAnsi="Amiri" w:eastAsia="Amiri" w:cs="Amiri"/>
          <w:lang w:bidi="ar-SA"/>
          <w:color w:val="111111"/>
          <w:sz w:val="28"/>
          <w:szCs w:val="28"/>
          <w:rtl/>
        </w:rPr>
        <w:t xml:space="preserve">صَاحِبِ الدَّارِ</w:t>
      </w:r>
      <w:r>
        <w:rPr>
          <w:rStyle w:val="FootnoteReference"/>
        </w:rPr>
        <w:footnoteReference w:id="1214"/>
      </w:r>
      <w:r>
        <w:rPr>
          <w:rFonts w:ascii="IRNazanin" w:hAnsi="IRNazanin" w:eastAsia="IRNazanin" w:cs="IRNazanin"/>
          <w:lang w:bidi="fa-IR"/>
          <w:color w:val="111111"/>
          <w:sz w:val="28"/>
          <w:szCs w:val="28"/>
          <w:rtl/>
        </w:rPr>
        <w:t xml:space="preserve">علیه‌السلام</w:t>
      </w:r>
    </w:p>
    <w:p>
      <w:pPr>
        <w:pStyle w:val="Heading4"/>
      </w:pPr>
      <w:bookmarkStart w:id="605" w:name="_Toc128"/>
      <w:r>
        <w:t>1- الحدیث</w:t>
      </w:r>
      <w:bookmarkEnd w:id="605"/>
    </w:p>
    <w:p>
      <w:pPr>
        <w:pStyle w:val="BookText"/>
      </w:pPr>
      <w:r>
        <w:rPr>
          <w:rFonts w:ascii="Amiri" w:hAnsi="Amiri" w:eastAsia="Amiri" w:cs="Amiri"/>
          <w:lang w:bidi="ar-SA"/>
          <w:color w:val="111111"/>
          <w:sz w:val="28"/>
          <w:szCs w:val="28"/>
          <w:rtl/>
        </w:rPr>
        <w:t xml:space="preserve">1/863 . عَلِیُّ بْنُ مُحَمَّدٍ ، عَنْ مُحَمَّدِ بْنِ عَلِیِّ بْنِ بِـلاَلٍ ، قَالَ :</w:t>
      </w:r>
    </w:p>
    <w:p>
      <w:pPr>
        <w:pStyle w:val="BookText"/>
      </w:pPr>
      <w:r>
        <w:rPr>
          <w:rFonts w:ascii="Amiri" w:hAnsi="Amiri" w:eastAsia="Amiri" w:cs="Amiri"/>
          <w:lang w:bidi="ar-SA"/>
          <w:color w:val="111111"/>
          <w:sz w:val="28"/>
          <w:szCs w:val="28"/>
          <w:rtl/>
        </w:rPr>
        <w:t xml:space="preserve">خَرَجَ إِلَیَّ مِنْ</w:t>
      </w:r>
      <w:r>
        <w:rPr>
          <w:rStyle w:val="FootnoteReference"/>
        </w:rPr>
        <w:footnoteReference w:id="1215"/>
      </w:r>
      <w:r>
        <w:rPr>
          <w:rFonts w:ascii="Amiri" w:hAnsi="Amiri" w:eastAsia="Amiri" w:cs="Amiri"/>
          <w:lang w:bidi="ar-SA"/>
          <w:color w:val="111111"/>
          <w:sz w:val="28"/>
          <w:szCs w:val="28"/>
          <w:rtl/>
        </w:rPr>
        <w:t xml:space="preserve">أَبِی مُحَمَّدٍ</w:t>
      </w:r>
      <w:r>
        <w:rPr>
          <w:rStyle w:val="FootnoteReference"/>
        </w:rPr>
        <w:footnoteReference w:id="1216"/>
      </w:r>
      <w:r>
        <w:rPr>
          <w:rFonts w:ascii="Amiri" w:hAnsi="Amiri" w:eastAsia="Amiri" w:cs="Amiri"/>
          <w:lang w:bidi="ar-SA"/>
          <w:color w:val="111111"/>
          <w:sz w:val="28"/>
          <w:szCs w:val="28"/>
          <w:rtl/>
        </w:rPr>
        <w:t xml:space="preserve">علیه‌السلام قَبْلَ مُضِیِّهِ بِسَنَتَیْنِ یُخْبِرُنِی بِالْخَلَفِ مِنْ بَعْدِهِ ، ثُمَّ خَرَجَ إِلَیَّ مِنْ قَبْلِ مُضِیِّهِ بِثَـلاَثَةِ أَیَّامٍ یُخْبِرُنِی بِالْخَلَفِ مِنْ بَعْدِهِ .</w:t>
      </w:r>
      <w:r>
        <w:rPr>
          <w:rStyle w:val="FootnoteReference"/>
        </w:rPr>
        <w:footnoteReference w:id="1217"/>
      </w:r>
    </w:p>
    <w:p>
      <w:pPr>
        <w:pStyle w:val="Heading4"/>
      </w:pPr>
      <w:bookmarkStart w:id="606" w:name="_Toc129"/>
      <w:r>
        <w:t>2- الحدیث</w:t>
      </w:r>
      <w:bookmarkEnd w:id="606"/>
    </w:p>
    <w:p>
      <w:pPr>
        <w:pStyle w:val="BookText"/>
      </w:pPr>
      <w:r>
        <w:rPr>
          <w:rFonts w:ascii="Amiri" w:hAnsi="Amiri" w:eastAsia="Amiri" w:cs="Amiri"/>
          <w:lang w:bidi="ar-SA"/>
          <w:color w:val="111111"/>
          <w:sz w:val="28"/>
          <w:szCs w:val="28"/>
          <w:rtl/>
        </w:rPr>
        <w:t xml:space="preserve">2/864. مُحَمَّدُ بْنُ یَحْیی ، عَنْ أَحْمَدَ بْنِ إِسْحَاقَ ، عَنْ أَبِی هَاشِمٍ الْجَعْفَرِیِّ ، قَالَ :</w:t>
      </w:r>
    </w:p>
    <w:p>
      <w:pPr>
        <w:pStyle w:val="BookText"/>
      </w:pPr>
      <w:r>
        <w:rPr>
          <w:rFonts w:ascii="Amiri" w:hAnsi="Amiri" w:eastAsia="Amiri" w:cs="Amiri"/>
          <w:lang w:bidi="ar-SA"/>
          <w:color w:val="111111"/>
          <w:sz w:val="28"/>
          <w:szCs w:val="28"/>
          <w:rtl/>
        </w:rPr>
        <w:t xml:space="preserve">قُلْتُ لاِءَبِی مُحَمَّدٍ</w:t>
      </w:r>
      <w:r>
        <w:rPr>
          <w:rStyle w:val="FootnoteReference"/>
        </w:rPr>
        <w:footnoteReference w:id="1218"/>
      </w:r>
      <w:r>
        <w:rPr>
          <w:rFonts w:ascii="Amiri" w:hAnsi="Amiri" w:eastAsia="Amiri" w:cs="Amiri"/>
          <w:lang w:bidi="ar-SA"/>
          <w:color w:val="111111"/>
          <w:sz w:val="28"/>
          <w:szCs w:val="28"/>
          <w:rtl/>
        </w:rPr>
        <w:t xml:space="preserve">علیه‌السلام : جَـلاَلَتُکَ تَمْنَعُنِی مِنْ</w:t>
      </w:r>
      <w:r>
        <w:rPr>
          <w:rStyle w:val="FootnoteReference"/>
        </w:rPr>
        <w:footnoteReference w:id="1219"/>
      </w:r>
      <w:r>
        <w:rPr>
          <w:rFonts w:ascii="Amiri" w:hAnsi="Amiri" w:eastAsia="Amiri" w:cs="Amiri"/>
          <w:lang w:bidi="ar-SA"/>
          <w:color w:val="111111"/>
          <w:sz w:val="28"/>
          <w:szCs w:val="28"/>
          <w:rtl/>
        </w:rPr>
        <w:t xml:space="preserve">مَسْأَلَتِکَ ، فَتَأْذَنُ لِی</w:t>
      </w:r>
      <w:r>
        <w:rPr>
          <w:rStyle w:val="FootnoteReference"/>
        </w:rPr>
        <w:footnoteReference w:id="1220"/>
      </w:r>
      <w:r>
        <w:rPr>
          <w:rFonts w:ascii="Amiri" w:hAnsi="Amiri" w:eastAsia="Amiri" w:cs="Amiri"/>
          <w:lang w:bidi="ar-SA"/>
          <w:color w:val="111111"/>
          <w:sz w:val="28"/>
          <w:szCs w:val="28"/>
          <w:rtl/>
        </w:rPr>
        <w:t xml:space="preserve">أَنْ أَسْأَلَکَ ؟ فَقَالَ : «سَلْ». قُلْتُ</w:t>
      </w:r>
      <w:r>
        <w:rPr>
          <w:rStyle w:val="FootnoteReference"/>
        </w:rPr>
        <w:footnoteReference w:id="1221"/>
      </w:r>
      <w:r>
        <w:rPr>
          <w:rFonts w:ascii="Amiri" w:hAnsi="Amiri" w:eastAsia="Amiri" w:cs="Amiri"/>
          <w:lang w:bidi="ar-SA"/>
          <w:color w:val="111111"/>
          <w:sz w:val="28"/>
          <w:szCs w:val="28"/>
          <w:rtl/>
        </w:rPr>
        <w:t xml:space="preserve">: یَا سَیِّدِی ، هَلْ لَکَ وَلَدٌ ؟ فَقَالَ : «نَعَمْ». فَقُلْتُ : فَإِنْ</w:t>
      </w:r>
      <w:r>
        <w:rPr>
          <w:rStyle w:val="FootnoteReference"/>
        </w:rPr>
        <w:footnoteReference w:id="1222"/>
      </w:r>
      <w:r>
        <w:rPr>
          <w:rFonts w:ascii="Amiri" w:hAnsi="Amiri" w:eastAsia="Amiri" w:cs="Amiri"/>
          <w:lang w:bidi="ar-SA"/>
          <w:color w:val="111111"/>
          <w:sz w:val="28"/>
          <w:szCs w:val="28"/>
          <w:rtl/>
        </w:rPr>
        <w:t xml:space="preserve">حَدَثَ بِکَ</w:t>
      </w:r>
      <w:r>
        <w:rPr>
          <w:rStyle w:val="FootnoteReference"/>
        </w:rPr>
        <w:footnoteReference w:id="1223"/>
      </w:r>
      <w:r>
        <w:rPr>
          <w:rFonts w:ascii="Amiri" w:hAnsi="Amiri" w:eastAsia="Amiri" w:cs="Amiri"/>
          <w:lang w:bidi="ar-SA"/>
          <w:color w:val="111111"/>
          <w:sz w:val="28"/>
          <w:szCs w:val="28"/>
          <w:rtl/>
        </w:rPr>
        <w:t xml:space="preserve">حَدَثٌ ، فَأَیْنَ أَسْأَلُ عَنْهُ ؟ قَالَ : «بِالْمَدِینَةِ» . </w:t>
      </w:r>
      <w:r>
        <w:rPr>
          <w:rStyle w:val="FootnoteReference"/>
        </w:rPr>
        <w:footnoteReference w:id="1224"/>
      </w:r>
    </w:p>
    <w:p>
      <w:pPr>
        <w:pStyle w:val="Heading4"/>
      </w:pPr>
      <w:bookmarkStart w:id="607" w:name="_Toc130"/>
      <w:r>
        <w:t>3- الحدیث</w:t>
      </w:r>
      <w:bookmarkEnd w:id="607"/>
    </w:p>
    <w:p>
      <w:pPr>
        <w:pStyle w:val="BookText"/>
      </w:pPr>
      <w:r>
        <w:rPr>
          <w:rFonts w:ascii="Amiri" w:hAnsi="Amiri" w:eastAsia="Amiri" w:cs="Amiri"/>
          <w:lang w:bidi="ar-SA"/>
          <w:color w:val="111111"/>
          <w:sz w:val="28"/>
          <w:szCs w:val="28"/>
          <w:rtl/>
        </w:rPr>
        <w:t xml:space="preserve">3/865 . عَلِیُّ بْنُ مُحَمَّدٍ ، عَنْ جَعْفَرِ بْنِ مُحَمَّدٍ الْکُوفِیِّ ، عَنْ جَعْفَرِ بْنِ مُحَمَّدٍ الْمَکْفُوفِ ، عَنْ عَمْرٍو الاْءَهْوَازِیِّ ، قَالَ :</w:t>
      </w:r>
    </w:p>
    <w:p>
      <w:pPr>
        <w:pStyle w:val="BookText"/>
      </w:pPr>
      <w:r>
        <w:rPr>
          <w:rFonts w:ascii="Amiri" w:hAnsi="Amiri" w:eastAsia="Amiri" w:cs="Amiri"/>
          <w:lang w:bidi="ar-SA"/>
          <w:color w:val="111111"/>
          <w:sz w:val="28"/>
          <w:szCs w:val="28"/>
          <w:rtl/>
        </w:rPr>
        <w:t xml:space="preserve">أَرَانِی أَبُو مُحَمَّدٍ علیه‌السلام ابْنَهُ ، وَ قَالَ : «هذَا صَاحِبُکُمْ مِنْ</w:t>
      </w:r>
      <w:r>
        <w:rPr>
          <w:rStyle w:val="FootnoteReference"/>
        </w:rPr>
        <w:footnoteReference w:id="1225"/>
      </w:r>
      <w:r>
        <w:rPr>
          <w:rFonts w:ascii="Amiri" w:hAnsi="Amiri" w:eastAsia="Amiri" w:cs="Amiri"/>
          <w:lang w:bidi="ar-SA"/>
          <w:color w:val="111111"/>
          <w:sz w:val="28"/>
          <w:szCs w:val="28"/>
          <w:rtl/>
        </w:rPr>
        <w:t xml:space="preserve">بَعْدِی» .</w:t>
      </w:r>
      <w:r>
        <w:rPr>
          <w:rStyle w:val="FootnoteReference"/>
        </w:rPr>
        <w:footnoteReference w:id="1226"/>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1" w:name="pg20122_243433"/>
    <w:bookmarkEnd w:id="71"/>
    <w:p>
      <w:pPr>
        <w:pStyle w:val="BookText"/>
      </w:pPr>
      <w:r>
        <w:rPr>
          <w:rFonts w:ascii="Times New Roman" w:hAnsi="Times New Roman" w:eastAsia="Times New Roman" w:cs="Times New Roman"/>
          <w:lang w:val="en-US" w:bidi="en-US"/>
          <w:color w:val="111111"/>
          <w:sz w:val="28"/>
          <w:szCs w:val="28"/>
          <w:rtl/>
        </w:rPr>
        <w:t xml:space="preserve">329/1</w:t>
      </w:r>
    </w:p>
    <w:p>
      <w:pPr>
        <w:pStyle w:val="Heading4"/>
      </w:pPr>
      <w:bookmarkStart w:id="608" w:name="_Toc131"/>
      <w:r>
        <w:t>4- الحدیث</w:t>
      </w:r>
      <w:bookmarkEnd w:id="608"/>
    </w:p>
    <w:p>
      <w:pPr>
        <w:pStyle w:val="BookText"/>
      </w:pPr>
      <w:r>
        <w:rPr>
          <w:rFonts w:ascii="Amiri" w:hAnsi="Amiri" w:eastAsia="Amiri" w:cs="Amiri"/>
          <w:lang w:bidi="ar-SA"/>
          <w:color w:val="111111"/>
          <w:sz w:val="28"/>
          <w:szCs w:val="28"/>
          <w:rtl/>
        </w:rPr>
        <w:t xml:space="preserve">4/867. عَلِیُّ بْنُ مُحَمَّدٍ ، عَنْ حَمْدَانَ الْقَـلاَنِسِیِّ ، قَالَ :</w:t>
      </w:r>
    </w:p>
    <w:p>
      <w:pPr>
        <w:pStyle w:val="BookText"/>
      </w:pPr>
      <w:r>
        <w:rPr>
          <w:rFonts w:ascii="Amiri" w:hAnsi="Amiri" w:eastAsia="Amiri" w:cs="Amiri"/>
          <w:lang w:bidi="ar-SA"/>
          <w:color w:val="111111"/>
          <w:sz w:val="28"/>
          <w:szCs w:val="28"/>
          <w:rtl/>
        </w:rPr>
        <w:t xml:space="preserve">قُلْتُ لِلْعَمْرِیِّ</w:t>
      </w:r>
      <w:r>
        <w:rPr>
          <w:rStyle w:val="FootnoteReference"/>
        </w:rPr>
        <w:footnoteReference w:id="1227"/>
      </w:r>
      <w:r>
        <w:rPr>
          <w:rFonts w:ascii="Amiri" w:hAnsi="Amiri" w:eastAsia="Amiri" w:cs="Amiri"/>
          <w:lang w:bidi="ar-SA"/>
          <w:color w:val="111111"/>
          <w:sz w:val="28"/>
          <w:szCs w:val="28"/>
          <w:rtl/>
        </w:rPr>
        <w:t xml:space="preserve">: قَدْ مَضی أَبُو مُحَمَّدٍ علیه‌السلام ؟ فَقَالَ لِی</w:t>
      </w:r>
      <w:r>
        <w:rPr>
          <w:rStyle w:val="FootnoteReference"/>
        </w:rPr>
        <w:footnoteReference w:id="1228"/>
      </w:r>
      <w:r>
        <w:rPr>
          <w:rFonts w:ascii="Amiri" w:hAnsi="Amiri" w:eastAsia="Amiri" w:cs="Amiri"/>
          <w:lang w:bidi="ar-SA"/>
          <w:color w:val="111111"/>
          <w:sz w:val="28"/>
          <w:szCs w:val="28"/>
          <w:rtl/>
        </w:rPr>
        <w:t xml:space="preserve">: قَدْ مَضی ، وَ لکِنْ قَدْ خَلَّفَ فِیکُمْ مَنْ رَقَبَتُهُ مِثْلُ هذِهِ</w:t>
      </w:r>
      <w:r>
        <w:rPr>
          <w:rStyle w:val="FootnoteReference"/>
        </w:rPr>
        <w:footnoteReference w:id="1229"/>
      </w:r>
      <w:r>
        <w:rPr>
          <w:rFonts w:ascii="Amiri" w:hAnsi="Amiri" w:eastAsia="Amiri" w:cs="Amiri"/>
          <w:lang w:bidi="ar-SA"/>
          <w:color w:val="111111"/>
          <w:sz w:val="28"/>
          <w:szCs w:val="28"/>
          <w:rtl/>
        </w:rPr>
        <w:t xml:space="preserve">، وَ أَشَارَ بِیَدِهِ .</w:t>
      </w:r>
      <w:r>
        <w:rPr>
          <w:rStyle w:val="FootnoteReference"/>
        </w:rPr>
        <w:footnoteReference w:id="1230"/>
      </w:r>
    </w:p>
    <w:p>
      <w:pPr>
        <w:pStyle w:val="Heading4"/>
      </w:pPr>
      <w:bookmarkStart w:id="609" w:name="_Toc132"/>
      <w:r>
        <w:t>5- الحدیث</w:t>
      </w:r>
      <w:bookmarkEnd w:id="609"/>
    </w:p>
    <w:p>
      <w:pPr>
        <w:pStyle w:val="BookText"/>
      </w:pPr>
      <w:r>
        <w:rPr>
          <w:rFonts w:ascii="Amiri" w:hAnsi="Amiri" w:eastAsia="Amiri" w:cs="Amiri"/>
          <w:lang w:bidi="ar-SA"/>
          <w:color w:val="111111"/>
          <w:sz w:val="28"/>
          <w:szCs w:val="28"/>
          <w:rtl/>
        </w:rPr>
        <w:t xml:space="preserve">5/867 . الْحُسَیْنُ بْنُ مُحَمَّدٍ الاْءَشْعَرِیُّ ، عَنْ مُعَلَّی بْنِ مُحَمَّدٍ ، عَنْ أَحْمَدَ بْنِ مُحَمَّدِ بْنِ عَبْدِ اللّهِ ، قَالَ :</w:t>
      </w:r>
    </w:p>
    <w:p>
      <w:pPr>
        <w:pStyle w:val="BookText"/>
      </w:pPr>
      <w:r>
        <w:rPr>
          <w:rFonts w:ascii="Amiri" w:hAnsi="Amiri" w:eastAsia="Amiri" w:cs="Amiri"/>
          <w:lang w:bidi="ar-SA"/>
          <w:color w:val="111111"/>
          <w:sz w:val="28"/>
          <w:szCs w:val="28"/>
          <w:rtl/>
        </w:rPr>
        <w:t xml:space="preserve">خَرَجَ</w:t>
      </w:r>
      <w:r>
        <w:rPr>
          <w:rStyle w:val="FootnoteReference"/>
        </w:rPr>
        <w:footnoteReference w:id="1231"/>
      </w:r>
      <w:r>
        <w:rPr>
          <w:rFonts w:ascii="Amiri" w:hAnsi="Amiri" w:eastAsia="Amiri" w:cs="Amiri"/>
          <w:lang w:bidi="ar-SA"/>
          <w:color w:val="111111"/>
          <w:sz w:val="28"/>
          <w:szCs w:val="28"/>
          <w:rtl/>
        </w:rPr>
        <w:t xml:space="preserve">عَنْ أَبِی مُحَمَّدٍ علیه‌السلام حِینَ قُتِلَ الزُّبَیْرِیُّ</w:t>
      </w:r>
      <w:r>
        <w:rPr>
          <w:rStyle w:val="FootnoteReference"/>
        </w:rPr>
        <w:footnoteReference w:id="1232"/>
      </w:r>
      <w:r>
        <w:rPr>
          <w:rFonts w:ascii="Amiri" w:hAnsi="Amiri" w:eastAsia="Amiri" w:cs="Amiri"/>
          <w:lang w:bidi="ar-SA"/>
          <w:color w:val="111111"/>
          <w:sz w:val="28"/>
          <w:szCs w:val="28"/>
          <w:rtl/>
        </w:rPr>
        <w:t xml:space="preserve">لَعَنَهُ اللّهُ</w:t>
      </w:r>
      <w:r>
        <w:rPr>
          <w:rStyle w:val="FootnoteReference"/>
        </w:rPr>
        <w:footnoteReference w:id="1233"/>
      </w:r>
      <w:r>
        <w:rPr>
          <w:rFonts w:ascii="Amiri" w:hAnsi="Amiri" w:eastAsia="Amiri" w:cs="Amiri"/>
          <w:lang w:bidi="ar-SA"/>
          <w:color w:val="111111"/>
          <w:sz w:val="28"/>
          <w:szCs w:val="28"/>
          <w:rtl/>
        </w:rPr>
        <w:t xml:space="preserve">: «هذَا جَزَاءُ مَنِ اجْتَرَأَ</w:t>
      </w:r>
      <w:r>
        <w:rPr>
          <w:rStyle w:val="FootnoteReference"/>
        </w:rPr>
        <w:footnoteReference w:id="1234"/>
      </w:r>
      <w:r>
        <w:rPr>
          <w:rFonts w:ascii="Amiri" w:hAnsi="Amiri" w:eastAsia="Amiri" w:cs="Amiri"/>
          <w:lang w:bidi="ar-SA"/>
          <w:color w:val="111111"/>
          <w:sz w:val="28"/>
          <w:szCs w:val="28"/>
          <w:rtl/>
        </w:rPr>
        <w:t xml:space="preserve">عَلَی اللّهِ فِی أَوْلِیَائِهِ ، یَزْعُمُ</w:t>
      </w:r>
      <w:r>
        <w:rPr>
          <w:rStyle w:val="FootnoteReference"/>
        </w:rPr>
        <w:footnoteReference w:id="1235"/>
      </w:r>
      <w:r>
        <w:rPr>
          <w:rFonts w:ascii="Amiri" w:hAnsi="Amiri" w:eastAsia="Amiri" w:cs="Amiri"/>
          <w:lang w:bidi="ar-SA"/>
          <w:color w:val="111111"/>
          <w:sz w:val="28"/>
          <w:szCs w:val="28"/>
          <w:rtl/>
        </w:rPr>
        <w:t xml:space="preserve">أَنَّهُ یَقْتُلُنِی ، وَ لَیْسَ لِی عَقِبٌ</w:t>
      </w:r>
      <w:r>
        <w:rPr>
          <w:rStyle w:val="FootnoteReference"/>
        </w:rPr>
        <w:footnoteReference w:id="1236"/>
      </w:r>
      <w:r>
        <w:rPr>
          <w:rFonts w:ascii="Amiri" w:hAnsi="Amiri" w:eastAsia="Amiri" w:cs="Amiri"/>
          <w:lang w:bidi="ar-SA"/>
          <w:color w:val="111111"/>
          <w:sz w:val="28"/>
          <w:szCs w:val="28"/>
          <w:rtl/>
        </w:rPr>
        <w:t xml:space="preserve">، فَکَیْفَ رَأی قُدْرَةَ اللّهِ فِیهِ</w:t>
      </w:r>
      <w:r>
        <w:rPr>
          <w:rStyle w:val="FootnoteReference"/>
        </w:rPr>
        <w:footnoteReference w:id="1237"/>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 وُلِدَ لَهُ وَلَدٌ</w:t>
      </w:r>
      <w:r>
        <w:rPr>
          <w:rStyle w:val="FootnoteReference"/>
        </w:rPr>
        <w:footnoteReference w:id="1238"/>
      </w:r>
      <w:r>
        <w:rPr>
          <w:rFonts w:ascii="Amiri" w:hAnsi="Amiri" w:eastAsia="Amiri" w:cs="Amiri"/>
          <w:lang w:bidi="ar-SA"/>
          <w:color w:val="111111"/>
          <w:sz w:val="28"/>
          <w:szCs w:val="28"/>
          <w:rtl/>
        </w:rPr>
        <w:t xml:space="preserve">سَمَّاهُ «م‌ح‌م‌د</w:t>
      </w:r>
      <w:r>
        <w:rPr>
          <w:rStyle w:val="FootnoteReference"/>
        </w:rPr>
        <w:footnoteReference w:id="1239"/>
      </w:r>
      <w:r>
        <w:rPr>
          <w:rFonts w:ascii="Amiri" w:hAnsi="Amiri" w:eastAsia="Amiri" w:cs="Amiri"/>
          <w:lang w:bidi="ar-SA"/>
          <w:color w:val="111111"/>
          <w:sz w:val="28"/>
          <w:szCs w:val="28"/>
          <w:rtl/>
        </w:rPr>
        <w:t xml:space="preserve">» فِی سَنَةِ سِتٍّ وَ خَمْسِینَ وَ مِائَتَیْنِ .</w:t>
      </w:r>
      <w:r>
        <w:rPr>
          <w:rStyle w:val="FootnoteReference"/>
        </w:rPr>
        <w:footnoteReference w:id="124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20122_243434"/>
    <w:bookmarkEnd w:id="72"/>
    <w:p>
      <w:pPr>
        <w:pStyle w:val="Heading4"/>
      </w:pPr>
      <w:bookmarkStart w:id="610" w:name="_Toc133"/>
      <w:r>
        <w:t>6- الحدیث</w:t>
      </w:r>
      <w:bookmarkEnd w:id="610"/>
    </w:p>
    <w:p>
      <w:pPr>
        <w:pStyle w:val="BookText"/>
      </w:pPr>
      <w:r>
        <w:rPr>
          <w:rFonts w:ascii="Amiri" w:hAnsi="Amiri" w:eastAsia="Amiri" w:cs="Amiri"/>
          <w:lang w:bidi="ar-SA"/>
          <w:color w:val="111111"/>
          <w:sz w:val="28"/>
          <w:szCs w:val="28"/>
          <w:rtl/>
        </w:rPr>
        <w:t xml:space="preserve">6/868. عَلِیُّ بْنُ مُحَمَّدٍ ، عَنِ الْحُسَیْنِ</w:t>
      </w:r>
      <w:r>
        <w:rPr>
          <w:rStyle w:val="FootnoteReference"/>
        </w:rPr>
        <w:footnoteReference w:id="1241"/>
      </w:r>
      <w:r>
        <w:rPr>
          <w:rFonts w:ascii="Amiri" w:hAnsi="Amiri" w:eastAsia="Amiri" w:cs="Amiri"/>
          <w:lang w:bidi="ar-SA"/>
          <w:color w:val="111111"/>
          <w:sz w:val="28"/>
          <w:szCs w:val="28"/>
          <w:rtl/>
        </w:rPr>
        <w:t xml:space="preserve">وَ مُحَمَّدٍ ابْنَیْ عَلِیِّ بْنِ إِبْرَاهِیمَ ، عَنْ مُحَمَّدِ بْنِ عَلِیِّ بْنِ عَبْدِ الرَّحْمنِ الْعَبْدِیِّ مِنْ عَبْدِ قَیْسٍ ، عَنْ ضَوْءِ بْنِ عَلِیٍّ الْعِجْلِیِّ ، عَنْ رَجُلٍ مِنْ أَهْلِ فَارِسَ سَمَّاهُ ، قَالَ :</w:t>
      </w:r>
    </w:p>
    <w:p>
      <w:pPr>
        <w:pStyle w:val="BookText"/>
      </w:pPr>
      <w:r>
        <w:rPr>
          <w:rFonts w:ascii="Amiri" w:hAnsi="Amiri" w:eastAsia="Amiri" w:cs="Amiri"/>
          <w:lang w:bidi="ar-SA"/>
          <w:color w:val="111111"/>
          <w:sz w:val="28"/>
          <w:szCs w:val="28"/>
          <w:rtl/>
        </w:rPr>
        <w:t xml:space="preserve">أَتَیْتُ سَامَرَّاءَ</w:t>
      </w:r>
      <w:r>
        <w:rPr>
          <w:rStyle w:val="FootnoteReference"/>
        </w:rPr>
        <w:footnoteReference w:id="1242"/>
      </w:r>
      <w:r>
        <w:rPr>
          <w:rFonts w:ascii="Amiri" w:hAnsi="Amiri" w:eastAsia="Amiri" w:cs="Amiri"/>
          <w:lang w:bidi="ar-SA"/>
          <w:color w:val="111111"/>
          <w:sz w:val="28"/>
          <w:szCs w:val="28"/>
          <w:rtl/>
        </w:rPr>
        <w:t xml:space="preserve">، وَ لَزِمْتُ بَابَ أَبِی مُحَمَّدٍ علیه‌السلام ، فَدَعَانِی ، فَدَخَلْتُ عَلَیْهِ وَ سَلَّمْتُ ، فَقَالَ</w:t>
      </w:r>
      <w:r>
        <w:rPr>
          <w:rStyle w:val="FootnoteReference"/>
        </w:rPr>
        <w:footnoteReference w:id="1243"/>
      </w:r>
      <w:r>
        <w:rPr>
          <w:rFonts w:ascii="Amiri" w:hAnsi="Amiri" w:eastAsia="Amiri" w:cs="Amiri"/>
          <w:lang w:bidi="ar-SA"/>
          <w:color w:val="111111"/>
          <w:sz w:val="28"/>
          <w:szCs w:val="28"/>
          <w:rtl/>
        </w:rPr>
        <w:t xml:space="preserve">: «مَا الَّذِی أَقْدَمَکَ ؟» قَالَ : قُلْتُ : رَغْبَةٌ فِی خِدْمَتِکَ ، قَالَ : فَقَالَ لِی : «فَالْزَمِ الْبَابَ</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فَکُنْتُ فِی الدَّارِ مَعَ الْخَدَمِ ، ثُمَّ صِرْتُ أَشْتَرِی لَهُمُ الْحَوَائِجَ مِنَ السُّوقِ ، وَ کُنْتُ أَدْخُلُ عَلَیْهِمْ مِنْ غَیْرِ إِذْنٍ إِذَا کَانَ فِی دَارِ الرِّجَالِ</w:t>
      </w:r>
      <w:r>
        <w:rPr>
          <w:rStyle w:val="FootnoteReference"/>
        </w:rPr>
        <w:footnoteReference w:id="1245"/>
      </w:r>
      <w:r>
        <w:rPr>
          <w:rFonts w:ascii="Amiri" w:hAnsi="Amiri" w:eastAsia="Amiri" w:cs="Amiri"/>
          <w:lang w:bidi="ar-SA"/>
          <w:color w:val="111111"/>
          <w:sz w:val="28"/>
          <w:szCs w:val="28"/>
          <w:rtl/>
        </w:rPr>
        <w:t xml:space="preserve">، قَالَ : فَدَخَلْتُ عَلَیْهِ یَوْماً وَ هُوَ فِی دَارِ الرِّجَالِ ، فَسَمِعْتُ حَرَکَةً فِی الْبَیْتِ ، فَنَادَانِی : «مَکَانَکَ لاَ تَبْرَحْ</w:t>
      </w:r>
      <w:r>
        <w:rPr>
          <w:rStyle w:val="FootnoteReference"/>
        </w:rPr>
        <w:footnoteReference w:id="1246"/>
      </w:r>
      <w:r>
        <w:rPr>
          <w:rFonts w:ascii="Amiri" w:hAnsi="Amiri" w:eastAsia="Amiri" w:cs="Amiri"/>
          <w:lang w:bidi="ar-SA"/>
          <w:color w:val="111111"/>
          <w:sz w:val="28"/>
          <w:szCs w:val="28"/>
          <w:rtl/>
        </w:rPr>
        <w:t xml:space="preserve">» فَلَمْ أَجْسُرْ</w:t>
      </w:r>
      <w:r>
        <w:rPr>
          <w:rStyle w:val="FootnoteReference"/>
        </w:rPr>
        <w:footnoteReference w:id="1247"/>
      </w:r>
      <w:r>
        <w:rPr>
          <w:rFonts w:ascii="Amiri" w:hAnsi="Amiri" w:eastAsia="Amiri" w:cs="Amiri"/>
          <w:lang w:bidi="ar-SA"/>
          <w:color w:val="111111"/>
          <w:sz w:val="28"/>
          <w:szCs w:val="28"/>
          <w:rtl/>
        </w:rPr>
        <w:t xml:space="preserve">أَنْ أَدْخُلَ وَ لاَ أَخْرُجَ ، فَخَرَجَتْ عَلَیَّ جَارِیَةٌ مَعَهَا شَیْءٌ مُغَطًّی ، ثُمَّ نَادَانِیَ : «ادْخُلْ» فَدَخَلْتُ ، وَ نَادَی الْجَارِیَةَ ، فَرَجَعَتْ إِلَیْهِ ، فَقَالَ لَهَا : «اکْشِفِی عَمَّا مَعَکَ» فَکَشَفَتْ عَنْ غُـلاَمٍ أَبْیَضَ</w:t>
      </w:r>
      <w:r>
        <w:rPr>
          <w:rStyle w:val="FootnoteReference"/>
        </w:rPr>
        <w:footnoteReference w:id="1248"/>
      </w:r>
      <w:r>
        <w:rPr>
          <w:rFonts w:ascii="Amiri" w:hAnsi="Amiri" w:eastAsia="Amiri" w:cs="Amiri"/>
          <w:lang w:bidi="ar-SA"/>
          <w:color w:val="111111"/>
          <w:sz w:val="28"/>
          <w:szCs w:val="28"/>
          <w:rtl/>
        </w:rPr>
        <w:t xml:space="preserve">، حَسَنِ الْوَجْهِ ، وَ کَشَفَ</w:t>
      </w:r>
      <w:r>
        <w:rPr>
          <w:rStyle w:val="FootnoteReference"/>
        </w:rPr>
        <w:footnoteReference w:id="1249"/>
      </w:r>
      <w:r>
        <w:rPr>
          <w:rFonts w:ascii="Amiri" w:hAnsi="Amiri" w:eastAsia="Amiri" w:cs="Amiri"/>
          <w:lang w:bidi="ar-SA"/>
          <w:color w:val="111111"/>
          <w:sz w:val="28"/>
          <w:szCs w:val="28"/>
          <w:rtl/>
        </w:rPr>
        <w:t xml:space="preserve">عَنْ بَطْنِهِ ، فَإِذَا</w:t>
      </w:r>
      <w:r>
        <w:rPr>
          <w:rStyle w:val="FootnoteReference"/>
        </w:rPr>
        <w:footnoteReference w:id="1250"/>
      </w:r>
      <w:r>
        <w:rPr>
          <w:rFonts w:ascii="Amiri" w:hAnsi="Amiri" w:eastAsia="Amiri" w:cs="Amiri"/>
          <w:lang w:bidi="ar-SA"/>
          <w:color w:val="111111"/>
          <w:sz w:val="28"/>
          <w:szCs w:val="28"/>
          <w:rtl/>
        </w:rPr>
        <w:t xml:space="preserve">شَعْرٌ نَابِتٌ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20122_243435"/>
    <w:bookmarkEnd w:id="73"/>
    <w:p>
      <w:pPr>
        <w:pStyle w:val="BookText"/>
      </w:pPr>
      <w:r>
        <w:rPr>
          <w:rFonts w:ascii="Amiri" w:hAnsi="Amiri" w:eastAsia="Amiri" w:cs="Amiri"/>
          <w:lang w:bidi="ar-SA"/>
          <w:color w:val="111111"/>
          <w:sz w:val="28"/>
          <w:szCs w:val="28"/>
          <w:rtl/>
        </w:rPr>
        <w:t xml:space="preserve">لَبَّتِهِ</w:t>
      </w:r>
      <w:r>
        <w:rPr>
          <w:rStyle w:val="FootnoteReference"/>
        </w:rPr>
        <w:footnoteReference w:id="1251"/>
      </w:r>
      <w:r>
        <w:rPr>
          <w:rFonts w:ascii="Amiri" w:hAnsi="Amiri" w:eastAsia="Amiri" w:cs="Amiri"/>
          <w:lang w:bidi="ar-SA"/>
          <w:color w:val="111111"/>
          <w:sz w:val="28"/>
          <w:szCs w:val="28"/>
          <w:rtl/>
        </w:rPr>
        <w:t xml:space="preserve">إِلی سُرَّتِهِ</w:t>
      </w:r>
      <w:r>
        <w:rPr>
          <w:rStyle w:val="FootnoteReference"/>
        </w:rPr>
        <w:footnoteReference w:id="1252"/>
      </w:r>
      <w:r>
        <w:rPr>
          <w:rFonts w:ascii="Amiri" w:hAnsi="Amiri" w:eastAsia="Amiri" w:cs="Amiri"/>
          <w:lang w:bidi="ar-SA"/>
          <w:color w:val="111111"/>
          <w:sz w:val="28"/>
          <w:szCs w:val="28"/>
          <w:rtl/>
        </w:rPr>
        <w:t xml:space="preserve">، أَخْضَرُ ، لَیْسَ بِأَسْوَدَ ، فَقَالَ : «هذَا صَاحِبُکُمْ» ثُمَّ أَمَرَهَا فَحَمَلَتْهُ ، فَمَا رَأَیْتُهُ بَعْدَ ذلِکَ حَتّی مَضی أَبُو مُحَمَّدٍ علیه‌السلام .</w:t>
      </w:r>
      <w:r>
        <w:rPr>
          <w:rStyle w:val="FootnoteReference"/>
        </w:rPr>
        <w:footnoteReference w:id="1253"/>
      </w:r>
    </w:p>
    <w:p>
      <w:pPr>
        <w:pStyle w:val="Heading3"/>
      </w:pPr>
      <w:bookmarkStart w:id="611" w:name="_Toc134"/>
      <w:r>
        <w:t>(77) باب فی تسمیة من رآه علیه السلام</w:t>
      </w:r>
      <w:bookmarkEnd w:id="611"/>
    </w:p>
    <w:p>
      <w:pPr>
        <w:pStyle w:val="Heading4"/>
      </w:pPr>
      <w:bookmarkStart w:id="612" w:name="_Toc135"/>
      <w:r>
        <w:t>1- الحدیث</w:t>
      </w:r>
      <w:bookmarkEnd w:id="612"/>
    </w:p>
    <w:p>
      <w:pPr>
        <w:pStyle w:val="BookText"/>
      </w:pPr>
      <w:r>
        <w:rPr>
          <w:rFonts w:ascii="Amiri" w:hAnsi="Amiri" w:eastAsia="Amiri" w:cs="Amiri"/>
          <w:lang w:bidi="ar-SA"/>
          <w:color w:val="111111"/>
          <w:sz w:val="28"/>
          <w:szCs w:val="28"/>
          <w:rtl/>
        </w:rPr>
        <w:t xml:space="preserve">1/869. مُحَمَّدُ بْنُ عَبْدِ اللّهِ وَ مُحَمَّدُ بْنُ یَحْیی جَمِیعاً ، عَنْ عَبْدِ اللّهِ بْنِ جَعْفَرٍ الْحِمْیَرِیِّ ، قَالَ :</w:t>
      </w:r>
    </w:p>
    <w:p>
      <w:pPr>
        <w:pStyle w:val="BookText"/>
      </w:pPr>
      <w:r>
        <w:rPr>
          <w:rFonts w:ascii="Amiri" w:hAnsi="Amiri" w:eastAsia="Amiri" w:cs="Amiri"/>
          <w:lang w:bidi="ar-SA"/>
          <w:color w:val="111111"/>
          <w:sz w:val="28"/>
          <w:szCs w:val="28"/>
          <w:rtl/>
        </w:rPr>
        <w:t xml:space="preserve">اجْتَمَعْتُ </w:t>
      </w:r>
      <w:r>
        <w:rPr>
          <w:rStyle w:val="FootnoteReference"/>
        </w:rPr>
        <w:footnoteReference w:id="1254"/>
      </w:r>
      <w:r>
        <w:rPr>
          <w:rFonts w:ascii="Amiri" w:hAnsi="Amiri" w:eastAsia="Amiri" w:cs="Amiri"/>
          <w:lang w:bidi="ar-SA"/>
          <w:color w:val="111111"/>
          <w:sz w:val="28"/>
          <w:szCs w:val="28"/>
          <w:rtl/>
        </w:rPr>
        <w:t xml:space="preserve">أَنَا وَ الشَّیْخُ أَبُو عَمْرٍو ـ رَحِمَهُ اللّهُ </w:t>
      </w:r>
      <w:r>
        <w:rPr>
          <w:rStyle w:val="FootnoteReference"/>
        </w:rPr>
        <w:footnoteReference w:id="1255"/>
      </w:r>
      <w:r>
        <w:rPr>
          <w:rFonts w:ascii="Amiri" w:hAnsi="Amiri" w:eastAsia="Amiri" w:cs="Amiri"/>
          <w:lang w:bidi="ar-SA"/>
          <w:color w:val="111111"/>
          <w:sz w:val="28"/>
          <w:szCs w:val="28"/>
          <w:rtl/>
        </w:rPr>
        <w:t xml:space="preserve">ـ عِنْدَ أَحْمَدَ بْنِ إِسْحَاقَ ، فَغَمَزَنِی </w:t>
      </w:r>
      <w:r>
        <w:rPr>
          <w:rStyle w:val="FootnoteReference"/>
        </w:rPr>
        <w:footnoteReference w:id="1256"/>
      </w:r>
      <w:r>
        <w:rPr>
          <w:rFonts w:ascii="Amiri" w:hAnsi="Amiri" w:eastAsia="Amiri" w:cs="Amiri"/>
          <w:lang w:bidi="ar-SA"/>
          <w:color w:val="111111"/>
          <w:sz w:val="28"/>
          <w:szCs w:val="28"/>
          <w:rtl/>
        </w:rPr>
        <w:t xml:space="preserve">أَحْمَدُ بْنُ إِسْحَاقَ أَنْ أَسْأَلَهُ عَنِ الْخَلَفِ </w:t>
      </w:r>
      <w:r>
        <w:rPr>
          <w:rStyle w:val="FootnoteReference"/>
        </w:rPr>
        <w:footnoteReference w:id="1257"/>
      </w:r>
      <w:r>
        <w:rPr>
          <w:rFonts w:ascii="Amiri" w:hAnsi="Amiri" w:eastAsia="Amiri" w:cs="Amiri"/>
          <w:lang w:bidi="ar-SA"/>
          <w:color w:val="111111"/>
          <w:sz w:val="28"/>
          <w:szCs w:val="28"/>
          <w:rtl/>
        </w:rPr>
        <w:t xml:space="preserve">، فَقُلْتُ لَهُ : یَا أَبَا عَمْرٍو ، إِنِّی أُرِیدُ أَنْ أَسْأَلَکَ330/1</w:t>
      </w:r>
    </w:p>
    <w:p>
      <w:pPr>
        <w:pStyle w:val="BookText"/>
      </w:pPr>
      <w:r>
        <w:rPr>
          <w:rFonts w:ascii="Amiri" w:hAnsi="Amiri" w:eastAsia="Amiri" w:cs="Amiri"/>
          <w:lang w:bidi="ar-SA"/>
          <w:color w:val="111111"/>
          <w:sz w:val="28"/>
          <w:szCs w:val="28"/>
          <w:rtl/>
        </w:rPr>
        <w:t xml:space="preserve">عَنْ شَیْءٍ وَ مَا أَنَا بِشَاکٍّ فِیمَا أُرِیدُ أَنْ أَسْأَلَکَ عَنْهُ ؛ فَإِنَّ اعْتِقَادِی وَ دِینِی أَنَّ الاْءَرْضَ لاَ تَخْلُو مِنْ حُجَّةٍ إِلاَّ إِذَا کَانَ قَبْلَ یَوْمِ </w:t>
      </w:r>
      <w:r>
        <w:rPr>
          <w:rStyle w:val="FootnoteReference"/>
        </w:rPr>
        <w:footnoteReference w:id="1258"/>
      </w:r>
      <w:r>
        <w:rPr>
          <w:rFonts w:ascii="Amiri" w:hAnsi="Amiri" w:eastAsia="Amiri" w:cs="Amiri"/>
          <w:lang w:bidi="ar-SA"/>
          <w:color w:val="111111"/>
          <w:sz w:val="28"/>
          <w:szCs w:val="28"/>
          <w:rtl/>
        </w:rPr>
        <w:t xml:space="preserve">الْقِیَامَةِ بِأَرْبَعِینَ یَوْماً ، فَإِذَا کَانَ ذلِکَ رُفِعَتِ </w:t>
      </w:r>
      <w:r>
        <w:rPr>
          <w:rStyle w:val="FootnoteReference"/>
        </w:rPr>
        <w:footnoteReference w:id="125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 وَ أُغْلِقَ بَابُ التَّوْبَةِ</w:t>
      </w:r>
      <w:r>
        <w:rPr>
          <w:rStyle w:val="FootnoteReference"/>
        </w:rPr>
        <w:footnoteReference w:id="1260"/>
      </w:r>
      <w:r>
        <w:rPr>
          <w:rFonts w:ascii="Amiri" w:hAnsi="Amiri" w:eastAsia="Amiri" w:cs="Amiri"/>
          <w:lang w:bidi="ar-SA"/>
          <w:color w:val="111111"/>
          <w:sz w:val="28"/>
          <w:szCs w:val="28"/>
          <w:rtl/>
        </w:rPr>
        <w:t xml:space="preserve">فَلَمْ یَکُ</w:t>
      </w:r>
      <w:r>
        <w:rPr>
          <w:rStyle w:val="FootnoteReference"/>
        </w:rPr>
        <w:footnoteReference w:id="1261"/>
      </w:r>
      <w:r>
        <w:rPr>
          <w:rFonts w:ascii="Amiri" w:hAnsi="Amiri" w:eastAsia="Amiri" w:cs="Amiri"/>
          <w:lang w:bidi="ar-SA"/>
          <w:color w:val="111111"/>
          <w:sz w:val="28"/>
          <w:szCs w:val="28"/>
          <w:rtl/>
        </w:rPr>
        <w:t xml:space="preserve">یَنْفَعُ نَفْساً إِیمَانُهَا لَمْ تَکُنْ آمَنَتْ مِنْ قَبْلُ أَوْ کَسَبَتْ فِی إِیمَانِهَا خَیْراً</w:t>
      </w:r>
      <w:r>
        <w:rPr>
          <w:rStyle w:val="FootnoteReference"/>
        </w:rPr>
        <w:footnoteReference w:id="1262"/>
      </w:r>
      <w:r>
        <w:rPr>
          <w:rFonts w:ascii="IRNazanin" w:hAnsi="IRNazanin" w:eastAsia="IRNazanin" w:cs="IRNazanin"/>
          <w:lang w:bidi="fa-IR"/>
          <w:color w:val="111111"/>
          <w:sz w:val="28"/>
          <w:szCs w:val="28"/>
          <w:rtl/>
        </w:rPr>
        <w:t xml:space="preserve">6 . فی «ف ، ه » : «یقوم» .</w:t>
      </w:r>
      <w:r>
        <w:rPr>
          <w:rStyle w:val="FootnoteReference"/>
        </w:rPr>
        <w:footnoteReference w:id="1263"/>
      </w:r>
      <w:r>
        <w:rPr>
          <w:rFonts w:ascii="Amiri" w:hAnsi="Amiri" w:eastAsia="Amiri" w:cs="Amiri"/>
          <w:lang w:bidi="ar-SA"/>
          <w:color w:val="111111"/>
          <w:sz w:val="28"/>
          <w:szCs w:val="28"/>
          <w:rtl/>
        </w:rPr>
        <w:t xml:space="preserve">فَأُولئِکَ أَشْرَارٌ</w:t>
      </w:r>
      <w:r>
        <w:rPr>
          <w:rStyle w:val="FootnoteReference"/>
        </w:rPr>
        <w:footnoteReference w:id="1264"/>
      </w:r>
      <w:r>
        <w:rPr>
          <w:rFonts w:ascii="Amiri" w:hAnsi="Amiri" w:eastAsia="Amiri" w:cs="Amiri"/>
          <w:lang w:bidi="ar-SA"/>
          <w:color w:val="111111"/>
          <w:sz w:val="28"/>
          <w:szCs w:val="28"/>
          <w:rtl/>
        </w:rPr>
        <w:t xml:space="preserve">مِنْ خَلْقِ</w:t>
      </w:r>
      <w:r>
        <w:rPr>
          <w:rStyle w:val="FootnoteReference"/>
        </w:rPr>
        <w:footnoteReference w:id="1265"/>
      </w:r>
      <w:r>
        <w:rPr>
          <w:rFonts w:ascii="Amiri" w:hAnsi="Amiri" w:eastAsia="Amiri" w:cs="Amiri"/>
          <w:lang w:bidi="ar-SA"/>
          <w:color w:val="111111"/>
          <w:sz w:val="28"/>
          <w:szCs w:val="28"/>
          <w:rtl/>
        </w:rPr>
        <w:t xml:space="preserve">اللّهِ عَزَّ وَ جَلَّ ، وَ هُمُ الَّذِینَ تَقُومُ </w:t>
      </w:r>
      <w:r>
        <w:rPr>
          <w:rStyle w:val="FootnoteReference"/>
        </w:rPr>
        <w:footnoteReference w:id="1266"/>
      </w:r>
      <w:r>
        <w:rPr>
          <w:rFonts w:ascii="Amiri" w:hAnsi="Amiri" w:eastAsia="Amiri" w:cs="Amiri"/>
          <w:lang w:bidi="ar-SA"/>
          <w:color w:val="111111"/>
          <w:sz w:val="28"/>
          <w:szCs w:val="28"/>
          <w:rtl/>
        </w:rPr>
        <w:t xml:space="preserve">عَلَیْهِمُ الْقِیَامَةُ ، وَ لکِنِّی أَحْبَبْتُ أَنْ أَزْدَادَ یَقِیناً ، وَ إِنَّ إِبْرَاهِیمَ علیه‌السلام سَأَلَ رَبَّهُ ـ عَزَّ وَ جَلَّ ـ أَنْ یُرِیَهُ کَیْفَ یُحْیِی الْمَوْتی ؟ قَالَ</w:t>
      </w:r>
      <w:r>
        <w:rPr>
          <w:rStyle w:val="FootnoteReference"/>
        </w:rPr>
        <w:footnoteReference w:id="1267"/>
      </w:r>
      <w:r>
        <w:rPr>
          <w:rFonts w:ascii="Amiri" w:hAnsi="Amiri" w:eastAsia="Amiri" w:cs="Amiri"/>
          <w:lang w:bidi="ar-SA"/>
          <w:color w:val="111111"/>
          <w:sz w:val="28"/>
          <w:szCs w:val="28"/>
          <w:rtl/>
        </w:rPr>
        <w:t xml:space="preserve">: «أَ وَ لَمْ تُوءْمِنْ قَالَ بَلی وَ لکِنْ لِیَطْمَئِنَّ قَلْبِی»</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أَخْبَرَنِی أَبُو عَلِیٍّ أَحْمَدُ بْنُ إِسْحَاقَ ، عَنْ أَبِی الْحَسَنِ علیه‌السلام ، قَالَ : سَأَلْتُهُ وَ قُلْتُ : مَنْ أُعَامِلُ ؟ أَوْ عَمَّنْ</w:t>
      </w:r>
      <w:r>
        <w:rPr>
          <w:rStyle w:val="FootnoteReference"/>
        </w:rPr>
        <w:footnoteReference w:id="1269"/>
      </w:r>
      <w:r>
        <w:rPr>
          <w:rFonts w:ascii="Amiri" w:hAnsi="Amiri" w:eastAsia="Amiri" w:cs="Amiri"/>
          <w:lang w:bidi="ar-SA"/>
          <w:color w:val="111111"/>
          <w:sz w:val="28"/>
          <w:szCs w:val="28"/>
          <w:rtl/>
        </w:rPr>
        <w:t xml:space="preserve">آخُذُ ؟ وَ قَوْلَ مَنْ أَقْبَلُ ؟ فَقَالَ لَهُ</w:t>
      </w:r>
      <w:r>
        <w:rPr>
          <w:rStyle w:val="FootnoteReference"/>
        </w:rPr>
        <w:footnoteReference w:id="1270"/>
      </w:r>
      <w:r>
        <w:rPr>
          <w:rFonts w:ascii="Amiri" w:hAnsi="Amiri" w:eastAsia="Amiri" w:cs="Amiri"/>
          <w:lang w:bidi="ar-SA"/>
          <w:color w:val="111111"/>
          <w:sz w:val="28"/>
          <w:szCs w:val="28"/>
          <w:rtl/>
        </w:rPr>
        <w:t xml:space="preserve">: «الْعَمْرِیُّ ثِقَتِی ؛ فَمَا أَدّی إِلَیْکَ عَنِّی ، فَعَنِّی یُوءَدِّی ، وَ مَا قَالَ لَکَ عَنِّی ، فَعَنِّی یَقُولُ ؛ فَاسْمَعْ لَهُ وَ أَطِعْ ؛ فَإِنَّهُ الثِّقَةُ الْمَأْمُونُ».</w:t>
      </w:r>
    </w:p>
    <w:p>
      <w:pPr>
        <w:pStyle w:val="BookText"/>
      </w:pPr>
      <w:r>
        <w:rPr>
          <w:rFonts w:ascii="Amiri" w:hAnsi="Amiri" w:eastAsia="Amiri" w:cs="Amiri"/>
          <w:lang w:bidi="ar-SA"/>
          <w:color w:val="111111"/>
          <w:sz w:val="28"/>
          <w:szCs w:val="28"/>
          <w:rtl/>
        </w:rPr>
        <w:t xml:space="preserve">وَ أَخْبَرَنِی أَبُو عَلِیٍّ أَنَّهُ سَأَلَ أَبَا مُحَمَّدٍ علیه‌السلام عَنْ مِثْلِ ذلِکَ ، فَقَالَ لَهُ</w:t>
      </w:r>
      <w:r>
        <w:rPr>
          <w:rStyle w:val="FootnoteReference"/>
        </w:rPr>
        <w:footnoteReference w:id="1271"/>
      </w:r>
      <w:r>
        <w:rPr>
          <w:rFonts w:ascii="Amiri" w:hAnsi="Amiri" w:eastAsia="Amiri" w:cs="Amiri"/>
          <w:lang w:bidi="ar-SA"/>
          <w:color w:val="111111"/>
          <w:sz w:val="28"/>
          <w:szCs w:val="28"/>
          <w:rtl/>
        </w:rPr>
        <w:t xml:space="preserve">: «الْعَمْرِیُّ وَ ابْنُهُ ثِقَتَانِ ؛ فَمَا أَدَّیَا إِلَیْکَ عَنِّی ، فَعَنِّی یُوءَدِّیَانِ ، وَ مَا قَالاَ لَکَ</w:t>
      </w:r>
      <w:r>
        <w:rPr>
          <w:rStyle w:val="FootnoteReference"/>
        </w:rPr>
        <w:footnoteReference w:id="1272"/>
      </w:r>
      <w:r>
        <w:rPr>
          <w:rFonts w:ascii="Amiri" w:hAnsi="Amiri" w:eastAsia="Amiri" w:cs="Amiri"/>
          <w:lang w:bidi="ar-SA"/>
          <w:color w:val="111111"/>
          <w:sz w:val="28"/>
          <w:szCs w:val="28"/>
          <w:rtl/>
        </w:rPr>
        <w:t xml:space="preserve">، فَعَنِّی یَقُولاَنِ ؛ فَاسْمَعْ لَهُمَا وَ أَطِعْهُمَا ؛ فَإِنَّهُمَا الثِّقَتَانِ الْمَأْمُونَانِ».</w:t>
      </w:r>
    </w:p>
    <w:p>
      <w:pPr>
        <w:pStyle w:val="BookText"/>
      </w:pPr>
      <w:r>
        <w:rPr>
          <w:rFonts w:ascii="Amiri" w:hAnsi="Amiri" w:eastAsia="Amiri" w:cs="Amiri"/>
          <w:lang w:bidi="ar-SA"/>
          <w:color w:val="111111"/>
          <w:sz w:val="28"/>
          <w:szCs w:val="28"/>
          <w:rtl/>
        </w:rPr>
        <w:t xml:space="preserve">فَهذَا قَوْلُ إِمَامَیْنِ قَدْ مَضَیَا فِیکَ ؛ قَالَ</w:t>
      </w:r>
      <w:r>
        <w:rPr>
          <w:rStyle w:val="FootnoteReference"/>
        </w:rPr>
        <w:footnoteReference w:id="1273"/>
      </w:r>
      <w:r>
        <w:rPr>
          <w:rFonts w:ascii="Amiri" w:hAnsi="Amiri" w:eastAsia="Amiri" w:cs="Amiri"/>
          <w:lang w:bidi="ar-SA"/>
          <w:color w:val="111111"/>
          <w:sz w:val="28"/>
          <w:szCs w:val="28"/>
          <w:rtl/>
        </w:rPr>
        <w:t xml:space="preserve">: فَخَرَّ أَبُو عَمْرٍو</w:t>
      </w:r>
      <w:r>
        <w:rPr>
          <w:rStyle w:val="FootnoteReference"/>
        </w:rPr>
        <w:footnoteReference w:id="1274"/>
      </w:r>
      <w:r>
        <w:rPr>
          <w:rFonts w:ascii="Amiri" w:hAnsi="Amiri" w:eastAsia="Amiri" w:cs="Amiri"/>
          <w:lang w:bidi="ar-SA"/>
          <w:color w:val="111111"/>
          <w:sz w:val="28"/>
          <w:szCs w:val="28"/>
          <w:rtl/>
        </w:rPr>
        <w:t xml:space="preserve">سَاجِداً وَ بَکی ، ثُمَّ قَالَ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 حَاجَتَکَ</w:t>
      </w:r>
      <w:r>
        <w:rPr>
          <w:rStyle w:val="FootnoteReference"/>
        </w:rPr>
        <w:footnoteReference w:id="1275"/>
      </w:r>
      <w:r>
        <w:rPr>
          <w:rFonts w:ascii="Amiri" w:hAnsi="Amiri" w:eastAsia="Amiri" w:cs="Amiri"/>
          <w:lang w:bidi="ar-SA"/>
          <w:color w:val="111111"/>
          <w:sz w:val="28"/>
          <w:szCs w:val="28"/>
          <w:rtl/>
        </w:rPr>
        <w:t xml:space="preserve">، فَقُلْتُ لَهُ : أَنْتَ رَأَیْتَ الْخَلَفَ مِنْ بَعْدِ</w:t>
      </w:r>
      <w:r>
        <w:rPr>
          <w:rStyle w:val="FootnoteReference"/>
        </w:rPr>
        <w:footnoteReference w:id="1276"/>
      </w:r>
      <w:r>
        <w:rPr>
          <w:rFonts w:ascii="Amiri" w:hAnsi="Amiri" w:eastAsia="Amiri" w:cs="Amiri"/>
          <w:lang w:bidi="ar-SA"/>
          <w:color w:val="111111"/>
          <w:sz w:val="28"/>
          <w:szCs w:val="28"/>
          <w:rtl/>
        </w:rPr>
        <w:t xml:space="preserve">أَبِی مُحَمَّدٍ علیه‌السلام ؟ فَقَالَ : إِی وَ اللّهِ، وَ رَقَبَتُهُ مِثْلُ ذَا ، وَ أَوْمَأَ بِیَدِهِ</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 فَبَقِیَتْ وَاحِدَةٌ ، فَقَالَ لِی : هَاتِ ، قُلْتُ : فَالاِسْمُ ؟ قَالَ : مُحَرَّمٌ عَلَیْکُمْ أَنْ تَسْأَلُوا عَنْ ذلِکَ ، وَ لاَ أَقُولُ هذَا مِنْ عِنْدِی ؛ فَلَیْسَ لِی أَنْ أُحَلِّلَ وَ لاَ</w:t>
      </w:r>
      <w:r>
        <w:rPr>
          <w:rStyle w:val="FootnoteReference"/>
        </w:rPr>
        <w:footnoteReference w:id="1278"/>
      </w:r>
      <w:r>
        <w:rPr>
          <w:rFonts w:ascii="Amiri" w:hAnsi="Amiri" w:eastAsia="Amiri" w:cs="Amiri"/>
          <w:lang w:bidi="ar-SA"/>
          <w:color w:val="111111"/>
          <w:sz w:val="28"/>
          <w:szCs w:val="28"/>
          <w:rtl/>
        </w:rPr>
        <w:t xml:space="preserve">أُحَرِّمَ ، وَ لکِنْ</w:t>
      </w:r>
      <w:r>
        <w:rPr>
          <w:rStyle w:val="FootnoteReference"/>
        </w:rPr>
        <w:footnoteReference w:id="1279"/>
      </w:r>
      <w:r>
        <w:rPr>
          <w:rFonts w:ascii="Amiri" w:hAnsi="Amiri" w:eastAsia="Amiri" w:cs="Amiri"/>
          <w:lang w:bidi="ar-SA"/>
          <w:color w:val="111111"/>
          <w:sz w:val="28"/>
          <w:szCs w:val="28"/>
          <w:rtl/>
        </w:rPr>
        <w:t xml:space="preserve">عَنْهُ علیه‌السلام ؛ فَإِنَّ الاْءَمْرَ عِنْدَ السُّلْطَانِ أَنَّ أَبَا مُحَمَّدٍ علیه‌السلام مَضی وَ لَمْ یُخَلِّفْ وَلَداً ، وَ قَسَّمَ</w:t>
      </w:r>
      <w:r>
        <w:rPr>
          <w:rStyle w:val="FootnoteReference"/>
        </w:rPr>
        <w:footnoteReference w:id="1280"/>
      </w:r>
      <w:r>
        <w:rPr>
          <w:rFonts w:ascii="Amiri" w:hAnsi="Amiri" w:eastAsia="Amiri" w:cs="Amiri"/>
          <w:lang w:bidi="ar-SA"/>
          <w:color w:val="111111"/>
          <w:sz w:val="28"/>
          <w:szCs w:val="28"/>
          <w:rtl/>
        </w:rPr>
        <w:t xml:space="preserve">مِیرَاثَهُ ، وَ أَخَذَهُ مَنْ لاَ حَقَّ لَهُ فِیهِ</w:t>
      </w:r>
      <w:r>
        <w:rPr>
          <w:rStyle w:val="FootnoteReference"/>
        </w:rPr>
        <w:footnoteReference w:id="1281"/>
      </w:r>
      <w:r>
        <w:rPr>
          <w:rFonts w:ascii="Amiri" w:hAnsi="Amiri" w:eastAsia="Amiri" w:cs="Amiri"/>
          <w:lang w:bidi="ar-SA"/>
          <w:color w:val="111111"/>
          <w:sz w:val="28"/>
          <w:szCs w:val="28"/>
          <w:rtl/>
        </w:rPr>
        <w:t xml:space="preserve">، وَ هُوَ ذَا عِیَالُهُ یَجُولُونَ</w:t>
      </w:r>
      <w:r>
        <w:rPr>
          <w:rStyle w:val="FootnoteReference"/>
        </w:rPr>
        <w:footnoteReference w:id="1282"/>
      </w:r>
      <w:r>
        <w:rPr>
          <w:rFonts w:ascii="Amiri" w:hAnsi="Amiri" w:eastAsia="Amiri" w:cs="Amiri"/>
          <w:lang w:bidi="ar-SA"/>
          <w:color w:val="111111"/>
          <w:sz w:val="28"/>
          <w:szCs w:val="28"/>
          <w:rtl/>
        </w:rPr>
        <w:t xml:space="preserve">لَیْسَ</w:t>
      </w:r>
      <w:r>
        <w:rPr>
          <w:rStyle w:val="FootnoteReference"/>
        </w:rPr>
        <w:footnoteReference w:id="1283"/>
      </w:r>
      <w:r>
        <w:rPr>
          <w:rFonts w:ascii="Amiri" w:hAnsi="Amiri" w:eastAsia="Amiri" w:cs="Amiri"/>
          <w:lang w:bidi="ar-SA"/>
          <w:color w:val="111111"/>
          <w:sz w:val="28"/>
          <w:szCs w:val="28"/>
          <w:rtl/>
        </w:rPr>
        <w:t xml:space="preserve">أَحَدٌ یَجْسُرُ</w:t>
      </w:r>
      <w:r>
        <w:rPr>
          <w:rStyle w:val="FootnoteReference"/>
        </w:rPr>
        <w:footnoteReference w:id="1284"/>
      </w:r>
      <w:r>
        <w:rPr>
          <w:rFonts w:ascii="Amiri" w:hAnsi="Amiri" w:eastAsia="Amiri" w:cs="Amiri"/>
          <w:lang w:bidi="ar-SA"/>
          <w:color w:val="111111"/>
          <w:sz w:val="28"/>
          <w:szCs w:val="28"/>
          <w:rtl/>
        </w:rPr>
        <w:t xml:space="preserve">أَنْ یَتَعَرَّفَ إِلَیْهِمْ ، أَوْ یُنِیلَهُمْ شَیْئاً ، وَ إِذَا</w:t>
      </w:r>
      <w:r>
        <w:rPr>
          <w:rStyle w:val="FootnoteReference"/>
        </w:rPr>
        <w:footnoteReference w:id="1285"/>
      </w:r>
      <w:r>
        <w:rPr>
          <w:rFonts w:ascii="Amiri" w:hAnsi="Amiri" w:eastAsia="Amiri" w:cs="Amiri"/>
          <w:lang w:bidi="ar-SA"/>
          <w:color w:val="111111"/>
          <w:sz w:val="28"/>
          <w:szCs w:val="28"/>
          <w:rtl/>
        </w:rPr>
        <w:t xml:space="preserve">وَقَعَ الاِسْمُ وَقَعَ الطَّلَبُ ؛ فَاتَّقُوا اللّهَ ، وَ أَمْسِکُوا عَنْ ذلِکَ .</w:t>
      </w:r>
      <w:r>
        <w:rPr>
          <w:rStyle w:val="FootnoteReference"/>
        </w:rPr>
        <w:footnoteReference w:id="1286"/>
      </w:r>
    </w:p>
    <w:p>
      <w:pPr>
        <w:pStyle w:val="BookText"/>
      </w:pPr>
      <w:r>
        <w:rPr>
          <w:rFonts w:ascii="Amiri" w:hAnsi="Amiri" w:eastAsia="Amiri" w:cs="Amiri"/>
          <w:lang w:bidi="ar-SA"/>
          <w:color w:val="111111"/>
          <w:sz w:val="28"/>
          <w:szCs w:val="28"/>
          <w:rtl/>
        </w:rPr>
        <w:t xml:space="preserve">قَالَ الْکُلَیْنِیُّ رَحِمَهُ اللّهُ : وَ حَدَّثَنِی شَیْخٌ مِنْ أَصْحَابِنَا ـ ذَهَبَ عَنِّی اسْمُهُ ـ أَنَّ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20122_243438"/>
    <w:bookmarkEnd w:id="74"/>
    <w:p>
      <w:pPr>
        <w:pStyle w:val="BookText"/>
      </w:pPr>
      <w:r>
        <w:rPr>
          <w:rFonts w:ascii="Amiri" w:hAnsi="Amiri" w:eastAsia="Amiri" w:cs="Amiri"/>
          <w:lang w:bidi="ar-SA"/>
          <w:color w:val="111111"/>
          <w:sz w:val="28"/>
          <w:szCs w:val="28"/>
          <w:rtl/>
        </w:rPr>
        <w:t xml:space="preserve">أَبَا عَمْرٍو سُئِلَ عِنْدَ</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ثمّ إنّه لا یخفی ما فی المطبوع من مخالفته لأسالیب کلام العرب وعدم ملاءمته لما تقدّم فی نفس الخبر من سؤال أحمد بن إسحاق الشیخ أبا عمرو عن لسان عبد اللّه بن جعفر الحمیری . وفی حاشیة بدرالدین ، ص 214 : «سئل عن أحمد بن إسحاق ، أی بنیابته ، کما هو صریح قوله فی أوّل الحدیث : فغمزنی أحمد بن إسحاق أن أسأله عن الخلف» .</w:t>
      </w:r>
    </w:p>
    <w:p>
      <w:pPr>
        <w:pStyle w:val="BookText"/>
      </w:pPr>
      <w:r>
        <w:rPr>
          <w:rFonts w:ascii="Amiri" w:hAnsi="Amiri" w:eastAsia="Amiri" w:cs="Amiri"/>
          <w:lang w:bidi="ar-SA"/>
          <w:color w:val="111111"/>
          <w:sz w:val="28"/>
          <w:szCs w:val="28"/>
          <w:rtl/>
        </w:rPr>
        <w:t xml:space="preserve">أَحْمَدَ بْنِ إِسْحَاقَ عَنْ مِثْلِ هذَا ، فَأَجَابَ بِمِثْلِ هذَا .</w:t>
      </w:r>
    </w:p>
    <w:p>
      <w:pPr>
        <w:pStyle w:val="Heading4"/>
      </w:pPr>
      <w:bookmarkStart w:id="613" w:name="_Toc136"/>
      <w:r>
        <w:t>2- الحدیث</w:t>
      </w:r>
      <w:bookmarkEnd w:id="613"/>
    </w:p>
    <w:p>
      <w:pPr>
        <w:pStyle w:val="BookText"/>
      </w:pPr>
      <w:r>
        <w:rPr>
          <w:rFonts w:ascii="Amiri" w:hAnsi="Amiri" w:eastAsia="Amiri" w:cs="Amiri"/>
          <w:lang w:bidi="ar-SA"/>
          <w:color w:val="111111"/>
          <w:sz w:val="28"/>
          <w:szCs w:val="28"/>
          <w:rtl/>
        </w:rPr>
        <w:t xml:space="preserve">2/870. عَلِیُّ بْنُ مُحَمَّدٍ ، عَنْ مُحَمَّدِ بْنِ إِسْمَاعِیلَ بْنِ مُوسَی بْنِ جَعْفَرٍ ـ وَ کَانَ أَسَنَّ شَیْخٍ مِنْ وُلْدِ رَسُولِ اللّهِ صلی‌الله‌علیه‌و‌آله بِالْعِرَاقِ ـ فَقَالَ :</w:t>
      </w:r>
    </w:p>
    <w:p>
      <w:pPr>
        <w:pStyle w:val="BookText"/>
      </w:pPr>
      <w:r>
        <w:rPr>
          <w:rFonts w:ascii="Amiri" w:hAnsi="Amiri" w:eastAsia="Amiri" w:cs="Amiri"/>
          <w:lang w:bidi="ar-SA"/>
          <w:color w:val="111111"/>
          <w:sz w:val="28"/>
          <w:szCs w:val="28"/>
          <w:rtl/>
        </w:rPr>
        <w:t xml:space="preserve">رَأَیْتُهُ</w:t>
      </w:r>
      <w:r>
        <w:rPr>
          <w:rStyle w:val="FootnoteReference"/>
        </w:rPr>
        <w:footnoteReference w:id="1288"/>
      </w:r>
      <w:r>
        <w:rPr>
          <w:rFonts w:ascii="Amiri" w:hAnsi="Amiri" w:eastAsia="Amiri" w:cs="Amiri"/>
          <w:lang w:bidi="ar-SA"/>
          <w:color w:val="111111"/>
          <w:sz w:val="28"/>
          <w:szCs w:val="28"/>
          <w:rtl/>
        </w:rPr>
        <w:t xml:space="preserve">بَیْنَ الْمَسْجِدَیْنِ</w:t>
      </w:r>
      <w:r>
        <w:rPr>
          <w:rStyle w:val="FootnoteReference"/>
        </w:rPr>
        <w:footnoteReference w:id="1289"/>
      </w:r>
      <w:r>
        <w:rPr>
          <w:rFonts w:ascii="Amiri" w:hAnsi="Amiri" w:eastAsia="Amiri" w:cs="Amiri"/>
          <w:lang w:bidi="ar-SA"/>
          <w:color w:val="111111"/>
          <w:sz w:val="28"/>
          <w:szCs w:val="28"/>
          <w:rtl/>
        </w:rPr>
        <w:t xml:space="preserve">وَ هُوَ غُـلاَمٌ علیه‌السلام .</w:t>
      </w:r>
      <w:r>
        <w:rPr>
          <w:rStyle w:val="FootnoteReference"/>
        </w:rPr>
        <w:footnoteReference w:id="1290"/>
      </w:r>
    </w:p>
    <w:p>
      <w:pPr>
        <w:pStyle w:val="Heading4"/>
      </w:pPr>
      <w:bookmarkStart w:id="614" w:name="_Toc137"/>
      <w:r>
        <w:t>3- الحدیث</w:t>
      </w:r>
      <w:bookmarkEnd w:id="614"/>
    </w:p>
    <w:p>
      <w:pPr>
        <w:pStyle w:val="BookText"/>
      </w:pPr>
      <w:r>
        <w:rPr>
          <w:rFonts w:ascii="Amiri" w:hAnsi="Amiri" w:eastAsia="Amiri" w:cs="Amiri"/>
          <w:lang w:bidi="ar-SA"/>
          <w:color w:val="111111"/>
          <w:sz w:val="28"/>
          <w:szCs w:val="28"/>
          <w:rtl/>
        </w:rPr>
        <w:t xml:space="preserve">3/871. مُحَمَّدُ بْنُ یَحْیی ، عَنِ الْحُسَیْنِ بْنِ رِزْقِ اللّهِ أَبُو</w:t>
      </w:r>
      <w:r>
        <w:rPr>
          <w:rStyle w:val="FootnoteReference"/>
        </w:rPr>
        <w:footnoteReference w:id="1291"/>
      </w:r>
      <w:r>
        <w:rPr>
          <w:rFonts w:ascii="Amiri" w:hAnsi="Amiri" w:eastAsia="Amiri" w:cs="Amiri"/>
          <w:lang w:bidi="ar-SA"/>
          <w:color w:val="111111"/>
          <w:sz w:val="28"/>
          <w:szCs w:val="28"/>
          <w:rtl/>
        </w:rPr>
        <w:t xml:space="preserve">عَبْدِ اللّهِ ، قَالَ : حَدَّثَنِی331/1</w:t>
      </w:r>
    </w:p>
    <w:p>
      <w:pPr>
        <w:pStyle w:val="BookText"/>
      </w:pPr>
      <w:r>
        <w:rPr>
          <w:rFonts w:ascii="Amiri" w:hAnsi="Amiri" w:eastAsia="Amiri" w:cs="Amiri"/>
          <w:lang w:bidi="ar-SA"/>
          <w:color w:val="111111"/>
          <w:sz w:val="28"/>
          <w:szCs w:val="28"/>
          <w:rtl/>
        </w:rPr>
        <w:t xml:space="preserve">مُوسَی بْنُ مُحَمَّدِ بْنِ الْقَاسِمِ بْنِ حَمْزَةَ بْنِ مُوسَی بْنِ جَعْفَرٍ ، قَالَ :</w:t>
      </w:r>
    </w:p>
    <w:p>
      <w:pPr>
        <w:pStyle w:val="BookText"/>
      </w:pPr>
      <w:r>
        <w:rPr>
          <w:rFonts w:ascii="Amiri" w:hAnsi="Amiri" w:eastAsia="Amiri" w:cs="Amiri"/>
          <w:lang w:bidi="ar-SA"/>
          <w:color w:val="111111"/>
          <w:sz w:val="28"/>
          <w:szCs w:val="28"/>
          <w:rtl/>
        </w:rPr>
        <w:t xml:space="preserve">حَدَّثَتْنِی حَکِیمَةُ ابْنَةُ</w:t>
      </w:r>
      <w:r>
        <w:rPr>
          <w:rStyle w:val="FootnoteReference"/>
        </w:rPr>
        <w:footnoteReference w:id="1292"/>
      </w:r>
      <w:r>
        <w:rPr>
          <w:rFonts w:ascii="Amiri" w:hAnsi="Amiri" w:eastAsia="Amiri" w:cs="Amiri"/>
          <w:lang w:bidi="ar-SA"/>
          <w:color w:val="111111"/>
          <w:sz w:val="28"/>
          <w:szCs w:val="28"/>
          <w:rtl/>
        </w:rPr>
        <w:t xml:space="preserve">مُحَمَّدِ بْنِ عَلِیٍّ ـ وَ هِیَ عَمَّةُ أَبِیهِ ـ أَنَّهَا رَأَتْهُ</w:t>
      </w:r>
      <w:r>
        <w:rPr>
          <w:rStyle w:val="FootnoteReference"/>
        </w:rPr>
        <w:footnoteReference w:id="1293"/>
      </w:r>
      <w:r>
        <w:rPr>
          <w:rFonts w:ascii="Amiri" w:hAnsi="Amiri" w:eastAsia="Amiri" w:cs="Amiri"/>
          <w:lang w:bidi="ar-SA"/>
          <w:color w:val="111111"/>
          <w:sz w:val="28"/>
          <w:szCs w:val="28"/>
          <w:rtl/>
        </w:rPr>
        <w:t xml:space="preserve">لَیْلَةَ مَوْلِدِهِ وَ بَعْدَ ذلِکَ .</w:t>
      </w:r>
      <w:r>
        <w:rPr>
          <w:rStyle w:val="FootnoteReference"/>
        </w:rPr>
        <w:footnoteReference w:id="1294"/>
      </w:r>
    </w:p>
    <w:p>
      <w:pPr>
        <w:pStyle w:val="Heading4"/>
      </w:pPr>
      <w:bookmarkStart w:id="615" w:name="_Toc138"/>
      <w:r>
        <w:t>4- الحدیث</w:t>
      </w:r>
      <w:bookmarkEnd w:id="615"/>
    </w:p>
    <w:p>
      <w:pPr>
        <w:pStyle w:val="BookText"/>
      </w:pPr>
      <w:r>
        <w:rPr>
          <w:rFonts w:ascii="Amiri" w:hAnsi="Amiri" w:eastAsia="Amiri" w:cs="Amiri"/>
          <w:lang w:bidi="ar-SA"/>
          <w:color w:val="111111"/>
          <w:sz w:val="28"/>
          <w:szCs w:val="28"/>
          <w:rtl/>
        </w:rPr>
        <w:t xml:space="preserve">4/872. عَلِیُّ بْنُ مُحَمَّدٍ ، عَنْ حَمْدَانَ الْقَـلاَنِسِیِّ ، قَالَ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20122_243439"/>
    <w:bookmarkEnd w:id="75"/>
    <w:p>
      <w:pPr>
        <w:pStyle w:val="BookText"/>
      </w:pPr>
      <w:r>
        <w:rPr>
          <w:rFonts w:ascii="Amiri" w:hAnsi="Amiri" w:eastAsia="Amiri" w:cs="Amiri"/>
          <w:lang w:bidi="ar-SA"/>
          <w:color w:val="111111"/>
          <w:sz w:val="28"/>
          <w:szCs w:val="28"/>
          <w:rtl/>
        </w:rPr>
        <w:t xml:space="preserve">قُلْتُ لِلْعَمْرِیِّ</w:t>
      </w:r>
      <w:r>
        <w:rPr>
          <w:rStyle w:val="FootnoteReference"/>
        </w:rPr>
        <w:footnoteReference w:id="1295"/>
      </w:r>
      <w:r>
        <w:rPr>
          <w:rFonts w:ascii="Amiri" w:hAnsi="Amiri" w:eastAsia="Amiri" w:cs="Amiri"/>
          <w:lang w:bidi="ar-SA"/>
          <w:color w:val="111111"/>
          <w:sz w:val="28"/>
          <w:szCs w:val="28"/>
          <w:rtl/>
        </w:rPr>
        <w:t xml:space="preserve">: قَدْ مَضی أَبُو مُحَمَّدٍ علیه‌السلام ؟ فَقَالَ</w:t>
      </w:r>
      <w:r>
        <w:rPr>
          <w:rStyle w:val="FootnoteReference"/>
        </w:rPr>
        <w:footnoteReference w:id="1296"/>
      </w:r>
      <w:r>
        <w:rPr>
          <w:rFonts w:ascii="Amiri" w:hAnsi="Amiri" w:eastAsia="Amiri" w:cs="Amiri"/>
          <w:lang w:bidi="ar-SA"/>
          <w:color w:val="111111"/>
          <w:sz w:val="28"/>
          <w:szCs w:val="28"/>
          <w:rtl/>
        </w:rPr>
        <w:t xml:space="preserve">: قَدْ مَضی ، وَ لکِنْ قَدْ</w:t>
      </w:r>
      <w:r>
        <w:rPr>
          <w:rStyle w:val="FootnoteReference"/>
        </w:rPr>
        <w:footnoteReference w:id="1297"/>
      </w:r>
      <w:r>
        <w:rPr>
          <w:rFonts w:ascii="Amiri" w:hAnsi="Amiri" w:eastAsia="Amiri" w:cs="Amiri"/>
          <w:lang w:bidi="ar-SA"/>
          <w:color w:val="111111"/>
          <w:sz w:val="28"/>
          <w:szCs w:val="28"/>
          <w:rtl/>
        </w:rPr>
        <w:t xml:space="preserve">خَلَّفَ فِیکُمْ مَنْ رَقَبَتُهُ مِثْلُ هذَا</w:t>
      </w:r>
      <w:r>
        <w:rPr>
          <w:rStyle w:val="FootnoteReference"/>
        </w:rPr>
        <w:footnoteReference w:id="1298"/>
      </w:r>
      <w:r>
        <w:rPr>
          <w:rFonts w:ascii="Amiri" w:hAnsi="Amiri" w:eastAsia="Amiri" w:cs="Amiri"/>
          <w:lang w:bidi="ar-SA"/>
          <w:color w:val="111111"/>
          <w:sz w:val="28"/>
          <w:szCs w:val="28"/>
          <w:rtl/>
        </w:rPr>
        <w:t xml:space="preserve">، وَ أَشَارَ بِیَدِهِ .</w:t>
      </w:r>
      <w:r>
        <w:rPr>
          <w:rStyle w:val="FootnoteReference"/>
        </w:rPr>
        <w:footnoteReference w:id="1299"/>
      </w:r>
    </w:p>
    <w:p>
      <w:pPr>
        <w:pStyle w:val="Heading4"/>
      </w:pPr>
      <w:bookmarkStart w:id="616" w:name="_Toc139"/>
      <w:r>
        <w:t>5- الحدیث</w:t>
      </w:r>
      <w:bookmarkEnd w:id="616"/>
    </w:p>
    <w:p>
      <w:pPr>
        <w:pStyle w:val="BookText"/>
      </w:pPr>
      <w:r>
        <w:rPr>
          <w:rFonts w:ascii="Amiri" w:hAnsi="Amiri" w:eastAsia="Amiri" w:cs="Amiri"/>
          <w:lang w:bidi="ar-SA"/>
          <w:color w:val="111111"/>
          <w:sz w:val="28"/>
          <w:szCs w:val="28"/>
          <w:rtl/>
        </w:rPr>
        <w:t xml:space="preserve">5/873. عَلِیُّ بْنُ مُحَمَّدٍ ، عَنْ فَتْحٍ مَوْلَی الزُّرَارِیِّ</w:t>
      </w:r>
      <w:r>
        <w:rPr>
          <w:rStyle w:val="FootnoteReference"/>
        </w:rPr>
        <w:footnoteReference w:id="130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عَلِیِّ بْنَ مُطَهَّرٍ یَذْکُرُ أَنَّهُ قَدْ رَآهُ ، وَ وَصَفَ لَهُ</w:t>
      </w:r>
      <w:r>
        <w:rPr>
          <w:rStyle w:val="FootnoteReference"/>
        </w:rPr>
        <w:footnoteReference w:id="1301"/>
      </w:r>
      <w:r>
        <w:rPr>
          <w:rFonts w:ascii="Amiri" w:hAnsi="Amiri" w:eastAsia="Amiri" w:cs="Amiri"/>
          <w:lang w:bidi="ar-SA"/>
          <w:color w:val="111111"/>
          <w:sz w:val="28"/>
          <w:szCs w:val="28"/>
          <w:rtl/>
        </w:rPr>
        <w:t xml:space="preserve">قَدَّهُ .</w:t>
      </w:r>
      <w:r>
        <w:rPr>
          <w:rStyle w:val="FootnoteReference"/>
        </w:rPr>
        <w:footnoteReference w:id="1302"/>
      </w:r>
    </w:p>
    <w:p>
      <w:pPr>
        <w:pStyle w:val="Heading4"/>
      </w:pPr>
      <w:bookmarkStart w:id="617" w:name="_Toc140"/>
      <w:r>
        <w:t>6- الحدیث</w:t>
      </w:r>
      <w:bookmarkEnd w:id="617"/>
    </w:p>
    <w:p>
      <w:pPr>
        <w:pStyle w:val="BookText"/>
      </w:pPr>
      <w:r>
        <w:rPr>
          <w:rFonts w:ascii="Amiri" w:hAnsi="Amiri" w:eastAsia="Amiri" w:cs="Amiri"/>
          <w:lang w:bidi="ar-SA"/>
          <w:color w:val="111111"/>
          <w:sz w:val="28"/>
          <w:szCs w:val="28"/>
          <w:rtl/>
        </w:rPr>
        <w:t xml:space="preserve">6/874. عَلِیُّ بْنُ مُحَمَّدٍ ، عَنْ مُحَمَّدِ بْنِ شَاذَانَ بْنِ نُعَیْمٍ ، عَنْ خَادِمٍ</w:t>
      </w:r>
      <w:r>
        <w:rPr>
          <w:rStyle w:val="FootnoteReference"/>
        </w:rPr>
        <w:footnoteReference w:id="1303"/>
      </w:r>
      <w:r>
        <w:rPr>
          <w:rFonts w:ascii="Amiri" w:hAnsi="Amiri" w:eastAsia="Amiri" w:cs="Amiri"/>
          <w:lang w:bidi="ar-SA"/>
          <w:color w:val="111111"/>
          <w:sz w:val="28"/>
          <w:szCs w:val="28"/>
          <w:rtl/>
        </w:rPr>
        <w:t xml:space="preserve">لاِءِبْرَاهِیمَ بْنِ عَبْدَةَ</w:t>
      </w:r>
      <w:r>
        <w:rPr>
          <w:rStyle w:val="FootnoteReference"/>
        </w:rPr>
        <w:footnoteReference w:id="1304"/>
      </w:r>
      <w:r>
        <w:rPr>
          <w:rFonts w:ascii="Amiri" w:hAnsi="Amiri" w:eastAsia="Amiri" w:cs="Amiri"/>
          <w:lang w:bidi="ar-SA"/>
          <w:color w:val="111111"/>
          <w:sz w:val="28"/>
          <w:szCs w:val="28"/>
          <w:rtl/>
        </w:rPr>
        <w:t xml:space="preserve">النَّیْسَابُورِیِّ</w:t>
      </w:r>
      <w:r>
        <w:rPr>
          <w:rStyle w:val="FootnoteReference"/>
        </w:rPr>
        <w:footnoteReference w:id="1305"/>
      </w:r>
      <w:r>
        <w:rPr>
          <w:rFonts w:ascii="Amiri" w:hAnsi="Amiri" w:eastAsia="Amiri" w:cs="Amiri"/>
          <w:lang w:bidi="ar-SA"/>
          <w:color w:val="111111"/>
          <w:sz w:val="28"/>
          <w:szCs w:val="28"/>
          <w:rtl/>
        </w:rPr>
        <w:t xml:space="preserve">أَنَّهَا قَالَتْ :</w:t>
      </w:r>
    </w:p>
    <w:p>
      <w:pPr>
        <w:pStyle w:val="BookText"/>
      </w:pPr>
      <w:r>
        <w:rPr>
          <w:rFonts w:ascii="Amiri" w:hAnsi="Amiri" w:eastAsia="Amiri" w:cs="Amiri"/>
          <w:lang w:bidi="ar-SA"/>
          <w:color w:val="111111"/>
          <w:sz w:val="28"/>
          <w:szCs w:val="28"/>
          <w:rtl/>
        </w:rPr>
        <w:t xml:space="preserve">کُنْتُ وَاقِفَةً مَعَ إِبْرَاهِیمَ عَلَی الصَّفَا ، فَجَاءَ</w:t>
      </w:r>
      <w:r>
        <w:rPr>
          <w:rStyle w:val="FootnoteReference"/>
        </w:rPr>
        <w:footnoteReference w:id="1306"/>
      </w:r>
      <w:r>
        <w:rPr>
          <w:rFonts w:ascii="Amiri" w:hAnsi="Amiri" w:eastAsia="Amiri" w:cs="Amiri"/>
          <w:lang w:bidi="ar-SA"/>
          <w:color w:val="111111"/>
          <w:sz w:val="28"/>
          <w:szCs w:val="28"/>
          <w:rtl/>
        </w:rPr>
        <w:t xml:space="preserve">علیه‌السلام حَتّی وَقَفَ عَلی إِبْرَاهِیمَ ، وَ قَبَضَ عَلی کِتَابِ مَنَاسِکِهِ ، وَ حَدَّثَهُ بِأَشْیَاءَ .</w:t>
      </w:r>
      <w:r>
        <w:rPr>
          <w:rStyle w:val="FootnoteReference"/>
        </w:rPr>
        <w:footnoteReference w:id="1307"/>
      </w:r>
    </w:p>
    <w:p>
      <w:pPr>
        <w:pStyle w:val="Heading4"/>
      </w:pPr>
      <w:bookmarkStart w:id="618" w:name="_Toc141"/>
      <w:r>
        <w:t>7- الحدیث</w:t>
      </w:r>
      <w:bookmarkEnd w:id="618"/>
    </w:p>
    <w:p>
      <w:pPr>
        <w:pStyle w:val="BookText"/>
      </w:pPr>
      <w:r>
        <w:rPr>
          <w:rFonts w:ascii="Amiri" w:hAnsi="Amiri" w:eastAsia="Amiri" w:cs="Amiri"/>
          <w:lang w:bidi="ar-SA"/>
          <w:color w:val="111111"/>
          <w:sz w:val="28"/>
          <w:szCs w:val="28"/>
          <w:rtl/>
        </w:rPr>
        <w:t xml:space="preserve">7/875. عَلِیُّ بْنُ مُحَمَّدٍ ، عَنْ مُحَمَّدِ بْنِ عَلِیِّ بْنِ إِبْرَاهِیمَ ، عَنْ أَبِی</w:t>
      </w:r>
      <w:r>
        <w:rPr>
          <w:rStyle w:val="FootnoteReference"/>
        </w:rPr>
        <w:footnoteReference w:id="1308"/>
      </w:r>
      <w:r>
        <w:rPr>
          <w:rFonts w:ascii="Amiri" w:hAnsi="Amiri" w:eastAsia="Amiri" w:cs="Amiri"/>
          <w:lang w:bidi="ar-SA"/>
          <w:color w:val="111111"/>
          <w:sz w:val="28"/>
          <w:szCs w:val="28"/>
          <w:rtl/>
        </w:rPr>
        <w:t xml:space="preserve">عَبْدِ اللّهِ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20122_243440"/>
    <w:bookmarkEnd w:id="76"/>
    <w:p>
      <w:pPr>
        <w:pStyle w:val="BookText"/>
      </w:pPr>
      <w:r>
        <w:rPr>
          <w:rFonts w:ascii="Amiri" w:hAnsi="Amiri" w:eastAsia="Amiri" w:cs="Amiri"/>
          <w:lang w:bidi="ar-SA"/>
          <w:color w:val="111111"/>
          <w:sz w:val="28"/>
          <w:szCs w:val="28"/>
          <w:rtl/>
        </w:rPr>
        <w:t xml:space="preserve">صَالِحٍ :</w:t>
      </w:r>
    </w:p>
    <w:p>
      <w:pPr>
        <w:pStyle w:val="BookText"/>
      </w:pPr>
      <w:r>
        <w:rPr>
          <w:rFonts w:ascii="Amiri" w:hAnsi="Amiri" w:eastAsia="Amiri" w:cs="Amiri"/>
          <w:lang w:bidi="ar-SA"/>
          <w:color w:val="111111"/>
          <w:sz w:val="28"/>
          <w:szCs w:val="28"/>
          <w:rtl/>
        </w:rPr>
        <w:t xml:space="preserve">أَنَّهُ رَآهُ</w:t>
      </w:r>
      <w:r>
        <w:rPr>
          <w:rStyle w:val="FootnoteReference"/>
        </w:rPr>
        <w:footnoteReference w:id="1309"/>
      </w:r>
      <w:r>
        <w:rPr>
          <w:rFonts w:ascii="Amiri" w:hAnsi="Amiri" w:eastAsia="Amiri" w:cs="Amiri"/>
          <w:lang w:bidi="ar-SA"/>
          <w:color w:val="111111"/>
          <w:sz w:val="28"/>
          <w:szCs w:val="28"/>
          <w:rtl/>
        </w:rPr>
        <w:t xml:space="preserve">عِنْدَ الْحَجَرِ الاْءَسْوَدِ</w:t>
      </w:r>
      <w:r>
        <w:rPr>
          <w:rStyle w:val="FootnoteReference"/>
        </w:rPr>
        <w:footnoteReference w:id="1310"/>
      </w:r>
      <w:r>
        <w:rPr>
          <w:rFonts w:ascii="Amiri" w:hAnsi="Amiri" w:eastAsia="Amiri" w:cs="Amiri"/>
          <w:lang w:bidi="ar-SA"/>
          <w:color w:val="111111"/>
          <w:sz w:val="28"/>
          <w:szCs w:val="28"/>
          <w:rtl/>
        </w:rPr>
        <w:t xml:space="preserve">وَ النَّاسُ یَتَجَاذَبُونَ</w:t>
      </w:r>
      <w:r>
        <w:rPr>
          <w:rStyle w:val="FootnoteReference"/>
        </w:rPr>
        <w:footnoteReference w:id="1311"/>
      </w:r>
      <w:r>
        <w:rPr>
          <w:rFonts w:ascii="Amiri" w:hAnsi="Amiri" w:eastAsia="Amiri" w:cs="Amiri"/>
          <w:lang w:bidi="ar-SA"/>
          <w:color w:val="111111"/>
          <w:sz w:val="28"/>
          <w:szCs w:val="28"/>
          <w:rtl/>
        </w:rPr>
        <w:t xml:space="preserve">عَلَیْهِ ، وَ هُوَ یَقُولُ : «مَا بِهذَا أُمِرُوا» .</w:t>
      </w:r>
      <w:r>
        <w:rPr>
          <w:rStyle w:val="FootnoteReference"/>
        </w:rPr>
        <w:footnoteReference w:id="1312"/>
      </w:r>
    </w:p>
    <w:p>
      <w:pPr>
        <w:pStyle w:val="Heading4"/>
      </w:pPr>
      <w:bookmarkStart w:id="619" w:name="_Toc142"/>
      <w:r>
        <w:t>8- الحدیث</w:t>
      </w:r>
      <w:bookmarkEnd w:id="619"/>
    </w:p>
    <w:p>
      <w:pPr>
        <w:pStyle w:val="BookText"/>
      </w:pPr>
      <w:r>
        <w:rPr>
          <w:rFonts w:ascii="Amiri" w:hAnsi="Amiri" w:eastAsia="Amiri" w:cs="Amiri"/>
          <w:lang w:bidi="ar-SA"/>
          <w:color w:val="111111"/>
          <w:sz w:val="28"/>
          <w:szCs w:val="28"/>
          <w:rtl/>
        </w:rPr>
        <w:t xml:space="preserve">8/876. عَلِیٌّ ، عَنْ أَبِی عَلِیٍّ</w:t>
      </w:r>
      <w:r>
        <w:rPr>
          <w:rStyle w:val="FootnoteReference"/>
        </w:rPr>
        <w:footnoteReference w:id="1313"/>
      </w:r>
      <w:r>
        <w:rPr>
          <w:rFonts w:ascii="Amiri" w:hAnsi="Amiri" w:eastAsia="Amiri" w:cs="Amiri"/>
          <w:lang w:bidi="ar-SA"/>
          <w:color w:val="111111"/>
          <w:sz w:val="28"/>
          <w:szCs w:val="28"/>
          <w:rtl/>
        </w:rPr>
        <w:t xml:space="preserve">أَحْمَدَ بْنِ إِبْرَاهِیمَ بْنِ إِدْرِیسَ ، عَنْ أَبِیهِ ، أَنَّهُ</w:t>
      </w:r>
      <w:r>
        <w:rPr>
          <w:rStyle w:val="FootnoteReference"/>
        </w:rPr>
        <w:footnoteReference w:id="1314"/>
      </w: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رَأَیْتُهُ</w:t>
      </w:r>
      <w:r>
        <w:rPr>
          <w:rStyle w:val="FootnoteReference"/>
        </w:rPr>
        <w:footnoteReference w:id="1315"/>
      </w:r>
      <w:r>
        <w:rPr>
          <w:rFonts w:ascii="Amiri" w:hAnsi="Amiri" w:eastAsia="Amiri" w:cs="Amiri"/>
          <w:lang w:bidi="ar-SA"/>
          <w:color w:val="111111"/>
          <w:sz w:val="28"/>
          <w:szCs w:val="28"/>
          <w:rtl/>
        </w:rPr>
        <w:t xml:space="preserve">علیه‌السلام بَعْدَ مُضِیِّ أَبِی مُحَمَّدٍ علیه‌السلام حِینَ أَیْفَعَ</w:t>
      </w:r>
      <w:r>
        <w:rPr>
          <w:rStyle w:val="FootnoteReference"/>
        </w:rPr>
        <w:footnoteReference w:id="1316"/>
      </w:r>
      <w:r>
        <w:rPr>
          <w:rFonts w:ascii="Amiri" w:hAnsi="Amiri" w:eastAsia="Amiri" w:cs="Amiri"/>
          <w:lang w:bidi="ar-SA"/>
          <w:color w:val="111111"/>
          <w:sz w:val="28"/>
          <w:szCs w:val="28"/>
          <w:rtl/>
        </w:rPr>
        <w:t xml:space="preserve">، وَ قَبَّلْتُ یَدَیْهِ</w:t>
      </w:r>
      <w:r>
        <w:rPr>
          <w:rStyle w:val="FootnoteReference"/>
        </w:rPr>
        <w:footnoteReference w:id="1317"/>
      </w:r>
      <w:r>
        <w:rPr>
          <w:rFonts w:ascii="Amiri" w:hAnsi="Amiri" w:eastAsia="Amiri" w:cs="Amiri"/>
          <w:lang w:bidi="ar-SA"/>
          <w:color w:val="111111"/>
          <w:sz w:val="28"/>
          <w:szCs w:val="28"/>
          <w:rtl/>
        </w:rPr>
        <w:t xml:space="preserve">وَ رَأْسَهُ .</w:t>
      </w:r>
      <w:r>
        <w:rPr>
          <w:rStyle w:val="FootnoteReference"/>
        </w:rPr>
        <w:footnoteReference w:id="1318"/>
      </w:r>
    </w:p>
    <w:p>
      <w:pPr>
        <w:pStyle w:val="Heading4"/>
      </w:pPr>
      <w:bookmarkStart w:id="620" w:name="_Toc143"/>
      <w:r>
        <w:t>9- الحدیث</w:t>
      </w:r>
      <w:bookmarkEnd w:id="620"/>
    </w:p>
    <w:p>
      <w:pPr>
        <w:pStyle w:val="BookText"/>
      </w:pPr>
      <w:r>
        <w:rPr>
          <w:rFonts w:ascii="Amiri" w:hAnsi="Amiri" w:eastAsia="Amiri" w:cs="Amiri"/>
          <w:lang w:bidi="ar-SA"/>
          <w:color w:val="111111"/>
          <w:sz w:val="28"/>
          <w:szCs w:val="28"/>
          <w:rtl/>
        </w:rPr>
        <w:t xml:space="preserve">9/877. عَلِیٌّ ، عَنْ أَبِی عَبْدِ اللّهِ بْنِ صَالِحٍ وَ أَحْمَدَ بْنِ النَّضْرِ ، عَنِ الْقَنْبَرِیِّ ـ رَجُلٍ مِنْ وُلْدِ قَنْبَرٍ الْکَبِیرِ ـ مَوْلی أَبِی الْحَسَنِ الرِّضَا علیه‌السلام ، قَالَ :</w:t>
      </w:r>
    </w:p>
    <w:p>
      <w:pPr>
        <w:pStyle w:val="BookText"/>
      </w:pPr>
      <w:r>
        <w:rPr>
          <w:rFonts w:ascii="Amiri" w:hAnsi="Amiri" w:eastAsia="Amiri" w:cs="Amiri"/>
          <w:lang w:bidi="ar-SA"/>
          <w:color w:val="111111"/>
          <w:sz w:val="28"/>
          <w:szCs w:val="28"/>
          <w:rtl/>
        </w:rPr>
        <w:t xml:space="preserve">جَری حَدِیثُ جَعْفَرِ بْنِ عَلِیٍّ ، فَذَمَّهُ</w:t>
      </w:r>
      <w:r>
        <w:rPr>
          <w:rStyle w:val="FootnoteReference"/>
        </w:rPr>
        <w:footnoteReference w:id="1319"/>
      </w:r>
      <w:r>
        <w:rPr>
          <w:rFonts w:ascii="Amiri" w:hAnsi="Amiri" w:eastAsia="Amiri" w:cs="Amiri"/>
          <w:lang w:bidi="ar-SA"/>
          <w:color w:val="111111"/>
          <w:sz w:val="28"/>
          <w:szCs w:val="28"/>
          <w:rtl/>
        </w:rPr>
        <w:t xml:space="preserve">، فَقُلْتُ لَهُ : فَلَیْسَ غَیْرُهُ</w:t>
      </w:r>
      <w:r>
        <w:rPr>
          <w:rStyle w:val="FootnoteReference"/>
        </w:rPr>
        <w:footnoteReference w:id="1320"/>
      </w:r>
      <w:r>
        <w:rPr>
          <w:rFonts w:ascii="Amiri" w:hAnsi="Amiri" w:eastAsia="Amiri" w:cs="Amiri"/>
          <w:lang w:bidi="ar-SA"/>
          <w:color w:val="111111"/>
          <w:sz w:val="28"/>
          <w:szCs w:val="28"/>
          <w:rtl/>
        </w:rPr>
        <w:t xml:space="preserve">، فَهَلْ رَأَیْتَهُ ؟ فَقَالَ : لَمْ أَرَهُ ، وَ لکِنْ رَآهُ غَیْرِی ، قُلْتُ : وَ مَنْ رَآهُ ؟ قَالَ : قَدْ رَآهُ جَعْفَرٌ</w:t>
      </w:r>
      <w:r>
        <w:rPr>
          <w:rStyle w:val="FootnoteReference"/>
        </w:rPr>
        <w:footnoteReference w:id="1321"/>
      </w:r>
      <w:r>
        <w:rPr>
          <w:rFonts w:ascii="Amiri" w:hAnsi="Amiri" w:eastAsia="Amiri" w:cs="Amiri"/>
          <w:lang w:bidi="ar-SA"/>
          <w:color w:val="111111"/>
          <w:sz w:val="28"/>
          <w:szCs w:val="28"/>
          <w:rtl/>
        </w:rPr>
        <w:t xml:space="preserve">مَرَّتَیْنِ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20122_243441"/>
    <w:bookmarkEnd w:id="77"/>
    <w:p>
      <w:pPr>
        <w:pStyle w:val="BookText"/>
      </w:pPr>
      <w:r>
        <w:rPr>
          <w:rFonts w:ascii="Amiri" w:hAnsi="Amiri" w:eastAsia="Amiri" w:cs="Amiri"/>
          <w:lang w:bidi="ar-SA"/>
          <w:color w:val="111111"/>
          <w:sz w:val="28"/>
          <w:szCs w:val="28"/>
          <w:rtl/>
        </w:rPr>
        <w:t xml:space="preserve">وَ لَهُ حَدِیثٌ</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r>
        <w:rPr>
          <w:rStyle w:val="FootnoteReference"/>
        </w:rPr>
        <w:footnoteReference w:id="1323"/>
      </w:r>
    </w:p>
    <w:p>
      <w:pPr>
        <w:pStyle w:val="Heading4"/>
      </w:pPr>
      <w:bookmarkStart w:id="621" w:name="_Toc144"/>
      <w:r>
        <w:t>10- الحدیث</w:t>
      </w:r>
      <w:bookmarkEnd w:id="621"/>
    </w:p>
    <w:p>
      <w:pPr>
        <w:pStyle w:val="BookText"/>
      </w:pPr>
      <w:r>
        <w:rPr>
          <w:rFonts w:ascii="Amiri" w:hAnsi="Amiri" w:eastAsia="Amiri" w:cs="Amiri"/>
          <w:lang w:bidi="ar-SA"/>
          <w:color w:val="111111"/>
          <w:sz w:val="28"/>
          <w:szCs w:val="28"/>
          <w:rtl/>
        </w:rPr>
        <w:t xml:space="preserve">10/878 . عَلِیُّ بْنُ مُحَمَّدٍ ، عَنْ أَبِی مُحَمَّدٍ الْوَجْنَائِیِّ</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والصواب ما أثبتناه . وأبو محمّد هذا ، هو الحسن بن محمّد بن الوجناء أبو محمّد النصیبی ، ورد فی کمال الدین ، ص 443 ، ح 17 ، بعنوان «أبی محمّد الحسن بن وجناء النصیبی ، وص 492 ، ح 16 بعنوان «أبی محمّد الوجنائی» ؛ وفی الغیبة للطوسی ، ص 248 ، وص 259 ، بعنوان «الحسن بن وجناء النصیبی» . وذکره النجاشی فی طریقه إلی محمّد بن أحمد بن عبد اللّه بن مهران ، بعنوانه الکامل : الحسن بن محمّد بن الوجناء أبو محمّد النصیبی . راجع : رجال النجاشی ، ص 346 ، الرقم 935 .</w:t>
      </w:r>
    </w:p>
    <w:p>
      <w:pPr>
        <w:pStyle w:val="BookText"/>
      </w:pPr>
      <w:r>
        <w:rPr>
          <w:rFonts w:ascii="Amiri" w:hAnsi="Amiri" w:eastAsia="Amiri" w:cs="Amiri"/>
          <w:lang w:bidi="ar-SA"/>
          <w:color w:val="111111"/>
          <w:sz w:val="28"/>
          <w:szCs w:val="28"/>
          <w:rtl/>
        </w:rPr>
        <w:t xml:space="preserve">، أَنَّهُ أَخْبَرَنِی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عَمَّنْ رَآهُ :</w:t>
      </w:r>
    </w:p>
    <w:p>
      <w:pPr>
        <w:pStyle w:val="BookText"/>
      </w:pPr>
      <w:r>
        <w:rPr>
          <w:rFonts w:ascii="Amiri" w:hAnsi="Amiri" w:eastAsia="Amiri" w:cs="Amiri"/>
          <w:lang w:bidi="ar-SA"/>
          <w:color w:val="111111"/>
          <w:sz w:val="28"/>
          <w:szCs w:val="28"/>
          <w:rtl/>
        </w:rPr>
        <w:t xml:space="preserve">أَنَّهُ</w:t>
      </w:r>
      <w:r>
        <w:rPr>
          <w:rStyle w:val="FootnoteReference"/>
        </w:rPr>
        <w:footnoteReference w:id="1325"/>
      </w:r>
      <w:r>
        <w:rPr>
          <w:rFonts w:ascii="Amiri" w:hAnsi="Amiri" w:eastAsia="Amiri" w:cs="Amiri"/>
          <w:lang w:bidi="ar-SA"/>
          <w:color w:val="111111"/>
          <w:sz w:val="28"/>
          <w:szCs w:val="28"/>
          <w:rtl/>
        </w:rPr>
        <w:t xml:space="preserve">خَرَجَ مِنَ الدَّارِ قَبْلَ الْحَادِثِ</w:t>
      </w:r>
      <w:r>
        <w:rPr>
          <w:rStyle w:val="FootnoteReference"/>
        </w:rPr>
        <w:footnoteReference w:id="1326"/>
      </w:r>
      <w:r>
        <w:rPr>
          <w:rFonts w:ascii="Amiri" w:hAnsi="Amiri" w:eastAsia="Amiri" w:cs="Amiri"/>
          <w:lang w:bidi="ar-SA"/>
          <w:color w:val="111111"/>
          <w:sz w:val="28"/>
          <w:szCs w:val="28"/>
          <w:rtl/>
        </w:rPr>
        <w:t xml:space="preserve">بِعَشَرَةِ أَیَّامٍ ، وَ هُوَ یَقُولُ : «اللّهُمَّ ، إِنَّکَ تَعْلَمُ أَنَّهَا مِنْ</w:t>
      </w:r>
      <w:r>
        <w:rPr>
          <w:rStyle w:val="FootnoteReference"/>
        </w:rPr>
        <w:footnoteReference w:id="1327"/>
      </w:r>
      <w:r>
        <w:rPr>
          <w:rFonts w:ascii="Amiri" w:hAnsi="Amiri" w:eastAsia="Amiri" w:cs="Amiri"/>
          <w:lang w:bidi="ar-SA"/>
          <w:color w:val="111111"/>
          <w:sz w:val="28"/>
          <w:szCs w:val="28"/>
          <w:rtl/>
        </w:rPr>
        <w:t xml:space="preserve">أَحَبِّ الْبِقَاعِ</w:t>
      </w:r>
      <w:r>
        <w:rPr>
          <w:rStyle w:val="FootnoteReference"/>
        </w:rPr>
        <w:footnoteReference w:id="1328"/>
      </w:r>
      <w:r>
        <w:rPr>
          <w:rFonts w:ascii="Amiri" w:hAnsi="Amiri" w:eastAsia="Amiri" w:cs="Amiri"/>
          <w:lang w:bidi="ar-SA"/>
          <w:color w:val="111111"/>
          <w:sz w:val="28"/>
          <w:szCs w:val="28"/>
          <w:rtl/>
        </w:rPr>
        <w:t xml:space="preserve">لَوْ لاَ الطَّرْدُ</w:t>
      </w:r>
      <w:r>
        <w:rPr>
          <w:rStyle w:val="FootnoteReference"/>
        </w:rPr>
        <w:footnoteReference w:id="1329"/>
      </w:r>
      <w:r>
        <w:rPr>
          <w:rFonts w:ascii="Amiri" w:hAnsi="Amiri" w:eastAsia="Amiri" w:cs="Amiri"/>
          <w:lang w:bidi="ar-SA"/>
          <w:color w:val="111111"/>
          <w:sz w:val="28"/>
          <w:szCs w:val="28"/>
          <w:rtl/>
        </w:rPr>
        <w:t xml:space="preserve">». أَوْ کَـلاَمٌ هذَا نَحْوُهُ</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r>
        <w:rPr>
          <w:rStyle w:val="FootnoteReference"/>
        </w:rPr>
        <w:footnoteReference w:id="1331"/>
      </w:r>
    </w:p>
    <w:p>
      <w:pPr>
        <w:pStyle w:val="Heading4"/>
      </w:pPr>
      <w:bookmarkStart w:id="622" w:name="_Toc145"/>
      <w:r>
        <w:t>11- الحدیث</w:t>
      </w:r>
      <w:bookmarkEnd w:id="622"/>
    </w:p>
    <w:p>
      <w:pPr>
        <w:pStyle w:val="BookText"/>
      </w:pPr>
      <w:r>
        <w:rPr>
          <w:rFonts w:ascii="Amiri" w:hAnsi="Amiri" w:eastAsia="Amiri" w:cs="Amiri"/>
          <w:lang w:bidi="ar-SA"/>
          <w:color w:val="111111"/>
          <w:sz w:val="28"/>
          <w:szCs w:val="28"/>
          <w:rtl/>
        </w:rPr>
        <w:t xml:space="preserve">11/879 . عَلِیُّ بْنُ مُحَمَّدٍ ، عَنْ عَلِیِّ بْنِ قَیْسٍ ، عَنْ بَعْضِ جَـلاَوِزَةِ</w:t>
      </w:r>
      <w:r>
        <w:rPr>
          <w:rStyle w:val="FootnoteReference"/>
        </w:rPr>
        <w:footnoteReference w:id="1332"/>
      </w:r>
      <w:r>
        <w:rPr>
          <w:rFonts w:ascii="Amiri" w:hAnsi="Amiri" w:eastAsia="Amiri" w:cs="Amiri"/>
          <w:lang w:bidi="ar-SA"/>
          <w:color w:val="111111"/>
          <w:sz w:val="28"/>
          <w:szCs w:val="28"/>
          <w:rtl/>
        </w:rPr>
        <w:t xml:space="preserve">السَّوَادِ</w:t>
      </w:r>
      <w:r>
        <w:rPr>
          <w:rStyle w:val="FootnoteReference"/>
        </w:rPr>
        <w:footnoteReference w:id="1333"/>
      </w:r>
      <w:r>
        <w:rPr>
          <w:rFonts w:ascii="Amiri" w:hAnsi="Amiri" w:eastAsia="Amiri" w:cs="Amiri"/>
          <w:lang w:bidi="ar-SA"/>
          <w:color w:val="111111"/>
          <w:sz w:val="28"/>
          <w:szCs w:val="28"/>
          <w:rtl/>
        </w:rPr>
        <w:t xml:space="preserve">، قَالَ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20122_243442"/>
    <w:bookmarkEnd w:id="78"/>
    <w:p>
      <w:pPr>
        <w:pStyle w:val="BookText"/>
      </w:pPr>
      <w:r>
        <w:rPr>
          <w:rFonts w:ascii="Amiri" w:hAnsi="Amiri" w:eastAsia="Amiri" w:cs="Amiri"/>
          <w:lang w:bidi="ar-SA"/>
          <w:color w:val="111111"/>
          <w:sz w:val="28"/>
          <w:szCs w:val="28"/>
          <w:rtl/>
        </w:rPr>
        <w:t xml:space="preserve">شَاهَدْتُ سِیمَا</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والصواب ما أثبتناه ، کما یظهر من توضیح المشتبه ، ج 5 ، ص 392 ـ 393 ؛ وج 8 ، ص 47 ؛ والمؤتلف والمختلف ، ج 3 ، ص 1590 .</w:t>
      </w:r>
    </w:p>
    <w:p>
      <w:pPr>
        <w:pStyle w:val="BookText"/>
      </w:pPr>
      <w:r>
        <w:rPr>
          <w:rFonts w:ascii="IRNazanin" w:hAnsi="IRNazanin" w:eastAsia="IRNazanin" w:cs="IRNazanin"/>
          <w:lang w:bidi="fa-IR"/>
          <w:color w:val="111111"/>
          <w:sz w:val="28"/>
          <w:szCs w:val="28"/>
          <w:rtl/>
        </w:rPr>
        <w:t xml:space="preserve">ثمّ إنّ الظاهر أنّ هذا العنوان کان علما لبعض أتباع بنی العبّاس الأتراک ، کالغلمان والحَجَبة ، وصَحَبة بعض الدواوین . راجع : تاریخ الیعقوبی ، ج 2 ، ص 478 ، وص 484 ، وص 501 ؛ تاریخ الطبری ، ج 9 ، ص 120 ، وص 138 ، وص 287 ، وص 288 ، وص 363 ، وص 374 ، وص 440 ، وص 461 ، وص 543 ، وص 550 ، وص 553 ؛ وج 10 ، ص 73 ، وص 130 .</w:t>
      </w:r>
    </w:p>
    <w:p>
      <w:pPr>
        <w:pStyle w:val="BookText"/>
      </w:pPr>
      <w:r>
        <w:rPr>
          <w:rFonts w:ascii="IRNazanin" w:hAnsi="IRNazanin" w:eastAsia="IRNazanin" w:cs="IRNazanin"/>
          <w:lang w:bidi="fa-IR"/>
          <w:color w:val="111111"/>
          <w:sz w:val="28"/>
          <w:szCs w:val="28"/>
          <w:rtl/>
        </w:rPr>
        <w:t xml:space="preserve">فتبیّن من ذلک أنّ ما ورد فی الغیبة للطوسی ، ص 267 ، ح 229 ، والبحار ، ج 52 ، ص 13 ، ح 7 ـ نقلاً من الغیبة ـ ؛ من «نسیما» ، وإن کان مؤیِّدا لما أثبتناه من عدم ثبوت الهمزة فی آخر العنوان ، لکنّه سهو . والظاهر أنّ منشأ هذا السهو ، الشباهة التامّة بین «سیما» و«نسیما» فی بعض الخطوط القدیمة . یؤکّد ذلک أنّ نسیما کانت خادم أبی محمّدٍ العسکری علیه‌السلام ، وقد ورد ذکرها فی بعض الأخبار الدالّة علی رؤیة الإمام المنتظر علیه‌السلام . راجع : کمال الدین ، ص 440 ـ 441 .</w:t>
      </w:r>
    </w:p>
    <w:p>
      <w:pPr>
        <w:pStyle w:val="BookText"/>
      </w:pPr>
      <w:r>
        <w:rPr>
          <w:rFonts w:ascii="Amiri" w:hAnsi="Amiri" w:eastAsia="Amiri" w:cs="Amiri"/>
          <w:lang w:bidi="ar-SA"/>
          <w:color w:val="111111"/>
          <w:sz w:val="28"/>
          <w:szCs w:val="28"/>
          <w:rtl/>
        </w:rPr>
        <w:t xml:space="preserve">آنِفاً بِسُرَّ مَنْ رَأی وَ قَدْ کَسَرَ بَابَ الدَّارِ ، فَخَرَجَ عَلَیْهِ وَ بِیَدِهِ 1 / 46</w:t>
      </w:r>
    </w:p>
    <w:p>
      <w:pPr>
        <w:pStyle w:val="BookText"/>
      </w:pPr>
      <w:r>
        <w:rPr>
          <w:rFonts w:ascii="Amiri" w:hAnsi="Amiri" w:eastAsia="Amiri" w:cs="Amiri"/>
          <w:lang w:bidi="ar-SA"/>
          <w:color w:val="111111"/>
          <w:sz w:val="28"/>
          <w:szCs w:val="28"/>
          <w:rtl/>
        </w:rPr>
        <w:t xml:space="preserve">طَبَرْزِینٌ ، فَقَالَ لَهُ : «مَا تَصْنَعُ فِی دَارِی ؟» . فَقَالَ</w:t>
      </w:r>
      <w:r>
        <w:rPr>
          <w:rStyle w:val="FootnoteReference"/>
        </w:rPr>
        <w:footnoteReference w:id="1335"/>
      </w:r>
      <w:r>
        <w:rPr>
          <w:rFonts w:ascii="Amiri" w:hAnsi="Amiri" w:eastAsia="Amiri" w:cs="Amiri"/>
          <w:lang w:bidi="ar-SA"/>
          <w:color w:val="111111"/>
          <w:sz w:val="28"/>
          <w:szCs w:val="28"/>
          <w:rtl/>
        </w:rPr>
        <w:t xml:space="preserve">سِیمَا : إِنَّ جَعْفَراً زَعَمَ أَنَّ أَبَاکَ مَضی وَ لاَ وَلَدَ لَهُ</w:t>
      </w:r>
      <w:r>
        <w:rPr>
          <w:rStyle w:val="FootnoteReference"/>
        </w:rPr>
        <w:footnoteReference w:id="1336"/>
      </w:r>
      <w:r>
        <w:rPr>
          <w:rFonts w:ascii="Amiri" w:hAnsi="Amiri" w:eastAsia="Amiri" w:cs="Amiri"/>
          <w:lang w:bidi="ar-SA"/>
          <w:color w:val="111111"/>
          <w:sz w:val="28"/>
          <w:szCs w:val="28"/>
          <w:rtl/>
        </w:rPr>
        <w:t xml:space="preserve">، فَإِنْ کَانَتْ دَارَکَ ، فَقَدِ انْصَرَفْتُ عَنْکَ ، فَخَرَجَ عَنِ الدَّارِ</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قَیْسٍ : فَخَرَجَ عَلَیْنَا خَادِمٌ مِنْ خَدَمِ الدَّارِ</w:t>
      </w:r>
      <w:r>
        <w:rPr>
          <w:rStyle w:val="FootnoteReference"/>
        </w:rPr>
        <w:footnoteReference w:id="1338"/>
      </w:r>
      <w:r>
        <w:rPr>
          <w:rFonts w:ascii="Amiri" w:hAnsi="Amiri" w:eastAsia="Amiri" w:cs="Amiri"/>
          <w:lang w:bidi="ar-SA"/>
          <w:color w:val="111111"/>
          <w:sz w:val="28"/>
          <w:szCs w:val="28"/>
          <w:rtl/>
        </w:rPr>
        <w:t xml:space="preserve">، فَسَأَلْتُهُ عَنْ هذَا الْخَبَرِ ، فَقَالَ لِی : مَنْ حَدَّثَکَ بِهذَا ؟ فَقُلْتُ لَهُ</w:t>
      </w:r>
      <w:r>
        <w:rPr>
          <w:rStyle w:val="FootnoteReference"/>
        </w:rPr>
        <w:footnoteReference w:id="1339"/>
      </w:r>
      <w:r>
        <w:rPr>
          <w:rFonts w:ascii="Amiri" w:hAnsi="Amiri" w:eastAsia="Amiri" w:cs="Amiri"/>
          <w:lang w:bidi="ar-SA"/>
          <w:color w:val="111111"/>
          <w:sz w:val="28"/>
          <w:szCs w:val="28"/>
          <w:rtl/>
        </w:rPr>
        <w:t xml:space="preserve">: حَدَّثَنِی بَعْضُ جَـلاَوِزَةِ السَّوَادِ ، فَقَالَ لِی</w:t>
      </w:r>
      <w:r>
        <w:rPr>
          <w:rStyle w:val="FootnoteReference"/>
        </w:rPr>
        <w:footnoteReference w:id="1340"/>
      </w:r>
      <w:r>
        <w:rPr>
          <w:rFonts w:ascii="Amiri" w:hAnsi="Amiri" w:eastAsia="Amiri" w:cs="Amiri"/>
          <w:lang w:bidi="ar-SA"/>
          <w:color w:val="111111"/>
          <w:sz w:val="28"/>
          <w:szCs w:val="28"/>
          <w:rtl/>
        </w:rPr>
        <w:t xml:space="preserve">: لاَ یَکَادُ یَخْفی عَلَی</w:t>
      </w:r>
      <w:r>
        <w:rPr>
          <w:rStyle w:val="FootnoteReference"/>
        </w:rPr>
        <w:footnoteReference w:id="1341"/>
      </w:r>
      <w:r>
        <w:rPr>
          <w:rFonts w:ascii="Amiri" w:hAnsi="Amiri" w:eastAsia="Amiri" w:cs="Amiri"/>
          <w:lang w:bidi="ar-SA"/>
          <w:color w:val="111111"/>
          <w:sz w:val="28"/>
          <w:szCs w:val="28"/>
          <w:rtl/>
        </w:rPr>
        <w:t xml:space="preserve">النَّاسِ شَیْءٌ .</w:t>
      </w:r>
      <w:r>
        <w:rPr>
          <w:rStyle w:val="FootnoteReference"/>
        </w:rPr>
        <w:footnoteReference w:id="1342"/>
      </w:r>
    </w:p>
    <w:p>
      <w:pPr>
        <w:pStyle w:val="Heading4"/>
      </w:pPr>
      <w:bookmarkStart w:id="623" w:name="_Toc146"/>
      <w:r>
        <w:t>12- الحدیث</w:t>
      </w:r>
      <w:bookmarkEnd w:id="623"/>
    </w:p>
    <w:p>
      <w:pPr>
        <w:pStyle w:val="BookText"/>
      </w:pPr>
      <w:r>
        <w:rPr>
          <w:rFonts w:ascii="Amiri" w:hAnsi="Amiri" w:eastAsia="Amiri" w:cs="Amiri"/>
          <w:lang w:bidi="ar-SA"/>
          <w:color w:val="111111"/>
          <w:sz w:val="28"/>
          <w:szCs w:val="28"/>
          <w:rtl/>
        </w:rPr>
        <w:t xml:space="preserve">12/880. عَلِیُّ بْنُ مُحَمَّدٍ ، عَنْ جَعْفَرِ بْنِ مُحَمَّدٍ الْکُوفِیِّ ، عَنْ جَعْفَرِ بْنِ مُحَمَّدٍ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20122_243443"/>
    <w:bookmarkEnd w:id="79"/>
    <w:p>
      <w:pPr>
        <w:pStyle w:val="BookText"/>
      </w:pPr>
      <w:r>
        <w:rPr>
          <w:rFonts w:ascii="Amiri" w:hAnsi="Amiri" w:eastAsia="Amiri" w:cs="Amiri"/>
          <w:lang w:bidi="ar-SA"/>
          <w:color w:val="111111"/>
          <w:sz w:val="28"/>
          <w:szCs w:val="28"/>
          <w:rtl/>
        </w:rPr>
        <w:t xml:space="preserve">الْمَکْفُوفِ</w:t>
      </w:r>
      <w:r>
        <w:rPr>
          <w:rStyle w:val="FootnoteReference"/>
        </w:rPr>
        <w:footnoteReference w:id="1343"/>
      </w:r>
      <w:r>
        <w:rPr>
          <w:rFonts w:ascii="Amiri" w:hAnsi="Amiri" w:eastAsia="Amiri" w:cs="Amiri"/>
          <w:lang w:bidi="ar-SA"/>
          <w:color w:val="111111"/>
          <w:sz w:val="28"/>
          <w:szCs w:val="28"/>
          <w:rtl/>
        </w:rPr>
        <w:t xml:space="preserve">، عَنْ عَمْرٍو الاْءَهْوَازِیِّ ، قَالَ :</w:t>
      </w:r>
    </w:p>
    <w:p>
      <w:pPr>
        <w:pStyle w:val="BookText"/>
      </w:pPr>
      <w:r>
        <w:rPr>
          <w:rFonts w:ascii="Amiri" w:hAnsi="Amiri" w:eastAsia="Amiri" w:cs="Amiri"/>
          <w:lang w:bidi="ar-SA"/>
          <w:color w:val="111111"/>
          <w:sz w:val="28"/>
          <w:szCs w:val="28"/>
          <w:rtl/>
        </w:rPr>
        <w:t xml:space="preserve">أَرَانِیهِ</w:t>
      </w:r>
      <w:r>
        <w:rPr>
          <w:rStyle w:val="FootnoteReference"/>
        </w:rPr>
        <w:footnoteReference w:id="1344"/>
      </w:r>
      <w:r>
        <w:rPr>
          <w:rFonts w:ascii="Amiri" w:hAnsi="Amiri" w:eastAsia="Amiri" w:cs="Amiri"/>
          <w:lang w:bidi="ar-SA"/>
          <w:color w:val="111111"/>
          <w:sz w:val="28"/>
          <w:szCs w:val="28"/>
          <w:rtl/>
        </w:rPr>
        <w:t xml:space="preserve">أَبُو مُحَمَّدٍ</w:t>
      </w:r>
      <w:r>
        <w:rPr>
          <w:rStyle w:val="FootnoteReference"/>
        </w:rPr>
        <w:footnoteReference w:id="1345"/>
      </w:r>
      <w:r>
        <w:rPr>
          <w:rFonts w:ascii="Amiri" w:hAnsi="Amiri" w:eastAsia="Amiri" w:cs="Amiri"/>
          <w:lang w:bidi="ar-SA"/>
          <w:color w:val="111111"/>
          <w:sz w:val="28"/>
          <w:szCs w:val="28"/>
          <w:rtl/>
        </w:rPr>
        <w:t xml:space="preserve">علیه‌السلام ، وَ قَالَ : «هذَا صَاحِبُکُمْ</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r>
        <w:rPr>
          <w:rStyle w:val="FootnoteReference"/>
        </w:rPr>
        <w:footnoteReference w:id="1347"/>
      </w:r>
    </w:p>
    <w:p>
      <w:pPr>
        <w:pStyle w:val="Heading4"/>
      </w:pPr>
      <w:bookmarkStart w:id="624" w:name="_Toc147"/>
      <w:r>
        <w:t>13- الحدیث</w:t>
      </w:r>
      <w:bookmarkEnd w:id="624"/>
    </w:p>
    <w:p>
      <w:pPr>
        <w:pStyle w:val="BookText"/>
      </w:pPr>
      <w:r>
        <w:rPr>
          <w:rFonts w:ascii="Amiri" w:hAnsi="Amiri" w:eastAsia="Amiri" w:cs="Amiri"/>
          <w:lang w:bidi="ar-SA"/>
          <w:color w:val="111111"/>
          <w:sz w:val="28"/>
          <w:szCs w:val="28"/>
          <w:rtl/>
        </w:rPr>
        <w:t xml:space="preserve">13/881. مُحَمَّدُ بْنُ یَحْیی ، عَنِ الْحَسَنِ بْنِ عَلِیٍّ</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ثمّ إنّه وردت روایة محمّد بن یحیی العطّار ، عن الحسین بن علیّ النیسابوری فی کمال الدین ، ص 430 ، ح 5 وذیله ، وفی الغیبة للطوسی ، ص 244 ، ح 211 : محمّد بن یحیی عن الحسین بن علیّ النیسابوری الدقّاق ، وفیه صدر الخبر فقط .</w:t>
      </w:r>
    </w:p>
    <w:p>
      <w:pPr>
        <w:pStyle w:val="BookText"/>
      </w:pPr>
      <w:r>
        <w:rPr>
          <w:rFonts w:ascii="IRNazanin" w:hAnsi="IRNazanin" w:eastAsia="IRNazanin" w:cs="IRNazanin"/>
          <w:lang w:bidi="fa-IR"/>
          <w:color w:val="111111"/>
          <w:sz w:val="28"/>
          <w:szCs w:val="28"/>
          <w:rtl/>
        </w:rPr>
        <w:t xml:space="preserve">إذا تبیّن ذلک ، فنقول : إنّ موضوع أخبار أسناد محمّد بن یحیی عن الحسین ـ أو الحسن ـ بن علیّ النیسابوری ، مرتبط بمیلاد القائم ومن رآه علیه‌السلام .</w:t>
      </w:r>
    </w:p>
    <w:p>
      <w:pPr>
        <w:pStyle w:val="BookText"/>
      </w:pPr>
      <w:r>
        <w:rPr>
          <w:rFonts w:ascii="IRNazanin" w:hAnsi="IRNazanin" w:eastAsia="IRNazanin" w:cs="IRNazanin"/>
          <w:lang w:bidi="fa-IR"/>
          <w:color w:val="111111"/>
          <w:sz w:val="28"/>
          <w:szCs w:val="28"/>
          <w:rtl/>
        </w:rPr>
        <w:t xml:space="preserve">وأمّا ما تقدّم الإشارة إلیه ممّا ورد فی الکافی ، ح 2954 و 12533 ، وفرحة الغریّ ، ص 68 ، فموضوعاته مغایرة لهذا الأمر .</w:t>
      </w:r>
    </w:p>
    <w:p>
      <w:pPr>
        <w:pStyle w:val="BookText"/>
      </w:pPr>
      <w:r>
        <w:rPr>
          <w:rFonts w:ascii="IRNazanin" w:hAnsi="IRNazanin" w:eastAsia="IRNazanin" w:cs="IRNazanin"/>
          <w:lang w:bidi="fa-IR"/>
          <w:color w:val="111111"/>
          <w:sz w:val="28"/>
          <w:szCs w:val="28"/>
          <w:rtl/>
        </w:rPr>
        <w:t xml:space="preserve">نعم ، ما ورد فی کمال الدین ، ص 441 ، ح 11 ، هو نفس الخبر الوارد فی کمال الدین ، ص 430 ، ذیل ح 5 ، لکنّه لا یوجب القول بوقوع التحریف فی ما نحن فیه ، بل یمکن القول بوجود راویین ، أحدهما علیّ بن الحسن ـ أو الحسین ـ النیسابوری الدقّاق والآخر الحسن ـ أو الحسین ـ بن علیّ النیسابوری الدقّاق ، وأنّ التحریف واقع فی سند کمال الدین ، ص 441 ، ح 11 ؛ فإنّ الراوی عن علیّ بن الحسن الدقّاق فی هذا السند هو آدم بن محمّد البلخی . وقد ورد فی رجال الکشّی ، ص 180 الرقم 43 ، روایة آدم بن محمّد القلانسی البلخی عنص 161 ، الحسین بن علیّ بن مهران الدقّاق النیسابوری شیخ نیسابور ، وقال : «توفّی سنة خمس وثمانین ومائتین» . وطبقة هذا العنوان تلائم طبقة مشایخ محمّد بن یحیی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20122_243444"/>
    <w:bookmarkEnd w:id="80"/>
    <w:p>
      <w:pPr>
        <w:pStyle w:val="BookText"/>
      </w:pPr>
      <w:r>
        <w:rPr>
          <w:rFonts w:ascii="Amiri" w:hAnsi="Amiri" w:eastAsia="Amiri" w:cs="Amiri"/>
          <w:lang w:bidi="ar-SA"/>
          <w:color w:val="111111"/>
          <w:sz w:val="28"/>
          <w:szCs w:val="28"/>
          <w:rtl/>
        </w:rPr>
        <w:t xml:space="preserve">النَّیْسَابُورِیِّ</w:t>
      </w:r>
      <w:r>
        <w:rPr>
          <w:rStyle w:val="FootnoteReference"/>
        </w:rPr>
        <w:footnoteReference w:id="1349"/>
      </w:r>
      <w:r>
        <w:rPr>
          <w:rFonts w:ascii="Amiri" w:hAnsi="Amiri" w:eastAsia="Amiri" w:cs="Amiri"/>
          <w:lang w:bidi="ar-SA"/>
          <w:color w:val="111111"/>
          <w:sz w:val="28"/>
          <w:szCs w:val="28"/>
          <w:rtl/>
        </w:rPr>
        <w:t xml:space="preserve">، عَنْ إِبْرَاهِیمَ بْنِ مُحَمَّدِ بْنِ عَبْدِ اللّهِ بْنِ مُوسَی بْنِ جَعْفَرٍ :</w:t>
      </w:r>
    </w:p>
    <w:p>
      <w:pPr>
        <w:pStyle w:val="BookText"/>
      </w:pPr>
      <w:r>
        <w:rPr>
          <w:rFonts w:ascii="Amiri" w:hAnsi="Amiri" w:eastAsia="Amiri" w:cs="Amiri"/>
          <w:lang w:bidi="ar-SA"/>
          <w:color w:val="111111"/>
          <w:sz w:val="28"/>
          <w:szCs w:val="28"/>
          <w:rtl/>
        </w:rPr>
        <w:t xml:space="preserve">عَنْ أَبِی نَصْرٍ ظَرِیفٍ الْخَادِمِ أَنَّهُ رَآهُ .</w:t>
      </w:r>
      <w:r>
        <w:rPr>
          <w:rStyle w:val="FootnoteReference"/>
        </w:rPr>
        <w:footnoteReference w:id="1350"/>
      </w:r>
    </w:p>
    <w:p>
      <w:pPr>
        <w:pStyle w:val="Heading4"/>
      </w:pPr>
      <w:bookmarkStart w:id="625" w:name="_Toc148"/>
      <w:r>
        <w:t>14- الحدیث</w:t>
      </w:r>
      <w:bookmarkEnd w:id="625"/>
    </w:p>
    <w:p>
      <w:pPr>
        <w:pStyle w:val="BookText"/>
      </w:pPr>
      <w:r>
        <w:rPr>
          <w:rFonts w:ascii="Amiri" w:hAnsi="Amiri" w:eastAsia="Amiri" w:cs="Amiri"/>
          <w:lang w:bidi="ar-SA"/>
          <w:color w:val="111111"/>
          <w:sz w:val="28"/>
          <w:szCs w:val="28"/>
          <w:rtl/>
        </w:rPr>
        <w:t xml:space="preserve">14/882. عَلِیُّ بْنُ مُحَمَّدٍ ، عَنْ مُحَمَّدٍ وَ الْحَسَنِ ابْنَیْ عَلِیِّ بْنِ إِبْرَاهِیمَ ، أَنَّهُمَا حَدَّثَاهُ فِی سَنَةِ تِسْعٍ وَ سَبْعِینَ وَ مِائَتَیْنِ ، عَنْ مُحَمَّدِ بْنِ عَبْدِ الرَّحْمنِ الْعَبْدِیِّ ، عَنْ ضَوْءِ بْنِ عَلِیٍّ الْعِجْلِیِّ ، عَنْ رَجُلٍ مِنْ أَهْلِ فَارِسَ سَمَّاهُ :</w:t>
      </w:r>
    </w:p>
    <w:p>
      <w:pPr>
        <w:pStyle w:val="BookText"/>
      </w:pPr>
      <w:r>
        <w:rPr>
          <w:rFonts w:ascii="Amiri" w:hAnsi="Amiri" w:eastAsia="Amiri" w:cs="Amiri"/>
          <w:lang w:bidi="ar-SA"/>
          <w:color w:val="111111"/>
          <w:sz w:val="28"/>
          <w:szCs w:val="28"/>
          <w:rtl/>
        </w:rPr>
        <w:t xml:space="preserve">أَنَّ أَبَا مُحَمَّدٍ أَرَاهُ إِیَّاهُ .</w:t>
      </w:r>
      <w:r>
        <w:rPr>
          <w:rStyle w:val="FootnoteReference"/>
        </w:rPr>
        <w:footnoteReference w:id="1351"/>
      </w:r>
    </w:p>
    <w:p>
      <w:pPr>
        <w:pStyle w:val="Heading4"/>
      </w:pPr>
      <w:bookmarkStart w:id="626" w:name="_Toc149"/>
      <w:r>
        <w:t>15- الحدیث</w:t>
      </w:r>
      <w:bookmarkEnd w:id="626"/>
    </w:p>
    <w:p>
      <w:pPr>
        <w:pStyle w:val="BookText"/>
      </w:pPr>
      <w:r>
        <w:rPr>
          <w:rFonts w:ascii="Amiri" w:hAnsi="Amiri" w:eastAsia="Amiri" w:cs="Amiri"/>
          <w:lang w:bidi="ar-SA"/>
          <w:color w:val="111111"/>
          <w:sz w:val="28"/>
          <w:szCs w:val="28"/>
          <w:rtl/>
        </w:rPr>
        <w:t xml:space="preserve">15/883. عَلِیُّ بْنُ مُحَمَّدٍ ، عَنْ أَبِی أَحْمَدَ بْنِ رَاشِدٍ ، عَنْ بَعْضِ أَهْلِ الْمَدَائِنِ ، قَالَ :</w:t>
      </w:r>
    </w:p>
    <w:p>
      <w:pPr>
        <w:pStyle w:val="BookText"/>
      </w:pPr>
      <w:r>
        <w:rPr>
          <w:rFonts w:ascii="Amiri" w:hAnsi="Amiri" w:eastAsia="Amiri" w:cs="Amiri"/>
          <w:lang w:bidi="ar-SA"/>
          <w:color w:val="111111"/>
          <w:sz w:val="28"/>
          <w:szCs w:val="28"/>
          <w:rtl/>
        </w:rPr>
        <w:t xml:space="preserve">کُنْتُ حَاجّاً مَعَ رَفِیقٍ لِی</w:t>
      </w:r>
      <w:r>
        <w:rPr>
          <w:rStyle w:val="FootnoteReference"/>
        </w:rPr>
        <w:footnoteReference w:id="1352"/>
      </w:r>
      <w:r>
        <w:rPr>
          <w:rFonts w:ascii="Amiri" w:hAnsi="Amiri" w:eastAsia="Amiri" w:cs="Amiri"/>
          <w:lang w:bidi="ar-SA"/>
          <w:color w:val="111111"/>
          <w:sz w:val="28"/>
          <w:szCs w:val="28"/>
          <w:rtl/>
        </w:rPr>
        <w:t xml:space="preserve">، فَوَافَیْنَا إِلَی</w:t>
      </w:r>
      <w:r>
        <w:rPr>
          <w:rStyle w:val="FootnoteReference"/>
        </w:rPr>
        <w:footnoteReference w:id="1353"/>
      </w:r>
      <w:r>
        <w:rPr>
          <w:rFonts w:ascii="Amiri" w:hAnsi="Amiri" w:eastAsia="Amiri" w:cs="Amiri"/>
          <w:lang w:bidi="ar-SA"/>
          <w:color w:val="111111"/>
          <w:sz w:val="28"/>
          <w:szCs w:val="28"/>
          <w:rtl/>
        </w:rPr>
        <w:t xml:space="preserve">الْمَوْقِفِ ، فَإِذَا شَابٌّ قَاعِدٌ ، عَلَیْهِ إِزَارٌ وَ رِدَاءٌ ، وَ فِی رِجْلَیْهِ نَعْلٌ صَفْرَاءُ ـ قَوَّمْتُ الاْءِزَارَ وَ الرِّدَاءَ بِمِائَةٍ</w:t>
      </w:r>
      <w:r>
        <w:rPr>
          <w:rStyle w:val="FootnoteReference"/>
        </w:rPr>
        <w:footnoteReference w:id="1354"/>
      </w:r>
      <w:r>
        <w:rPr>
          <w:rFonts w:ascii="Amiri" w:hAnsi="Amiri" w:eastAsia="Amiri" w:cs="Amiri"/>
          <w:lang w:bidi="ar-SA"/>
          <w:color w:val="111111"/>
          <w:sz w:val="28"/>
          <w:szCs w:val="28"/>
          <w:rtl/>
        </w:rPr>
        <w:t xml:space="preserve">وَ خَمْسِینَ دِینَاراً ـ وَ لَیْسَ عَلَیْهِ أَثَرُ السَّفَرِ ؛ فَدَنَا مِنَّا سَائِلٌ ، فَرَدَدْنَاهُ ، فَدَنَا مِنَ الشَّابِّ ، فَسَأَلَهُ ، فَحَمَلَ شَیْئاً مِنَ الاْءَرْضِ وَ نَاوَلَهُ</w:t>
      </w:r>
      <w:r>
        <w:rPr>
          <w:rStyle w:val="FootnoteReference"/>
        </w:rPr>
        <w:footnoteReference w:id="1355"/>
      </w:r>
      <w:r>
        <w:rPr>
          <w:rFonts w:ascii="Amiri" w:hAnsi="Amiri" w:eastAsia="Amiri" w:cs="Amiri"/>
          <w:lang w:bidi="ar-SA"/>
          <w:color w:val="111111"/>
          <w:sz w:val="28"/>
          <w:szCs w:val="28"/>
          <w:rtl/>
        </w:rPr>
        <w:t xml:space="preserve">، فَدَعَا لَهُ السَّائِلُ ، وَ اجْتَهَدَ فِی الدُّعَاءِ وَ أَطَالَ ، فَقَامَ الشَّابُّ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20122_243445"/>
    <w:bookmarkEnd w:id="81"/>
    <w:p>
      <w:pPr>
        <w:pStyle w:val="BookText"/>
      </w:pPr>
      <w:r>
        <w:rPr>
          <w:rFonts w:ascii="Amiri" w:hAnsi="Amiri" w:eastAsia="Amiri" w:cs="Amiri"/>
          <w:lang w:bidi="ar-SA"/>
          <w:color w:val="111111"/>
          <w:sz w:val="28"/>
          <w:szCs w:val="28"/>
          <w:rtl/>
        </w:rPr>
        <w:t xml:space="preserve">وَ غَابَ عَنَّا .</w:t>
      </w:r>
    </w:p>
    <w:p>
      <w:pPr>
        <w:pStyle w:val="BookText"/>
      </w:pPr>
      <w:r>
        <w:rPr>
          <w:rFonts w:ascii="Amiri" w:hAnsi="Amiri" w:eastAsia="Amiri" w:cs="Amiri"/>
          <w:lang w:bidi="ar-SA"/>
          <w:color w:val="111111"/>
          <w:sz w:val="28"/>
          <w:szCs w:val="28"/>
          <w:rtl/>
        </w:rPr>
        <w:t xml:space="preserve">فَدَنَوْنَا مِنَ السَّائِلِ ، فَقُلْنَا</w:t>
      </w:r>
      <w:r>
        <w:rPr>
          <w:rStyle w:val="FootnoteReference"/>
        </w:rPr>
        <w:footnoteReference w:id="1356"/>
      </w:r>
      <w:r>
        <w:rPr>
          <w:rFonts w:ascii="Amiri" w:hAnsi="Amiri" w:eastAsia="Amiri" w:cs="Amiri"/>
          <w:lang w:bidi="ar-SA"/>
          <w:color w:val="111111"/>
          <w:sz w:val="28"/>
          <w:szCs w:val="28"/>
          <w:rtl/>
        </w:rPr>
        <w:t xml:space="preserve">لَهُ : وَیْحَکَ</w:t>
      </w:r>
      <w:r>
        <w:rPr>
          <w:rStyle w:val="FootnoteReference"/>
        </w:rPr>
        <w:footnoteReference w:id="1357"/>
      </w:r>
      <w:r>
        <w:rPr>
          <w:rFonts w:ascii="Amiri" w:hAnsi="Amiri" w:eastAsia="Amiri" w:cs="Amiri"/>
          <w:lang w:bidi="ar-SA"/>
          <w:color w:val="111111"/>
          <w:sz w:val="28"/>
          <w:szCs w:val="28"/>
          <w:rtl/>
        </w:rPr>
        <w:t xml:space="preserve">، مَا أَعْطَاکَ ؟ فَأَرَانَا حَصَاةَ ذَهَبٍ مُضَرَّسَةً</w:t>
      </w:r>
      <w:r>
        <w:rPr>
          <w:rStyle w:val="FootnoteReference"/>
        </w:rPr>
        <w:footnoteReference w:id="1358"/>
      </w:r>
      <w:r>
        <w:rPr>
          <w:rFonts w:ascii="Amiri" w:hAnsi="Amiri" w:eastAsia="Amiri" w:cs="Amiri"/>
          <w:lang w:bidi="ar-SA"/>
          <w:color w:val="111111"/>
          <w:sz w:val="28"/>
          <w:szCs w:val="28"/>
          <w:rtl/>
        </w:rPr>
        <w:t xml:space="preserve">ـ قَدَّرْنَاهَا عِشْرِینَ مِثْقَالاً ـ فَقُلْتُ لِصَاحِبِی : مَوْلاَنَا عِنْدَنَا وَ نَحْنُ لاَ نَدْرِی .</w:t>
      </w:r>
    </w:p>
    <w:p>
      <w:pPr>
        <w:pStyle w:val="BookText"/>
      </w:pPr>
      <w:r>
        <w:rPr>
          <w:rFonts w:ascii="Amiri" w:hAnsi="Amiri" w:eastAsia="Amiri" w:cs="Amiri"/>
          <w:lang w:bidi="ar-SA"/>
          <w:color w:val="111111"/>
          <w:sz w:val="28"/>
          <w:szCs w:val="28"/>
          <w:rtl/>
        </w:rPr>
        <w:t xml:space="preserve">ثُمَّ ذَهَبْنَا</w:t>
      </w:r>
      <w:r>
        <w:rPr>
          <w:rStyle w:val="FootnoteReference"/>
        </w:rPr>
        <w:footnoteReference w:id="1359"/>
      </w:r>
      <w:r>
        <w:rPr>
          <w:rFonts w:ascii="Amiri" w:hAnsi="Amiri" w:eastAsia="Amiri" w:cs="Amiri"/>
          <w:lang w:bidi="ar-SA"/>
          <w:color w:val="111111"/>
          <w:sz w:val="28"/>
          <w:szCs w:val="28"/>
          <w:rtl/>
        </w:rPr>
        <w:t xml:space="preserve">فِی طَلَبِهِ ، فَدُرْنَا الْمَوْقِفَ کُلَّهُ ، فَلَمْ نَقْدِرْ عَلَیْهِ ، فَسَأَلْنَا</w:t>
      </w:r>
      <w:r>
        <w:rPr>
          <w:rStyle w:val="FootnoteReference"/>
        </w:rPr>
        <w:footnoteReference w:id="1360"/>
      </w:r>
      <w:r>
        <w:rPr>
          <w:rFonts w:ascii="Amiri" w:hAnsi="Amiri" w:eastAsia="Amiri" w:cs="Amiri"/>
          <w:lang w:bidi="ar-SA"/>
          <w:color w:val="111111"/>
          <w:sz w:val="28"/>
          <w:szCs w:val="28"/>
          <w:rtl/>
        </w:rPr>
        <w:t xml:space="preserve">مَنْ کَانَ حَوْلَهُ مِنْ أَهْلِ مَکَّةَ وَ الْمَدِینَةِ ، فَقَالُوا : شَابٌّ عَلَوِیٌّ یَحُجُّ فِی کُلِّ سَنَةٍ مَاشِیاً .</w:t>
      </w:r>
      <w:r>
        <w:rPr>
          <w:rStyle w:val="FootnoteReference"/>
        </w:rPr>
        <w:footnoteReference w:id="1361"/>
      </w:r>
    </w:p>
    <w:p>
      <w:pPr>
        <w:pStyle w:val="Heading3"/>
      </w:pPr>
      <w:bookmarkStart w:id="627" w:name="_Toc150"/>
      <w:r>
        <w:t>(78) باب فی النهی عن الاسم</w:t>
      </w:r>
      <w:bookmarkEnd w:id="627"/>
    </w:p>
    <w:p>
      <w:pPr>
        <w:pStyle w:val="Heading4"/>
      </w:pPr>
      <w:bookmarkStart w:id="628" w:name="_Toc151"/>
      <w:r>
        <w:t>1- الحدیث</w:t>
      </w:r>
      <w:bookmarkEnd w:id="628"/>
    </w:p>
    <w:p>
      <w:pPr>
        <w:pStyle w:val="BookText"/>
      </w:pPr>
      <w:r>
        <w:rPr>
          <w:rFonts w:ascii="Amiri" w:hAnsi="Amiri" w:eastAsia="Amiri" w:cs="Amiri"/>
          <w:lang w:bidi="ar-SA"/>
          <w:color w:val="111111"/>
          <w:sz w:val="28"/>
          <w:szCs w:val="28"/>
          <w:rtl/>
        </w:rPr>
        <w:t xml:space="preserve">1/884. عَلِیُّ بْنُ مُحَمَّدٍ ، عَمَّنْ ذَکَرَهُ ، عَنْ مُحَمَّدِ بْنِ أَحْمَدَ الْعَلَوِیِّ ، عَنْ دَاوُدَ بْنِ الْقَاسِمِ الْجَعْفَرِیِّ ، قَالَ :</w:t>
      </w:r>
    </w:p>
    <w:p>
      <w:pPr>
        <w:pStyle w:val="BookText"/>
      </w:pPr>
      <w:r>
        <w:rPr>
          <w:rFonts w:ascii="Amiri" w:hAnsi="Amiri" w:eastAsia="Amiri" w:cs="Amiri"/>
          <w:lang w:bidi="ar-SA"/>
          <w:color w:val="111111"/>
          <w:sz w:val="28"/>
          <w:szCs w:val="28"/>
          <w:rtl/>
        </w:rPr>
        <w:t xml:space="preserve">سَمِعْتُ أَبَا الْحَسَنِ الْعَسْکَرِیَّ علیه‌السلام </w:t>
      </w:r>
      <w:r>
        <w:rPr>
          <w:rStyle w:val="FootnoteReference"/>
        </w:rPr>
        <w:footnoteReference w:id="1362"/>
      </w:r>
      <w:r>
        <w:rPr>
          <w:rFonts w:ascii="Amiri" w:hAnsi="Amiri" w:eastAsia="Amiri" w:cs="Amiri"/>
          <w:lang w:bidi="ar-SA"/>
          <w:color w:val="111111"/>
          <w:sz w:val="28"/>
          <w:szCs w:val="28"/>
          <w:rtl/>
        </w:rPr>
        <w:t xml:space="preserve">یَقُولُ : «الْخَلَفُ </w:t>
      </w:r>
      <w:r>
        <w:rPr>
          <w:rStyle w:val="FootnoteReference"/>
        </w:rPr>
        <w:footnoteReference w:id="1363"/>
      </w:r>
      <w:r>
        <w:rPr>
          <w:rFonts w:ascii="Amiri" w:hAnsi="Amiri" w:eastAsia="Amiri" w:cs="Amiri"/>
          <w:lang w:bidi="ar-SA"/>
          <w:color w:val="111111"/>
          <w:sz w:val="28"/>
          <w:szCs w:val="28"/>
          <w:rtl/>
        </w:rPr>
        <w:t xml:space="preserve">مِنْ بَعْدِی الْحَسَنُ ، فَکَیْفَ لَکُمْ بِالْخَلَفِ مِنْ بَعْدِ الْخَلَفِ؟» . فَقُلْتُ </w:t>
      </w:r>
      <w:r>
        <w:rPr>
          <w:rStyle w:val="FootnoteReference"/>
        </w:rPr>
        <w:footnoteReference w:id="1364"/>
      </w:r>
      <w:r>
        <w:rPr>
          <w:rFonts w:ascii="Amiri" w:hAnsi="Amiri" w:eastAsia="Amiri" w:cs="Amiri"/>
          <w:lang w:bidi="ar-SA"/>
          <w:color w:val="111111"/>
          <w:sz w:val="28"/>
          <w:szCs w:val="28"/>
          <w:rtl/>
        </w:rPr>
        <w:t xml:space="preserve">: وَ لِمَ جَعَلَنِیَ اللّهُ فِدَاکَ ؟ قَالَ </w:t>
      </w:r>
      <w:r>
        <w:rPr>
          <w:rStyle w:val="FootnoteReference"/>
        </w:rPr>
        <w:footnoteReference w:id="1365"/>
      </w:r>
      <w:r>
        <w:rPr>
          <w:rFonts w:ascii="Amiri" w:hAnsi="Amiri" w:eastAsia="Amiri" w:cs="Amiri"/>
          <w:lang w:bidi="ar-SA"/>
          <w:color w:val="111111"/>
          <w:sz w:val="28"/>
          <w:szCs w:val="28"/>
          <w:rtl/>
        </w:rPr>
        <w:t xml:space="preserve">: «إِنَّکُمْ </w:t>
      </w:r>
      <w:r>
        <w:rPr>
          <w:rStyle w:val="FootnoteReference"/>
        </w:rPr>
        <w:footnoteReference w:id="1366"/>
      </w:r>
      <w:r>
        <w:rPr>
          <w:rFonts w:ascii="Amiri" w:hAnsi="Amiri" w:eastAsia="Amiri" w:cs="Amiri"/>
          <w:lang w:bidi="ar-SA"/>
          <w:color w:val="111111"/>
          <w:sz w:val="28"/>
          <w:szCs w:val="28"/>
          <w:rtl/>
        </w:rPr>
        <w:t xml:space="preserve">لاَ تَرَوْنَ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2" w:name="pg20122_243446"/>
    <w:bookmarkEnd w:id="82"/>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Amiri" w:hAnsi="Amiri" w:eastAsia="Amiri" w:cs="Amiri"/>
          <w:lang w:bidi="ar-SA"/>
          <w:color w:val="111111"/>
          <w:sz w:val="28"/>
          <w:szCs w:val="28"/>
          <w:rtl/>
        </w:rPr>
        <w:t xml:space="preserve">شَخْصَهُ ، وَ لاَ یَحِلُّ لَکُمْ ذِکْرُهُ بِاسْمِهِ» .</w:t>
      </w:r>
    </w:p>
    <w:p>
      <w:pPr>
        <w:pStyle w:val="BookText"/>
      </w:pPr>
      <w:r>
        <w:rPr>
          <w:rFonts w:ascii="Amiri" w:hAnsi="Amiri" w:eastAsia="Amiri" w:cs="Amiri"/>
          <w:lang w:bidi="ar-SA"/>
          <w:color w:val="111111"/>
          <w:sz w:val="28"/>
          <w:szCs w:val="28"/>
          <w:rtl/>
        </w:rPr>
        <w:t xml:space="preserve">فَقُلْتُ</w:t>
      </w:r>
      <w:r>
        <w:rPr>
          <w:rStyle w:val="FootnoteReference"/>
        </w:rPr>
        <w:footnoteReference w:id="1367"/>
      </w:r>
      <w:r>
        <w:rPr>
          <w:rFonts w:ascii="Amiri" w:hAnsi="Amiri" w:eastAsia="Amiri" w:cs="Amiri"/>
          <w:lang w:bidi="ar-SA"/>
          <w:color w:val="111111"/>
          <w:sz w:val="28"/>
          <w:szCs w:val="28"/>
          <w:rtl/>
        </w:rPr>
        <w:t xml:space="preserve">: فَکَیْفَ</w:t>
      </w:r>
      <w:r>
        <w:rPr>
          <w:rStyle w:val="FootnoteReference"/>
        </w:rPr>
        <w:footnoteReference w:id="1368"/>
      </w:r>
      <w:r>
        <w:rPr>
          <w:rFonts w:ascii="Amiri" w:hAnsi="Amiri" w:eastAsia="Amiri" w:cs="Amiri"/>
          <w:lang w:bidi="ar-SA"/>
          <w:color w:val="111111"/>
          <w:sz w:val="28"/>
          <w:szCs w:val="28"/>
          <w:rtl/>
        </w:rPr>
        <w:t xml:space="preserve">نَذْکُرُهُ ؟ فَقَالَ</w:t>
      </w:r>
      <w:r>
        <w:rPr>
          <w:rStyle w:val="FootnoteReference"/>
        </w:rPr>
        <w:footnoteReference w:id="1369"/>
      </w:r>
      <w:r>
        <w:rPr>
          <w:rFonts w:ascii="Amiri" w:hAnsi="Amiri" w:eastAsia="Amiri" w:cs="Amiri"/>
          <w:lang w:bidi="ar-SA"/>
          <w:color w:val="111111"/>
          <w:sz w:val="28"/>
          <w:szCs w:val="28"/>
          <w:rtl/>
        </w:rPr>
        <w:t xml:space="preserve">: «قُولُوا : الْحُجَّةُ مِنْ آلِ مُحَمَّدٍ صَلَوَاتُ اللّهِ عَلَیْهِ وَ سَـلاَمُهُ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 .</w:t>
      </w:r>
      <w:r>
        <w:rPr>
          <w:rStyle w:val="FootnoteReference"/>
        </w:rPr>
        <w:footnoteReference w:id="1371"/>
      </w:r>
    </w:p>
    <w:p>
      <w:pPr>
        <w:pStyle w:val="Heading4"/>
      </w:pPr>
      <w:bookmarkStart w:id="629" w:name="_Toc152"/>
      <w:r>
        <w:t>2- الحدیث</w:t>
      </w:r>
      <w:bookmarkEnd w:id="629"/>
    </w:p>
    <w:p>
      <w:pPr>
        <w:pStyle w:val="BookText"/>
      </w:pPr>
      <w:r>
        <w:rPr>
          <w:rFonts w:ascii="Amiri" w:hAnsi="Amiri" w:eastAsia="Amiri" w:cs="Amiri"/>
          <w:lang w:bidi="ar-SA"/>
          <w:color w:val="111111"/>
          <w:sz w:val="28"/>
          <w:szCs w:val="28"/>
          <w:rtl/>
        </w:rPr>
        <w:t xml:space="preserve">2/885. عَلِیُّ بْنُ مُحَمَّدٍ ، عَنْ أَبِی عَبْدِ اللّهِ الصَّالِحِیِّ ، قَالَ :</w:t>
      </w:r>
    </w:p>
    <w:p>
      <w:pPr>
        <w:pStyle w:val="BookText"/>
      </w:pPr>
      <w:r>
        <w:rPr>
          <w:rFonts w:ascii="Amiri" w:hAnsi="Amiri" w:eastAsia="Amiri" w:cs="Amiri"/>
          <w:lang w:bidi="ar-SA"/>
          <w:color w:val="111111"/>
          <w:sz w:val="28"/>
          <w:szCs w:val="28"/>
          <w:rtl/>
        </w:rPr>
        <w:t xml:space="preserve">سَأَلَنِی أَصْحَابُنَا بَعْدَ مُضِیِّ أَبِی مُحَمَّدٍ علیه‌السلام : أَنْ أَسْأَلَ</w:t>
      </w:r>
      <w:r>
        <w:rPr>
          <w:rStyle w:val="FootnoteReference"/>
        </w:rPr>
        <w:footnoteReference w:id="1372"/>
      </w:r>
      <w:r>
        <w:rPr>
          <w:rFonts w:ascii="Amiri" w:hAnsi="Amiri" w:eastAsia="Amiri" w:cs="Amiri"/>
          <w:lang w:bidi="ar-SA"/>
          <w:color w:val="111111"/>
          <w:sz w:val="28"/>
          <w:szCs w:val="28"/>
          <w:rtl/>
        </w:rPr>
        <w:t xml:space="preserve">عَنِ الاِسْمِ وَ الْمَکَانِ ، فَخَرَجَ الْجَوَابُ : «إِنْ دَلَلْتُهُمْ</w:t>
      </w:r>
      <w:r>
        <w:rPr>
          <w:rStyle w:val="FootnoteReference"/>
        </w:rPr>
        <w:footnoteReference w:id="1373"/>
      </w:r>
      <w:r>
        <w:rPr>
          <w:rFonts w:ascii="Amiri" w:hAnsi="Amiri" w:eastAsia="Amiri" w:cs="Amiri"/>
          <w:lang w:bidi="ar-SA"/>
          <w:color w:val="111111"/>
          <w:sz w:val="28"/>
          <w:szCs w:val="28"/>
          <w:rtl/>
        </w:rPr>
        <w:t xml:space="preserve">عَلَی الاِسْمِ أَذَاعُوهُ</w:t>
      </w:r>
      <w:r>
        <w:rPr>
          <w:rStyle w:val="FootnoteReference"/>
        </w:rPr>
        <w:footnoteReference w:id="1374"/>
      </w:r>
      <w:r>
        <w:rPr>
          <w:rFonts w:ascii="Amiri" w:hAnsi="Amiri" w:eastAsia="Amiri" w:cs="Amiri"/>
          <w:lang w:bidi="ar-SA"/>
          <w:color w:val="111111"/>
          <w:sz w:val="28"/>
          <w:szCs w:val="28"/>
          <w:rtl/>
        </w:rPr>
        <w:t xml:space="preserve">، وَ إِنْ عَرَفُوا</w:t>
      </w:r>
      <w:r>
        <w:rPr>
          <w:rStyle w:val="FootnoteReference"/>
        </w:rPr>
        <w:footnoteReference w:id="1375"/>
      </w:r>
      <w:r>
        <w:rPr>
          <w:rFonts w:ascii="Amiri" w:hAnsi="Amiri" w:eastAsia="Amiri" w:cs="Amiri"/>
          <w:lang w:bidi="ar-SA"/>
          <w:color w:val="111111"/>
          <w:sz w:val="28"/>
          <w:szCs w:val="28"/>
          <w:rtl/>
        </w:rPr>
        <w:t xml:space="preserve">الْمَکَانَ دَلُّوا عَلَیْهِ» .</w:t>
      </w:r>
      <w:r>
        <w:rPr>
          <w:rStyle w:val="FootnoteReference"/>
        </w:rPr>
        <w:footnoteReference w:id="1376"/>
      </w:r>
    </w:p>
    <w:p>
      <w:pPr>
        <w:pStyle w:val="Heading4"/>
      </w:pPr>
      <w:bookmarkStart w:id="630" w:name="_Toc153"/>
      <w:r>
        <w:t>3- الحدیث</w:t>
      </w:r>
      <w:bookmarkEnd w:id="630"/>
    </w:p>
    <w:p>
      <w:pPr>
        <w:pStyle w:val="BookText"/>
      </w:pPr>
      <w:r>
        <w:rPr>
          <w:rFonts w:ascii="Amiri" w:hAnsi="Amiri" w:eastAsia="Amiri" w:cs="Amiri"/>
          <w:lang w:bidi="ar-SA"/>
          <w:color w:val="111111"/>
          <w:sz w:val="28"/>
          <w:szCs w:val="28"/>
          <w:rtl/>
        </w:rPr>
        <w:t xml:space="preserve">3/886. عِدَّةٌ مِنْ أَصْحَابِنَا ، عَنْ جَعْفَرِ بْنِ مُحَمَّدٍ ، عَنِ ابْنِ فَضَّالٍ ، عَنِ الرَّیَّانِ بْنِ الصَّلْتِ ، قَالَ :</w:t>
      </w:r>
    </w:p>
    <w:p>
      <w:pPr>
        <w:pStyle w:val="BookText"/>
      </w:pPr>
      <w:r>
        <w:rPr>
          <w:rFonts w:ascii="Amiri" w:hAnsi="Amiri" w:eastAsia="Amiri" w:cs="Amiri"/>
          <w:lang w:bidi="ar-SA"/>
          <w:color w:val="111111"/>
          <w:sz w:val="28"/>
          <w:szCs w:val="28"/>
          <w:rtl/>
        </w:rPr>
        <w:t xml:space="preserve">سَمِعْتُ أَبَا الْحَسَنِ الرِّضَا علیه‌السلام یَقُولُ ـ وَ سُئِلَ</w:t>
      </w:r>
      <w:r>
        <w:rPr>
          <w:rStyle w:val="FootnoteReference"/>
        </w:rPr>
        <w:footnoteReference w:id="1377"/>
      </w:r>
      <w:r>
        <w:rPr>
          <w:rFonts w:ascii="Amiri" w:hAnsi="Amiri" w:eastAsia="Amiri" w:cs="Amiri"/>
          <w:lang w:bidi="ar-SA"/>
          <w:color w:val="111111"/>
          <w:sz w:val="28"/>
          <w:szCs w:val="28"/>
          <w:rtl/>
        </w:rPr>
        <w:t xml:space="preserve">عَنِ الْقَائِمِ علیه‌السلام ـ فَقَالَ : «لاَ یُری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3" w:name="pg20122_243447"/>
    <w:bookmarkEnd w:id="83"/>
    <w:p>
      <w:pPr>
        <w:pStyle w:val="BookText"/>
      </w:pPr>
      <w:r>
        <w:rPr>
          <w:rFonts w:ascii="Amiri" w:hAnsi="Amiri" w:eastAsia="Amiri" w:cs="Amiri"/>
          <w:lang w:bidi="ar-SA"/>
          <w:color w:val="111111"/>
          <w:sz w:val="28"/>
          <w:szCs w:val="28"/>
          <w:rtl/>
        </w:rPr>
        <w:t xml:space="preserve">جِسْمُهُ ، وَ لاَ یُسَمَّی اسْمُهُ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 .</w:t>
      </w:r>
      <w:r>
        <w:rPr>
          <w:rStyle w:val="FootnoteReference"/>
        </w:rPr>
        <w:footnoteReference w:id="1379"/>
      </w:r>
    </w:p>
    <w:p>
      <w:pPr>
        <w:pStyle w:val="Heading4"/>
      </w:pPr>
      <w:bookmarkStart w:id="631" w:name="_Toc154"/>
      <w:r>
        <w:t>4- الحدیث</w:t>
      </w:r>
      <w:bookmarkEnd w:id="631"/>
    </w:p>
    <w:p>
      <w:pPr>
        <w:pStyle w:val="BookText"/>
      </w:pPr>
      <w:r>
        <w:rPr>
          <w:rFonts w:ascii="Amiri" w:hAnsi="Amiri" w:eastAsia="Amiri" w:cs="Amiri"/>
          <w:lang w:bidi="ar-SA"/>
          <w:color w:val="111111"/>
          <w:sz w:val="28"/>
          <w:szCs w:val="28"/>
          <w:rtl/>
        </w:rPr>
        <w:t xml:space="preserve">4/887. مُحَمَّدُ بْنُ یَحْیی ، عَنْ مُحَمَّدِ بْنِ الْحُسَیْنِ ، عَنِ الْحَسَنِ بْنِ مَحْبُوبٍ ، عَنِ ابْنِ رِئَابٍ :</w:t>
      </w:r>
    </w:p>
    <w:p>
      <w:pPr>
        <w:pStyle w:val="BookText"/>
      </w:pPr>
      <w:r>
        <w:rPr>
          <w:rFonts w:ascii="Amiri" w:hAnsi="Amiri" w:eastAsia="Amiri" w:cs="Amiri"/>
          <w:lang w:bidi="ar-SA"/>
          <w:color w:val="111111"/>
          <w:sz w:val="28"/>
          <w:szCs w:val="28"/>
          <w:rtl/>
        </w:rPr>
        <w:t xml:space="preserve">عَنْ أَبِی عَبْدِ اللّهِ علیه‌السلام ، قَالَ : «صَاحِبُ هذَا الاْءَمْرِ لاَ یُسَمِّیهِ بِاسْمِهِ إِلاَّ کَافِرٌ</w:t>
      </w:r>
      <w:r>
        <w:rPr>
          <w:rStyle w:val="FootnoteReference"/>
        </w:rPr>
        <w:footnoteReference w:id="1380"/>
      </w:r>
      <w:r>
        <w:rPr>
          <w:rFonts w:ascii="Times New Roman" w:hAnsi="Times New Roman" w:eastAsia="Times New Roman" w:cs="Times New Roman"/>
          <w:lang w:val="en-US" w:bidi="en-US"/>
          <w:color w:val="111111"/>
          <w:sz w:val="28"/>
          <w:szCs w:val="28"/>
          <w:rtl/>
        </w:rPr>
        <w:t xml:space="preserve">» .</w:t>
      </w:r>
      <w:r>
        <w:rPr>
          <w:rStyle w:val="FootnoteReference"/>
        </w:rPr>
        <w:footnoteReference w:id="1381"/>
      </w:r>
    </w:p>
    <w:p>
      <w:pPr>
        <w:pStyle w:val="Heading3"/>
      </w:pPr>
      <w:bookmarkStart w:id="632" w:name="_Toc155"/>
      <w:r>
        <w:t>(79) باب نادر فی حال الغیبة</w:t>
      </w:r>
      <w:bookmarkEnd w:id="632"/>
    </w:p>
    <w:p>
      <w:pPr>
        <w:pStyle w:val="Heading4"/>
      </w:pPr>
      <w:bookmarkStart w:id="633" w:name="_Toc156"/>
      <w:r>
        <w:t>1- الحدیث</w:t>
      </w:r>
      <w:bookmarkEnd w:id="633"/>
    </w:p>
    <w:p>
      <w:pPr>
        <w:pStyle w:val="BookText"/>
      </w:pPr>
      <w:r>
        <w:rPr>
          <w:rFonts w:ascii="Amiri" w:hAnsi="Amiri" w:eastAsia="Amiri" w:cs="Amiri"/>
          <w:lang w:bidi="ar-SA"/>
          <w:color w:val="111111"/>
          <w:sz w:val="28"/>
          <w:szCs w:val="28"/>
          <w:rtl/>
        </w:rPr>
        <w:t xml:space="preserve">1/888 . عَلِیُّ بْنُ إِبْرَاهِیمَ، عَنْ أَبِیهِ، عَنْ مُحَمَّدِ بْنِ خَالِدٍ، عَمَّنْ حَدَّثَهُ، عَنِ‌الْمُفَضَّلِ </w:t>
      </w:r>
      <w:r>
        <w:rPr>
          <w:rStyle w:val="FootnoteReference"/>
        </w:rPr>
        <w:footnoteReference w:id="1382"/>
      </w:r>
      <w:r>
        <w:rPr>
          <w:rFonts w:ascii="Amiri" w:hAnsi="Amiri" w:eastAsia="Amiri" w:cs="Amiri"/>
          <w:lang w:bidi="ar-SA"/>
          <w:color w:val="111111"/>
          <w:sz w:val="28"/>
          <w:szCs w:val="28"/>
          <w:rtl/>
        </w:rPr>
        <w:t xml:space="preserve">وَ </w:t>
      </w:r>
      <w:r>
        <w:rPr>
          <w:rStyle w:val="FootnoteReference"/>
        </w:rPr>
        <w:footnoteReference w:id="1383"/>
      </w:r>
      <w:r>
        <w:rPr>
          <w:rFonts w:ascii="Amiri" w:hAnsi="Amiri" w:eastAsia="Amiri" w:cs="Amiri"/>
          <w:lang w:bidi="ar-SA"/>
          <w:color w:val="111111"/>
          <w:sz w:val="28"/>
          <w:szCs w:val="28"/>
          <w:rtl/>
        </w:rPr>
        <w:t xml:space="preserve">مُحَمَّدُ بْنُ یَحْیی ، عَنْ عَبْدِ اللّهِ بْنِ مُحَمَّدِ بْنِ عِیسی ، عَنْ أَبِیهِ ، عَنْ بَعْضِ أَصْحَابِهِ ، عَنِ الْمُفَضَّلِ بْنِ عُمَرَ :</w:t>
      </w:r>
    </w:p>
    <w:p>
      <w:pPr>
        <w:pStyle w:val="BookText"/>
      </w:pPr>
      <w:r>
        <w:rPr>
          <w:rFonts w:ascii="Amiri" w:hAnsi="Amiri" w:eastAsia="Amiri" w:cs="Amiri"/>
          <w:lang w:bidi="ar-SA"/>
          <w:color w:val="111111"/>
          <w:sz w:val="28"/>
          <w:szCs w:val="28"/>
          <w:rtl/>
        </w:rPr>
        <w:t xml:space="preserve">عَنْ أَبِی عَبْدِ اللّهِ علیه‌السلام ، قَالَ :«أَقْرَبُ مَا یَکُونُ الْعِبَادُ مِنَ اللّهِ جَلَّ ذِکْرُهُ ، وَ أَرْضی مَا یَکُونُ عَنْهُمْ إِذَا افْتَقَدُوا حُجَّةَ اللّهِ جَلَّ وَ عَزَّ وَ لَمْ یَظْهَرْ </w:t>
      </w:r>
      <w:r>
        <w:rPr>
          <w:rStyle w:val="FootnoteReference"/>
        </w:rPr>
        <w:footnoteReference w:id="1384"/>
      </w:r>
      <w:r>
        <w:rPr>
          <w:rFonts w:ascii="Amiri" w:hAnsi="Amiri" w:eastAsia="Amiri" w:cs="Amiri"/>
          <w:lang w:bidi="ar-SA"/>
          <w:color w:val="111111"/>
          <w:sz w:val="28"/>
          <w:szCs w:val="28"/>
          <w:rtl/>
        </w:rPr>
        <w:t xml:space="preserve">لَهُمْ وَ لَمْ یَعْلَمُوا مَکَانَهُ </w:t>
      </w:r>
      <w:r>
        <w:rPr>
          <w:rStyle w:val="FootnoteReference"/>
        </w:rPr>
        <w:footnoteReference w:id="1385"/>
      </w:r>
      <w:r>
        <w:rPr>
          <w:rFonts w:ascii="IRNazanin" w:hAnsi="IRNazanin" w:eastAsia="IRNazanin" w:cs="IRNazanin"/>
          <w:lang w:bidi="fa-IR"/>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20122_243448"/>
    <w:bookmarkEnd w:id="84"/>
    <w:p>
      <w:pPr>
        <w:pStyle w:val="BookText"/>
      </w:pPr>
      <w:r>
        <w:rPr>
          <w:rFonts w:ascii="Amiri" w:hAnsi="Amiri" w:eastAsia="Amiri" w:cs="Amiri"/>
          <w:lang w:bidi="ar-SA"/>
          <w:color w:val="111111"/>
          <w:sz w:val="28"/>
          <w:szCs w:val="28"/>
          <w:rtl/>
        </w:rPr>
        <w:t xml:space="preserve">وَ هُمْ فِی ذلِکَ یَعْلَمُونَ أَنَّهُ لَمْ تَبْطُلْ حُجَّةُ اللّهِ جَلَّ ذِکْرُهُ وَ لاَ مِیثَاقُهُ ، فَعِنْدَهَا</w:t>
      </w:r>
      <w:r>
        <w:rPr>
          <w:rStyle w:val="FootnoteReference"/>
        </w:rPr>
        <w:footnoteReference w:id="1386"/>
      </w:r>
      <w:r>
        <w:rPr>
          <w:rFonts w:ascii="Amiri" w:hAnsi="Amiri" w:eastAsia="Amiri" w:cs="Amiri"/>
          <w:lang w:bidi="ar-SA"/>
          <w:color w:val="111111"/>
          <w:sz w:val="28"/>
          <w:szCs w:val="28"/>
          <w:rtl/>
        </w:rPr>
        <w:t xml:space="preserve">فَتَوَقَّعُوا</w:t>
      </w:r>
      <w:r>
        <w:rPr>
          <w:rStyle w:val="FootnoteReference"/>
        </w:rPr>
        <w:footnoteReference w:id="1387"/>
      </w:r>
      <w:r>
        <w:rPr>
          <w:rFonts w:ascii="Amiri" w:hAnsi="Amiri" w:eastAsia="Amiri" w:cs="Amiri"/>
          <w:lang w:bidi="ar-SA"/>
          <w:color w:val="111111"/>
          <w:sz w:val="28"/>
          <w:szCs w:val="28"/>
          <w:rtl/>
        </w:rPr>
        <w:t xml:space="preserve">الْفَرَجَ صَبَاحاً وَ مَسَاءً ؛ فَإِنَّ</w:t>
      </w:r>
      <w:r>
        <w:rPr>
          <w:rStyle w:val="FootnoteReference"/>
        </w:rPr>
        <w:footnoteReference w:id="1388"/>
      </w:r>
      <w:r>
        <w:rPr>
          <w:rFonts w:ascii="Amiri" w:hAnsi="Amiri" w:eastAsia="Amiri" w:cs="Amiri"/>
          <w:lang w:bidi="ar-SA"/>
          <w:color w:val="111111"/>
          <w:sz w:val="28"/>
          <w:szCs w:val="28"/>
          <w:rtl/>
        </w:rPr>
        <w:t xml:space="preserve">أَشَدَّ مَا یَکُونُ غَضَبُ اللّهِ عَلی أَعْدَائِهِ إِذَا</w:t>
      </w:r>
      <w:r>
        <w:rPr>
          <w:rStyle w:val="FootnoteReference"/>
        </w:rPr>
        <w:footnoteReference w:id="1389"/>
      </w:r>
      <w:r>
        <w:rPr>
          <w:rFonts w:ascii="Amiri" w:hAnsi="Amiri" w:eastAsia="Amiri" w:cs="Amiri"/>
          <w:lang w:bidi="ar-SA"/>
          <w:color w:val="111111"/>
          <w:sz w:val="28"/>
          <w:szCs w:val="28"/>
          <w:rtl/>
        </w:rPr>
        <w:t xml:space="preserve">افْتَقَدُوا حُجَّتَهُ</w:t>
      </w:r>
      <w:r>
        <w:rPr>
          <w:rStyle w:val="FootnoteReference"/>
        </w:rPr>
        <w:footnoteReference w:id="1390"/>
      </w:r>
      <w:r>
        <w:rPr>
          <w:rFonts w:ascii="Amiri" w:hAnsi="Amiri" w:eastAsia="Amiri" w:cs="Amiri"/>
          <w:lang w:bidi="ar-SA"/>
          <w:color w:val="111111"/>
          <w:sz w:val="28"/>
          <w:szCs w:val="28"/>
          <w:rtl/>
        </w:rPr>
        <w:t xml:space="preserve">، وَ لَمْ یَظْهَرْ</w:t>
      </w:r>
      <w:r>
        <w:rPr>
          <w:rStyle w:val="FootnoteReference"/>
        </w:rPr>
        <w:footnoteReference w:id="1391"/>
      </w:r>
      <w:r>
        <w:rPr>
          <w:rFonts w:ascii="Amiri" w:hAnsi="Amiri" w:eastAsia="Amiri" w:cs="Amiri"/>
          <w:lang w:bidi="ar-SA"/>
          <w:color w:val="111111"/>
          <w:sz w:val="28"/>
          <w:szCs w:val="28"/>
          <w:rtl/>
        </w:rPr>
        <w:t xml:space="preserve">لَهُمْ .</w:t>
      </w:r>
    </w:p>
    <w:p>
      <w:pPr>
        <w:pStyle w:val="BookText"/>
      </w:pPr>
      <w:r>
        <w:rPr>
          <w:rFonts w:ascii="Amiri" w:hAnsi="Amiri" w:eastAsia="Amiri" w:cs="Amiri"/>
          <w:lang w:bidi="ar-SA"/>
          <w:color w:val="111111"/>
          <w:sz w:val="28"/>
          <w:szCs w:val="28"/>
          <w:rtl/>
        </w:rPr>
        <w:t xml:space="preserve">وَ قَدْ عَلِمَ</w:t>
      </w:r>
      <w:r>
        <w:rPr>
          <w:rStyle w:val="FootnoteReference"/>
        </w:rPr>
        <w:footnoteReference w:id="1392"/>
      </w:r>
      <w:r>
        <w:rPr>
          <w:rFonts w:ascii="Amiri" w:hAnsi="Amiri" w:eastAsia="Amiri" w:cs="Amiri"/>
          <w:lang w:bidi="ar-SA"/>
          <w:color w:val="111111"/>
          <w:sz w:val="28"/>
          <w:szCs w:val="28"/>
          <w:rtl/>
        </w:rPr>
        <w:t xml:space="preserve">أَنَّ أَوْلِیَاءَهُ</w:t>
      </w:r>
      <w:r>
        <w:rPr>
          <w:rStyle w:val="FootnoteReference"/>
        </w:rPr>
        <w:footnoteReference w:id="1393"/>
      </w:r>
      <w:r>
        <w:rPr>
          <w:rFonts w:ascii="Amiri" w:hAnsi="Amiri" w:eastAsia="Amiri" w:cs="Amiri"/>
          <w:lang w:bidi="ar-SA"/>
          <w:color w:val="111111"/>
          <w:sz w:val="28"/>
          <w:szCs w:val="28"/>
          <w:rtl/>
        </w:rPr>
        <w:t xml:space="preserve">لاَ یَرْتَابُونَ ، وَ لَوْ عَلِمَ أَنَّهُمْ یَرْتَابُونَ مَا غَیَّبَ حُجَّتَهُ عَنْهُمْ طَرْفَةَ عَیْنٍ ، وَ لاَ یَکُونُ ذلِکَ إِلاَّ عَلی رَأْسِ شِرَارِ</w:t>
      </w:r>
      <w:r>
        <w:rPr>
          <w:rStyle w:val="FootnoteReference"/>
        </w:rPr>
        <w:footnoteReference w:id="1394"/>
      </w:r>
      <w:r>
        <w:rPr>
          <w:rFonts w:ascii="Amiri" w:hAnsi="Amiri" w:eastAsia="Amiri" w:cs="Amiri"/>
          <w:lang w:bidi="ar-SA"/>
          <w:color w:val="111111"/>
          <w:sz w:val="28"/>
          <w:szCs w:val="28"/>
          <w:rtl/>
        </w:rPr>
        <w:t xml:space="preserve">النَّاسِ» .</w:t>
      </w:r>
      <w:r>
        <w:rPr>
          <w:rStyle w:val="FootnoteReference"/>
        </w:rPr>
        <w:footnoteReference w:id="1395"/>
      </w:r>
    </w:p>
    <w:p>
      <w:pPr>
        <w:pStyle w:val="Heading4"/>
      </w:pPr>
      <w:bookmarkStart w:id="634" w:name="_Toc157"/>
      <w:r>
        <w:t>2- الحدیث</w:t>
      </w:r>
      <w:bookmarkEnd w:id="634"/>
    </w:p>
    <w:p>
      <w:pPr>
        <w:pStyle w:val="BookText"/>
      </w:pPr>
      <w:r>
        <w:rPr>
          <w:rFonts w:ascii="Amiri" w:hAnsi="Amiri" w:eastAsia="Amiri" w:cs="Amiri"/>
          <w:lang w:bidi="ar-SA"/>
          <w:color w:val="111111"/>
          <w:sz w:val="28"/>
          <w:szCs w:val="28"/>
          <w:rtl/>
        </w:rPr>
        <w:t xml:space="preserve">2/889. الْحُسَیْنُ بْنُ مُحَمَّدٍ الاْءَشْعَرِیُّ ، عَنْ مُعَلَّی بْنِ مُحَمَّدٍ ، عَنْ عَلِیِّ بْنِ مِرْدَاسٍ ، عَنْ صَفْوَانَ بْنِ یَحْیی وَ الْحَسَنِ بْنِ مَحْبُوبٍ ، عَنْ هِشَامِ بْنِ سَالِمٍ ، عَنْ عَمَّارٍ السَّابَاطِیِّ ، قَالَ :</w:t>
      </w:r>
    </w:p>
    <w:p>
      <w:pPr>
        <w:pStyle w:val="BookText"/>
      </w:pPr>
      <w:r>
        <w:rPr>
          <w:rFonts w:ascii="Amiri" w:hAnsi="Amiri" w:eastAsia="Amiri" w:cs="Amiri"/>
          <w:lang w:bidi="ar-SA"/>
          <w:color w:val="111111"/>
          <w:sz w:val="28"/>
          <w:szCs w:val="28"/>
          <w:rtl/>
        </w:rPr>
        <w:t xml:space="preserve">قُلْتُ لاِءَبِی عَبْدِ اللّهِ علیه‌السلام : أَیُّمَا أَفْضَلُ : الْعِبَادَةُ فِی السِّرِّ مَعَ الاْءِمَامِ مِنْکُمُ الْمُسْتَتِرِ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دَوْلَةِ الْبَاطِلِ ، أَوِ الْعِبَادَةُ فِی ظُهُورِ الْحَقِّ وَ دَوْلَتِهِ مَعَ الاْءِمَامِ مِنْکُمُ الظَّاهِرِ ؟</w:t>
      </w:r>
    </w:p>
    <w:p>
      <w:pPr>
        <w:pStyle w:val="BookText"/>
      </w:pPr>
      <w:r>
        <w:rPr>
          <w:rFonts w:ascii="Amiri" w:hAnsi="Amiri" w:eastAsia="Amiri" w:cs="Amiri"/>
          <w:lang w:bidi="ar-SA"/>
          <w:color w:val="111111"/>
          <w:sz w:val="28"/>
          <w:szCs w:val="28"/>
          <w:rtl/>
        </w:rPr>
        <w:t xml:space="preserve">فَقَالَ : «یَا عَمَّارُ ، الصَّدَقَةُ فِی السِّرِّ وَ اللّهِ أَفْضَلُ مِنَ الصَّدَقَةِ فِی الْعَـلاَنِیَةِ ، وَ کَذلِکَ 334/1</w:t>
      </w:r>
    </w:p>
    <w:p>
      <w:pPr>
        <w:pStyle w:val="BookText"/>
      </w:pPr>
      <w:r>
        <w:rPr>
          <w:rFonts w:ascii="Amiri" w:hAnsi="Amiri" w:eastAsia="Amiri" w:cs="Amiri"/>
          <w:lang w:bidi="ar-SA"/>
          <w:color w:val="111111"/>
          <w:sz w:val="28"/>
          <w:szCs w:val="28"/>
          <w:rtl/>
        </w:rPr>
        <w:t xml:space="preserve">وَ اللّهِ عِبَادَتُکُمْ فِی السِّرِّ مَعَ إِمَامِکُمُ الْمُسْتَتِرِ فِی دَوْلَةِ الْبَاطِلِ ، وَ تَخَوُّفُکُمْ مِنْ عَدُوِّکُمْ فِی دَوْلَةِ الْبَاطِلِ وَ حَالِ الْهُدْنَةِ</w:t>
      </w:r>
      <w:r>
        <w:rPr>
          <w:rStyle w:val="FootnoteReference"/>
        </w:rPr>
        <w:footnoteReference w:id="1396"/>
      </w:r>
      <w:r>
        <w:rPr>
          <w:rFonts w:ascii="Amiri" w:hAnsi="Amiri" w:eastAsia="Amiri" w:cs="Amiri"/>
          <w:lang w:bidi="ar-SA"/>
          <w:color w:val="111111"/>
          <w:sz w:val="28"/>
          <w:szCs w:val="28"/>
          <w:rtl/>
        </w:rPr>
        <w:t xml:space="preserve">أَفْضَلُ مِمَّنْ یَعْبُدُ اللّهَ ـ عَزَّ وَ جَلَّ ذِکْرُهُ</w:t>
      </w:r>
      <w:r>
        <w:rPr>
          <w:rStyle w:val="FootnoteReference"/>
        </w:rPr>
        <w:footnoteReference w:id="1397"/>
      </w:r>
      <w:r>
        <w:rPr>
          <w:rFonts w:ascii="Amiri" w:hAnsi="Amiri" w:eastAsia="Amiri" w:cs="Amiri"/>
          <w:lang w:bidi="ar-SA"/>
          <w:color w:val="111111"/>
          <w:sz w:val="28"/>
          <w:szCs w:val="28"/>
          <w:rtl/>
        </w:rPr>
        <w:t xml:space="preserve">ـ فِی ظُهُورِ الْحَقِّ مَعَ إِمَامِ</w:t>
      </w:r>
      <w:r>
        <w:rPr>
          <w:rStyle w:val="FootnoteReference"/>
        </w:rPr>
        <w:footnoteReference w:id="1398"/>
      </w:r>
      <w:r>
        <w:rPr>
          <w:rFonts w:ascii="Amiri" w:hAnsi="Amiri" w:eastAsia="Amiri" w:cs="Amiri"/>
          <w:lang w:bidi="ar-SA"/>
          <w:color w:val="111111"/>
          <w:sz w:val="28"/>
          <w:szCs w:val="28"/>
          <w:rtl/>
        </w:rPr>
        <w:t xml:space="preserve">الْحَقِّ الظَّاهِرِ فِی دَوْلَةِ الْحَقِّ ، وَ لَیْسَتِ الْعِبَادَةُ مَعَ الْخَوْفِ فِی دَوْلَةِ الْبَاطِلِ مِثْلَ الْعِبَادَةِ وَ</w:t>
      </w:r>
      <w:r>
        <w:rPr>
          <w:rStyle w:val="FootnoteReference"/>
        </w:rPr>
        <w:footnoteReference w:id="1399"/>
      </w:r>
      <w:r>
        <w:rPr>
          <w:rFonts w:ascii="Amiri" w:hAnsi="Amiri" w:eastAsia="Amiri" w:cs="Amiri"/>
          <w:lang w:bidi="ar-SA"/>
          <w:color w:val="111111"/>
          <w:sz w:val="28"/>
          <w:szCs w:val="28"/>
          <w:rtl/>
        </w:rPr>
        <w:t xml:space="preserve">الاْءَمْنِ فِی دَوْلَةِ الْحَقِّ .</w:t>
      </w:r>
    </w:p>
    <w:p>
      <w:pPr>
        <w:pStyle w:val="BookText"/>
      </w:pPr>
      <w:r>
        <w:rPr>
          <w:rFonts w:ascii="Amiri" w:hAnsi="Amiri" w:eastAsia="Amiri" w:cs="Amiri"/>
          <w:lang w:bidi="ar-SA"/>
          <w:color w:val="111111"/>
          <w:sz w:val="28"/>
          <w:szCs w:val="28"/>
          <w:rtl/>
        </w:rPr>
        <w:t xml:space="preserve">وَ اعْلَمُوا : أَنَّ مَنْ صَلّی مِنْکُمُ الْیَوْمَ صَـلاَةً</w:t>
      </w:r>
      <w:r>
        <w:rPr>
          <w:rStyle w:val="FootnoteReference"/>
        </w:rPr>
        <w:footnoteReference w:id="1400"/>
      </w:r>
      <w:r>
        <w:rPr>
          <w:rFonts w:ascii="Amiri" w:hAnsi="Amiri" w:eastAsia="Amiri" w:cs="Amiri"/>
          <w:lang w:bidi="ar-SA"/>
          <w:color w:val="111111"/>
          <w:sz w:val="28"/>
          <w:szCs w:val="28"/>
          <w:rtl/>
        </w:rPr>
        <w:t xml:space="preserve">فَرِیضَةً فِی جَمَاعَةٍ مُسْتَتِرا</w:t>
      </w:r>
      <w:r>
        <w:rPr>
          <w:rStyle w:val="FootnoteReference"/>
        </w:rPr>
        <w:footnoteReference w:id="1401"/>
      </w:r>
      <w:r>
        <w:rPr>
          <w:rFonts w:ascii="Amiri" w:hAnsi="Amiri" w:eastAsia="Amiri" w:cs="Amiri"/>
          <w:lang w:bidi="ar-SA"/>
          <w:color w:val="111111"/>
          <w:sz w:val="28"/>
          <w:szCs w:val="28"/>
          <w:rtl/>
        </w:rPr>
        <w:t xml:space="preserve">بِهَا مِنْ عَدُوِّهِ فِی وَقْتِهَا ، فَأَتَمَّهَا</w:t>
      </w:r>
      <w:r>
        <w:rPr>
          <w:rStyle w:val="FootnoteReference"/>
        </w:rPr>
        <w:footnoteReference w:id="1402"/>
      </w:r>
      <w:r>
        <w:rPr>
          <w:rFonts w:ascii="Amiri" w:hAnsi="Amiri" w:eastAsia="Amiri" w:cs="Amiri"/>
          <w:lang w:bidi="ar-SA"/>
          <w:color w:val="111111"/>
          <w:sz w:val="28"/>
          <w:szCs w:val="28"/>
          <w:rtl/>
        </w:rPr>
        <w:t xml:space="preserve">، کَتَبَ اللّهُ ـ عَزَّ وَجَلَّ ـ لَهُ خَمْسِینَ صَـلاَةً فَرِیضَةً فِی جَمَاعَةٍ ؛ وَ مَنْ صَلّی مِنْکُمْ صَـلاَةً فَرِیضَةً وَحْدَهُ مُسْتَتِراً بِهَا مِنْ عَدُوِّهِ فِی وَقْتِهَا ، فَأَتَمَّهَا</w:t>
      </w:r>
      <w:r>
        <w:rPr>
          <w:rStyle w:val="FootnoteReference"/>
        </w:rPr>
        <w:footnoteReference w:id="1403"/>
      </w:r>
      <w:r>
        <w:rPr>
          <w:rFonts w:ascii="Amiri" w:hAnsi="Amiri" w:eastAsia="Amiri" w:cs="Amiri"/>
          <w:lang w:bidi="ar-SA"/>
          <w:color w:val="111111"/>
          <w:sz w:val="28"/>
          <w:szCs w:val="28"/>
          <w:rtl/>
        </w:rPr>
        <w:t xml:space="preserve">، کَتَبَ اللّهُ ـ عَزَّ وَ جَلَّ ـ لَهُ بِهَا</w:t>
      </w:r>
      <w:r>
        <w:rPr>
          <w:rStyle w:val="FootnoteReference"/>
        </w:rPr>
        <w:footnoteReference w:id="1404"/>
      </w:r>
      <w:r>
        <w:rPr>
          <w:rFonts w:ascii="Amiri" w:hAnsi="Amiri" w:eastAsia="Amiri" w:cs="Amiri"/>
          <w:lang w:bidi="ar-SA"/>
          <w:color w:val="111111"/>
          <w:sz w:val="28"/>
          <w:szCs w:val="28"/>
          <w:rtl/>
        </w:rPr>
        <w:t xml:space="preserve">خَمْساً وَ عِشْرِینَ صَـلاَةً فَرِیضَةً وَحْدَانِیَّةً</w:t>
      </w:r>
      <w:r>
        <w:rPr>
          <w:rStyle w:val="FootnoteReference"/>
        </w:rPr>
        <w:footnoteReference w:id="1405"/>
      </w:r>
      <w:r>
        <w:rPr>
          <w:rFonts w:ascii="Amiri" w:hAnsi="Amiri" w:eastAsia="Amiri" w:cs="Amiri"/>
          <w:lang w:bidi="ar-SA"/>
          <w:color w:val="111111"/>
          <w:sz w:val="28"/>
          <w:szCs w:val="28"/>
          <w:rtl/>
        </w:rPr>
        <w:t xml:space="preserve">؛ وَ مَنْ صَلّی مِنْکُمْ صَـلاَةً نَافِلَةً لِوَقْتِهَا ، فَأَتَمَّهَا ، کَتَبَ اللّهُ ـ عَزَّ وَجَلَّ ـ لَهُ بِهَا عَشْرَ صَلَوَاتٍ</w:t>
      </w:r>
      <w:r>
        <w:rPr>
          <w:rStyle w:val="FootnoteReference"/>
        </w:rPr>
        <w:footnoteReference w:id="1406"/>
      </w:r>
      <w:r>
        <w:rPr>
          <w:rFonts w:ascii="Amiri" w:hAnsi="Amiri" w:eastAsia="Amiri" w:cs="Amiri"/>
          <w:lang w:bidi="ar-SA"/>
          <w:color w:val="111111"/>
          <w:sz w:val="28"/>
          <w:szCs w:val="28"/>
          <w:rtl/>
        </w:rPr>
        <w:t xml:space="preserve">نَوَافِلَ ؛ وَ مَنْ عَمِلَ مِنْکُمْ حَسَنَةً ، کَتَبَ اللّهُ ـ عَزَّ وَ جَلَّ ـ لَهُ بِهَا عِشْرِینَ حَسَنَةً ، وَ یُضَاعِفُ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عَزَّ وَ جَلَّ ـ حَسَنَاتِ الْمُوءْمِنِ مِنْکُمْ ـ إِذَا أَحْسَنَ أَعْمَالَهُ</w:t>
      </w:r>
      <w:r>
        <w:rPr>
          <w:rStyle w:val="FootnoteReference"/>
        </w:rPr>
        <w:footnoteReference w:id="1407"/>
      </w:r>
      <w:r>
        <w:rPr>
          <w:rFonts w:ascii="Amiri" w:hAnsi="Amiri" w:eastAsia="Amiri" w:cs="Amiri"/>
          <w:lang w:bidi="ar-SA"/>
          <w:color w:val="111111"/>
          <w:sz w:val="28"/>
          <w:szCs w:val="28"/>
          <w:rtl/>
        </w:rPr>
        <w:t xml:space="preserve">، وَ دَانَ بِالتَّقِیَّةِ عَلی دِینِهِ وَ إِمَامِهِ وَ نَفْسِهِ ، وَ أَمْسَکَ مِنْ لِسَانِهِ ـ أَضْعَافاً مُضَاعَفَةً</w:t>
      </w:r>
      <w:r>
        <w:rPr>
          <w:rStyle w:val="FootnoteReference"/>
        </w:rPr>
        <w:footnoteReference w:id="1408"/>
      </w:r>
      <w:r>
        <w:rPr>
          <w:rFonts w:ascii="Amiri" w:hAnsi="Amiri" w:eastAsia="Amiri" w:cs="Amiri"/>
          <w:lang w:bidi="ar-SA"/>
          <w:color w:val="111111"/>
          <w:sz w:val="28"/>
          <w:szCs w:val="28"/>
          <w:rtl/>
        </w:rPr>
        <w:t xml:space="preserve">؛ إِنَّ اللّهَ ـ عَزَّ وَ جَلَّ ـ کَرِیمٌ».</w:t>
      </w:r>
    </w:p>
    <w:p>
      <w:pPr>
        <w:pStyle w:val="BookText"/>
      </w:pPr>
      <w:r>
        <w:rPr>
          <w:rFonts w:ascii="Amiri" w:hAnsi="Amiri" w:eastAsia="Amiri" w:cs="Amiri"/>
          <w:lang w:bidi="ar-SA"/>
          <w:color w:val="111111"/>
          <w:sz w:val="28"/>
          <w:szCs w:val="28"/>
          <w:rtl/>
        </w:rPr>
        <w:t xml:space="preserve">قُلْتُ : جُعِلْتُ فِدَاکَ ، قَدْ وَ اللّهِ ، رَغَّبْتَنِی فِی الْعَمَلِ</w:t>
      </w:r>
      <w:r>
        <w:rPr>
          <w:rStyle w:val="FootnoteReference"/>
        </w:rPr>
        <w:footnoteReference w:id="1409"/>
      </w:r>
      <w:r>
        <w:rPr>
          <w:rFonts w:ascii="Amiri" w:hAnsi="Amiri" w:eastAsia="Amiri" w:cs="Amiri"/>
          <w:lang w:bidi="ar-SA"/>
          <w:color w:val="111111"/>
          <w:sz w:val="28"/>
          <w:szCs w:val="28"/>
          <w:rtl/>
        </w:rPr>
        <w:t xml:space="preserve">، وَ حَثَثْتَنِی</w:t>
      </w:r>
      <w:r>
        <w:rPr>
          <w:rStyle w:val="FootnoteReference"/>
        </w:rPr>
        <w:footnoteReference w:id="1410"/>
      </w:r>
      <w:r>
        <w:rPr>
          <w:rFonts w:ascii="Amiri" w:hAnsi="Amiri" w:eastAsia="Amiri" w:cs="Amiri"/>
          <w:lang w:bidi="ar-SA"/>
          <w:color w:val="111111"/>
          <w:sz w:val="28"/>
          <w:szCs w:val="28"/>
          <w:rtl/>
        </w:rPr>
        <w:t xml:space="preserve">عَلَیْهِ ، وَ لکِنْ أُحِبُّ أَنْ أَعْلَمَ کَیْفَ صِرْنَا نَحْنُ الْیَوْمَ أَفْضَلَ أَعْمَالاً مِنْ أَصْحَابِ الاْءِمَامِ الظَّاهِرِ مِنْکُمْ فِی دَوْلَةِ الْحَقِّ ، وَ نَحْنُ عَلی دِینٍ وَاحِدٍ؟</w:t>
      </w:r>
    </w:p>
    <w:p>
      <w:pPr>
        <w:pStyle w:val="BookText"/>
      </w:pPr>
      <w:r>
        <w:rPr>
          <w:rFonts w:ascii="Amiri" w:hAnsi="Amiri" w:eastAsia="Amiri" w:cs="Amiri"/>
          <w:lang w:bidi="ar-SA"/>
          <w:color w:val="111111"/>
          <w:sz w:val="28"/>
          <w:szCs w:val="28"/>
          <w:rtl/>
        </w:rPr>
        <w:t xml:space="preserve">فَقَالَ : «إِنَّکُمْ سَبَقْتُمُوهُمْ إِلَی الدُّخُولِ فِی دِینِ اللّهِ عَزَّ وَ جَلَّ ، وَ إِلَی الصَّـلاَةِ وَ الصَّوْمِ وَ الْحَجِّ ، وَ إِلی کُلِّ خَیْرٍ وَ فِقْهٍ ، وَ إِلی عِبَادَةِ اللّهِ ـ عَزَّ ذِکْرُهُ</w:t>
      </w:r>
      <w:r>
        <w:rPr>
          <w:rStyle w:val="FootnoteReference"/>
        </w:rPr>
        <w:footnoteReference w:id="1411"/>
      </w:r>
      <w:r>
        <w:rPr>
          <w:rFonts w:ascii="Amiri" w:hAnsi="Amiri" w:eastAsia="Amiri" w:cs="Amiri"/>
          <w:lang w:bidi="ar-SA"/>
          <w:color w:val="111111"/>
          <w:sz w:val="28"/>
          <w:szCs w:val="28"/>
          <w:rtl/>
        </w:rPr>
        <w:t xml:space="preserve">ـ سِرّاً مِنْ عَدُوِّکُمْ مَعَ إِمَامِکُمُ</w:t>
      </w:r>
      <w:r>
        <w:rPr>
          <w:rStyle w:val="FootnoteReference"/>
        </w:rPr>
        <w:footnoteReference w:id="1412"/>
      </w:r>
      <w:r>
        <w:rPr>
          <w:rFonts w:ascii="Amiri" w:hAnsi="Amiri" w:eastAsia="Amiri" w:cs="Amiri"/>
          <w:lang w:bidi="ar-SA"/>
          <w:color w:val="111111"/>
          <w:sz w:val="28"/>
          <w:szCs w:val="28"/>
          <w:rtl/>
        </w:rPr>
        <w:t xml:space="preserve">الْمُسْتَتِرِ ، مُطِیعِینَ لَهُ ، صَابِرِینَ مَعَهُ ، مُنْتَظِرِینَ لِدَوْلَةِ الْحَقِّ ، خَائِفِینَ عَلی إِمَامِکُمْ وَ أَنْفُسِکُمْ مِنَ الْمُلُوکِ الظَّلَمَةِ ، تَنْظُرُونَ</w:t>
      </w:r>
      <w:r>
        <w:rPr>
          <w:rStyle w:val="FootnoteReference"/>
        </w:rPr>
        <w:footnoteReference w:id="1413"/>
      </w:r>
      <w:r>
        <w:rPr>
          <w:rFonts w:ascii="Amiri" w:hAnsi="Amiri" w:eastAsia="Amiri" w:cs="Amiri"/>
          <w:lang w:bidi="ar-SA"/>
          <w:color w:val="111111"/>
          <w:sz w:val="28"/>
          <w:szCs w:val="28"/>
          <w:rtl/>
        </w:rPr>
        <w:t xml:space="preserve">إِلی حَقِّ إِمَامِکُمْ وَ حُقُوقِکُمْ فِی أَیْدِی الظَّلَمَةِ قَدْ مَنَعُوکُمْ ذلِکَ ، وَ اضْطَرُّوکُمْ إِلی حَرْثِ الدُّنْیَا وَ طَلَبِ الْمَعَاشِ مَعَ الصَّبْرِ عَلی دِینِکُمْ وَ عِبَادَتِکُمْ وَ طَاعَةِ إِمَامِکُمْ وَ الْخَوْفِ مِنْ</w:t>
      </w:r>
      <w:r>
        <w:rPr>
          <w:rStyle w:val="FootnoteReference"/>
        </w:rPr>
        <w:footnoteReference w:id="1414"/>
      </w:r>
      <w:r>
        <w:rPr>
          <w:rFonts w:ascii="Amiri" w:hAnsi="Amiri" w:eastAsia="Amiri" w:cs="Amiri"/>
          <w:lang w:bidi="ar-SA"/>
          <w:color w:val="111111"/>
          <w:sz w:val="28"/>
          <w:szCs w:val="28"/>
          <w:rtl/>
        </w:rPr>
        <w:t xml:space="preserve">عَدُوِّکُمْ ، فَبِذَلِکَ</w:t>
      </w:r>
      <w:r>
        <w:rPr>
          <w:rStyle w:val="FootnoteReference"/>
        </w:rPr>
        <w:footnoteReference w:id="1415"/>
      </w:r>
      <w:r>
        <w:rPr>
          <w:rFonts w:ascii="Amiri" w:hAnsi="Amiri" w:eastAsia="Amiri" w:cs="Amiri"/>
          <w:lang w:bidi="ar-SA"/>
          <w:color w:val="111111"/>
          <w:sz w:val="28"/>
          <w:szCs w:val="28"/>
          <w:rtl/>
        </w:rPr>
        <w:t xml:space="preserve">ضَاعَفَ</w:t>
      </w:r>
      <w:r>
        <w:rPr>
          <w:rStyle w:val="FootnoteReference"/>
        </w:rPr>
        <w:footnoteReference w:id="1416"/>
      </w:r>
      <w:r>
        <w:rPr>
          <w:rFonts w:ascii="Amiri" w:hAnsi="Amiri" w:eastAsia="Amiri" w:cs="Amiri"/>
          <w:lang w:bidi="ar-SA"/>
          <w:color w:val="111111"/>
          <w:sz w:val="28"/>
          <w:szCs w:val="28"/>
          <w:rtl/>
        </w:rPr>
        <w:t xml:space="preserve">اللّهُ ـ عَزَّ وَ جَلَّ ـ لَکُمُ الاْءَعْمَالَ ؛ فَهَنِیئاً لَکُمْ».</w:t>
      </w:r>
    </w:p>
    <w:p>
      <w:pPr>
        <w:pStyle w:val="BookText"/>
      </w:pPr>
      <w:r>
        <w:rPr>
          <w:rFonts w:ascii="Amiri" w:hAnsi="Amiri" w:eastAsia="Amiri" w:cs="Amiri"/>
          <w:lang w:bidi="ar-SA"/>
          <w:color w:val="111111"/>
          <w:sz w:val="28"/>
          <w:szCs w:val="28"/>
          <w:rtl/>
        </w:rPr>
        <w:t xml:space="preserve">قُلْتُ : جُعِلْتُ فِدَاکَ ، فَمَا نَری</w:t>
      </w:r>
      <w:r>
        <w:rPr>
          <w:rStyle w:val="FootnoteReference"/>
        </w:rPr>
        <w:footnoteReference w:id="1417"/>
      </w:r>
      <w:r>
        <w:rPr>
          <w:rFonts w:ascii="Amiri" w:hAnsi="Amiri" w:eastAsia="Amiri" w:cs="Amiri"/>
          <w:lang w:bidi="ar-SA"/>
          <w:color w:val="111111"/>
          <w:sz w:val="28"/>
          <w:szCs w:val="28"/>
          <w:rtl/>
        </w:rPr>
        <w:t xml:space="preserve">إِذاً</w:t>
      </w:r>
      <w:r>
        <w:rPr>
          <w:rStyle w:val="FootnoteReference"/>
        </w:rPr>
        <w:footnoteReference w:id="1418"/>
      </w:r>
      <w:r>
        <w:rPr>
          <w:rFonts w:ascii="Amiri" w:hAnsi="Amiri" w:eastAsia="Amiri" w:cs="Amiri"/>
          <w:lang w:bidi="ar-SA"/>
          <w:color w:val="111111"/>
          <w:sz w:val="28"/>
          <w:szCs w:val="28"/>
          <w:rtl/>
        </w:rPr>
        <w:t xml:space="preserve">أَنْ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5" w:name="pg20122_243451"/>
    <w:bookmarkEnd w:id="85"/>
    <w:p>
      <w:pPr>
        <w:pStyle w:val="BookText"/>
      </w:pPr>
      <w:r>
        <w:rPr>
          <w:rFonts w:ascii="Amiri" w:hAnsi="Amiri" w:eastAsia="Amiri" w:cs="Amiri"/>
          <w:lang w:bidi="ar-SA"/>
          <w:color w:val="111111"/>
          <w:sz w:val="28"/>
          <w:szCs w:val="28"/>
          <w:rtl/>
        </w:rPr>
        <w:t xml:space="preserve">نَکُونَ</w:t>
      </w:r>
      <w:r>
        <w:rPr>
          <w:rStyle w:val="FootnoteReference"/>
        </w:rPr>
        <w:footnoteReference w:id="1419"/>
      </w:r>
      <w:r>
        <w:rPr>
          <w:rFonts w:ascii="Amiri" w:hAnsi="Amiri" w:eastAsia="Amiri" w:cs="Amiri"/>
          <w:lang w:bidi="ar-SA"/>
          <w:color w:val="111111"/>
          <w:sz w:val="28"/>
          <w:szCs w:val="28"/>
          <w:rtl/>
        </w:rPr>
        <w:t xml:space="preserve">مِنْ أَصْحَابِ الْقَائِمِ علیه‌السلام ، وَ یَظْهَرَ الْحَقُّ ، وَ نَحْنُ الْیَوْمَ فِی إِمَامَتِکَ وَ طَاعَتِکَ</w:t>
      </w:r>
      <w:r>
        <w:rPr>
          <w:rStyle w:val="FootnoteReference"/>
        </w:rPr>
        <w:footnoteReference w:id="1420"/>
      </w:r>
      <w:r>
        <w:rPr>
          <w:rFonts w:ascii="Amiri" w:hAnsi="Amiri" w:eastAsia="Amiri" w:cs="Amiri"/>
          <w:lang w:bidi="ar-SA"/>
          <w:color w:val="111111"/>
          <w:sz w:val="28"/>
          <w:szCs w:val="28"/>
          <w:rtl/>
        </w:rPr>
        <w:t xml:space="preserve">أَفْضَلُ أَعْمَالاً مِنْ أَصْحَابِ دَوْلَةِ الْحَقِّ وَ الْعَدْلِ .</w:t>
      </w:r>
    </w:p>
    <w:p>
      <w:pPr>
        <w:pStyle w:val="BookText"/>
      </w:pPr>
      <w:r>
        <w:rPr>
          <w:rFonts w:ascii="Amiri" w:hAnsi="Amiri" w:eastAsia="Amiri" w:cs="Amiri"/>
          <w:lang w:bidi="ar-SA"/>
          <w:color w:val="111111"/>
          <w:sz w:val="28"/>
          <w:szCs w:val="28"/>
          <w:rtl/>
        </w:rPr>
        <w:t xml:space="preserve">فَقَالَ : «سُبْحَانَ اللّهِ! أَ مَا تُحِبُّونَ أَنْ یُظْهِرَ اللّهُ ـ تَبَارَکَ وَ تَعَالَی ـ الْحَقَّ وَ الْعَدْلَ فِی الْبِـلاَدِ ، وَ یَجْمَعَ اللّهُ الْکَلِمَةَ ، وَ یُوءَلِّفَ اللّهُ بَیْنَ قُلُوبٍ مُخْتَلِفَةٍ ، وَ لاَ یُعْصَی</w:t>
      </w:r>
      <w:r>
        <w:rPr>
          <w:rStyle w:val="FootnoteReference"/>
        </w:rPr>
        <w:footnoteReference w:id="1421"/>
      </w:r>
      <w:r>
        <w:rPr>
          <w:rFonts w:ascii="Amiri" w:hAnsi="Amiri" w:eastAsia="Amiri" w:cs="Amiri"/>
          <w:lang w:bidi="ar-SA"/>
          <w:color w:val="111111"/>
          <w:sz w:val="28"/>
          <w:szCs w:val="28"/>
          <w:rtl/>
        </w:rPr>
        <w:t xml:space="preserve">اللّهُ ـ عَزَّ وَ جَلَّ ـ فِی أَرْضِهِ ، وَ تُقَامَ</w:t>
      </w:r>
      <w:r>
        <w:rPr>
          <w:rStyle w:val="FootnoteReference"/>
        </w:rPr>
        <w:footnoteReference w:id="1422"/>
      </w:r>
      <w:r>
        <w:rPr>
          <w:rFonts w:ascii="Amiri" w:hAnsi="Amiri" w:eastAsia="Amiri" w:cs="Amiri"/>
          <w:lang w:bidi="ar-SA"/>
          <w:color w:val="111111"/>
          <w:sz w:val="28"/>
          <w:szCs w:val="28"/>
          <w:rtl/>
        </w:rPr>
        <w:t xml:space="preserve">حُدُودُهُ فِی خَلْقِهِ ، وَ یَرُدَّ اللّهُ الْحَقَّ إِلی</w:t>
      </w:r>
      <w:r>
        <w:rPr>
          <w:rStyle w:val="FootnoteReference"/>
        </w:rPr>
        <w:footnoteReference w:id="1423"/>
      </w:r>
      <w:r>
        <w:rPr>
          <w:rFonts w:ascii="Amiri" w:hAnsi="Amiri" w:eastAsia="Amiri" w:cs="Amiri"/>
          <w:lang w:bidi="ar-SA"/>
          <w:color w:val="111111"/>
          <w:sz w:val="28"/>
          <w:szCs w:val="28"/>
          <w:rtl/>
        </w:rPr>
        <w:t xml:space="preserve">أَهْلِهِ ، فَیَظْهَرَ حَتّی لاَ یُسْتَخْفی</w:t>
      </w:r>
      <w:r>
        <w:rPr>
          <w:rStyle w:val="FootnoteReference"/>
        </w:rPr>
        <w:footnoteReference w:id="1424"/>
      </w:r>
      <w:r>
        <w:rPr>
          <w:rFonts w:ascii="Amiri" w:hAnsi="Amiri" w:eastAsia="Amiri" w:cs="Amiri"/>
          <w:lang w:bidi="ar-SA"/>
          <w:color w:val="111111"/>
          <w:sz w:val="28"/>
          <w:szCs w:val="28"/>
          <w:rtl/>
        </w:rPr>
        <w:t xml:space="preserve">بِشَیْءٍ مِنَ الْحَقِّ ، مَخَافَةَ أَحَدٍ مِنَ الْخَلْقِ ؟ أَمَا وَ اللّهِ یَا عَمَّارُ ،335/1</w:t>
      </w:r>
    </w:p>
    <w:p>
      <w:pPr>
        <w:pStyle w:val="BookText"/>
      </w:pPr>
      <w:r>
        <w:rPr>
          <w:rFonts w:ascii="Amiri" w:hAnsi="Amiri" w:eastAsia="Amiri" w:cs="Amiri"/>
          <w:lang w:bidi="ar-SA"/>
          <w:color w:val="111111"/>
          <w:sz w:val="28"/>
          <w:szCs w:val="28"/>
          <w:rtl/>
        </w:rPr>
        <w:t xml:space="preserve">لاَ یَمُوتُ مِنْکُمْ مَیِّتٌ عَلَی الْحَالِ الَّتِی أَنْتُمْ عَلَیْهَا إِلاَّ کَانَ أَفْضَلَ عِنْدَ اللّهِ مِنْ کَثِیرٍ مِنْ شُهَدَاءِ بَدْرٍ وَ أُحُدٍ ؛ فَأَبْشِرُوا» .</w:t>
      </w:r>
      <w:r>
        <w:rPr>
          <w:rStyle w:val="FootnoteReference"/>
        </w:rPr>
        <w:footnoteReference w:id="1425"/>
      </w:r>
    </w:p>
    <w:p>
      <w:pPr>
        <w:pStyle w:val="Heading4"/>
      </w:pPr>
      <w:bookmarkStart w:id="635" w:name="_Toc158"/>
      <w:r>
        <w:t>3- الحدیث</w:t>
      </w:r>
      <w:bookmarkEnd w:id="635"/>
    </w:p>
    <w:p>
      <w:pPr>
        <w:pStyle w:val="BookText"/>
      </w:pPr>
      <w:r>
        <w:rPr>
          <w:rFonts w:ascii="Amiri" w:hAnsi="Amiri" w:eastAsia="Amiri" w:cs="Amiri"/>
          <w:lang w:bidi="ar-SA"/>
          <w:color w:val="111111"/>
          <w:sz w:val="28"/>
          <w:szCs w:val="28"/>
          <w:rtl/>
        </w:rPr>
        <w:t xml:space="preserve">3/890. عَلِیُّ بْنُ مُحَمَّدٍ ، عَنْ سَهْلِ بْنِ زِیَادٍ ، عَنِ ابْنِ مَحْبُوبٍ ، عَنْ أَبِی أُسَامَةَ ، عَنْ</w:t>
      </w:r>
      <w:r>
        <w:rPr>
          <w:rStyle w:val="FootnoteReference"/>
        </w:rPr>
        <w:footnoteReference w:id="1426"/>
      </w:r>
      <w:r>
        <w:rPr>
          <w:rFonts w:ascii="Amiri" w:hAnsi="Amiri" w:eastAsia="Amiri" w:cs="Amiri"/>
          <w:lang w:bidi="ar-SA"/>
          <w:color w:val="111111"/>
          <w:sz w:val="28"/>
          <w:szCs w:val="28"/>
          <w:rtl/>
        </w:rPr>
        <w:t xml:space="preserve">هِشَامٍ ؛ وَ</w:t>
      </w:r>
      <w:r>
        <w:rPr>
          <w:rStyle w:val="FootnoteReference"/>
        </w:rPr>
        <w:footnoteReference w:id="1427"/>
      </w:r>
      <w:r>
        <w:rPr>
          <w:rFonts w:ascii="Amiri" w:hAnsi="Amiri" w:eastAsia="Amiri" w:cs="Amiri"/>
          <w:lang w:bidi="ar-SA"/>
          <w:color w:val="111111"/>
          <w:sz w:val="28"/>
          <w:szCs w:val="28"/>
          <w:rtl/>
        </w:rPr>
        <w:t xml:space="preserve">مُحَمَّدُ بْنُ یَحْیی ، عَنْ أَحْمَدَ بْنِ مُحَمَّدٍ ، عَنِ ابْنِ مَحْبُوبٍ ، عَنْ هِشَامِ بْنِ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 عَنْ أَبِی حَمْزَةَ ، عَنْ أَبِی إِسْحَاقَ ، قَالَ :</w:t>
      </w:r>
    </w:p>
    <w:p>
      <w:pPr>
        <w:pStyle w:val="BookText"/>
      </w:pPr>
      <w:r>
        <w:rPr>
          <w:rFonts w:ascii="Amiri" w:hAnsi="Amiri" w:eastAsia="Amiri" w:cs="Amiri"/>
          <w:lang w:bidi="ar-SA"/>
          <w:color w:val="111111"/>
          <w:sz w:val="28"/>
          <w:szCs w:val="28"/>
          <w:rtl/>
        </w:rPr>
        <w:t xml:space="preserve">حَدَّثَنِی الثِّقَةُ مِنْ أَصْحَابِ أَمِیرِ الْمُوءْمِنِینَ علیه‌السلام أَنَّهُمْ سَمِعُوا أَمِیرَ الْمُوءْمِنِینَ علیه‌السلام یَقُولُ فِی خُطْبَةٍ لَهُ : «اللّهُمَّ وَ إِنِّی لاَءَعْلَمُ أَنَّ الْعِلْمَ لاَ یَأْرِزُ</w:t>
      </w:r>
      <w:r>
        <w:rPr>
          <w:rStyle w:val="FootnoteReference"/>
        </w:rPr>
        <w:footnoteReference w:id="1428"/>
      </w:r>
      <w:r>
        <w:rPr>
          <w:rFonts w:ascii="Amiri" w:hAnsi="Amiri" w:eastAsia="Amiri" w:cs="Amiri"/>
          <w:lang w:bidi="ar-SA"/>
          <w:color w:val="111111"/>
          <w:sz w:val="28"/>
          <w:szCs w:val="28"/>
          <w:rtl/>
        </w:rPr>
        <w:t xml:space="preserve">کُلُّهُ، وَ لاَ یَنْقَطِعُ</w:t>
      </w:r>
      <w:r>
        <w:rPr>
          <w:rStyle w:val="FootnoteReference"/>
        </w:rPr>
        <w:footnoteReference w:id="1429"/>
      </w:r>
      <w:r>
        <w:rPr>
          <w:rFonts w:ascii="Amiri" w:hAnsi="Amiri" w:eastAsia="Amiri" w:cs="Amiri"/>
          <w:lang w:bidi="ar-SA"/>
          <w:color w:val="111111"/>
          <w:sz w:val="28"/>
          <w:szCs w:val="28"/>
          <w:rtl/>
        </w:rPr>
        <w:t xml:space="preserve">مَوَادُّهُ، وَ أَنَّکَ لاَ تُخْلِی</w:t>
      </w:r>
      <w:r>
        <w:rPr>
          <w:rStyle w:val="FootnoteReference"/>
        </w:rPr>
        <w:footnoteReference w:id="1430"/>
      </w:r>
      <w:r>
        <w:rPr>
          <w:rFonts w:ascii="Amiri" w:hAnsi="Amiri" w:eastAsia="Amiri" w:cs="Amiri"/>
          <w:lang w:bidi="ar-SA"/>
          <w:color w:val="111111"/>
          <w:sz w:val="28"/>
          <w:szCs w:val="28"/>
          <w:rtl/>
        </w:rPr>
        <w:t xml:space="preserve">أَرْضَکَ مِنْ حُجَّةٍ لَکَ عَلی خَلْقِکَ ـ ظَاهِرٍ لَیْسَ بِالْمُطَاعِ</w:t>
      </w:r>
      <w:r>
        <w:rPr>
          <w:rStyle w:val="FootnoteReference"/>
        </w:rPr>
        <w:footnoteReference w:id="1431"/>
      </w:r>
      <w:r>
        <w:rPr>
          <w:rFonts w:ascii="Amiri" w:hAnsi="Amiri" w:eastAsia="Amiri" w:cs="Amiri"/>
          <w:lang w:bidi="ar-SA"/>
          <w:color w:val="111111"/>
          <w:sz w:val="28"/>
          <w:szCs w:val="28"/>
          <w:rtl/>
        </w:rPr>
        <w:t xml:space="preserve">، أَوْ خَائِفٍ مَغْمُورٍ</w:t>
      </w:r>
      <w:r>
        <w:rPr>
          <w:rStyle w:val="FootnoteReference"/>
        </w:rPr>
        <w:footnoteReference w:id="1432"/>
      </w:r>
      <w:r>
        <w:rPr>
          <w:rFonts w:ascii="Amiri" w:hAnsi="Amiri" w:eastAsia="Amiri" w:cs="Amiri"/>
          <w:lang w:bidi="ar-SA"/>
          <w:color w:val="111111"/>
          <w:sz w:val="28"/>
          <w:szCs w:val="28"/>
          <w:rtl/>
        </w:rPr>
        <w:t xml:space="preserve">ـ کَیْـلاَ تَبْطُلَ حُجَّتُکَ</w:t>
      </w:r>
      <w:r>
        <w:rPr>
          <w:rStyle w:val="FootnoteReference"/>
        </w:rPr>
        <w:footnoteReference w:id="1433"/>
      </w:r>
      <w:r>
        <w:rPr>
          <w:rFonts w:ascii="Amiri" w:hAnsi="Amiri" w:eastAsia="Amiri" w:cs="Amiri"/>
          <w:lang w:bidi="ar-SA"/>
          <w:color w:val="111111"/>
          <w:sz w:val="28"/>
          <w:szCs w:val="28"/>
          <w:rtl/>
        </w:rPr>
        <w:t xml:space="preserve">، وَ لاَ یَضِلَّ</w:t>
      </w:r>
      <w:r>
        <w:rPr>
          <w:rStyle w:val="FootnoteReference"/>
        </w:rPr>
        <w:footnoteReference w:id="1434"/>
      </w:r>
      <w:r>
        <w:rPr>
          <w:rFonts w:ascii="Amiri" w:hAnsi="Amiri" w:eastAsia="Amiri" w:cs="Amiri"/>
          <w:lang w:bidi="ar-SA"/>
          <w:color w:val="111111"/>
          <w:sz w:val="28"/>
          <w:szCs w:val="28"/>
          <w:rtl/>
        </w:rPr>
        <w:t xml:space="preserve">أَوْلِیَاوءُکَ بَعْدَ إِذْ هَدَیْتَهُمْ</w:t>
      </w:r>
      <w:r>
        <w:rPr>
          <w:rStyle w:val="FootnoteReference"/>
        </w:rPr>
        <w:footnoteReference w:id="1435"/>
      </w:r>
      <w:r>
        <w:rPr>
          <w:rFonts w:ascii="Amiri" w:hAnsi="Amiri" w:eastAsia="Amiri" w:cs="Amiri"/>
          <w:lang w:bidi="ar-SA"/>
          <w:color w:val="111111"/>
          <w:sz w:val="28"/>
          <w:szCs w:val="28"/>
          <w:rtl/>
        </w:rPr>
        <w:t xml:space="preserve">بَلْ أَیْنَ هُمْ ؟ وَ کَمْ ؟ أُولئِکَ</w:t>
      </w:r>
      <w:r>
        <w:rPr>
          <w:rStyle w:val="FootnoteReference"/>
        </w:rPr>
        <w:footnoteReference w:id="1436"/>
      </w:r>
      <w:r>
        <w:rPr>
          <w:rFonts w:ascii="Amiri" w:hAnsi="Amiri" w:eastAsia="Amiri" w:cs="Amiri"/>
          <w:lang w:bidi="ar-SA"/>
          <w:color w:val="111111"/>
          <w:sz w:val="28"/>
          <w:szCs w:val="28"/>
          <w:rtl/>
        </w:rPr>
        <w:t xml:space="preserve">الاْءَقَلُّونَ عَدَداً ، وَ الاْءَعْظَمُونَ عِنْدَ اللّهِ ـ جَلَّ ذِکْرُهُ ـ قَدْراً ، الْمُتَّبِعُونَ لِقَادَةِ الدِّینِ ، الاْءَئِمَّةِ الْهَادِینَ ، الَّذِینَ یَتَأَدَّبُونَ بِآدَابِهِمْ ، وَ یَنْهَجُونَ نَهْجَهُمْ</w:t>
      </w:r>
      <w:r>
        <w:rPr>
          <w:rStyle w:val="FootnoteReference"/>
        </w:rPr>
        <w:footnoteReference w:id="1437"/>
      </w:r>
      <w:r>
        <w:rPr>
          <w:rFonts w:ascii="Amiri" w:hAnsi="Amiri" w:eastAsia="Amiri" w:cs="Amiri"/>
          <w:lang w:bidi="ar-SA"/>
          <w:color w:val="111111"/>
          <w:sz w:val="28"/>
          <w:szCs w:val="28"/>
          <w:rtl/>
        </w:rPr>
        <w:t xml:space="preserve">؛ فَعِنْدَ ذلِکَ یَهْجُمُ</w:t>
      </w:r>
      <w:r>
        <w:rPr>
          <w:rStyle w:val="FootnoteReference"/>
        </w:rPr>
        <w:footnoteReference w:id="1438"/>
      </w:r>
      <w:r>
        <w:rPr>
          <w:rFonts w:ascii="Amiri" w:hAnsi="Amiri" w:eastAsia="Amiri" w:cs="Amiri"/>
          <w:lang w:bidi="ar-SA"/>
          <w:color w:val="111111"/>
          <w:sz w:val="28"/>
          <w:szCs w:val="28"/>
          <w:rtl/>
        </w:rPr>
        <w:t xml:space="preserve">بِهِمُ الْعِلْمُ عَلی حَقِیقَةِ الاْءِیمَانِ ، فَتَسْتَجِیبُ</w:t>
      </w:r>
      <w:r>
        <w:rPr>
          <w:rStyle w:val="FootnoteReference"/>
        </w:rPr>
        <w:footnoteReference w:id="1439"/>
      </w:r>
      <w:r>
        <w:rPr>
          <w:rFonts w:ascii="Amiri" w:hAnsi="Amiri" w:eastAsia="Amiri" w:cs="Amiri"/>
          <w:lang w:bidi="ar-SA"/>
          <w:color w:val="111111"/>
          <w:sz w:val="28"/>
          <w:szCs w:val="28"/>
          <w:rtl/>
        </w:rPr>
        <w:t xml:space="preserve">أَرْوَاحُهُمْ لِقَادَةِ الْعِلْمِ ، وَ یَسْتَلِینُونَ مِنْ حَدِیثِهِمْ مَا اسْتَوْعَرَ</w:t>
      </w:r>
      <w:r>
        <w:rPr>
          <w:rStyle w:val="FootnoteReference"/>
        </w:rPr>
        <w:footnoteReference w:id="1440"/>
      </w:r>
      <w:r>
        <w:rPr>
          <w:rFonts w:ascii="Amiri" w:hAnsi="Amiri" w:eastAsia="Amiri" w:cs="Amiri"/>
          <w:lang w:bidi="ar-SA"/>
          <w:color w:val="111111"/>
          <w:sz w:val="28"/>
          <w:szCs w:val="28"/>
          <w:rtl/>
        </w:rPr>
        <w:t xml:space="preserve">عَلی غَیْرِهِمْ ، وَ یَأْنَسُونَ بِمَا اسْتَوْحَشَ مِنْهُ</w:t>
      </w:r>
      <w:r>
        <w:rPr>
          <w:rStyle w:val="FootnoteReference"/>
        </w:rPr>
        <w:footnoteReference w:id="1441"/>
      </w:r>
      <w:r>
        <w:rPr>
          <w:rFonts w:ascii="Amiri" w:hAnsi="Amiri" w:eastAsia="Amiri" w:cs="Amiri"/>
          <w:lang w:bidi="ar-SA"/>
          <w:color w:val="111111"/>
          <w:sz w:val="28"/>
          <w:szCs w:val="28"/>
          <w:rtl/>
        </w:rPr>
        <w:t xml:space="preserve">الْمُکَذِّبُونَ،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أَبَاهُ</w:t>
      </w:r>
      <w:r>
        <w:rPr>
          <w:rStyle w:val="FootnoteReference"/>
        </w:rPr>
        <w:footnoteReference w:id="1442"/>
      </w:r>
      <w:r>
        <w:rPr>
          <w:rFonts w:ascii="Amiri" w:hAnsi="Amiri" w:eastAsia="Amiri" w:cs="Amiri"/>
          <w:lang w:bidi="ar-SA"/>
          <w:color w:val="111111"/>
          <w:sz w:val="28"/>
          <w:szCs w:val="28"/>
          <w:rtl/>
        </w:rPr>
        <w:t xml:space="preserve">الْمُسْرِفُونَ، أُولئِکَ أَتْبَاعُ الْعُلَمَاءِ، صَحِبُوا أَهْلَ الدُّنْیَا بِطَاعَةِ اللّهِ</w:t>
      </w:r>
      <w:r>
        <w:rPr>
          <w:rStyle w:val="FootnoteReference"/>
        </w:rPr>
        <w:footnoteReference w:id="1443"/>
      </w:r>
      <w:r>
        <w:rPr>
          <w:rFonts w:ascii="Amiri" w:hAnsi="Amiri" w:eastAsia="Amiri" w:cs="Amiri"/>
          <w:lang w:bidi="ar-SA"/>
          <w:color w:val="111111"/>
          <w:sz w:val="28"/>
          <w:szCs w:val="28"/>
          <w:rtl/>
        </w:rPr>
        <w:t xml:space="preserve">ـ تَبَارَکَ وَتَعَالی ـ وَ أَوْلِیَائِهِ</w:t>
      </w:r>
      <w:r>
        <w:rPr>
          <w:rStyle w:val="FootnoteReference"/>
        </w:rPr>
        <w:footnoteReference w:id="1444"/>
      </w:r>
      <w:r>
        <w:rPr>
          <w:rFonts w:ascii="Amiri" w:hAnsi="Amiri" w:eastAsia="Amiri" w:cs="Amiri"/>
          <w:lang w:bidi="ar-SA"/>
          <w:color w:val="111111"/>
          <w:sz w:val="28"/>
          <w:szCs w:val="28"/>
          <w:rtl/>
        </w:rPr>
        <w:t xml:space="preserve">، وَ دَانُوا بِالتَّقِیَّةِ</w:t>
      </w:r>
      <w:r>
        <w:rPr>
          <w:rStyle w:val="FootnoteReference"/>
        </w:rPr>
        <w:footnoteReference w:id="1445"/>
      </w:r>
      <w:r>
        <w:rPr>
          <w:rFonts w:ascii="Amiri" w:hAnsi="Amiri" w:eastAsia="Amiri" w:cs="Amiri"/>
          <w:lang w:bidi="ar-SA"/>
          <w:color w:val="111111"/>
          <w:sz w:val="28"/>
          <w:szCs w:val="28"/>
          <w:rtl/>
        </w:rPr>
        <w:t xml:space="preserve">عَنْ</w:t>
      </w:r>
      <w:r>
        <w:rPr>
          <w:rStyle w:val="FootnoteReference"/>
        </w:rPr>
        <w:footnoteReference w:id="1446"/>
      </w:r>
      <w:r>
        <w:rPr>
          <w:rFonts w:ascii="Amiri" w:hAnsi="Amiri" w:eastAsia="Amiri" w:cs="Amiri"/>
          <w:lang w:bidi="ar-SA"/>
          <w:color w:val="111111"/>
          <w:sz w:val="28"/>
          <w:szCs w:val="28"/>
          <w:rtl/>
        </w:rPr>
        <w:t xml:space="preserve">دِینِهِمْ ، وَ الْخَوْفِ مِنْ عَدُوِّهِمْ ، فَأَرْوَاحُهُمْ</w:t>
      </w:r>
      <w:r>
        <w:rPr>
          <w:rStyle w:val="FootnoteReference"/>
        </w:rPr>
        <w:footnoteReference w:id="1447"/>
      </w:r>
      <w:r>
        <w:rPr>
          <w:rFonts w:ascii="Amiri" w:hAnsi="Amiri" w:eastAsia="Amiri" w:cs="Amiri"/>
          <w:lang w:bidi="ar-SA"/>
          <w:color w:val="111111"/>
          <w:sz w:val="28"/>
          <w:szCs w:val="28"/>
          <w:rtl/>
        </w:rPr>
        <w:t xml:space="preserve">مُعَلَّقَةٌ بِالْمَحَلِّ</w:t>
      </w:r>
      <w:r>
        <w:rPr>
          <w:rStyle w:val="FootnoteReference"/>
        </w:rPr>
        <w:footnoteReference w:id="1448"/>
      </w:r>
      <w:r>
        <w:rPr>
          <w:rFonts w:ascii="Amiri" w:hAnsi="Amiri" w:eastAsia="Amiri" w:cs="Amiri"/>
          <w:lang w:bidi="ar-SA"/>
          <w:color w:val="111111"/>
          <w:sz w:val="28"/>
          <w:szCs w:val="28"/>
          <w:rtl/>
        </w:rPr>
        <w:t xml:space="preserve">الاْءَعْلی، فَعُلَمَاوءُهُمْ وَ أَتْبَاعُهُمْ خُرْسٌ، صُمْتٌ</w:t>
      </w:r>
      <w:r>
        <w:rPr>
          <w:rStyle w:val="FootnoteReference"/>
        </w:rPr>
        <w:footnoteReference w:id="1449"/>
      </w:r>
      <w:r>
        <w:rPr>
          <w:rFonts w:ascii="Amiri" w:hAnsi="Amiri" w:eastAsia="Amiri" w:cs="Amiri"/>
          <w:lang w:bidi="ar-SA"/>
          <w:color w:val="111111"/>
          <w:sz w:val="28"/>
          <w:szCs w:val="28"/>
          <w:rtl/>
        </w:rPr>
        <w:t xml:space="preserve">فِی دَوْلَةِ الْبَاطِلِ ، مُنْتَظِرُونَ</w:t>
      </w:r>
      <w:r>
        <w:rPr>
          <w:rStyle w:val="FootnoteReference"/>
        </w:rPr>
        <w:footnoteReference w:id="1450"/>
      </w:r>
      <w:r>
        <w:rPr>
          <w:rFonts w:ascii="Amiri" w:hAnsi="Amiri" w:eastAsia="Amiri" w:cs="Amiri"/>
          <w:lang w:bidi="ar-SA"/>
          <w:color w:val="111111"/>
          <w:sz w:val="28"/>
          <w:szCs w:val="28"/>
          <w:rtl/>
        </w:rPr>
        <w:t xml:space="preserve">لِدَوْلَةِ</w:t>
      </w:r>
      <w:r>
        <w:rPr>
          <w:rStyle w:val="FootnoteReference"/>
        </w:rPr>
        <w:footnoteReference w:id="1451"/>
      </w:r>
      <w:r>
        <w:rPr>
          <w:rFonts w:ascii="Amiri" w:hAnsi="Amiri" w:eastAsia="Amiri" w:cs="Amiri"/>
          <w:lang w:bidi="ar-SA"/>
          <w:color w:val="111111"/>
          <w:sz w:val="28"/>
          <w:szCs w:val="28"/>
          <w:rtl/>
        </w:rPr>
        <w:t xml:space="preserve">الْحَقِّ ، وَ سَیُحِقُّ</w:t>
      </w:r>
      <w:r>
        <w:rPr>
          <w:rStyle w:val="FootnoteReference"/>
        </w:rPr>
        <w:footnoteReference w:id="1452"/>
      </w:r>
      <w:r>
        <w:rPr>
          <w:rFonts w:ascii="Amiri" w:hAnsi="Amiri" w:eastAsia="Amiri" w:cs="Amiri"/>
          <w:lang w:bidi="ar-SA"/>
          <w:color w:val="111111"/>
          <w:sz w:val="28"/>
          <w:szCs w:val="28"/>
          <w:rtl/>
        </w:rPr>
        <w:t xml:space="preserve">اللّهُ الْحَقَّ بِکَلِمَاتِهِ ، وَ یَمْحَقُ</w:t>
      </w:r>
      <w:r>
        <w:rPr>
          <w:rStyle w:val="FootnoteReference"/>
        </w:rPr>
        <w:footnoteReference w:id="1453"/>
      </w:r>
      <w:r>
        <w:rPr>
          <w:rFonts w:ascii="Amiri" w:hAnsi="Amiri" w:eastAsia="Amiri" w:cs="Amiri"/>
          <w:lang w:bidi="ar-SA"/>
          <w:color w:val="111111"/>
          <w:sz w:val="28"/>
          <w:szCs w:val="28"/>
          <w:rtl/>
        </w:rPr>
        <w:t xml:space="preserve">الْبَاطِلَ ، هَا</w:t>
      </w:r>
      <w:r>
        <w:rPr>
          <w:rStyle w:val="FootnoteReference"/>
        </w:rPr>
        <w:footnoteReference w:id="1454"/>
      </w:r>
      <w:r>
        <w:rPr>
          <w:rFonts w:ascii="Amiri" w:hAnsi="Amiri" w:eastAsia="Amiri" w:cs="Amiri"/>
          <w:lang w:bidi="ar-SA"/>
          <w:color w:val="111111"/>
          <w:sz w:val="28"/>
          <w:szCs w:val="28"/>
          <w:rtl/>
        </w:rPr>
        <w:t xml:space="preserve">، هَا ؛ طُوبی لَهُمْ عَلی صَبْرِهِمْ عَلی دِینِهِمْ فِی حَالِ هُدْنَتِهِمْ</w:t>
      </w:r>
      <w:r>
        <w:rPr>
          <w:rStyle w:val="FootnoteReference"/>
        </w:rPr>
        <w:footnoteReference w:id="1455"/>
      </w:r>
      <w:r>
        <w:rPr>
          <w:rFonts w:ascii="Amiri" w:hAnsi="Amiri" w:eastAsia="Amiri" w:cs="Amiri"/>
          <w:lang w:bidi="ar-SA"/>
          <w:color w:val="111111"/>
          <w:sz w:val="28"/>
          <w:szCs w:val="28"/>
          <w:rtl/>
        </w:rPr>
        <w:t xml:space="preserve">، وَ یَا شَوْقَاهْ إِلی رُوءْیَتِهِمْ فِی حَالِ ظُهُورِ دَوْلَتِهِمْ ، وَ سَیَجْمَعُنَا اللّهُ وَ إِیَّاهُمْ فِی جَنَّاتِ عَدْنٍ وَ مَنْ صَلَحَ مِنْ آبَائِهِمْ وَ أَزْوَاجِهِمْ وَ ذُرِّیَّاتِهِمْ» .</w:t>
      </w:r>
      <w:r>
        <w:rPr>
          <w:rStyle w:val="FootnoteReference"/>
        </w:rPr>
        <w:footnoteReference w:id="145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6" w:name="pg20122_243454"/>
    <w:bookmarkEnd w:id="86"/>
    <w:p>
      <w:pPr>
        <w:pStyle w:val="Heading3"/>
      </w:pPr>
      <w:bookmarkStart w:id="636" w:name="_Toc159"/>
      <w:r>
        <w:t>(80) باب فی الغیبة</w:t>
      </w:r>
      <w:bookmarkEnd w:id="636"/>
    </w:p>
    <w:p>
      <w:pPr>
        <w:pStyle w:val="Heading4"/>
      </w:pPr>
      <w:bookmarkStart w:id="637" w:name="_Toc160"/>
      <w:r>
        <w:t>1- الحدیث</w:t>
      </w:r>
      <w:bookmarkEnd w:id="637"/>
    </w:p>
    <w:p>
      <w:pPr>
        <w:pStyle w:val="BookText"/>
      </w:pPr>
      <w:r>
        <w:rPr>
          <w:rFonts w:ascii="Amiri" w:hAnsi="Amiri" w:eastAsia="Amiri" w:cs="Amiri"/>
          <w:lang w:bidi="ar-SA"/>
          <w:color w:val="111111"/>
          <w:sz w:val="28"/>
          <w:szCs w:val="28"/>
          <w:rtl/>
        </w:rPr>
        <w:t xml:space="preserve">1/891. مُحَمَّدُ بْنُ یَحْیی وَ الْحُسَیْنُ</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والصواب ما أثبتناه ؛ فقد وردت روایة الحسین بن محمّد شیخ المصنّف ، عن جعفر بن محمّدٍ ، فی عدّةٍ من الأسناد ، کما روی محمّد بن یحیی والحسین بن محمّد معطوفین عن جعفر بن محمّد فی الکافی ، ح 742 و 901 . راجع : معجم رجال الحدیث ، ج 6 ، ص 340 .</w:t>
      </w:r>
    </w:p>
    <w:p>
      <w:pPr>
        <w:pStyle w:val="BookText"/>
      </w:pPr>
      <w:r>
        <w:rPr>
          <w:rFonts w:ascii="IRNazanin" w:hAnsi="IRNazanin" w:eastAsia="IRNazanin" w:cs="IRNazanin"/>
          <w:lang w:bidi="fa-IR"/>
          <w:color w:val="111111"/>
          <w:sz w:val="28"/>
          <w:szCs w:val="28"/>
          <w:rtl/>
        </w:rPr>
        <w:t xml:space="preserve">یؤیّد ذلک ما تقدّم فی ح 44 ؛ من روایة الحسین بن محمّد عن جعفر بن محمّد ، عن القاسم بن الربیع ؛ فقد روی جعفر بن محمّد بن مالک الفزاری الکوفی کتاب القاسم بن الربیع . راجع : رجال النجاشی ، ص 316 ، الرقم 867 .</w:t>
      </w:r>
    </w:p>
    <w:p>
      <w:pPr>
        <w:pStyle w:val="BookText"/>
      </w:pPr>
      <w:r>
        <w:rPr>
          <w:rFonts w:ascii="IRNazanin" w:hAnsi="IRNazanin" w:eastAsia="IRNazanin" w:cs="IRNazanin"/>
          <w:lang w:bidi="fa-IR"/>
          <w:color w:val="111111"/>
          <w:sz w:val="28"/>
          <w:szCs w:val="28"/>
          <w:rtl/>
        </w:rPr>
        <w:t xml:space="preserve">ثمّ إنّ الخبر رواه النعمانی فی کتابه الغیبة ، ص 169 ، ذیل ح 10 ـ نقلاً من الکتاب ـ وفیه أیضا : «الحسن بن محمّد» لکن فی نسخة عتیقةٍ من الغیبة : «الحسین» .</w:t>
      </w:r>
    </w:p>
    <w:p>
      <w:pPr>
        <w:pStyle w:val="BookText"/>
      </w:pPr>
      <w:r>
        <w:rPr>
          <w:rFonts w:ascii="Amiri" w:hAnsi="Amiri" w:eastAsia="Amiri" w:cs="Amiri"/>
          <w:lang w:bidi="ar-SA"/>
          <w:color w:val="111111"/>
          <w:sz w:val="28"/>
          <w:szCs w:val="28"/>
          <w:rtl/>
        </w:rPr>
        <w:t xml:space="preserve">بْنُ مُحَمَّدٍ جَمِیعاً ، عَنْ جَعْفَرِ بْنِ مُحَمَّدٍ الْکُوفِیِّ ، عَنِ الْحَسَنِ بْنِ مُحَمَّدٍ الصَّیْرَفِیِّ ، عَنْ صَالِحِ بْنِ خَالِدٍ ، عَنْ یَمَانٍ التَّمَّارِ ، قَالَ :</w:t>
      </w:r>
    </w:p>
    <w:p>
      <w:pPr>
        <w:pStyle w:val="BookText"/>
      </w:pPr>
      <w:r>
        <w:rPr>
          <w:rFonts w:ascii="Amiri" w:hAnsi="Amiri" w:eastAsia="Amiri" w:cs="Amiri"/>
          <w:lang w:bidi="ar-SA"/>
          <w:color w:val="111111"/>
          <w:sz w:val="28"/>
          <w:szCs w:val="28"/>
          <w:rtl/>
        </w:rPr>
        <w:t xml:space="preserve">کُنَّا عِنْدَ أَبِی عَبْدِ اللّهِ علیه‌السلام جُلُوساً ، فَقَالَ لَنَا : «إِنَّ لِصَاحِبِ هذَا الاْءَمْرِ غَیْبَةً ، الْمُتَمَسِّکُ</w:t>
      </w:r>
      <w:r>
        <w:rPr>
          <w:rStyle w:val="FootnoteReference"/>
        </w:rPr>
        <w:footnoteReference w:id="1458"/>
      </w:r>
      <w:r>
        <w:rPr>
          <w:rFonts w:ascii="Amiri" w:hAnsi="Amiri" w:eastAsia="Amiri" w:cs="Amiri"/>
          <w:lang w:bidi="ar-SA"/>
          <w:color w:val="111111"/>
          <w:sz w:val="28"/>
          <w:szCs w:val="28"/>
          <w:rtl/>
        </w:rPr>
        <w:t xml:space="preserve">فِیهَا بِدِینِهِ</w:t>
      </w:r>
      <w:r>
        <w:rPr>
          <w:rStyle w:val="FootnoteReference"/>
        </w:rPr>
        <w:footnoteReference w:id="1459"/>
      </w:r>
      <w:r>
        <w:rPr>
          <w:rFonts w:ascii="Amiri" w:hAnsi="Amiri" w:eastAsia="Amiri" w:cs="Amiri"/>
          <w:lang w:bidi="ar-SA"/>
          <w:color w:val="111111"/>
          <w:sz w:val="28"/>
          <w:szCs w:val="28"/>
          <w:rtl/>
        </w:rPr>
        <w:t xml:space="preserve">کَالْخَارِطِ</w:t>
      </w:r>
      <w:r>
        <w:rPr>
          <w:rStyle w:val="FootnoteReference"/>
        </w:rPr>
        <w:footnoteReference w:id="1460"/>
      </w:r>
      <w:r>
        <w:rPr>
          <w:rFonts w:ascii="Amiri" w:hAnsi="Amiri" w:eastAsia="Amiri" w:cs="Amiri"/>
          <w:lang w:bidi="ar-SA"/>
          <w:color w:val="111111"/>
          <w:sz w:val="28"/>
          <w:szCs w:val="28"/>
          <w:rtl/>
        </w:rPr>
        <w:t xml:space="preserve">لِلْقَتَادِ</w:t>
      </w:r>
      <w:r>
        <w:rPr>
          <w:rStyle w:val="FootnoteReference"/>
        </w:rPr>
        <w:footnoteReference w:id="1461"/>
      </w:r>
      <w:r>
        <w:rPr>
          <w:rFonts w:ascii="Amiri" w:hAnsi="Amiri" w:eastAsia="Amiri" w:cs="Amiri"/>
          <w:lang w:bidi="ar-SA"/>
          <w:color w:val="111111"/>
          <w:sz w:val="28"/>
          <w:szCs w:val="28"/>
          <w:rtl/>
        </w:rPr>
        <w:t xml:space="preserve">ـ ثُمَّ قَالَ هکَذَا بِیَدِهِ ـ فَأَیُّکُمْ یُمْسِکُ شَوْکَ الْقَتَادِ بِیَدِهِ ؟»</w:t>
      </w:r>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ثُمَّ أَطْرَقَ مَلِیّاً</w:t>
      </w:r>
      <w:r>
        <w:rPr>
          <w:rStyle w:val="FootnoteReference"/>
        </w:rPr>
        <w:footnoteReference w:id="1462"/>
      </w:r>
      <w:r>
        <w:rPr>
          <w:rFonts w:ascii="Amiri" w:hAnsi="Amiri" w:eastAsia="Amiri" w:cs="Amiri"/>
          <w:lang w:bidi="ar-SA"/>
          <w:color w:val="111111"/>
          <w:sz w:val="28"/>
          <w:szCs w:val="28"/>
          <w:rtl/>
        </w:rPr>
        <w:t xml:space="preserve">، ثُمَّ قَالَ : «إِنَّ لِصَاحِبِ هذَا الاْءَمْرِ غَیْبَةً</w:t>
      </w:r>
      <w:r>
        <w:rPr>
          <w:rStyle w:val="FootnoteReference"/>
        </w:rPr>
        <w:footnoteReference w:id="1463"/>
      </w:r>
      <w:r>
        <w:rPr>
          <w:rFonts w:ascii="Amiri" w:hAnsi="Amiri" w:eastAsia="Amiri" w:cs="Amiri"/>
          <w:lang w:bidi="ar-SA"/>
          <w:color w:val="111111"/>
          <w:sz w:val="28"/>
          <w:szCs w:val="28"/>
          <w:rtl/>
        </w:rPr>
        <w:t xml:space="preserve">، فَلْیَتَّقِ اللّهَ عَبْدٌ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7" w:name="pg20122_243455"/>
    <w:bookmarkEnd w:id="87"/>
    <w:p>
      <w:pPr>
        <w:pStyle w:val="BookText"/>
      </w:pPr>
      <w:r>
        <w:rPr>
          <w:rFonts w:ascii="Amiri" w:hAnsi="Amiri" w:eastAsia="Amiri" w:cs="Amiri"/>
          <w:lang w:bidi="ar-SA"/>
          <w:color w:val="111111"/>
          <w:sz w:val="28"/>
          <w:szCs w:val="28"/>
          <w:rtl/>
        </w:rPr>
        <w:t xml:space="preserve">وَ لْیَتَمَسَّکْ بِدِینِهِ».</w:t>
      </w:r>
      <w:r>
        <w:rPr>
          <w:rStyle w:val="FootnoteReference"/>
        </w:rPr>
        <w:footnoteReference w:id="1464"/>
      </w:r>
    </w:p>
    <w:p>
      <w:pPr>
        <w:pStyle w:val="Heading4"/>
      </w:pPr>
      <w:bookmarkStart w:id="638" w:name="_Toc161"/>
      <w:r>
        <w:t>2- الحدیث</w:t>
      </w:r>
      <w:bookmarkEnd w:id="638"/>
    </w:p>
    <w:p>
      <w:pPr>
        <w:pStyle w:val="BookText"/>
      </w:pPr>
      <w:r>
        <w:rPr>
          <w:rFonts w:ascii="Amiri" w:hAnsi="Amiri" w:eastAsia="Amiri" w:cs="Amiri"/>
          <w:lang w:bidi="ar-SA"/>
          <w:color w:val="111111"/>
          <w:sz w:val="28"/>
          <w:szCs w:val="28"/>
          <w:rtl/>
        </w:rPr>
        <w:t xml:space="preserve">2/892. عَلِیُّ بْنُ مُحَمَّدٍ ، عَنِ الْحَسَنِ بْنِ عِیسَی بْنِ مُحَمَّدِ بْنِ عَلِیِّ بْنِ جَعْفَرٍ ، عَنْ أَبِیهِ ، عَنْ جَدِّهِ ، عَنْ عَلِیِّ بْنِ جَعْفَرٍ :</w:t>
      </w:r>
    </w:p>
    <w:p>
      <w:pPr>
        <w:pStyle w:val="BookText"/>
      </w:pPr>
      <w:r>
        <w:rPr>
          <w:rFonts w:ascii="Amiri" w:hAnsi="Amiri" w:eastAsia="Amiri" w:cs="Amiri"/>
          <w:lang w:bidi="ar-SA"/>
          <w:color w:val="111111"/>
          <w:sz w:val="28"/>
          <w:szCs w:val="28"/>
          <w:rtl/>
        </w:rPr>
        <w:t xml:space="preserve">عَنْ أَخِیهِ مُوسَی بْنِ جَعْفَرٍ علیه‌السلام ، قَالَ : «إِذَا فُقِدَ الْخَامِسُ مِنْ وُلْدِ السَّابِعِ ، فَاللّهَ اللّهَ فِی أَدْیَانِکُمْ ، لاَ یُزِیلُکُمْ</w:t>
      </w:r>
      <w:r>
        <w:rPr>
          <w:rStyle w:val="FootnoteReference"/>
        </w:rPr>
        <w:footnoteReference w:id="1465"/>
      </w:r>
      <w:r>
        <w:rPr>
          <w:rFonts w:ascii="Amiri" w:hAnsi="Amiri" w:eastAsia="Amiri" w:cs="Amiri"/>
          <w:lang w:bidi="ar-SA"/>
          <w:color w:val="111111"/>
          <w:sz w:val="28"/>
          <w:szCs w:val="28"/>
          <w:rtl/>
        </w:rPr>
        <w:t xml:space="preserve">عَنْهَا أَحَدٌ</w:t>
      </w:r>
      <w:r>
        <w:rPr>
          <w:rStyle w:val="FootnoteReference"/>
        </w:rPr>
        <w:footnoteReference w:id="1466"/>
      </w:r>
      <w:r>
        <w:rPr>
          <w:rFonts w:ascii="Amiri" w:hAnsi="Amiri" w:eastAsia="Amiri" w:cs="Amiri"/>
          <w:lang w:bidi="ar-SA"/>
          <w:color w:val="111111"/>
          <w:sz w:val="28"/>
          <w:szCs w:val="28"/>
          <w:rtl/>
        </w:rPr>
        <w:t xml:space="preserve">؛ یَا بُنَیَّ</w:t>
      </w:r>
      <w:r>
        <w:rPr>
          <w:rStyle w:val="FootnoteReference"/>
        </w:rPr>
        <w:footnoteReference w:id="1467"/>
      </w:r>
      <w:r>
        <w:rPr>
          <w:rFonts w:ascii="Amiri" w:hAnsi="Amiri" w:eastAsia="Amiri" w:cs="Amiri"/>
          <w:lang w:bidi="ar-SA"/>
          <w:color w:val="111111"/>
          <w:sz w:val="28"/>
          <w:szCs w:val="28"/>
          <w:rtl/>
        </w:rPr>
        <w:t xml:space="preserve">، إِنَّهُ لاَ بُدَّ لِصَاحِبِ هذَا الاْءَمْرِ مِنْ غَیْبَةٍ حَتّی یَرْجِعَ عَنْ هذَا الاْءَمْرِ مَنْ کَانَ یَقُولُ بِهِ ، إِنَّمَا هِیَ مِحْنَةٌ</w:t>
      </w:r>
      <w:r>
        <w:rPr>
          <w:rStyle w:val="FootnoteReference"/>
        </w:rPr>
        <w:footnoteReference w:id="1468"/>
      </w:r>
      <w:r>
        <w:rPr>
          <w:rFonts w:ascii="Amiri" w:hAnsi="Amiri" w:eastAsia="Amiri" w:cs="Amiri"/>
          <w:lang w:bidi="ar-SA"/>
          <w:color w:val="111111"/>
          <w:sz w:val="28"/>
          <w:szCs w:val="28"/>
          <w:rtl/>
        </w:rPr>
        <w:t xml:space="preserve">مِنَ اللّهِ ـ عَزَّ وَ جَلَّ ـ امْتَحَنَ</w:t>
      </w:r>
      <w:r>
        <w:rPr>
          <w:rStyle w:val="FootnoteReference"/>
        </w:rPr>
        <w:footnoteReference w:id="1469"/>
      </w:r>
      <w:r>
        <w:rPr>
          <w:rFonts w:ascii="Amiri" w:hAnsi="Amiri" w:eastAsia="Amiri" w:cs="Amiri"/>
          <w:lang w:bidi="ar-SA"/>
          <w:color w:val="111111"/>
          <w:sz w:val="28"/>
          <w:szCs w:val="28"/>
          <w:rtl/>
        </w:rPr>
        <w:t xml:space="preserve">بِهَا خَلْقَهُ ، لَوْ</w:t>
      </w:r>
      <w:r>
        <w:rPr>
          <w:rStyle w:val="FootnoteReference"/>
        </w:rPr>
        <w:footnoteReference w:id="1470"/>
      </w:r>
      <w:r>
        <w:rPr>
          <w:rFonts w:ascii="Amiri" w:hAnsi="Amiri" w:eastAsia="Amiri" w:cs="Amiri"/>
          <w:lang w:bidi="ar-SA"/>
          <w:color w:val="111111"/>
          <w:sz w:val="28"/>
          <w:szCs w:val="28"/>
          <w:rtl/>
        </w:rPr>
        <w:t xml:space="preserve">عَلِمَ آبَاوءُکُمْ وَ أَجْدَادُکُمْ دِیناً أَصَحَّ مِنْ هذَا</w:t>
      </w:r>
      <w:r>
        <w:rPr>
          <w:rStyle w:val="FootnoteReference"/>
        </w:rPr>
        <w:footnoteReference w:id="1471"/>
      </w:r>
      <w:r>
        <w:rPr>
          <w:rFonts w:ascii="Amiri" w:hAnsi="Amiri" w:eastAsia="Amiri" w:cs="Amiri"/>
          <w:lang w:bidi="ar-SA"/>
          <w:color w:val="111111"/>
          <w:sz w:val="28"/>
          <w:szCs w:val="28"/>
          <w:rtl/>
        </w:rPr>
        <w:t xml:space="preserve">، لاَتَّبَعُوهُ».</w:t>
      </w:r>
    </w:p>
    <w:p>
      <w:pPr>
        <w:pStyle w:val="BookText"/>
      </w:pPr>
      <w:r>
        <w:rPr>
          <w:rFonts w:ascii="Amiri" w:hAnsi="Amiri" w:eastAsia="Amiri" w:cs="Amiri"/>
          <w:lang w:bidi="ar-SA"/>
          <w:color w:val="111111"/>
          <w:sz w:val="28"/>
          <w:szCs w:val="28"/>
          <w:rtl/>
        </w:rPr>
        <w:t xml:space="preserve">قَالَ : فَقُلْتُ : یَا سَیِّدِی ، مَنِ الْخَامِسُ مِنْ وُلْدِ السَّابِعِ</w:t>
      </w:r>
      <w:r>
        <w:rPr>
          <w:rStyle w:val="FootnoteReference"/>
        </w:rPr>
        <w:footnoteReference w:id="1472"/>
      </w:r>
      <w:r>
        <w:rPr>
          <w:rFonts w:ascii="IRNazanin" w:hAnsi="IRNazanin" w:eastAsia="IRNazanin" w:cs="IRNazanin"/>
          <w:lang w:bidi="fa-IR"/>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8" w:name="pg20122_243456"/>
    <w:bookmarkEnd w:id="88"/>
    <w:p>
      <w:pPr>
        <w:pStyle w:val="BookText"/>
      </w:pPr>
      <w:r>
        <w:rPr>
          <w:rFonts w:ascii="Amiri" w:hAnsi="Amiri" w:eastAsia="Amiri" w:cs="Amiri"/>
          <w:lang w:bidi="ar-SA"/>
          <w:color w:val="111111"/>
          <w:sz w:val="28"/>
          <w:szCs w:val="28"/>
          <w:rtl/>
        </w:rPr>
        <w:t xml:space="preserve">فَقَالَ : «یَا بُنَیَّ ، عُقُولُکُمْ تَصْغُرُ عَنْ هذَا ، وَ أَحْـلاَمُکُمْ</w:t>
      </w:r>
      <w:r>
        <w:rPr>
          <w:rStyle w:val="FootnoteReference"/>
        </w:rPr>
        <w:footnoteReference w:id="1473"/>
      </w:r>
      <w:r>
        <w:rPr>
          <w:rFonts w:ascii="Amiri" w:hAnsi="Amiri" w:eastAsia="Amiri" w:cs="Amiri"/>
          <w:lang w:bidi="ar-SA"/>
          <w:color w:val="111111"/>
          <w:sz w:val="28"/>
          <w:szCs w:val="28"/>
          <w:rtl/>
        </w:rPr>
        <w:t xml:space="preserve">تَضِیقُ</w:t>
      </w:r>
      <w:r>
        <w:rPr>
          <w:rStyle w:val="FootnoteReference"/>
        </w:rPr>
        <w:footnoteReference w:id="1474"/>
      </w:r>
      <w:r>
        <w:rPr>
          <w:rFonts w:ascii="Amiri" w:hAnsi="Amiri" w:eastAsia="Amiri" w:cs="Amiri"/>
          <w:lang w:bidi="ar-SA"/>
          <w:color w:val="111111"/>
          <w:sz w:val="28"/>
          <w:szCs w:val="28"/>
          <w:rtl/>
        </w:rPr>
        <w:t xml:space="preserve">عَنْ حَمْلِهِ ، وَ لکِنْ إِنْ تَعِیشُوا</w:t>
      </w:r>
      <w:r>
        <w:rPr>
          <w:rStyle w:val="FootnoteReference"/>
        </w:rPr>
        <w:footnoteReference w:id="1475"/>
      </w:r>
      <w:r>
        <w:rPr>
          <w:rFonts w:ascii="Amiri" w:hAnsi="Amiri" w:eastAsia="Amiri" w:cs="Amiri"/>
          <w:lang w:bidi="ar-SA"/>
          <w:color w:val="111111"/>
          <w:sz w:val="28"/>
          <w:szCs w:val="28"/>
          <w:rtl/>
        </w:rPr>
        <w:t xml:space="preserve">فَسَوْفَ تُدْرِکُونَهُ» .</w:t>
      </w:r>
      <w:r>
        <w:rPr>
          <w:rStyle w:val="FootnoteReference"/>
        </w:rPr>
        <w:footnoteReference w:id="1476"/>
      </w:r>
    </w:p>
    <w:p>
      <w:pPr>
        <w:pStyle w:val="Heading4"/>
      </w:pPr>
      <w:bookmarkStart w:id="639" w:name="_Toc162"/>
      <w:r>
        <w:t>3- الحدیث</w:t>
      </w:r>
      <w:bookmarkEnd w:id="639"/>
    </w:p>
    <w:p>
      <w:pPr>
        <w:pStyle w:val="BookText"/>
      </w:pPr>
      <w:r>
        <w:rPr>
          <w:rFonts w:ascii="Amiri" w:hAnsi="Amiri" w:eastAsia="Amiri" w:cs="Amiri"/>
          <w:lang w:bidi="ar-SA"/>
          <w:color w:val="111111"/>
          <w:sz w:val="28"/>
          <w:szCs w:val="28"/>
          <w:rtl/>
        </w:rPr>
        <w:t xml:space="preserve">3/893. مُحَمَّدُ بْنُ یَحْیی ، عَنْ أَحْمَدَ بْنِ مُحَمَّدٍ</w:t>
      </w:r>
      <w:r>
        <w:rPr>
          <w:rStyle w:val="FootnoteReference"/>
        </w:rPr>
        <w:footnoteReference w:id="1477"/>
      </w:r>
      <w:r>
        <w:rPr>
          <w:rFonts w:ascii="Amiri" w:hAnsi="Amiri" w:eastAsia="Amiri" w:cs="Amiri"/>
          <w:lang w:bidi="ar-SA"/>
          <w:color w:val="111111"/>
          <w:sz w:val="28"/>
          <w:szCs w:val="28"/>
          <w:rtl/>
        </w:rPr>
        <w:t xml:space="preserve">، عَنِ ابْنِ أَبِی نَجْرَانَ ، عَنْ مُحَمَّدِ بْنِ الْمُسَاوِرِ ، عَنِ الْمُفَضَّلِ بْنِ عُمَرَ ، قَالَ :</w:t>
      </w:r>
    </w:p>
    <w:p>
      <w:pPr>
        <w:pStyle w:val="BookText"/>
      </w:pPr>
      <w:r>
        <w:rPr>
          <w:rFonts w:ascii="Amiri" w:hAnsi="Amiri" w:eastAsia="Amiri" w:cs="Amiri"/>
          <w:lang w:bidi="ar-SA"/>
          <w:color w:val="111111"/>
          <w:sz w:val="28"/>
          <w:szCs w:val="28"/>
          <w:rtl/>
        </w:rPr>
        <w:t xml:space="preserve">سَمِعْتُ أَبَا عَبْدِ اللّهِ علیه‌السلام یَقُولُ : «إِیَّاکُمْ وَ التَّنْوِیهَ</w:t>
      </w:r>
      <w:r>
        <w:rPr>
          <w:rStyle w:val="FootnoteReference"/>
        </w:rPr>
        <w:footnoteReference w:id="1478"/>
      </w:r>
      <w:r>
        <w:rPr>
          <w:rFonts w:ascii="Amiri" w:hAnsi="Amiri" w:eastAsia="Amiri" w:cs="Amiri"/>
          <w:lang w:bidi="ar-SA"/>
          <w:color w:val="111111"/>
          <w:sz w:val="28"/>
          <w:szCs w:val="28"/>
          <w:rtl/>
        </w:rPr>
        <w:t xml:space="preserve">، أَمَا وَ اللّهِ لَیَغِیبَنَّ إِمَامُکُمْ سِنِیناً مِنْ دَهْرِکُمْ ، وَ لَتُمَحَّصُنَّ</w:t>
      </w:r>
      <w:r>
        <w:rPr>
          <w:rStyle w:val="FootnoteReference"/>
        </w:rPr>
        <w:footnoteReference w:id="1479"/>
      </w:r>
      <w:r>
        <w:rPr>
          <w:rFonts w:ascii="Amiri" w:hAnsi="Amiri" w:eastAsia="Amiri" w:cs="Amiri"/>
          <w:lang w:bidi="ar-SA"/>
          <w:color w:val="111111"/>
          <w:sz w:val="28"/>
          <w:szCs w:val="28"/>
          <w:rtl/>
        </w:rPr>
        <w:t xml:space="preserve">حَتّی یُقَالَ : مَاتَ</w:t>
      </w:r>
      <w:r>
        <w:rPr>
          <w:rStyle w:val="FootnoteReference"/>
        </w:rPr>
        <w:footnoteReference w:id="1480"/>
      </w:r>
      <w:r>
        <w:rPr>
          <w:rFonts w:ascii="Amiri" w:hAnsi="Amiri" w:eastAsia="Amiri" w:cs="Amiri"/>
          <w:lang w:bidi="ar-SA"/>
          <w:color w:val="111111"/>
          <w:sz w:val="28"/>
          <w:szCs w:val="28"/>
          <w:rtl/>
        </w:rPr>
        <w:t xml:space="preserve">؟ قُتِلَ ؟ هَلَکَ</w:t>
      </w:r>
      <w:r>
        <w:rPr>
          <w:rStyle w:val="FootnoteReference"/>
        </w:rPr>
        <w:footnoteReference w:id="1481"/>
      </w:r>
      <w:r>
        <w:rPr>
          <w:rFonts w:ascii="Amiri" w:hAnsi="Amiri" w:eastAsia="Amiri" w:cs="Amiri"/>
          <w:lang w:bidi="ar-SA"/>
          <w:color w:val="111111"/>
          <w:sz w:val="28"/>
          <w:szCs w:val="28"/>
          <w:rtl/>
        </w:rPr>
        <w:t xml:space="preserve">؟ بِأَیِّ وَادٍ سَلَکَ ؟ وَ لَتَدْمَعَنَّ عَلَیْهِ</w:t>
      </w:r>
      <w:r>
        <w:rPr>
          <w:rStyle w:val="FootnoteReference"/>
        </w:rPr>
        <w:footnoteReference w:id="1482"/>
      </w:r>
      <w:r>
        <w:rPr>
          <w:rFonts w:ascii="Amiri" w:hAnsi="Amiri" w:eastAsia="Amiri" w:cs="Amiri"/>
          <w:lang w:bidi="ar-SA"/>
          <w:color w:val="111111"/>
          <w:sz w:val="28"/>
          <w:szCs w:val="28"/>
          <w:rtl/>
        </w:rPr>
        <w:t xml:space="preserve">عُیُونُ الْمُوءْمِنِینَ ، وَ لَتُکْفَوءُنَّ</w:t>
      </w:r>
      <w:r>
        <w:rPr>
          <w:rStyle w:val="FootnoteReference"/>
        </w:rPr>
        <w:footnoteReference w:id="1483"/>
      </w:r>
      <w:r>
        <w:rPr>
          <w:rFonts w:ascii="Amiri" w:hAnsi="Amiri" w:eastAsia="Amiri" w:cs="Amiri"/>
          <w:lang w:bidi="ar-SA"/>
          <w:color w:val="111111"/>
          <w:sz w:val="28"/>
          <w:szCs w:val="28"/>
          <w:rtl/>
        </w:rPr>
        <w:t xml:space="preserve">کَمَا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20122_243457"/>
    <w:bookmarkEnd w:id="89"/>
    <w:p>
      <w:pPr>
        <w:pStyle w:val="BookText"/>
      </w:pPr>
      <w:r>
        <w:rPr>
          <w:rFonts w:ascii="Amiri" w:hAnsi="Amiri" w:eastAsia="Amiri" w:cs="Amiri"/>
          <w:lang w:bidi="ar-SA"/>
          <w:color w:val="111111"/>
          <w:sz w:val="28"/>
          <w:szCs w:val="28"/>
          <w:rtl/>
        </w:rPr>
        <w:t xml:space="preserve">تُکْفَأُ</w:t>
      </w:r>
      <w:r>
        <w:rPr>
          <w:rStyle w:val="FootnoteReference"/>
        </w:rPr>
        <w:footnoteReference w:id="1484"/>
      </w:r>
      <w:r>
        <w:rPr>
          <w:rFonts w:ascii="Amiri" w:hAnsi="Amiri" w:eastAsia="Amiri" w:cs="Amiri"/>
          <w:lang w:bidi="ar-SA"/>
          <w:color w:val="111111"/>
          <w:sz w:val="28"/>
          <w:szCs w:val="28"/>
          <w:rtl/>
        </w:rPr>
        <w:t xml:space="preserve">السُّفُنُ فِی أَمْوَاجِ الْبَحْرِ ، فَـلاَ یَنْجُو إِلاَّ مَنْ أَخَذَ اللّهُ مِیثَاقَهُ ، وَ کَتَبَ فِی قَلْبِهِ الاْءِیمَانَ ، وَ أَیَّدَهُ بِرُوحٍ مِنْهُ ، وَ لَتُرْفَعَنَّ</w:t>
      </w:r>
      <w:r>
        <w:rPr>
          <w:rStyle w:val="FootnoteReference"/>
        </w:rPr>
        <w:footnoteReference w:id="1485"/>
      </w:r>
      <w:r>
        <w:rPr>
          <w:rFonts w:ascii="Amiri" w:hAnsi="Amiri" w:eastAsia="Amiri" w:cs="Amiri"/>
          <w:lang w:bidi="ar-SA"/>
          <w:color w:val="111111"/>
          <w:sz w:val="28"/>
          <w:szCs w:val="28"/>
          <w:rtl/>
        </w:rPr>
        <w:t xml:space="preserve">اثْنَتَا عَشْرَةَ رَایَةً مُشْتَبِهَةً</w:t>
      </w:r>
      <w:r>
        <w:rPr>
          <w:rStyle w:val="FootnoteReference"/>
        </w:rPr>
        <w:footnoteReference w:id="1486"/>
      </w:r>
      <w:r>
        <w:rPr>
          <w:rFonts w:ascii="Amiri" w:hAnsi="Amiri" w:eastAsia="Amiri" w:cs="Amiri"/>
          <w:lang w:bidi="ar-SA"/>
          <w:color w:val="111111"/>
          <w:sz w:val="28"/>
          <w:szCs w:val="28"/>
          <w:rtl/>
        </w:rPr>
        <w:t xml:space="preserve">لاَ یُدْری</w:t>
      </w:r>
      <w:r>
        <w:rPr>
          <w:rStyle w:val="FootnoteReference"/>
        </w:rPr>
        <w:footnoteReference w:id="1487"/>
      </w:r>
      <w:r>
        <w:rPr>
          <w:rFonts w:ascii="Amiri" w:hAnsi="Amiri" w:eastAsia="Amiri" w:cs="Amiri"/>
          <w:lang w:bidi="ar-SA"/>
          <w:color w:val="111111"/>
          <w:sz w:val="28"/>
          <w:szCs w:val="28"/>
          <w:rtl/>
        </w:rPr>
        <w:t xml:space="preserve">أَیٌّ مِنْ أَیٍّ» .</w:t>
      </w:r>
    </w:p>
    <w:p>
      <w:pPr>
        <w:pStyle w:val="BookText"/>
      </w:pPr>
      <w:r>
        <w:rPr>
          <w:rFonts w:ascii="Amiri" w:hAnsi="Amiri" w:eastAsia="Amiri" w:cs="Amiri"/>
          <w:lang w:bidi="ar-SA"/>
          <w:color w:val="111111"/>
          <w:sz w:val="28"/>
          <w:szCs w:val="28"/>
          <w:rtl/>
        </w:rPr>
        <w:t xml:space="preserve">قَالَ</w:t>
      </w:r>
      <w:r>
        <w:rPr>
          <w:rStyle w:val="FootnoteReference"/>
        </w:rPr>
        <w:footnoteReference w:id="1488"/>
      </w:r>
      <w:r>
        <w:rPr>
          <w:rFonts w:ascii="Amiri" w:hAnsi="Amiri" w:eastAsia="Amiri" w:cs="Amiri"/>
          <w:lang w:bidi="ar-SA"/>
          <w:color w:val="111111"/>
          <w:sz w:val="28"/>
          <w:szCs w:val="28"/>
          <w:rtl/>
        </w:rPr>
        <w:t xml:space="preserve">: فَبَکَیْتُ ، ثُمَّ قُلْتُ : فَکَیْفَ</w:t>
      </w:r>
      <w:r>
        <w:rPr>
          <w:rStyle w:val="FootnoteReference"/>
        </w:rPr>
        <w:footnoteReference w:id="1489"/>
      </w:r>
      <w:r>
        <w:rPr>
          <w:rFonts w:ascii="Amiri" w:hAnsi="Amiri" w:eastAsia="Amiri" w:cs="Amiri"/>
          <w:lang w:bidi="ar-SA"/>
          <w:color w:val="111111"/>
          <w:sz w:val="28"/>
          <w:szCs w:val="28"/>
          <w:rtl/>
        </w:rPr>
        <w:t xml:space="preserve">نَصْنَعُ ؟ قَالَ : فَنَظَرَ إِلی شَمْسٍ دَاخِلَةٍ فِی الصُّفَّةِ ، فَقَالَ : «یَا أَبَا عَبْدِ اللّهِ ، تَری هذِهِ</w:t>
      </w:r>
      <w:r>
        <w:rPr>
          <w:rStyle w:val="FootnoteReference"/>
        </w:rPr>
        <w:footnoteReference w:id="1490"/>
      </w:r>
      <w:r>
        <w:rPr>
          <w:rFonts w:ascii="Amiri" w:hAnsi="Amiri" w:eastAsia="Amiri" w:cs="Amiri"/>
          <w:lang w:bidi="ar-SA"/>
          <w:color w:val="111111"/>
          <w:sz w:val="28"/>
          <w:szCs w:val="28"/>
          <w:rtl/>
        </w:rPr>
        <w:t xml:space="preserve">الشَّمْسَ ؟» قُلْتُ</w:t>
      </w:r>
      <w:r>
        <w:rPr>
          <w:rStyle w:val="FootnoteReference"/>
        </w:rPr>
        <w:footnoteReference w:id="1491"/>
      </w:r>
      <w:r>
        <w:rPr>
          <w:rFonts w:ascii="Amiri" w:hAnsi="Amiri" w:eastAsia="Amiri" w:cs="Amiri"/>
          <w:lang w:bidi="ar-SA"/>
          <w:color w:val="111111"/>
          <w:sz w:val="28"/>
          <w:szCs w:val="28"/>
          <w:rtl/>
        </w:rPr>
        <w:t xml:space="preserve">: نَعَمْ ، فَقَالَ : «وَ اللّهِ ، لاَءَمْرُنَا أَبْیَنُ مِنْ هذِهِ</w:t>
      </w:r>
      <w:r>
        <w:rPr>
          <w:rStyle w:val="FootnoteReference"/>
        </w:rPr>
        <w:footnoteReference w:id="1492"/>
      </w:r>
      <w:r>
        <w:rPr>
          <w:rFonts w:ascii="Amiri" w:hAnsi="Amiri" w:eastAsia="Amiri" w:cs="Amiri"/>
          <w:lang w:bidi="ar-SA"/>
          <w:color w:val="111111"/>
          <w:sz w:val="28"/>
          <w:szCs w:val="28"/>
          <w:rtl/>
        </w:rPr>
        <w:t xml:space="preserve">الشَّمْسِ» .</w:t>
      </w:r>
      <w:r>
        <w:rPr>
          <w:rStyle w:val="FootnoteReference"/>
        </w:rPr>
        <w:footnoteReference w:id="1493"/>
      </w:r>
    </w:p>
    <w:p>
      <w:pPr>
        <w:pStyle w:val="Heading4"/>
      </w:pPr>
      <w:bookmarkStart w:id="640" w:name="_Toc163"/>
      <w:r>
        <w:t>4- الحدیث</w:t>
      </w:r>
      <w:bookmarkEnd w:id="640"/>
    </w:p>
    <w:p>
      <w:pPr>
        <w:pStyle w:val="BookText"/>
      </w:pPr>
      <w:r>
        <w:rPr>
          <w:rFonts w:ascii="Amiri" w:hAnsi="Amiri" w:eastAsia="Amiri" w:cs="Amiri"/>
          <w:lang w:bidi="ar-SA"/>
          <w:color w:val="111111"/>
          <w:sz w:val="28"/>
          <w:szCs w:val="28"/>
          <w:rtl/>
        </w:rPr>
        <w:t xml:space="preserve">4/894. عَلِیُّ بْنُ إِبْرَاهِیمَ ، عَنْ مُحَمَّدِ بْنِ الْحُسَیْنِ ، عَنِ ابْنِ أَبِی نَجْرَانَ ، عَنْ فَضَالَةَ بْنِ أَیُّوبَ ، عَنْ سَدِیرٍ الصَّیْرَفِیِّ ، قَالَ :</w:t>
      </w:r>
    </w:p>
    <w:p>
      <w:pPr>
        <w:pStyle w:val="BookText"/>
      </w:pPr>
      <w:r>
        <w:rPr>
          <w:rFonts w:ascii="Amiri" w:hAnsi="Amiri" w:eastAsia="Amiri" w:cs="Amiri"/>
          <w:lang w:bidi="ar-SA"/>
          <w:color w:val="111111"/>
          <w:sz w:val="28"/>
          <w:szCs w:val="28"/>
          <w:rtl/>
        </w:rPr>
        <w:t xml:space="preserve">سَمِعْتُ أَبَا عَبْدِ اللّهِ علیه‌السلام یَقُولُ : «إِنَّ فِی صَاحِبِ هذَا الاْءَمْرِ شَبَهاً </w:t>
      </w:r>
      <w:r>
        <w:rPr>
          <w:rStyle w:val="FootnoteReference"/>
        </w:rPr>
        <w:footnoteReference w:id="1494"/>
      </w:r>
      <w:r>
        <w:rPr>
          <w:rFonts w:ascii="Amiri" w:hAnsi="Amiri" w:eastAsia="Amiri" w:cs="Amiri"/>
          <w:lang w:bidi="ar-SA"/>
          <w:color w:val="111111"/>
          <w:sz w:val="28"/>
          <w:szCs w:val="28"/>
          <w:rtl/>
        </w:rPr>
        <w:t xml:space="preserve">مِنْ یُوسُفَ علیه‌السلام ». قَالَ : قُلْتُ لَهُ : کَأَنَّکَ تَذْکُرُ</w:t>
      </w:r>
      <w:r>
        <w:rPr>
          <w:rStyle w:val="FootnoteReference"/>
        </w:rPr>
        <w:footnoteReference w:id="1495"/>
      </w:r>
      <w:r>
        <w:rPr>
          <w:rFonts w:ascii="Amiri" w:hAnsi="Amiri" w:eastAsia="Amiri" w:cs="Amiri"/>
          <w:lang w:bidi="ar-SA"/>
          <w:color w:val="111111"/>
          <w:sz w:val="28"/>
          <w:szCs w:val="28"/>
          <w:rtl/>
        </w:rPr>
        <w:t xml:space="preserve">حَیَاتَهُ أَوْ غَیْبَتَهُ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0" w:name="pg20122_243458"/>
    <w:bookmarkEnd w:id="90"/>
    <w:p>
      <w:pPr>
        <w:pStyle w:val="BookText"/>
      </w:pPr>
      <w:r>
        <w:rPr>
          <w:rFonts w:ascii="Amiri" w:hAnsi="Amiri" w:eastAsia="Amiri" w:cs="Amiri"/>
          <w:lang w:bidi="ar-SA"/>
          <w:color w:val="111111"/>
          <w:sz w:val="28"/>
          <w:szCs w:val="28"/>
          <w:rtl/>
        </w:rPr>
        <w:t xml:space="preserve">قَالَ : فَقَالَ لِی : «وَ مَایُنْکِرُ</w:t>
      </w:r>
      <w:r>
        <w:rPr>
          <w:rStyle w:val="FootnoteReference"/>
        </w:rPr>
        <w:footnoteReference w:id="1496"/>
      </w:r>
      <w:r>
        <w:rPr>
          <w:rFonts w:ascii="Amiri" w:hAnsi="Amiri" w:eastAsia="Amiri" w:cs="Amiri"/>
          <w:lang w:bidi="ar-SA"/>
          <w:color w:val="111111"/>
          <w:sz w:val="28"/>
          <w:szCs w:val="28"/>
          <w:rtl/>
        </w:rPr>
        <w:t xml:space="preserve">مِنْ ذلِکَ هذِهِ الاْءُمَّةُ أَشْبَاهُ الْخَنَازِیرِ ؟! إِنَّ إِخْوَةَ یُوسُفَ علیه‌السلام کَانُوا أَسْبَاطاً</w:t>
      </w:r>
      <w:r>
        <w:rPr>
          <w:rStyle w:val="FootnoteReference"/>
        </w:rPr>
        <w:footnoteReference w:id="1497"/>
      </w:r>
      <w:r>
        <w:rPr>
          <w:rFonts w:ascii="Amiri" w:hAnsi="Amiri" w:eastAsia="Amiri" w:cs="Amiri"/>
          <w:lang w:bidi="ar-SA"/>
          <w:color w:val="111111"/>
          <w:sz w:val="28"/>
          <w:szCs w:val="28"/>
          <w:rtl/>
        </w:rPr>
        <w:t xml:space="preserve">أَوْلاَدَ الاْءَنْبِیَاءِ ، تَاجَرُوا یُوسُفَ وَ بَایَعُوهُ وَ خَاطَبُوهُ وَ هُمْ إِخْوَتُهُ337/1</w:t>
      </w:r>
    </w:p>
    <w:p>
      <w:pPr>
        <w:pStyle w:val="BookText"/>
      </w:pPr>
      <w:r>
        <w:rPr>
          <w:rFonts w:ascii="Amiri" w:hAnsi="Amiri" w:eastAsia="Amiri" w:cs="Amiri"/>
          <w:lang w:bidi="ar-SA"/>
          <w:color w:val="111111"/>
          <w:sz w:val="28"/>
          <w:szCs w:val="28"/>
          <w:rtl/>
        </w:rPr>
        <w:t xml:space="preserve">وَ هُوَ أَخُوهُمْ ، فَلَمْ یَعْرِفُوهُ حَتّی قَالَ : أَنَا یُوسُفُ وَ هذَا أَخِی ، فَمَا تُنْکِرُ</w:t>
      </w:r>
      <w:r>
        <w:rPr>
          <w:rStyle w:val="FootnoteReference"/>
        </w:rPr>
        <w:footnoteReference w:id="1498"/>
      </w:r>
      <w:r>
        <w:rPr>
          <w:rFonts w:ascii="Amiri" w:hAnsi="Amiri" w:eastAsia="Amiri" w:cs="Amiri"/>
          <w:lang w:bidi="ar-SA"/>
          <w:color w:val="111111"/>
          <w:sz w:val="28"/>
          <w:szCs w:val="28"/>
          <w:rtl/>
        </w:rPr>
        <w:t xml:space="preserve">هذِهِ الاْءُمَّةُ الْمَلْعُونَةُ أَنْ یَفْعَلَ اللّهُ ـ عَزَّ وَ جَلَّ ـ بِحُجَّتِهِ فِی وَقْتٍ مِنَ الاْءَوْقَاتِ کَمَا فَعَلَ بِیُوسُفَ ؟</w:t>
      </w:r>
    </w:p>
    <w:p>
      <w:pPr>
        <w:pStyle w:val="BookText"/>
      </w:pPr>
      <w:r>
        <w:rPr>
          <w:rFonts w:ascii="Amiri" w:hAnsi="Amiri" w:eastAsia="Amiri" w:cs="Amiri"/>
          <w:lang w:bidi="ar-SA"/>
          <w:color w:val="111111"/>
          <w:sz w:val="28"/>
          <w:szCs w:val="28"/>
          <w:rtl/>
        </w:rPr>
        <w:t xml:space="preserve">إِنَّ یُوسُفَ علیه‌السلام کَانَ إِلَیْهِ مُلْکُ مِصْرَ ، وَ کَانَ بَیْنَهُ وَ بَیْنَ وَالِدِهِ مَسِیرَةُ ثَمَانِیَةَ عَشَرَ یَوْماً ، فَلَوْ أَرَادَ أَنْ یُعْلِمَهُ لَقَدَرَ عَلی ذلِکَ ، لَقَدْ سَارَ یَعْقُوبُ علیه‌السلام وَ وُلْدُهُ عِنْدَ الْبِشَارَةِ تِسْعَةَ أَیَّامٍ مِنْ بَدْوِهِمْ</w:t>
      </w:r>
      <w:r>
        <w:rPr>
          <w:rStyle w:val="FootnoteReference"/>
        </w:rPr>
        <w:footnoteReference w:id="1499"/>
      </w:r>
      <w:r>
        <w:rPr>
          <w:rFonts w:ascii="Amiri" w:hAnsi="Amiri" w:eastAsia="Amiri" w:cs="Amiri"/>
          <w:lang w:bidi="ar-SA"/>
          <w:color w:val="111111"/>
          <w:sz w:val="28"/>
          <w:szCs w:val="28"/>
          <w:rtl/>
        </w:rPr>
        <w:t xml:space="preserve">إِلی مِصْرَ ، فَمَا تُنْکِرُ هذِهِ الاْءُمَّةُ أَنْ یَفْعَلَ اللّهُ ـ جَلَّ وَ عَزَّ ـ بِحُجَّتِهِ کَمَا فَعَلَ بِیُوسُفَ أَنْ یَمْشِیَ فِی أَسْوَاقِهِمْ وَ یَطَأَ بُسُطَهُمْ</w:t>
      </w:r>
      <w:r>
        <w:rPr>
          <w:rStyle w:val="FootnoteReference"/>
        </w:rPr>
        <w:footnoteReference w:id="1500"/>
      </w:r>
      <w:r>
        <w:rPr>
          <w:rFonts w:ascii="Amiri" w:hAnsi="Amiri" w:eastAsia="Amiri" w:cs="Amiri"/>
          <w:lang w:bidi="ar-SA"/>
          <w:color w:val="111111"/>
          <w:sz w:val="28"/>
          <w:szCs w:val="28"/>
          <w:rtl/>
        </w:rPr>
        <w:t xml:space="preserve">، حَتّی یَأْذَنَ اللّهُ فِی ذلِکَ لَهُ</w:t>
      </w:r>
      <w:r>
        <w:rPr>
          <w:rStyle w:val="FootnoteReference"/>
        </w:rPr>
        <w:footnoteReference w:id="1501"/>
      </w:r>
      <w:r>
        <w:rPr>
          <w:rFonts w:ascii="Amiri" w:hAnsi="Amiri" w:eastAsia="Amiri" w:cs="Amiri"/>
          <w:lang w:bidi="ar-SA"/>
          <w:color w:val="111111"/>
          <w:sz w:val="28"/>
          <w:szCs w:val="28"/>
          <w:rtl/>
        </w:rPr>
        <w:t xml:space="preserve">کَمَا أَذِنَ لِیُوسُفَ : «قَالُوا أَ إِنَّکَ لاَءَنْتَ یُوسُفُ قَالَ أَنَا یُوسُفُ»</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r>
        <w:rPr>
          <w:rStyle w:val="FootnoteReference"/>
        </w:rPr>
        <w:footnoteReference w:id="1503"/>
      </w:r>
    </w:p>
    <w:p>
      <w:pPr>
        <w:pStyle w:val="Heading4"/>
      </w:pPr>
      <w:bookmarkStart w:id="641" w:name="_Toc164"/>
      <w:r>
        <w:t>5- الحدیث</w:t>
      </w:r>
      <w:bookmarkEnd w:id="641"/>
    </w:p>
    <w:p>
      <w:pPr>
        <w:pStyle w:val="BookText"/>
      </w:pPr>
      <w:r>
        <w:rPr>
          <w:rFonts w:ascii="Amiri" w:hAnsi="Amiri" w:eastAsia="Amiri" w:cs="Amiri"/>
          <w:lang w:bidi="ar-SA"/>
          <w:color w:val="111111"/>
          <w:sz w:val="28"/>
          <w:szCs w:val="28"/>
          <w:rtl/>
        </w:rPr>
        <w:t xml:space="preserve">5/895. عَلِیُّ بْنُ إِبْرَاهِیمَ ، عَنِ الْحَسَنِ بْنِ مُوسَی الْخَشَّابِ ، عَنْ عَبْدِ اللّهِ بْنِ مُوسی ، عَنْ عَبْدِ اللّهِ بْنِ بُکَیْرٍ ، عَنْ زُرَارَةَ ، قَالَ :</w:t>
      </w:r>
    </w:p>
    <w:p>
      <w:pPr>
        <w:pStyle w:val="BookText"/>
      </w:pPr>
      <w:r>
        <w:rPr>
          <w:rFonts w:ascii="Amiri" w:hAnsi="Amiri" w:eastAsia="Amiri" w:cs="Amiri"/>
          <w:lang w:bidi="ar-SA"/>
          <w:color w:val="111111"/>
          <w:sz w:val="28"/>
          <w:szCs w:val="28"/>
          <w:rtl/>
        </w:rPr>
        <w:t xml:space="preserve">سَمِعْتُ أَبَا عَبْدِ اللّهِ علیه‌السلام یَقُولُ : «إِنَّ لِلْغُـلاَمِ غَیْبَةً قَبْلَ أَنْ یَقُومَ» . قَالَ : قُلْتُ : وَ لِمَ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«یَخَافُ» وَ أَوْمَأَ بِیَدِهِ إِلی بَطْنِهِ ، ثُمَّ قَالَ : «یَا زُرَارَةُ ، وَ هُوَ الْمُنْتَظَرُ ، وَ هُوَ الَّذِی یُشَکُّ فِی وِلاَدَتِهِ : مِنْهُمْ مَنْ یَقُولُ : مَاتَ أَبُوهُ بِـلاَ خَلَفٍ ؛ وَ مِنْهُمْ مَنْ یَقُولُ : حَمْلٌ</w:t>
      </w:r>
      <w:r>
        <w:rPr>
          <w:rStyle w:val="FootnoteReference"/>
        </w:rPr>
        <w:footnoteReference w:id="1504"/>
      </w:r>
      <w:r>
        <w:rPr>
          <w:rFonts w:ascii="Amiri" w:hAnsi="Amiri" w:eastAsia="Amiri" w:cs="Amiri"/>
          <w:lang w:bidi="ar-SA"/>
          <w:color w:val="111111"/>
          <w:sz w:val="28"/>
          <w:szCs w:val="28"/>
          <w:rtl/>
        </w:rPr>
        <w:t xml:space="preserve">؛ وَ مِنْهُمْ مَنْ یَقُولُ : إِنَّهُ وُلِدَ قَبْلَ مَوْتِ أَبِیهِ بِسَنَتَیْنِ</w:t>
      </w:r>
      <w:r>
        <w:rPr>
          <w:rStyle w:val="FootnoteReference"/>
        </w:rPr>
        <w:footnoteReference w:id="1505"/>
      </w:r>
      <w:r>
        <w:rPr>
          <w:rFonts w:ascii="Amiri" w:hAnsi="Amiri" w:eastAsia="Amiri" w:cs="Amiri"/>
          <w:lang w:bidi="ar-SA"/>
          <w:color w:val="111111"/>
          <w:sz w:val="28"/>
          <w:szCs w:val="28"/>
          <w:rtl/>
        </w:rPr>
        <w:t xml:space="preserve">؛ وَ هُوَ الْمُنْتَظَرُ</w:t>
      </w:r>
      <w:r>
        <w:rPr>
          <w:rStyle w:val="FootnoteReference"/>
        </w:rPr>
        <w:footnoteReference w:id="1506"/>
      </w:r>
      <w:r>
        <w:rPr>
          <w:rFonts w:ascii="Amiri" w:hAnsi="Amiri" w:eastAsia="Amiri" w:cs="Amiri"/>
          <w:lang w:bidi="ar-SA"/>
          <w:color w:val="111111"/>
          <w:sz w:val="28"/>
          <w:szCs w:val="28"/>
          <w:rtl/>
        </w:rPr>
        <w:t xml:space="preserve">، غَیْرَ أَنَّ اللّهَ ـ عَزَّ وَ جَلَّ ـ یُحِبُّ أَنْ یَمْتَحِنَ</w:t>
      </w:r>
      <w:r>
        <w:rPr>
          <w:rStyle w:val="FootnoteReference"/>
        </w:rPr>
        <w:footnoteReference w:id="1507"/>
      </w:r>
      <w:r>
        <w:rPr>
          <w:rFonts w:ascii="Amiri" w:hAnsi="Amiri" w:eastAsia="Amiri" w:cs="Amiri"/>
          <w:lang w:bidi="ar-SA"/>
          <w:color w:val="111111"/>
          <w:sz w:val="28"/>
          <w:szCs w:val="28"/>
          <w:rtl/>
        </w:rPr>
        <w:t xml:space="preserve">الشِّیعَةَ ، فَعِنْدَ ذلِکَ یَرْتَابُ الْمُبْطِلُونَ یَا زُرَارَةُ</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إِنْ أَدْرَکْتُ ذلِکَ الزَّمَانَ أَیَّ شَیْءٍ أَعْمَلُ ؟</w:t>
      </w:r>
    </w:p>
    <w:p>
      <w:pPr>
        <w:pStyle w:val="BookText"/>
      </w:pPr>
      <w:r>
        <w:rPr>
          <w:rFonts w:ascii="Amiri" w:hAnsi="Amiri" w:eastAsia="Amiri" w:cs="Amiri"/>
          <w:lang w:bidi="ar-SA"/>
          <w:color w:val="111111"/>
          <w:sz w:val="28"/>
          <w:szCs w:val="28"/>
          <w:rtl/>
        </w:rPr>
        <w:t xml:space="preserve">قَالَ : «یَا زُرَارَةُ</w:t>
      </w:r>
      <w:r>
        <w:rPr>
          <w:rStyle w:val="FootnoteReference"/>
        </w:rPr>
        <w:footnoteReference w:id="1509"/>
      </w:r>
      <w:r>
        <w:rPr>
          <w:rFonts w:ascii="Amiri" w:hAnsi="Amiri" w:eastAsia="Amiri" w:cs="Amiri"/>
          <w:lang w:bidi="ar-SA"/>
          <w:color w:val="111111"/>
          <w:sz w:val="28"/>
          <w:szCs w:val="28"/>
          <w:rtl/>
        </w:rPr>
        <w:t xml:space="preserve">، إِذَا أَدْرَکْتَ ذلِکَ</w:t>
      </w:r>
      <w:r>
        <w:rPr>
          <w:rStyle w:val="FootnoteReference"/>
        </w:rPr>
        <w:footnoteReference w:id="1510"/>
      </w:r>
      <w:r>
        <w:rPr>
          <w:rFonts w:ascii="Amiri" w:hAnsi="Amiri" w:eastAsia="Amiri" w:cs="Amiri"/>
          <w:lang w:bidi="ar-SA"/>
          <w:color w:val="111111"/>
          <w:sz w:val="28"/>
          <w:szCs w:val="28"/>
          <w:rtl/>
        </w:rPr>
        <w:t xml:space="preserve">الزَّمَانَ ، فَادْعُ بِهذَا الدُّعَاءِ : اللّهُمَّ عَرِّفْنِی نَفْسَکَ ؛ فَإِنَّکَ إِنْ لَمْ تُعَرِّفْنِی نَفْسَکَ لَمْ أَعْرِفْ نَبِیَّکَ</w:t>
      </w:r>
      <w:r>
        <w:rPr>
          <w:rStyle w:val="FootnoteReference"/>
        </w:rPr>
        <w:footnoteReference w:id="1511"/>
      </w:r>
      <w:r>
        <w:rPr>
          <w:rFonts w:ascii="Amiri" w:hAnsi="Amiri" w:eastAsia="Amiri" w:cs="Amiri"/>
          <w:lang w:bidi="ar-SA"/>
          <w:color w:val="111111"/>
          <w:sz w:val="28"/>
          <w:szCs w:val="28"/>
          <w:rtl/>
        </w:rPr>
        <w:t xml:space="preserve">؛ اللّهُمَّ عَرِّفْنِی رَسُولَکَ ؛ فَإِنَّکَ إِنْ لَمْ تُعَرِّفْنِی رَسُولَکَ لَمْ أَعْرِفْ حُجَّتَکَ</w:t>
      </w:r>
      <w:r>
        <w:rPr>
          <w:rStyle w:val="FootnoteReference"/>
        </w:rPr>
        <w:footnoteReference w:id="1512"/>
      </w:r>
      <w:r>
        <w:rPr>
          <w:rFonts w:ascii="Amiri" w:hAnsi="Amiri" w:eastAsia="Amiri" w:cs="Amiri"/>
          <w:lang w:bidi="ar-SA"/>
          <w:color w:val="111111"/>
          <w:sz w:val="28"/>
          <w:szCs w:val="28"/>
          <w:rtl/>
        </w:rPr>
        <w:t xml:space="preserve">؛ اللّهُمَّ عَرِّفْنِی حُجَّتَکَ ؛ فَإِنَّکَ إِنْ لَمْ تُعَرِّفْنِی حُجَّتَکَ ضَلَلْتُ عَنْ دِینِی».</w:t>
      </w:r>
    </w:p>
    <w:p>
      <w:pPr>
        <w:pStyle w:val="BookText"/>
      </w:pPr>
      <w:r>
        <w:rPr>
          <w:rFonts w:ascii="Amiri" w:hAnsi="Amiri" w:eastAsia="Amiri" w:cs="Amiri"/>
          <w:lang w:bidi="ar-SA"/>
          <w:color w:val="111111"/>
          <w:sz w:val="28"/>
          <w:szCs w:val="28"/>
          <w:rtl/>
        </w:rPr>
        <w:t xml:space="preserve">ثُمَّ قَالَ : «یَا زُرَارَةُ ، لاَ بُدَّ مِنْ قَتْلِ غُـلاَمٍ بِالْمَدِینَةِ» .</w:t>
      </w:r>
    </w:p>
    <w:p>
      <w:pPr>
        <w:pStyle w:val="BookText"/>
      </w:pPr>
      <w:r>
        <w:rPr>
          <w:rFonts w:ascii="Amiri" w:hAnsi="Amiri" w:eastAsia="Amiri" w:cs="Amiri"/>
          <w:lang w:bidi="ar-SA"/>
          <w:color w:val="111111"/>
          <w:sz w:val="28"/>
          <w:szCs w:val="28"/>
          <w:rtl/>
        </w:rPr>
        <w:t xml:space="preserve">قُلْتُ : جُعِلْتُ فِدَاکَ ، أَ لَیْسَ یَقْتُلُهُ جَیْشُ السُّفْیَانِیِّ ؟</w:t>
      </w:r>
    </w:p>
    <w:p>
      <w:pPr>
        <w:pStyle w:val="BookText"/>
      </w:pPr>
      <w:r>
        <w:rPr>
          <w:rFonts w:ascii="Amiri" w:hAnsi="Amiri" w:eastAsia="Amiri" w:cs="Amiri"/>
          <w:lang w:bidi="ar-SA"/>
          <w:color w:val="111111"/>
          <w:sz w:val="28"/>
          <w:szCs w:val="28"/>
          <w:rtl/>
        </w:rPr>
        <w:t xml:space="preserve">قَالَ : «لاَ ، وَ لکِنْ یَقْتُلُهُ جَیْشُ آلِ بَنِی فُـلاَنٍ</w:t>
      </w:r>
      <w:r>
        <w:rPr>
          <w:rStyle w:val="FootnoteReference"/>
        </w:rPr>
        <w:footnoteReference w:id="1513"/>
      </w:r>
      <w:r>
        <w:rPr>
          <w:rFonts w:ascii="Amiri" w:hAnsi="Amiri" w:eastAsia="Amiri" w:cs="Amiri"/>
          <w:lang w:bidi="ar-SA"/>
          <w:color w:val="111111"/>
          <w:sz w:val="28"/>
          <w:szCs w:val="28"/>
          <w:rtl/>
        </w:rPr>
        <w:t xml:space="preserve">، یَجِیءُ حَتّی یَدْخُلَ الْمَدِینَةَ</w:t>
      </w:r>
      <w:r>
        <w:rPr>
          <w:rStyle w:val="FootnoteReference"/>
        </w:rPr>
        <w:footnoteReference w:id="1514"/>
      </w:r>
      <w:r>
        <w:rPr>
          <w:rFonts w:ascii="Amiri" w:hAnsi="Amiri" w:eastAsia="Amiri" w:cs="Amiri"/>
          <w:lang w:bidi="ar-SA"/>
          <w:color w:val="111111"/>
          <w:sz w:val="28"/>
          <w:szCs w:val="28"/>
          <w:rtl/>
        </w:rPr>
        <w:t xml:space="preserve">، فَیَأْخُذُ الْغُـلاَمَ فَیَقْتُلُهُ ، فَإِذَا قَتَلَهُ بَغْیاً وَ عُدْوَاناً وَ ظُلْماً ، لاَ یُمْهَلُونَ ؛ فَعِنْدَ ذلِکَ تَوَقُّعُ الْفَرَجِ</w:t>
      </w:r>
      <w:r>
        <w:rPr>
          <w:rStyle w:val="FootnoteReference"/>
        </w:rPr>
        <w:footnoteReference w:id="1515"/>
      </w:r>
      <w:r>
        <w:rPr>
          <w:rFonts w:ascii="Amiri" w:hAnsi="Amiri" w:eastAsia="Amiri" w:cs="Amiri"/>
          <w:lang w:bidi="ar-SA"/>
          <w:color w:val="111111"/>
          <w:sz w:val="28"/>
          <w:szCs w:val="28"/>
          <w:rtl/>
        </w:rPr>
        <w:t xml:space="preserve">إِنْ شَاءَ اللّهُ» .</w:t>
      </w:r>
      <w:r>
        <w:rPr>
          <w:rStyle w:val="FootnoteReference"/>
        </w:rPr>
        <w:footnoteReference w:id="151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20122_243460"/>
    <w:bookmarkEnd w:id="91"/>
    <w:p>
      <w:pPr>
        <w:pStyle w:val="Heading4"/>
      </w:pPr>
      <w:bookmarkStart w:id="642" w:name="_Toc165"/>
      <w:r>
        <w:t>6- الحدیث</w:t>
      </w:r>
      <w:bookmarkEnd w:id="642"/>
    </w:p>
    <w:p>
      <w:pPr>
        <w:pStyle w:val="BookText"/>
      </w:pPr>
      <w:r>
        <w:rPr>
          <w:rFonts w:ascii="Amiri" w:hAnsi="Amiri" w:eastAsia="Amiri" w:cs="Amiri"/>
          <w:lang w:bidi="ar-SA"/>
          <w:color w:val="111111"/>
          <w:sz w:val="28"/>
          <w:szCs w:val="28"/>
          <w:rtl/>
        </w:rPr>
        <w:t xml:space="preserve">6/896. مُحَمَّدُ بْنُ یَحْیی ، عَنْ جَعْفَرِ بْنِ مُحَمَّدٍ ، عَنْ إِسْحَاقَ بْنِ مُحَمَّدٍ ، عَنْ یَحْیَی بْنِ الْمُثَنّی ، عَنْ عَبْدِ اللّهِ بْنِ بُکَیْرٍ ، عَنْ عُبَیْدِ بْنِ زُرَارَةَ ، قَالَ :</w:t>
      </w:r>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سَمِعْتُ أَبَا عَبْدِ اللّهِ علیه‌السلام یَقُولُ : «یَفْقِدُ النَّاسُ إِمَامَهُمْ ، یَشْهَدُ</w:t>
      </w:r>
      <w:r>
        <w:rPr>
          <w:rStyle w:val="FootnoteReference"/>
        </w:rPr>
        <w:footnoteReference w:id="1517"/>
      </w:r>
      <w:r>
        <w:rPr>
          <w:rFonts w:ascii="Amiri" w:hAnsi="Amiri" w:eastAsia="Amiri" w:cs="Amiri"/>
          <w:lang w:bidi="ar-SA"/>
          <w:color w:val="111111"/>
          <w:sz w:val="28"/>
          <w:szCs w:val="28"/>
          <w:rtl/>
        </w:rPr>
        <w:t xml:space="preserve">الْمَوْسِمَ ، فَیَرَاهُمْ وَ لاَ یَرَوْنَهُ» .</w:t>
      </w:r>
      <w:r>
        <w:rPr>
          <w:rStyle w:val="FootnoteReference"/>
        </w:rPr>
        <w:footnoteReference w:id="1518"/>
      </w:r>
    </w:p>
    <w:p>
      <w:pPr>
        <w:pStyle w:val="Heading4"/>
      </w:pPr>
      <w:bookmarkStart w:id="643" w:name="_Toc166"/>
      <w:r>
        <w:t>7- الحدیث</w:t>
      </w:r>
      <w:bookmarkEnd w:id="643"/>
    </w:p>
    <w:p>
      <w:pPr>
        <w:pStyle w:val="BookText"/>
      </w:pPr>
      <w:r>
        <w:rPr>
          <w:rFonts w:ascii="Amiri" w:hAnsi="Amiri" w:eastAsia="Amiri" w:cs="Amiri"/>
          <w:lang w:bidi="ar-SA"/>
          <w:color w:val="111111"/>
          <w:sz w:val="28"/>
          <w:szCs w:val="28"/>
          <w:rtl/>
        </w:rPr>
        <w:t xml:space="preserve">7/897. عَلِیُّ بْنُ مُحَمَّدٍ ، عَنْ عَبْدِ اللّهِ بْنِ مُحَمَّدِ بْنِ خَالِدٍ ، قَالَ : حَدَّثَنِی مُنْذِرُ</w:t>
      </w:r>
      <w:r>
        <w:rPr>
          <w:rStyle w:val="FootnoteReference"/>
        </w:rPr>
        <w:footnoteReference w:id="1519"/>
      </w:r>
      <w:r>
        <w:rPr>
          <w:rFonts w:ascii="Amiri" w:hAnsi="Amiri" w:eastAsia="Amiri" w:cs="Amiri"/>
          <w:lang w:bidi="ar-SA"/>
          <w:color w:val="111111"/>
          <w:sz w:val="28"/>
          <w:szCs w:val="28"/>
          <w:rtl/>
        </w:rPr>
        <w:t xml:space="preserve">بْنُ مُحَمَّدِ بْنِ قَابُوسَ ، عَنْ مَنْصُورِ بْنِ السِّنْدِیِّ</w:t>
      </w:r>
      <w:r>
        <w:rPr>
          <w:rStyle w:val="FootnoteReference"/>
        </w:rPr>
        <w:footnoteReference w:id="1520"/>
      </w:r>
      <w:r>
        <w:rPr>
          <w:rFonts w:ascii="Amiri" w:hAnsi="Amiri" w:eastAsia="Amiri" w:cs="Amiri"/>
          <w:lang w:bidi="ar-SA"/>
          <w:color w:val="111111"/>
          <w:sz w:val="28"/>
          <w:szCs w:val="28"/>
          <w:rtl/>
        </w:rPr>
        <w:t xml:space="preserve">، عَنْ أَبِی دَاوُدَ الْمُسْتَرِقِّ ، عَنْ ثَعْلَبَةَ بْنِ مَیْمُونٍ ، عَنْ مَالِکٍ الْجُهَنِیِّ ، عَنِ الْحَارِثِ بْنِ الْمُغِیرَةِ ، عَنِ الاْءَصْبَغِ بْنِ نُبَاتَةَ ، قَالَ :</w:t>
      </w:r>
    </w:p>
    <w:p>
      <w:pPr>
        <w:pStyle w:val="BookText"/>
      </w:pPr>
      <w:r>
        <w:rPr>
          <w:rFonts w:ascii="Amiri" w:hAnsi="Amiri" w:eastAsia="Amiri" w:cs="Amiri"/>
          <w:lang w:bidi="ar-SA"/>
          <w:color w:val="111111"/>
          <w:sz w:val="28"/>
          <w:szCs w:val="28"/>
          <w:rtl/>
        </w:rPr>
        <w:t xml:space="preserve">أَتَیْتُ أَمِیرَ الْمُوءْمِنِینَ علیه‌السلام ، فَوَجَدْتُهُ مُتَفَکِّراً</w:t>
      </w:r>
      <w:r>
        <w:rPr>
          <w:rStyle w:val="FootnoteReference"/>
        </w:rPr>
        <w:footnoteReference w:id="1521"/>
      </w:r>
      <w:r>
        <w:rPr>
          <w:rFonts w:ascii="Amiri" w:hAnsi="Amiri" w:eastAsia="Amiri" w:cs="Amiri"/>
          <w:lang w:bidi="ar-SA"/>
          <w:color w:val="111111"/>
          <w:sz w:val="28"/>
          <w:szCs w:val="28"/>
          <w:rtl/>
        </w:rPr>
        <w:t xml:space="preserve">یَنْکُتُ</w:t>
      </w:r>
      <w:r>
        <w:rPr>
          <w:rStyle w:val="FootnoteReference"/>
        </w:rPr>
        <w:footnoteReference w:id="1522"/>
      </w:r>
      <w:r>
        <w:rPr>
          <w:rFonts w:ascii="Amiri" w:hAnsi="Amiri" w:eastAsia="Amiri" w:cs="Amiri"/>
          <w:lang w:bidi="ar-SA"/>
          <w:color w:val="111111"/>
          <w:sz w:val="28"/>
          <w:szCs w:val="28"/>
          <w:rtl/>
        </w:rPr>
        <w:t xml:space="preserve">فِی الاْءَرْضِ ، فَقُلْتُ : یَا أَمِیرَ الْمُوءْمِنِینَ ، مَا لِی أَرَاکَ مُتَفَکِّراً</w:t>
      </w:r>
      <w:r>
        <w:rPr>
          <w:rStyle w:val="FootnoteReference"/>
        </w:rPr>
        <w:footnoteReference w:id="1523"/>
      </w:r>
      <w:r>
        <w:rPr>
          <w:rFonts w:ascii="Amiri" w:hAnsi="Amiri" w:eastAsia="Amiri" w:cs="Amiri"/>
          <w:lang w:bidi="ar-SA"/>
          <w:color w:val="111111"/>
          <w:sz w:val="28"/>
          <w:szCs w:val="28"/>
          <w:rtl/>
        </w:rPr>
        <w:t xml:space="preserve">تَنْکُتُ</w:t>
      </w:r>
      <w:r>
        <w:rPr>
          <w:rStyle w:val="FootnoteReference"/>
        </w:rPr>
        <w:footnoteReference w:id="1524"/>
      </w:r>
      <w:r>
        <w:rPr>
          <w:rFonts w:ascii="Amiri" w:hAnsi="Amiri" w:eastAsia="Amiri" w:cs="Amiri"/>
          <w:lang w:bidi="ar-SA"/>
          <w:color w:val="111111"/>
          <w:sz w:val="28"/>
          <w:szCs w:val="28"/>
          <w:rtl/>
        </w:rPr>
        <w:t xml:space="preserve">فِی الاْءَرْضِ ؟ أَ رَغْبَةً مِنْکَ فِیهَا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1525"/>
      </w:r>
      <w:r>
        <w:rPr>
          <w:rFonts w:ascii="Amiri" w:hAnsi="Amiri" w:eastAsia="Amiri" w:cs="Amiri"/>
          <w:lang w:bidi="ar-SA"/>
          <w:color w:val="111111"/>
          <w:sz w:val="28"/>
          <w:szCs w:val="28"/>
          <w:rtl/>
        </w:rPr>
        <w:t xml:space="preserve">: «لاَ وَ اللّهِ ، مَا رَغِبْتُ فِیهَا وَ لاَ فِی الدُّنْیَا یَوْماً</w:t>
      </w:r>
      <w:r>
        <w:rPr>
          <w:rStyle w:val="FootnoteReference"/>
        </w:rPr>
        <w:footnoteReference w:id="1526"/>
      </w:r>
      <w:r>
        <w:rPr>
          <w:rFonts w:ascii="Amiri" w:hAnsi="Amiri" w:eastAsia="Amiri" w:cs="Amiri"/>
          <w:lang w:bidi="ar-SA"/>
          <w:color w:val="111111"/>
          <w:sz w:val="28"/>
          <w:szCs w:val="28"/>
          <w:rtl/>
        </w:rPr>
        <w:t xml:space="preserve">قَطُّ ، وَ لکِنِّی</w:t>
      </w:r>
      <w:r>
        <w:rPr>
          <w:rStyle w:val="FootnoteReference"/>
        </w:rPr>
        <w:footnoteReference w:id="1527"/>
      </w:r>
      <w:r>
        <w:rPr>
          <w:rFonts w:ascii="Amiri" w:hAnsi="Amiri" w:eastAsia="Amiri" w:cs="Amiri"/>
          <w:lang w:bidi="ar-SA"/>
          <w:color w:val="111111"/>
          <w:sz w:val="28"/>
          <w:szCs w:val="28"/>
          <w:rtl/>
        </w:rPr>
        <w:t xml:space="preserve">فَکَّرْتُ</w:t>
      </w:r>
      <w:r>
        <w:rPr>
          <w:rStyle w:val="FootnoteReference"/>
        </w:rPr>
        <w:footnoteReference w:id="1528"/>
      </w:r>
      <w:r>
        <w:rPr>
          <w:rFonts w:ascii="Amiri" w:hAnsi="Amiri" w:eastAsia="Amiri" w:cs="Amiri"/>
          <w:lang w:bidi="ar-SA"/>
          <w:color w:val="111111"/>
          <w:sz w:val="28"/>
          <w:szCs w:val="28"/>
          <w:rtl/>
        </w:rPr>
        <w:t xml:space="preserve">فِی مَوْلُودٍ</w:t>
      </w:r>
      <w:r>
        <w:rPr>
          <w:rStyle w:val="FootnoteReference"/>
        </w:rPr>
        <w:footnoteReference w:id="1529"/>
      </w:r>
      <w:r>
        <w:rPr>
          <w:rFonts w:ascii="Amiri" w:hAnsi="Amiri" w:eastAsia="Amiri" w:cs="Amiri"/>
          <w:lang w:bidi="ar-SA"/>
          <w:color w:val="111111"/>
          <w:sz w:val="28"/>
          <w:szCs w:val="28"/>
          <w:rtl/>
        </w:rPr>
        <w:t xml:space="preserve">یَکُونُ مِنْ ظَهْرِی</w:t>
      </w:r>
      <w:r>
        <w:rPr>
          <w:rStyle w:val="FootnoteReference"/>
        </w:rPr>
        <w:footnoteReference w:id="1530"/>
      </w:r>
      <w:r>
        <w:rPr>
          <w:rFonts w:ascii="Amiri" w:hAnsi="Amiri" w:eastAsia="Amiri" w:cs="Amiri"/>
          <w:lang w:bidi="ar-SA"/>
          <w:color w:val="111111"/>
          <w:sz w:val="28"/>
          <w:szCs w:val="28"/>
          <w:rtl/>
        </w:rPr>
        <w:t xml:space="preserve">، الْحَادِیَ عَشَرَ مِنْ وُلْدِی ، هُوَ الْمَهْدِیُّ</w:t>
      </w:r>
      <w:r>
        <w:rPr>
          <w:rStyle w:val="FootnoteReference"/>
        </w:rPr>
        <w:footnoteReference w:id="1531"/>
      </w:r>
      <w:r>
        <w:rPr>
          <w:rFonts w:ascii="Amiri" w:hAnsi="Amiri" w:eastAsia="Amiri" w:cs="Amiri"/>
          <w:lang w:bidi="ar-SA"/>
          <w:color w:val="111111"/>
          <w:sz w:val="28"/>
          <w:szCs w:val="28"/>
          <w:rtl/>
        </w:rPr>
        <w:t xml:space="preserve">الَّذِی یَمْلاَءُ الاْءَرْضَ عَدْلاً وَ قِسْطاً</w:t>
      </w:r>
      <w:r>
        <w:rPr>
          <w:rStyle w:val="FootnoteReference"/>
        </w:rPr>
        <w:footnoteReference w:id="1532"/>
      </w:r>
      <w:r>
        <w:rPr>
          <w:rFonts w:ascii="Amiri" w:hAnsi="Amiri" w:eastAsia="Amiri" w:cs="Amiri"/>
          <w:lang w:bidi="ar-SA"/>
          <w:color w:val="111111"/>
          <w:sz w:val="28"/>
          <w:szCs w:val="28"/>
          <w:rtl/>
        </w:rPr>
        <w:t xml:space="preserve">، کَمَا مُلِئَتْ جَوْراً</w:t>
      </w:r>
      <w:r>
        <w:rPr>
          <w:rStyle w:val="FootnoteReference"/>
        </w:rPr>
        <w:footnoteReference w:id="1533"/>
      </w:r>
      <w:r>
        <w:rPr>
          <w:rFonts w:ascii="Amiri" w:hAnsi="Amiri" w:eastAsia="Amiri" w:cs="Amiri"/>
          <w:lang w:bidi="ar-SA"/>
          <w:color w:val="111111"/>
          <w:sz w:val="28"/>
          <w:szCs w:val="28"/>
          <w:rtl/>
        </w:rPr>
        <w:t xml:space="preserve">وَ ظُلْماً</w:t>
      </w:r>
      <w:r>
        <w:rPr>
          <w:rStyle w:val="FootnoteReference"/>
        </w:rPr>
        <w:footnoteReference w:id="1534"/>
      </w:r>
      <w:r>
        <w:rPr>
          <w:rFonts w:ascii="Amiri" w:hAnsi="Amiri" w:eastAsia="Amiri" w:cs="Amiri"/>
          <w:lang w:bidi="ar-SA"/>
          <w:color w:val="111111"/>
          <w:sz w:val="28"/>
          <w:szCs w:val="28"/>
          <w:rtl/>
        </w:rPr>
        <w:t xml:space="preserve">، یَکُونُ</w:t>
      </w:r>
      <w:r>
        <w:rPr>
          <w:rStyle w:val="FootnoteReference"/>
        </w:rPr>
        <w:footnoteReference w:id="1535"/>
      </w:r>
      <w:r>
        <w:rPr>
          <w:rFonts w:ascii="Amiri" w:hAnsi="Amiri" w:eastAsia="Amiri" w:cs="Amiri"/>
          <w:lang w:bidi="ar-SA"/>
          <w:color w:val="111111"/>
          <w:sz w:val="28"/>
          <w:szCs w:val="28"/>
          <w:rtl/>
        </w:rPr>
        <w:t xml:space="preserve">لَهُ غَیْبَةٌ وَ حَیْرَةٌ ، یَضِلُّ فِیهَا أَقْوَامٌ ، وَ یَهْتَدِی فِیهَا</w:t>
      </w:r>
      <w:r>
        <w:rPr>
          <w:rStyle w:val="FootnoteReference"/>
        </w:rPr>
        <w:footnoteReference w:id="1536"/>
      </w:r>
      <w:r>
        <w:rPr>
          <w:rFonts w:ascii="Amiri" w:hAnsi="Amiri" w:eastAsia="Amiri" w:cs="Amiri"/>
          <w:lang w:bidi="ar-SA"/>
          <w:color w:val="111111"/>
          <w:sz w:val="28"/>
          <w:szCs w:val="28"/>
          <w:rtl/>
        </w:rPr>
        <w:t xml:space="preserve">آخَرُونَ».</w:t>
      </w:r>
    </w:p>
    <w:p>
      <w:pPr>
        <w:pStyle w:val="BookText"/>
      </w:pPr>
      <w:r>
        <w:rPr>
          <w:rFonts w:ascii="Amiri" w:hAnsi="Amiri" w:eastAsia="Amiri" w:cs="Amiri"/>
          <w:lang w:bidi="ar-SA"/>
          <w:color w:val="111111"/>
          <w:sz w:val="28"/>
          <w:szCs w:val="28"/>
          <w:rtl/>
        </w:rPr>
        <w:t xml:space="preserve">فَقُلْتُ : یَا أَمِیرَ الْمُوءْمِنِینَ ، وَ کَمْ تَکُونُ</w:t>
      </w:r>
      <w:r>
        <w:rPr>
          <w:rStyle w:val="FootnoteReference"/>
        </w:rPr>
        <w:footnoteReference w:id="1537"/>
      </w:r>
      <w:r>
        <w:rPr>
          <w:rFonts w:ascii="Amiri" w:hAnsi="Amiri" w:eastAsia="Amiri" w:cs="Amiri"/>
          <w:lang w:bidi="ar-SA"/>
          <w:color w:val="111111"/>
          <w:sz w:val="28"/>
          <w:szCs w:val="28"/>
          <w:rtl/>
        </w:rPr>
        <w:t xml:space="preserve">الْحَیْرَةُ وَ الْغَیْبَةُ</w:t>
      </w:r>
      <w:r>
        <w:rPr>
          <w:rStyle w:val="FootnoteReference"/>
        </w:rPr>
        <w:footnoteReference w:id="15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1539"/>
      </w:r>
      <w:r>
        <w:rPr>
          <w:rFonts w:ascii="Amiri" w:hAnsi="Amiri" w:eastAsia="Amiri" w:cs="Amiri"/>
          <w:lang w:bidi="ar-SA"/>
          <w:color w:val="111111"/>
          <w:sz w:val="28"/>
          <w:szCs w:val="28"/>
          <w:rtl/>
        </w:rPr>
        <w:t xml:space="preserve">: «سِتَّةَ أَیَّامٍ أَوْ سِتَّةَ أَشْهُرٍ أَوْ سِتَّ سِنِینَ</w:t>
      </w:r>
      <w:r>
        <w:rPr>
          <w:rStyle w:val="FootnoteReference"/>
        </w:rPr>
        <w:footnoteReference w:id="1540"/>
      </w:r>
      <w:r>
        <w:rPr>
          <w:rFonts w:ascii="Times New Roman" w:hAnsi="Times New Roman" w:eastAsia="Times New Roman" w:cs="Times New Roman"/>
          <w:lang w:val="en-US" w:bidi="en-US"/>
          <w:color w:val="111111"/>
          <w:sz w:val="28"/>
          <w:szCs w:val="28"/>
          <w:rtl/>
        </w:rPr>
        <w:t xml:space="preserve">»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2" w:name="pg20122_243462"/>
    <w:bookmarkEnd w:id="92"/>
    <w:p>
      <w:pPr>
        <w:pStyle w:val="BookText"/>
      </w:pPr>
      <w:r>
        <w:rPr>
          <w:rFonts w:ascii="Amiri" w:hAnsi="Amiri" w:eastAsia="Amiri" w:cs="Amiri"/>
          <w:lang w:bidi="ar-SA"/>
          <w:color w:val="111111"/>
          <w:sz w:val="28"/>
          <w:szCs w:val="28"/>
          <w:rtl/>
        </w:rPr>
        <w:t xml:space="preserve">فَقُلْتُ : وَ إِنَّ هذَا</w:t>
      </w:r>
      <w:r>
        <w:rPr>
          <w:rStyle w:val="FootnoteReference"/>
        </w:rPr>
        <w:footnoteReference w:id="1541"/>
      </w:r>
      <w:r>
        <w:rPr>
          <w:rFonts w:ascii="Amiri" w:hAnsi="Amiri" w:eastAsia="Amiri" w:cs="Amiri"/>
          <w:lang w:bidi="ar-SA"/>
          <w:color w:val="111111"/>
          <w:sz w:val="28"/>
          <w:szCs w:val="28"/>
          <w:rtl/>
        </w:rPr>
        <w:t xml:space="preserve">لَکَائِنٌ ؟</w:t>
      </w:r>
    </w:p>
    <w:p>
      <w:pPr>
        <w:pStyle w:val="BookText"/>
      </w:pPr>
      <w:r>
        <w:rPr>
          <w:rFonts w:ascii="Amiri" w:hAnsi="Amiri" w:eastAsia="Amiri" w:cs="Amiri"/>
          <w:lang w:bidi="ar-SA"/>
          <w:color w:val="111111"/>
          <w:sz w:val="28"/>
          <w:szCs w:val="28"/>
          <w:rtl/>
        </w:rPr>
        <w:t xml:space="preserve">فَقَالَ</w:t>
      </w:r>
      <w:r>
        <w:rPr>
          <w:rStyle w:val="FootnoteReference"/>
        </w:rPr>
        <w:footnoteReference w:id="1542"/>
      </w:r>
      <w:r>
        <w:rPr>
          <w:rFonts w:ascii="Amiri" w:hAnsi="Amiri" w:eastAsia="Amiri" w:cs="Amiri"/>
          <w:lang w:bidi="ar-SA"/>
          <w:color w:val="111111"/>
          <w:sz w:val="28"/>
          <w:szCs w:val="28"/>
          <w:rtl/>
        </w:rPr>
        <w:t xml:space="preserve">: «نَعَمْ ، کَمَا أَنَّهُ مَخْلُوقٌ</w:t>
      </w:r>
      <w:r>
        <w:rPr>
          <w:rStyle w:val="FootnoteReference"/>
        </w:rPr>
        <w:footnoteReference w:id="1543"/>
      </w:r>
      <w:r>
        <w:rPr>
          <w:rFonts w:ascii="Amiri" w:hAnsi="Amiri" w:eastAsia="Amiri" w:cs="Amiri"/>
          <w:lang w:bidi="ar-SA"/>
          <w:color w:val="111111"/>
          <w:sz w:val="28"/>
          <w:szCs w:val="28"/>
          <w:rtl/>
        </w:rPr>
        <w:t xml:space="preserve">، وَ أَنّی</w:t>
      </w:r>
      <w:r>
        <w:rPr>
          <w:rStyle w:val="FootnoteReference"/>
        </w:rPr>
        <w:footnoteReference w:id="1544"/>
      </w:r>
      <w:r>
        <w:rPr>
          <w:rFonts w:ascii="Amiri" w:hAnsi="Amiri" w:eastAsia="Amiri" w:cs="Amiri"/>
          <w:lang w:bidi="ar-SA"/>
          <w:color w:val="111111"/>
          <w:sz w:val="28"/>
          <w:szCs w:val="28"/>
          <w:rtl/>
        </w:rPr>
        <w:t xml:space="preserve">لَکَ بِهذَا الاْءَمْرِ یَا أَصْبَغُ ، أُولئِکَ خِیَارُ هذِهِ الاْءُمَّةِ مَعَ خِیَارِ</w:t>
      </w:r>
      <w:r>
        <w:rPr>
          <w:rStyle w:val="FootnoteReference"/>
        </w:rPr>
        <w:footnoteReference w:id="1545"/>
      </w:r>
      <w:r>
        <w:rPr>
          <w:rFonts w:ascii="Amiri" w:hAnsi="Amiri" w:eastAsia="Amiri" w:cs="Amiri"/>
          <w:lang w:bidi="ar-SA"/>
          <w:color w:val="111111"/>
          <w:sz w:val="28"/>
          <w:szCs w:val="28"/>
          <w:rtl/>
        </w:rPr>
        <w:t xml:space="preserve">أَبْرَارِ</w:t>
      </w:r>
      <w:r>
        <w:rPr>
          <w:rStyle w:val="FootnoteReference"/>
        </w:rPr>
        <w:footnoteReference w:id="1546"/>
      </w:r>
      <w:r>
        <w:rPr>
          <w:rFonts w:ascii="Amiri" w:hAnsi="Amiri" w:eastAsia="Amiri" w:cs="Amiri"/>
          <w:lang w:bidi="ar-SA"/>
          <w:color w:val="111111"/>
          <w:sz w:val="28"/>
          <w:szCs w:val="28"/>
          <w:rtl/>
        </w:rPr>
        <w:t xml:space="preserve">هذِهِ</w:t>
      </w:r>
      <w:r>
        <w:rPr>
          <w:rStyle w:val="FootnoteReference"/>
        </w:rPr>
        <w:footnoteReference w:id="1547"/>
      </w:r>
      <w:r>
        <w:rPr>
          <w:rFonts w:ascii="Amiri" w:hAnsi="Amiri" w:eastAsia="Amiri" w:cs="Amiri"/>
          <w:lang w:bidi="ar-SA"/>
          <w:color w:val="111111"/>
          <w:sz w:val="28"/>
          <w:szCs w:val="28"/>
          <w:rtl/>
        </w:rPr>
        <w:t xml:space="preserve">الْعِتْرَةِ».</w:t>
      </w:r>
    </w:p>
    <w:p>
      <w:pPr>
        <w:pStyle w:val="BookText"/>
      </w:pPr>
      <w:r>
        <w:rPr>
          <w:rFonts w:ascii="Amiri" w:hAnsi="Amiri" w:eastAsia="Amiri" w:cs="Amiri"/>
          <w:lang w:bidi="ar-SA"/>
          <w:color w:val="111111"/>
          <w:sz w:val="28"/>
          <w:szCs w:val="28"/>
          <w:rtl/>
        </w:rPr>
        <w:t xml:space="preserve">فَقُلْتُ : ثُمَّ مَا یَکُونُ</w:t>
      </w:r>
      <w:r>
        <w:rPr>
          <w:rStyle w:val="FootnoteReference"/>
        </w:rPr>
        <w:footnoteReference w:id="1548"/>
      </w:r>
      <w:r>
        <w:rPr>
          <w:rFonts w:ascii="Amiri" w:hAnsi="Amiri" w:eastAsia="Amiri" w:cs="Amiri"/>
          <w:lang w:bidi="ar-SA"/>
          <w:color w:val="111111"/>
          <w:sz w:val="28"/>
          <w:szCs w:val="28"/>
          <w:rtl/>
        </w:rPr>
        <w:t xml:space="preserve">بَعْدَ ذلِکَ ؟</w:t>
      </w:r>
    </w:p>
    <w:p>
      <w:pPr>
        <w:pStyle w:val="BookText"/>
      </w:pPr>
      <w:r>
        <w:rPr>
          <w:rFonts w:ascii="Amiri" w:hAnsi="Amiri" w:eastAsia="Amiri" w:cs="Amiri"/>
          <w:lang w:bidi="ar-SA"/>
          <w:color w:val="111111"/>
          <w:sz w:val="28"/>
          <w:szCs w:val="28"/>
          <w:rtl/>
        </w:rPr>
        <w:t xml:space="preserve">فَقَالَ : «ثُمَّ</w:t>
      </w:r>
      <w:r>
        <w:rPr>
          <w:rStyle w:val="FootnoteReference"/>
        </w:rPr>
        <w:footnoteReference w:id="1549"/>
      </w:r>
      <w:r>
        <w:rPr>
          <w:rFonts w:ascii="Amiri" w:hAnsi="Amiri" w:eastAsia="Amiri" w:cs="Amiri"/>
          <w:lang w:bidi="ar-SA"/>
          <w:color w:val="111111"/>
          <w:sz w:val="28"/>
          <w:szCs w:val="28"/>
          <w:rtl/>
        </w:rPr>
        <w:t xml:space="preserve">یَفْعَلُ اللّهُ مَا یَشَاءُ ؛ فَإِنَّ لَهُ بَدَاءَاتٍ وَ</w:t>
      </w:r>
      <w:r>
        <w:rPr>
          <w:rStyle w:val="FootnoteReference"/>
        </w:rPr>
        <w:footnoteReference w:id="1550"/>
      </w:r>
      <w:r>
        <w:rPr>
          <w:rFonts w:ascii="Amiri" w:hAnsi="Amiri" w:eastAsia="Amiri" w:cs="Amiri"/>
          <w:lang w:bidi="ar-SA"/>
          <w:color w:val="111111"/>
          <w:sz w:val="28"/>
          <w:szCs w:val="28"/>
          <w:rtl/>
        </w:rPr>
        <w:t xml:space="preserve">إِرَادَاتٍ ، وَ غَایَاتٍ وَ نِهَایَاتٍ» .</w:t>
      </w:r>
      <w:r>
        <w:rPr>
          <w:rStyle w:val="FootnoteReference"/>
        </w:rPr>
        <w:footnoteReference w:id="1551"/>
      </w:r>
    </w:p>
    <w:p>
      <w:pPr>
        <w:pStyle w:val="Heading4"/>
      </w:pPr>
      <w:bookmarkStart w:id="644" w:name="_Toc167"/>
      <w:r>
        <w:t>8- الحدیث</w:t>
      </w:r>
      <w:bookmarkEnd w:id="644"/>
    </w:p>
    <w:p>
      <w:pPr>
        <w:pStyle w:val="BookText"/>
      </w:pPr>
      <w:r>
        <w:rPr>
          <w:rFonts w:ascii="Amiri" w:hAnsi="Amiri" w:eastAsia="Amiri" w:cs="Amiri"/>
          <w:lang w:bidi="ar-SA"/>
          <w:color w:val="111111"/>
          <w:sz w:val="28"/>
          <w:szCs w:val="28"/>
          <w:rtl/>
        </w:rPr>
        <w:t xml:space="preserve">8/898. عَلِیُّ بْنُ إِبْرَاهِیمَ ، عَنْ أَبِیهِ ، عَنْ حَنَانِ بْنِ سَدِیرٍ ، عَنْ مَعْرُوفِ بْنِ خَرَّبُوذَ :</w:t>
      </w:r>
    </w:p>
    <w:p>
      <w:pPr>
        <w:pStyle w:val="BookText"/>
      </w:pPr>
      <w:r>
        <w:rPr>
          <w:rFonts w:ascii="Amiri" w:hAnsi="Amiri" w:eastAsia="Amiri" w:cs="Amiri"/>
          <w:lang w:bidi="ar-SA"/>
          <w:color w:val="111111"/>
          <w:sz w:val="28"/>
          <w:szCs w:val="28"/>
          <w:rtl/>
        </w:rPr>
        <w:t xml:space="preserve">عَنْ أَبِی جَعْفَرٍ علیه‌السلام ، قَالَ : «إِنَّمَا نَحْنُ کَنُجُومِ السَّمَاءِ ، کُلَّمَا غَابَ نَجْمٌ طَلَعَ نَجْمٌ ، حَتّی إِذَا أَشَرْتُمْ بِأَصَابِعِکُمْ وَ مِلْتُمْ بِأَعْنَاقِکُمْ</w:t>
      </w:r>
      <w:r>
        <w:rPr>
          <w:rStyle w:val="FootnoteReference"/>
        </w:rPr>
        <w:footnoteReference w:id="1552"/>
      </w:r>
      <w:r>
        <w:rPr>
          <w:rFonts w:ascii="Amiri" w:hAnsi="Amiri" w:eastAsia="Amiri" w:cs="Amiri"/>
          <w:lang w:bidi="ar-SA"/>
          <w:color w:val="111111"/>
          <w:sz w:val="28"/>
          <w:szCs w:val="28"/>
          <w:rtl/>
        </w:rPr>
        <w:t xml:space="preserve">، غَیَّبَ اللّهُ عَنْکُمْ نَجْمَکُمْ ، فَاسْتَوَتْ بَنُو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20122_243463"/>
    <w:bookmarkEnd w:id="93"/>
    <w:p>
      <w:pPr>
        <w:pStyle w:val="BookText"/>
      </w:pPr>
      <w:r>
        <w:rPr>
          <w:rFonts w:ascii="Amiri" w:hAnsi="Amiri" w:eastAsia="Amiri" w:cs="Amiri"/>
          <w:lang w:bidi="ar-SA"/>
          <w:color w:val="111111"/>
          <w:sz w:val="28"/>
          <w:szCs w:val="28"/>
          <w:rtl/>
        </w:rPr>
        <w:t xml:space="preserve">عَبْدِ الْمُطَّلِبِ ، فَلَمْ یُعْرَفْ أَیٌّ مِنْ أَیٍّ ، فَإِذَا طَلَعَ نَجْمُکُمْ فَاحْمَدُوا رَبَّکُمْ» .</w:t>
      </w:r>
      <w:r>
        <w:rPr>
          <w:rStyle w:val="FootnoteReference"/>
        </w:rPr>
        <w:footnoteReference w:id="1553"/>
      </w:r>
    </w:p>
    <w:p>
      <w:pPr>
        <w:pStyle w:val="Heading4"/>
      </w:pPr>
      <w:bookmarkStart w:id="645" w:name="_Toc168"/>
      <w:r>
        <w:t>9- الحدیث</w:t>
      </w:r>
      <w:bookmarkEnd w:id="645"/>
    </w:p>
    <w:p>
      <w:pPr>
        <w:pStyle w:val="BookText"/>
      </w:pPr>
      <w:r>
        <w:rPr>
          <w:rFonts w:ascii="Amiri" w:hAnsi="Amiri" w:eastAsia="Amiri" w:cs="Amiri"/>
          <w:lang w:bidi="ar-SA"/>
          <w:color w:val="111111"/>
          <w:sz w:val="28"/>
          <w:szCs w:val="28"/>
          <w:rtl/>
        </w:rPr>
        <w:t xml:space="preserve">9/899 . مُحَمَّدُ بْنُ یَحْیی ، عَنْ جَعْفَرِ بْنِ مُحَمَّدٍ ، عَنِ الْحَسَنِ بْنِ مُعَاوِیَةَ ، عَنْ عَبْدِ اللّهِ بْنِ جَبَلَةَ ، عَنْ عَبْدِ اللّهِ بْنِ بُکَیْرٍ ، عَنْ زُرَارَةَ ، قَالَ :</w:t>
      </w:r>
    </w:p>
    <w:p>
      <w:pPr>
        <w:pStyle w:val="BookText"/>
      </w:pPr>
      <w:r>
        <w:rPr>
          <w:rFonts w:ascii="Amiri" w:hAnsi="Amiri" w:eastAsia="Amiri" w:cs="Amiri"/>
          <w:lang w:bidi="ar-SA"/>
          <w:color w:val="111111"/>
          <w:sz w:val="28"/>
          <w:szCs w:val="28"/>
          <w:rtl/>
        </w:rPr>
        <w:t xml:space="preserve">سَمِعْتُ أَبَا عَبْدِ اللّهِ علیه‌السلام یَقُولُ : «إِنَّ لِلْقَائِمِ علیه‌السلام غَیْبَةً قَبْلَ أَنْ یَقُومَ». قُلْتُ</w:t>
      </w:r>
      <w:r>
        <w:rPr>
          <w:rStyle w:val="FootnoteReference"/>
        </w:rPr>
        <w:footnoteReference w:id="1554"/>
      </w:r>
      <w:r>
        <w:rPr>
          <w:rFonts w:ascii="Amiri" w:hAnsi="Amiri" w:eastAsia="Amiri" w:cs="Amiri"/>
          <w:lang w:bidi="ar-SA"/>
          <w:color w:val="111111"/>
          <w:sz w:val="28"/>
          <w:szCs w:val="28"/>
          <w:rtl/>
        </w:rPr>
        <w:t xml:space="preserve">: وَ لِمَ ؟ قَالَ : «إِنَّهُ یَخَافُ» وَ أَوْمَأَ بِیَدِهِ إِلی بَطْنِهِ ، یَعْنِی الْقَتْلَ .</w:t>
      </w:r>
      <w:r>
        <w:rPr>
          <w:rStyle w:val="FootnoteReference"/>
        </w:rPr>
        <w:footnoteReference w:id="1555"/>
      </w:r>
    </w:p>
    <w:p>
      <w:pPr>
        <w:pStyle w:val="Heading4"/>
      </w:pPr>
      <w:bookmarkStart w:id="646" w:name="_Toc169"/>
      <w:r>
        <w:t>10- الحدیث</w:t>
      </w:r>
      <w:bookmarkEnd w:id="646"/>
    </w:p>
    <w:p>
      <w:pPr>
        <w:pStyle w:val="BookText"/>
      </w:pPr>
      <w:r>
        <w:rPr>
          <w:rFonts w:ascii="Amiri" w:hAnsi="Amiri" w:eastAsia="Amiri" w:cs="Amiri"/>
          <w:lang w:bidi="ar-SA"/>
          <w:color w:val="111111"/>
          <w:sz w:val="28"/>
          <w:szCs w:val="28"/>
          <w:rtl/>
        </w:rPr>
        <w:t xml:space="preserve">10/900. عَلِیُّ بْنُ إِبْرَاهِیمَ ، عَنْ أَبِیهِ ، عَنِ ابْنِ أَبِی عُمَیْرٍ ، عَنْ أَبِی أَیُّوبَ الْخَرَّازِ</w:t>
      </w:r>
      <w:r>
        <w:rPr>
          <w:rStyle w:val="FootnoteReference"/>
        </w:rPr>
        <w:footnoteReference w:id="1556"/>
      </w:r>
      <w:r>
        <w:rPr>
          <w:rFonts w:ascii="Amiri" w:hAnsi="Amiri" w:eastAsia="Amiri" w:cs="Amiri"/>
          <w:lang w:bidi="ar-SA"/>
          <w:color w:val="111111"/>
          <w:sz w:val="28"/>
          <w:szCs w:val="28"/>
          <w:rtl/>
        </w:rPr>
        <w:t xml:space="preserve">، عَنْ مُحَمَّدِ بْنِ مُسْلِمٍ ، قَالَ :</w:t>
      </w:r>
    </w:p>
    <w:p>
      <w:pPr>
        <w:pStyle w:val="BookText"/>
      </w:pPr>
      <w:r>
        <w:rPr>
          <w:rFonts w:ascii="Amiri" w:hAnsi="Amiri" w:eastAsia="Amiri" w:cs="Amiri"/>
          <w:lang w:bidi="ar-SA"/>
          <w:color w:val="111111"/>
          <w:sz w:val="28"/>
          <w:szCs w:val="28"/>
          <w:rtl/>
        </w:rPr>
        <w:t xml:space="preserve">سَمِعْتُ أَبَا عَبْدِ اللّهِ علیه‌السلام یَقُولُ : «إِنْ بَلَغَکُمْ عَنْ صَاحِبِ هذَا الاْءَمْرِ غَیْبَةٌ ، فَـلاَ تُنْکِرُوهَا» .</w:t>
      </w:r>
      <w:r>
        <w:rPr>
          <w:rStyle w:val="FootnoteReference"/>
        </w:rPr>
        <w:footnoteReference w:id="1557"/>
      </w:r>
    </w:p>
    <w:p>
      <w:pPr>
        <w:pStyle w:val="Heading4"/>
      </w:pPr>
      <w:bookmarkStart w:id="647" w:name="_Toc170"/>
      <w:r>
        <w:t>11- الحدیث</w:t>
      </w:r>
      <w:bookmarkEnd w:id="647"/>
    </w:p>
    <w:p>
      <w:pPr>
        <w:pStyle w:val="BookText"/>
      </w:pPr>
      <w:r>
        <w:rPr>
          <w:rFonts w:ascii="Amiri" w:hAnsi="Amiri" w:eastAsia="Amiri" w:cs="Amiri"/>
          <w:lang w:bidi="ar-SA"/>
          <w:color w:val="111111"/>
          <w:sz w:val="28"/>
          <w:szCs w:val="28"/>
          <w:rtl/>
        </w:rPr>
        <w:t xml:space="preserve">11/901.الْحُسَيْنُ بْنُ مُحَمَّدٍ وَ مُحَمَّدُ بْنُ يَحْيَي عَنْ جَعْفَرِ بْنِ مُحَمَّدٍ عَنِ الْحَسَنِ بْنِ مُعَاوِيَةَ عَنْ عَبْدِ اللَّهِ بْنِ جَبَلَةَ عَنْ إِبْرَاهِيمَ بْنِ خَلَفِ بْنِ عَبَّادٍ الْأَنْمَاطِيِّ ، عَنْ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20122_243464"/>
    <w:bookmarkEnd w:id="94"/>
    <w:p>
      <w:pPr>
        <w:pStyle w:val="BookText"/>
      </w:pPr>
      <w:r>
        <w:rPr>
          <w:rFonts w:ascii="Amiri" w:hAnsi="Amiri" w:eastAsia="Amiri" w:cs="Amiri"/>
          <w:lang w:bidi="ar-SA"/>
          <w:color w:val="111111"/>
          <w:sz w:val="28"/>
          <w:szCs w:val="28"/>
          <w:rtl/>
        </w:rPr>
        <w:t xml:space="preserve">مُفَضَّلِ بْنِ عُمَرَ ، قَالَ :</w:t>
      </w:r>
    </w:p>
    <w:p>
      <w:pPr>
        <w:pStyle w:val="BookText"/>
      </w:pPr>
      <w:r>
        <w:rPr>
          <w:rFonts w:ascii="Amiri" w:hAnsi="Amiri" w:eastAsia="Amiri" w:cs="Amiri"/>
          <w:lang w:bidi="ar-SA"/>
          <w:color w:val="111111"/>
          <w:sz w:val="28"/>
          <w:szCs w:val="28"/>
          <w:rtl/>
        </w:rPr>
        <w:t xml:space="preserve">کُنْتُ عِنْدَ أَبِی عَبْدِ اللّهِ علیه‌السلام وَ عِنْدَهُ فِی الْبَیْتِ أُنَاسٌ ، فَظَنَنْتُ أَنَّهُ إِنَّمَا أَرَادَ بِذلِکَ 339/1</w:t>
      </w:r>
    </w:p>
    <w:p>
      <w:pPr>
        <w:pStyle w:val="BookText"/>
      </w:pPr>
      <w:r>
        <w:rPr>
          <w:rFonts w:ascii="Amiri" w:hAnsi="Amiri" w:eastAsia="Amiri" w:cs="Amiri"/>
          <w:lang w:bidi="ar-SA"/>
          <w:color w:val="111111"/>
          <w:sz w:val="28"/>
          <w:szCs w:val="28"/>
          <w:rtl/>
        </w:rPr>
        <w:t xml:space="preserve">غَیْرِی ، فَقَالَ : «أَمَا وَ اللّهِ لَیَغِیبَنَّ عَنْکُمْ صَاحِبُ هذَا الاْءَمْرِ ، وَ لَیَخْمِلَنَّ حَتّی</w:t>
      </w:r>
      <w:r>
        <w:rPr>
          <w:rStyle w:val="FootnoteReference"/>
        </w:rPr>
        <w:footnoteReference w:id="1558"/>
      </w:r>
      <w:r>
        <w:rPr>
          <w:rFonts w:ascii="Amiri" w:hAnsi="Amiri" w:eastAsia="Amiri" w:cs="Amiri"/>
          <w:lang w:bidi="ar-SA"/>
          <w:color w:val="111111"/>
          <w:sz w:val="28"/>
          <w:szCs w:val="28"/>
          <w:rtl/>
        </w:rPr>
        <w:t xml:space="preserve">یُقَالَ : مَاتَ ؟ هَلَکَ</w:t>
      </w:r>
      <w:r>
        <w:rPr>
          <w:rStyle w:val="FootnoteReference"/>
        </w:rPr>
        <w:footnoteReference w:id="1559"/>
      </w:r>
      <w:r>
        <w:rPr>
          <w:rFonts w:ascii="Amiri" w:hAnsi="Amiri" w:eastAsia="Amiri" w:cs="Amiri"/>
          <w:lang w:bidi="ar-SA"/>
          <w:color w:val="111111"/>
          <w:sz w:val="28"/>
          <w:szCs w:val="28"/>
          <w:rtl/>
        </w:rPr>
        <w:t xml:space="preserve">؟ فِی أَیِّ وَادٍ سَلَکَ ؟! وَ لَتُکْفَوءُنَّ</w:t>
      </w:r>
      <w:r>
        <w:rPr>
          <w:rStyle w:val="FootnoteReference"/>
        </w:rPr>
        <w:footnoteReference w:id="1560"/>
      </w:r>
      <w:r>
        <w:rPr>
          <w:rFonts w:ascii="Amiri" w:hAnsi="Amiri" w:eastAsia="Amiri" w:cs="Amiri"/>
          <w:lang w:bidi="ar-SA"/>
          <w:color w:val="111111"/>
          <w:sz w:val="28"/>
          <w:szCs w:val="28"/>
          <w:rtl/>
        </w:rPr>
        <w:t xml:space="preserve">کَمَا تُکْفَأُ السَّفِینَةُ فِی أَمْوَاجِ</w:t>
      </w:r>
      <w:r>
        <w:rPr>
          <w:rStyle w:val="FootnoteReference"/>
        </w:rPr>
        <w:footnoteReference w:id="1561"/>
      </w:r>
      <w:r>
        <w:rPr>
          <w:rFonts w:ascii="Amiri" w:hAnsi="Amiri" w:eastAsia="Amiri" w:cs="Amiri"/>
          <w:lang w:bidi="ar-SA"/>
          <w:color w:val="111111"/>
          <w:sz w:val="28"/>
          <w:szCs w:val="28"/>
          <w:rtl/>
        </w:rPr>
        <w:t xml:space="preserve">الْبَحْرِ ، لاَ یَنْجُو</w:t>
      </w:r>
      <w:r>
        <w:rPr>
          <w:rStyle w:val="FootnoteReference"/>
        </w:rPr>
        <w:footnoteReference w:id="1562"/>
      </w:r>
      <w:r>
        <w:rPr>
          <w:rFonts w:ascii="Amiri" w:hAnsi="Amiri" w:eastAsia="Amiri" w:cs="Amiri"/>
          <w:lang w:bidi="ar-SA"/>
          <w:color w:val="111111"/>
          <w:sz w:val="28"/>
          <w:szCs w:val="28"/>
          <w:rtl/>
        </w:rPr>
        <w:t xml:space="preserve">إِلاَّ مَنْ أَخَذَ اللّهُ مِیثَاقَهُ ، وَ کَتَبَ الاْءِیمَانَ فِی قَلْبِهِ ، وَ أَیَّدَهُ بِرُوحٍ مِنْهُ ، وَ لَتُرْفَعَنَّ</w:t>
      </w:r>
      <w:r>
        <w:rPr>
          <w:rStyle w:val="FootnoteReference"/>
        </w:rPr>
        <w:footnoteReference w:id="1563"/>
      </w:r>
      <w:r>
        <w:rPr>
          <w:rFonts w:ascii="Amiri" w:hAnsi="Amiri" w:eastAsia="Amiri" w:cs="Amiri"/>
          <w:lang w:bidi="ar-SA"/>
          <w:color w:val="111111"/>
          <w:sz w:val="28"/>
          <w:szCs w:val="28"/>
          <w:rtl/>
        </w:rPr>
        <w:t xml:space="preserve">اثْنَتَا عَشْرَةَ رَایَةً مُشْتَبِهَةً</w:t>
      </w:r>
      <w:r>
        <w:rPr>
          <w:rStyle w:val="FootnoteReference"/>
        </w:rPr>
        <w:footnoteReference w:id="1564"/>
      </w:r>
      <w:r>
        <w:rPr>
          <w:rFonts w:ascii="Amiri" w:hAnsi="Amiri" w:eastAsia="Amiri" w:cs="Amiri"/>
          <w:lang w:bidi="ar-SA"/>
          <w:color w:val="111111"/>
          <w:sz w:val="28"/>
          <w:szCs w:val="28"/>
          <w:rtl/>
        </w:rPr>
        <w:t xml:space="preserve">لاَ یُدْری</w:t>
      </w:r>
      <w:r>
        <w:rPr>
          <w:rStyle w:val="FootnoteReference"/>
        </w:rPr>
        <w:footnoteReference w:id="1565"/>
      </w:r>
      <w:r>
        <w:rPr>
          <w:rFonts w:ascii="Amiri" w:hAnsi="Amiri" w:eastAsia="Amiri" w:cs="Amiri"/>
          <w:lang w:bidi="ar-SA"/>
          <w:color w:val="111111"/>
          <w:sz w:val="28"/>
          <w:szCs w:val="28"/>
          <w:rtl/>
        </w:rPr>
        <w:t xml:space="preserve">أَیٌّ مِنْ أَیٍّ».</w:t>
      </w:r>
    </w:p>
    <w:p>
      <w:pPr>
        <w:pStyle w:val="BookText"/>
      </w:pPr>
      <w:r>
        <w:rPr>
          <w:rFonts w:ascii="Amiri" w:hAnsi="Amiri" w:eastAsia="Amiri" w:cs="Amiri"/>
          <w:lang w:bidi="ar-SA"/>
          <w:color w:val="111111"/>
          <w:sz w:val="28"/>
          <w:szCs w:val="28"/>
          <w:rtl/>
        </w:rPr>
        <w:t xml:space="preserve">قَالَ : فَبَکَیْتُ ، فَقَالَ</w:t>
      </w:r>
      <w:r>
        <w:rPr>
          <w:rStyle w:val="FootnoteReference"/>
        </w:rPr>
        <w:footnoteReference w:id="1566"/>
      </w:r>
      <w:r>
        <w:rPr>
          <w:rFonts w:ascii="Amiri" w:hAnsi="Amiri" w:eastAsia="Amiri" w:cs="Amiri"/>
          <w:lang w:bidi="ar-SA"/>
          <w:color w:val="111111"/>
          <w:sz w:val="28"/>
          <w:szCs w:val="28"/>
          <w:rtl/>
        </w:rPr>
        <w:t xml:space="preserve">: «مَا یُبْکِیکَ یَا أَبَا عَبْدِ اللّهِ؟» . فَقُلْتُ</w:t>
      </w:r>
      <w:r>
        <w:rPr>
          <w:rStyle w:val="FootnoteReference"/>
        </w:rPr>
        <w:footnoteReference w:id="1567"/>
      </w:r>
      <w:r>
        <w:rPr>
          <w:rFonts w:ascii="Amiri" w:hAnsi="Amiri" w:eastAsia="Amiri" w:cs="Amiri"/>
          <w:lang w:bidi="ar-SA"/>
          <w:color w:val="111111"/>
          <w:sz w:val="28"/>
          <w:szCs w:val="28"/>
          <w:rtl/>
        </w:rPr>
        <w:t xml:space="preserve">: جُعِلْتُ فِدَاکَ ، کَیْفَ لاَ أَبْکِی وَ أَنْتَ تَقُولُ : «اثْنَتَا عَشْرَةَ رَایَةً مُشْتَبِهَةً</w:t>
      </w:r>
      <w:r>
        <w:rPr>
          <w:rStyle w:val="FootnoteReference"/>
        </w:rPr>
        <w:footnoteReference w:id="1568"/>
      </w:r>
      <w:r>
        <w:rPr>
          <w:rFonts w:ascii="Amiri" w:hAnsi="Amiri" w:eastAsia="Amiri" w:cs="Amiri"/>
          <w:lang w:bidi="ar-SA"/>
          <w:color w:val="111111"/>
          <w:sz w:val="28"/>
          <w:szCs w:val="28"/>
          <w:rtl/>
        </w:rPr>
        <w:t xml:space="preserve">لاَ یُدْری</w:t>
      </w:r>
      <w:r>
        <w:rPr>
          <w:rStyle w:val="FootnoteReference"/>
        </w:rPr>
        <w:footnoteReference w:id="1569"/>
      </w:r>
      <w:r>
        <w:rPr>
          <w:rFonts w:ascii="Amiri" w:hAnsi="Amiri" w:eastAsia="Amiri" w:cs="Amiri"/>
          <w:lang w:bidi="ar-SA"/>
          <w:color w:val="111111"/>
          <w:sz w:val="28"/>
          <w:szCs w:val="28"/>
          <w:rtl/>
        </w:rPr>
        <w:t xml:space="preserve">أَیٌّ مِنْ أَیٍّ ؟!» قَالَ : وَ فِی مَجْلِسِهِ کَوَّةٌ </w:t>
      </w:r>
      <w:r>
        <w:rPr>
          <w:rStyle w:val="FootnoteReference"/>
        </w:rPr>
        <w:footnoteReference w:id="1570"/>
      </w:r>
      <w:r>
        <w:rPr>
          <w:rFonts w:ascii="Amiri" w:hAnsi="Amiri" w:eastAsia="Amiri" w:cs="Amiri"/>
          <w:lang w:bidi="ar-SA"/>
          <w:color w:val="111111"/>
          <w:sz w:val="28"/>
          <w:szCs w:val="28"/>
          <w:rtl/>
        </w:rPr>
        <w:t xml:space="preserve">تَدْخُلُ</w:t>
      </w:r>
      <w:r>
        <w:rPr>
          <w:rStyle w:val="FootnoteReference"/>
        </w:rPr>
        <w:footnoteReference w:id="1571"/>
      </w:r>
      <w:r>
        <w:rPr>
          <w:rFonts w:ascii="Amiri" w:hAnsi="Amiri" w:eastAsia="Amiri" w:cs="Amiri"/>
          <w:lang w:bidi="ar-SA"/>
          <w:color w:val="111111"/>
          <w:sz w:val="28"/>
          <w:szCs w:val="28"/>
          <w:rtl/>
        </w:rPr>
        <w:t xml:space="preserve">فِیهَا الشَّمْسُ ، فَقَالَ : «أَ بَیِّنَةٌ هذِهِ ؟» فَقُلْتُ</w:t>
      </w:r>
      <w:r>
        <w:rPr>
          <w:rStyle w:val="FootnoteReference"/>
        </w:rPr>
        <w:footnoteReference w:id="1572"/>
      </w:r>
      <w:r>
        <w:rPr>
          <w:rFonts w:ascii="Amiri" w:hAnsi="Amiri" w:eastAsia="Amiri" w:cs="Amiri"/>
          <w:lang w:bidi="ar-SA"/>
          <w:color w:val="111111"/>
          <w:sz w:val="28"/>
          <w:szCs w:val="28"/>
          <w:rtl/>
        </w:rPr>
        <w:t xml:space="preserve">: نَعَمْ ، قَالَ</w:t>
      </w:r>
      <w:r>
        <w:rPr>
          <w:rStyle w:val="FootnoteReference"/>
        </w:rPr>
        <w:footnoteReference w:id="1573"/>
      </w:r>
      <w:r>
        <w:rPr>
          <w:rFonts w:ascii="Amiri" w:hAnsi="Amiri" w:eastAsia="Amiri" w:cs="Amiri"/>
          <w:lang w:bidi="ar-SA"/>
          <w:color w:val="111111"/>
          <w:sz w:val="28"/>
          <w:szCs w:val="28"/>
          <w:rtl/>
        </w:rPr>
        <w:t xml:space="preserve">: «أَمْرُنَا أَبْیَنُ مِنْ هذِهِ الشَّمْسِ» .</w:t>
      </w:r>
      <w:r>
        <w:rPr>
          <w:rStyle w:val="FootnoteReference"/>
        </w:rPr>
        <w:footnoteReference w:id="1574"/>
      </w:r>
    </w:p>
    <w:p>
      <w:pPr>
        <w:pStyle w:val="Heading4"/>
      </w:pPr>
      <w:bookmarkStart w:id="648" w:name="_Toc171"/>
      <w:r>
        <w:t>12- الحدیث</w:t>
      </w:r>
      <w:bookmarkEnd w:id="648"/>
    </w:p>
    <w:p>
      <w:pPr>
        <w:pStyle w:val="BookText"/>
      </w:pPr>
      <w:r>
        <w:rPr>
          <w:rFonts w:ascii="Amiri" w:hAnsi="Amiri" w:eastAsia="Amiri" w:cs="Amiri"/>
          <w:lang w:bidi="ar-SA"/>
          <w:color w:val="111111"/>
          <w:sz w:val="28"/>
          <w:szCs w:val="28"/>
          <w:rtl/>
        </w:rPr>
        <w:t xml:space="preserve">12/902 . الْحُسَیْنُ بْنُ مُحَمَّدٍ ، عَنْ جَعْفَرِ بْنِ مُحَمَّدٍ ، عَنِ الْقَاسِمِ بْنِ إِسْمَاعِیلَ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20122_243465"/>
    <w:bookmarkEnd w:id="95"/>
    <w:p>
      <w:pPr>
        <w:pStyle w:val="BookText"/>
      </w:pPr>
      <w:r>
        <w:rPr>
          <w:rFonts w:ascii="Amiri" w:hAnsi="Amiri" w:eastAsia="Amiri" w:cs="Amiri"/>
          <w:lang w:bidi="ar-SA"/>
          <w:color w:val="111111"/>
          <w:sz w:val="28"/>
          <w:szCs w:val="28"/>
          <w:rtl/>
        </w:rPr>
        <w:t xml:space="preserve">الاْءَنْبَارِیِّ ، عَنْ یَحْیَی بْنِ الْمُثَنّی ، عَنْ عَبْدِ اللّهِ بْنِ بُکَیْرٍ ، عَنْ عُبَیْدِ بْنِ زُرَارَةَ :</w:t>
      </w:r>
    </w:p>
    <w:p>
      <w:pPr>
        <w:pStyle w:val="BookText"/>
      </w:pPr>
      <w:r>
        <w:rPr>
          <w:rFonts w:ascii="Amiri" w:hAnsi="Amiri" w:eastAsia="Amiri" w:cs="Amiri"/>
          <w:lang w:bidi="ar-SA"/>
          <w:color w:val="111111"/>
          <w:sz w:val="28"/>
          <w:szCs w:val="28"/>
          <w:rtl/>
        </w:rPr>
        <w:t xml:space="preserve">عَنْ أَبِی عَبْدِ اللّهِ علیه‌السلام ، قَالَ : «لِلْقَائِمِ علیه‌السلام غَیْبَتَانِ ، یَشْهَدُ فِی إِحْدَاهُمَا الْمَوَاسِمَ</w:t>
      </w:r>
      <w:r>
        <w:rPr>
          <w:rStyle w:val="FootnoteReference"/>
        </w:rPr>
        <w:footnoteReference w:id="1575"/>
      </w:r>
      <w:r>
        <w:rPr>
          <w:rFonts w:ascii="Amiri" w:hAnsi="Amiri" w:eastAsia="Amiri" w:cs="Amiri"/>
          <w:lang w:bidi="ar-SA"/>
          <w:color w:val="111111"/>
          <w:sz w:val="28"/>
          <w:szCs w:val="28"/>
          <w:rtl/>
        </w:rPr>
        <w:t xml:space="preserve">، یَرَی النَّاسَ ، وَ لاَ یَرَوْنَهُ» .</w:t>
      </w:r>
      <w:r>
        <w:rPr>
          <w:rStyle w:val="FootnoteReference"/>
        </w:rPr>
        <w:footnoteReference w:id="1576"/>
      </w:r>
    </w:p>
    <w:p>
      <w:pPr>
        <w:pStyle w:val="Heading4"/>
      </w:pPr>
      <w:bookmarkStart w:id="649" w:name="_Toc172"/>
      <w:r>
        <w:t>13- الحدیث</w:t>
      </w:r>
      <w:bookmarkEnd w:id="649"/>
    </w:p>
    <w:p>
      <w:pPr>
        <w:pStyle w:val="BookText"/>
      </w:pPr>
      <w:r>
        <w:rPr>
          <w:rFonts w:ascii="Amiri" w:hAnsi="Amiri" w:eastAsia="Amiri" w:cs="Amiri"/>
          <w:lang w:bidi="ar-SA"/>
          <w:color w:val="111111"/>
          <w:sz w:val="28"/>
          <w:szCs w:val="28"/>
          <w:rtl/>
        </w:rPr>
        <w:t xml:space="preserve">13/903. عَلِیُّ بْنُ مُحَمَّدٍ ، عَنْ سَهْلِ بْنِ زِیَادٍ ؛ وَ مُحَمَّدُ بْنُ یَحْیی وَ غَیْرُهُ ، عَنْ أَحْمَدَ بْنِ مُحَمَّدٍ ؛</w:t>
      </w:r>
    </w:p>
    <w:p>
      <w:pPr>
        <w:pStyle w:val="BookText"/>
      </w:pPr>
      <w:r>
        <w:rPr>
          <w:rFonts w:ascii="Amiri" w:hAnsi="Amiri" w:eastAsia="Amiri" w:cs="Amiri"/>
          <w:lang w:bidi="ar-SA"/>
          <w:color w:val="111111"/>
          <w:sz w:val="28"/>
          <w:szCs w:val="28"/>
          <w:rtl/>
        </w:rPr>
        <w:t xml:space="preserve">وَ عَلِیُّ بْنُ إِبْرَاهِیمَ ، عَنْ أَبِیهِ جَمِیعاً ، عَنِ ابْنِ مَحْبُوبٍ ، عَنْ هِشَامِ بْنِ سَالِمٍ ، عَنْ أَبِی حَمْزَةَ، عَنْ أَبِی إِسْحَاقَ السَّبِیعِیِّ، عَنْ بَعْضِ أَصْحَابِ أَمِیرِ الْمُوءْمِنِینَ علیه‌السلام مِمَّنْ یُوثَقُ بِهِ :</w:t>
      </w:r>
    </w:p>
    <w:p>
      <w:pPr>
        <w:pStyle w:val="BookText"/>
      </w:pPr>
      <w:r>
        <w:rPr>
          <w:rFonts w:ascii="Amiri" w:hAnsi="Amiri" w:eastAsia="Amiri" w:cs="Amiri"/>
          <w:lang w:bidi="ar-SA"/>
          <w:color w:val="111111"/>
          <w:sz w:val="28"/>
          <w:szCs w:val="28"/>
          <w:rtl/>
        </w:rPr>
        <w:t xml:space="preserve">أَنَّ أَمِیرَ الْمُوءْمِنِینَ علیه‌السلام تَکَلَّمَ</w:t>
      </w:r>
      <w:r>
        <w:rPr>
          <w:rStyle w:val="FootnoteReference"/>
        </w:rPr>
        <w:footnoteReference w:id="1577"/>
      </w:r>
      <w:r>
        <w:rPr>
          <w:rFonts w:ascii="Amiri" w:hAnsi="Amiri" w:eastAsia="Amiri" w:cs="Amiri"/>
          <w:lang w:bidi="ar-SA"/>
          <w:color w:val="111111"/>
          <w:sz w:val="28"/>
          <w:szCs w:val="28"/>
          <w:rtl/>
        </w:rPr>
        <w:t xml:space="preserve">بِهذَا الْکَـلاَمِ ، وَ حُفِظَ عَنْهُ ، وَ خَطَبَ بِهِ عَلی مِنْبَرِ الْکُوفَةِ : «اللّهُمَّ إِنَّهُ لاَ بُدَّ لَکَ مِنْ حُجَجٍ فِی أَرْضِکَ ، حُجَّةٍ بَعْدَ حُجَّةٍ عَلی خَلْقِکَ ، یَهْدُونَهُمْ إِلی دِینِکَ ، وَ یُعَلِّمُونَهُمْ عِلْمَکَ ، کَیْـلاَ یَتَفَرَّقَ أَتْبَاعُ أَوْلِیَائِکَ</w:t>
      </w:r>
      <w:r>
        <w:rPr>
          <w:rStyle w:val="FootnoteReference"/>
        </w:rPr>
        <w:footnoteReference w:id="1578"/>
      </w:r>
      <w:r>
        <w:rPr>
          <w:rFonts w:ascii="Amiri" w:hAnsi="Amiri" w:eastAsia="Amiri" w:cs="Amiri"/>
          <w:lang w:bidi="ar-SA"/>
          <w:color w:val="111111"/>
          <w:sz w:val="28"/>
          <w:szCs w:val="28"/>
          <w:rtl/>
        </w:rPr>
        <w:t xml:space="preserve">، ظَاهِرٍ</w:t>
      </w:r>
      <w:r>
        <w:rPr>
          <w:rStyle w:val="FootnoteReference"/>
        </w:rPr>
        <w:footnoteReference w:id="1579"/>
      </w:r>
      <w:r>
        <w:rPr>
          <w:rFonts w:ascii="Amiri" w:hAnsi="Amiri" w:eastAsia="Amiri" w:cs="Amiri"/>
          <w:lang w:bidi="ar-SA"/>
          <w:color w:val="111111"/>
          <w:sz w:val="28"/>
          <w:szCs w:val="28"/>
          <w:rtl/>
        </w:rPr>
        <w:t xml:space="preserve">غَیْرِ مُطَاعٍ ، أَوْ مُکْتَتَمٍ</w:t>
      </w:r>
      <w:r>
        <w:rPr>
          <w:rStyle w:val="FootnoteReference"/>
        </w:rPr>
        <w:footnoteReference w:id="1580"/>
      </w:r>
      <w:r>
        <w:rPr>
          <w:rFonts w:ascii="Amiri" w:hAnsi="Amiri" w:eastAsia="Amiri" w:cs="Amiri"/>
          <w:lang w:bidi="ar-SA"/>
          <w:color w:val="111111"/>
          <w:sz w:val="28"/>
          <w:szCs w:val="28"/>
          <w:rtl/>
        </w:rPr>
        <w:t xml:space="preserve">یُتَرَقَّبُ</w:t>
      </w:r>
      <w:r>
        <w:rPr>
          <w:rStyle w:val="FootnoteReference"/>
        </w:rPr>
        <w:footnoteReference w:id="1581"/>
      </w:r>
      <w:r>
        <w:rPr>
          <w:rFonts w:ascii="Amiri" w:hAnsi="Amiri" w:eastAsia="Amiri" w:cs="Amiri"/>
          <w:lang w:bidi="ar-SA"/>
          <w:color w:val="111111"/>
          <w:sz w:val="28"/>
          <w:szCs w:val="28"/>
          <w:rtl/>
        </w:rPr>
        <w:t xml:space="preserve">، إِنْ غَابَ عَنِ النَّاسِ شَخْصُهُمْ</w:t>
      </w:r>
      <w:r>
        <w:rPr>
          <w:rStyle w:val="FootnoteReference"/>
        </w:rPr>
        <w:footnoteReference w:id="1582"/>
      </w:r>
      <w:r>
        <w:rPr>
          <w:rFonts w:ascii="Amiri" w:hAnsi="Amiri" w:eastAsia="Amiri" w:cs="Amiri"/>
          <w:lang w:bidi="ar-SA"/>
          <w:color w:val="111111"/>
          <w:sz w:val="28"/>
          <w:szCs w:val="28"/>
          <w:rtl/>
        </w:rPr>
        <w:t xml:space="preserve">فِی حَالِ هُدْنَتِهِمْ</w:t>
      </w:r>
      <w:r>
        <w:rPr>
          <w:rStyle w:val="FootnoteReference"/>
        </w:rPr>
        <w:footnoteReference w:id="1583"/>
      </w:r>
      <w:r>
        <w:rPr>
          <w:rFonts w:ascii="Amiri" w:hAnsi="Amiri" w:eastAsia="Amiri" w:cs="Amiri"/>
          <w:lang w:bidi="ar-SA"/>
          <w:color w:val="111111"/>
          <w:sz w:val="28"/>
          <w:szCs w:val="28"/>
          <w:rtl/>
        </w:rPr>
        <w:t xml:space="preserve">، فَلَمْ یَغِبْ عَنْهُمْ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قَدِیمُ مَبْثُوثِ</w:t>
      </w:r>
      <w:r>
        <w:rPr>
          <w:rStyle w:val="FootnoteReference"/>
        </w:rPr>
        <w:footnoteReference w:id="1584"/>
      </w:r>
      <w:r>
        <w:rPr>
          <w:rFonts w:ascii="Amiri" w:hAnsi="Amiri" w:eastAsia="Amiri" w:cs="Amiri"/>
          <w:lang w:bidi="ar-SA"/>
          <w:color w:val="111111"/>
          <w:sz w:val="28"/>
          <w:szCs w:val="28"/>
          <w:rtl/>
        </w:rPr>
        <w:t xml:space="preserve">عِلْمِهِمْ ، وَ آدَابُهُمْ</w:t>
      </w:r>
      <w:r>
        <w:rPr>
          <w:rStyle w:val="FootnoteReference"/>
        </w:rPr>
        <w:footnoteReference w:id="1585"/>
      </w:r>
      <w:r>
        <w:rPr>
          <w:rFonts w:ascii="Amiri" w:hAnsi="Amiri" w:eastAsia="Amiri" w:cs="Amiri"/>
          <w:lang w:bidi="ar-SA"/>
          <w:color w:val="111111"/>
          <w:sz w:val="28"/>
          <w:szCs w:val="28"/>
          <w:rtl/>
        </w:rPr>
        <w:t xml:space="preserve">فِی قُلُوبِ الْمُوءْمِنِینَ مُثْبَتَةٌ ، فَهُمْ بِهَا عَامِلُونَ».</w:t>
      </w:r>
    </w:p>
    <w:p>
      <w:pPr>
        <w:pStyle w:val="BookText"/>
      </w:pPr>
      <w:r>
        <w:rPr>
          <w:rFonts w:ascii="Amiri" w:hAnsi="Amiri" w:eastAsia="Amiri" w:cs="Amiri"/>
          <w:lang w:bidi="ar-SA"/>
          <w:color w:val="111111"/>
          <w:sz w:val="28"/>
          <w:szCs w:val="28"/>
          <w:rtl/>
        </w:rPr>
        <w:t xml:space="preserve">وَ یَقُولُ علیه‌السلام فِی هذِهِ الْخُطْبَةِ فِی مَوْضِعٍ آخَرَ :</w:t>
      </w:r>
    </w:p>
    <w:p>
      <w:pPr>
        <w:pStyle w:val="BookText"/>
      </w:pPr>
      <w:r>
        <w:rPr>
          <w:rFonts w:ascii="Amiri" w:hAnsi="Amiri" w:eastAsia="Amiri" w:cs="Amiri"/>
          <w:lang w:bidi="ar-SA"/>
          <w:color w:val="111111"/>
          <w:sz w:val="28"/>
          <w:szCs w:val="28"/>
          <w:rtl/>
        </w:rPr>
        <w:t xml:space="preserve">«فِیمَنْ</w:t>
      </w:r>
      <w:r>
        <w:rPr>
          <w:rStyle w:val="FootnoteReference"/>
        </w:rPr>
        <w:footnoteReference w:id="1586"/>
      </w:r>
      <w:r>
        <w:rPr>
          <w:rFonts w:ascii="Amiri" w:hAnsi="Amiri" w:eastAsia="Amiri" w:cs="Amiri"/>
          <w:lang w:bidi="ar-SA"/>
          <w:color w:val="111111"/>
          <w:sz w:val="28"/>
          <w:szCs w:val="28"/>
          <w:rtl/>
        </w:rPr>
        <w:t xml:space="preserve">هذَا ؟ وَ لِهذَا یَأْرِزُ</w:t>
      </w:r>
      <w:r>
        <w:rPr>
          <w:rStyle w:val="FootnoteReference"/>
        </w:rPr>
        <w:footnoteReference w:id="1587"/>
      </w:r>
      <w:r>
        <w:rPr>
          <w:rFonts w:ascii="Amiri" w:hAnsi="Amiri" w:eastAsia="Amiri" w:cs="Amiri"/>
          <w:lang w:bidi="ar-SA"/>
          <w:color w:val="111111"/>
          <w:sz w:val="28"/>
          <w:szCs w:val="28"/>
          <w:rtl/>
        </w:rPr>
        <w:t xml:space="preserve">الْعِلْمُ إِذَا لَمْ یُوجَدْ لَهُ حَمَلَةٌ یَحْفَظُونَهُ ، وَ یَرْوُونَهُ کَمَا سَمِعُوهُ</w:t>
      </w:r>
      <w:r>
        <w:rPr>
          <w:rStyle w:val="FootnoteReference"/>
        </w:rPr>
        <w:footnoteReference w:id="1588"/>
      </w:r>
      <w:r>
        <w:rPr>
          <w:rFonts w:ascii="Amiri" w:hAnsi="Amiri" w:eastAsia="Amiri" w:cs="Amiri"/>
          <w:lang w:bidi="ar-SA"/>
          <w:color w:val="111111"/>
          <w:sz w:val="28"/>
          <w:szCs w:val="28"/>
          <w:rtl/>
        </w:rPr>
        <w:t xml:space="preserve">مِنَ الْعُلَمَاءِ ، وَ یَصْدُقُونَ</w:t>
      </w:r>
      <w:r>
        <w:rPr>
          <w:rStyle w:val="FootnoteReference"/>
        </w:rPr>
        <w:footnoteReference w:id="1589"/>
      </w:r>
      <w:r>
        <w:rPr>
          <w:rFonts w:ascii="Amiri" w:hAnsi="Amiri" w:eastAsia="Amiri" w:cs="Amiri"/>
          <w:lang w:bidi="ar-SA"/>
          <w:color w:val="111111"/>
          <w:sz w:val="28"/>
          <w:szCs w:val="28"/>
          <w:rtl/>
        </w:rPr>
        <w:t xml:space="preserve">عَلَیْهِمْ فِیهِ ؛ اللّهُمَّ فَإِنِّی</w:t>
      </w:r>
      <w:r>
        <w:rPr>
          <w:rStyle w:val="FootnoteReference"/>
        </w:rPr>
        <w:footnoteReference w:id="1590"/>
      </w:r>
      <w:r>
        <w:rPr>
          <w:rFonts w:ascii="Amiri" w:hAnsi="Amiri" w:eastAsia="Amiri" w:cs="Amiri"/>
          <w:lang w:bidi="ar-SA"/>
          <w:color w:val="111111"/>
          <w:sz w:val="28"/>
          <w:szCs w:val="28"/>
          <w:rtl/>
        </w:rPr>
        <w:t xml:space="preserve">لاَءَعْلَمُ أَنَّ الْعِلْمَ لاَ یَأْرِزُ</w:t>
      </w:r>
      <w:r>
        <w:rPr>
          <w:rStyle w:val="FootnoteReference"/>
        </w:rPr>
        <w:footnoteReference w:id="1591"/>
      </w:r>
      <w:r>
        <w:rPr>
          <w:rFonts w:ascii="Amiri" w:hAnsi="Amiri" w:eastAsia="Amiri" w:cs="Amiri"/>
          <w:lang w:bidi="ar-SA"/>
          <w:color w:val="111111"/>
          <w:sz w:val="28"/>
          <w:szCs w:val="28"/>
          <w:rtl/>
        </w:rPr>
        <w:t xml:space="preserve">کُلُّهُ ، وَ لاَ یَنْقَطِعُ مَوَادُّهُ ، وَ</w:t>
      </w:r>
      <w:r>
        <w:rPr>
          <w:rStyle w:val="FootnoteReference"/>
        </w:rPr>
        <w:footnoteReference w:id="1592"/>
      </w:r>
      <w:r>
        <w:rPr>
          <w:rFonts w:ascii="Amiri" w:hAnsi="Amiri" w:eastAsia="Amiri" w:cs="Amiri"/>
          <w:lang w:bidi="ar-SA"/>
          <w:color w:val="111111"/>
          <w:sz w:val="28"/>
          <w:szCs w:val="28"/>
          <w:rtl/>
        </w:rPr>
        <w:t xml:space="preserve">إِنَّکَ لاَ تُخْلِی</w:t>
      </w:r>
      <w:r>
        <w:rPr>
          <w:rStyle w:val="FootnoteReference"/>
        </w:rPr>
        <w:footnoteReference w:id="1593"/>
      </w:r>
      <w:r>
        <w:rPr>
          <w:rFonts w:ascii="Amiri" w:hAnsi="Amiri" w:eastAsia="Amiri" w:cs="Amiri"/>
          <w:lang w:bidi="ar-SA"/>
          <w:color w:val="111111"/>
          <w:sz w:val="28"/>
          <w:szCs w:val="28"/>
          <w:rtl/>
        </w:rPr>
        <w:t xml:space="preserve">أَرْضَکَ مِنْ حُجَّةٍ لَکَ عَلی خَلْقِکَ ، ظَاهِرٍ</w:t>
      </w:r>
      <w:r>
        <w:rPr>
          <w:rStyle w:val="FootnoteReference"/>
        </w:rPr>
        <w:footnoteReference w:id="1594"/>
      </w:r>
      <w:r>
        <w:rPr>
          <w:rFonts w:ascii="Amiri" w:hAnsi="Amiri" w:eastAsia="Amiri" w:cs="Amiri"/>
          <w:lang w:bidi="ar-SA"/>
          <w:color w:val="111111"/>
          <w:sz w:val="28"/>
          <w:szCs w:val="28"/>
          <w:rtl/>
        </w:rPr>
        <w:t xml:space="preserve">لَیْسَ بِالْمُطَاعِ</w:t>
      </w:r>
      <w:r>
        <w:rPr>
          <w:rStyle w:val="FootnoteReference"/>
        </w:rPr>
        <w:footnoteReference w:id="1595"/>
      </w:r>
      <w:r>
        <w:rPr>
          <w:rFonts w:ascii="Amiri" w:hAnsi="Amiri" w:eastAsia="Amiri" w:cs="Amiri"/>
          <w:lang w:bidi="ar-SA"/>
          <w:color w:val="111111"/>
          <w:sz w:val="28"/>
          <w:szCs w:val="28"/>
          <w:rtl/>
        </w:rPr>
        <w:t xml:space="preserve">، أَوْ خَائِفٍ مَغْمُورٍ</w:t>
      </w:r>
      <w:r>
        <w:rPr>
          <w:rStyle w:val="FootnoteReference"/>
        </w:rPr>
        <w:footnoteReference w:id="1596"/>
      </w:r>
      <w:r>
        <w:rPr>
          <w:rFonts w:ascii="Amiri" w:hAnsi="Amiri" w:eastAsia="Amiri" w:cs="Amiri"/>
          <w:lang w:bidi="ar-SA"/>
          <w:color w:val="111111"/>
          <w:sz w:val="28"/>
          <w:szCs w:val="28"/>
          <w:rtl/>
        </w:rPr>
        <w:t xml:space="preserve">؛ کَیْـلاَ تَبْطُلَ حُجَّتُکَ</w:t>
      </w:r>
      <w:r>
        <w:rPr>
          <w:rStyle w:val="FootnoteReference"/>
        </w:rPr>
        <w:footnoteReference w:id="1597"/>
      </w:r>
      <w:r>
        <w:rPr>
          <w:rFonts w:ascii="Amiri" w:hAnsi="Amiri" w:eastAsia="Amiri" w:cs="Amiri"/>
          <w:lang w:bidi="ar-SA"/>
          <w:color w:val="111111"/>
          <w:sz w:val="28"/>
          <w:szCs w:val="28"/>
          <w:rtl/>
        </w:rPr>
        <w:t xml:space="preserve">، وَ لاَ یَضِلَّ</w:t>
      </w:r>
      <w:r>
        <w:rPr>
          <w:rStyle w:val="FootnoteReference"/>
        </w:rPr>
        <w:footnoteReference w:id="1598"/>
      </w:r>
      <w:r>
        <w:rPr>
          <w:rFonts w:ascii="Amiri" w:hAnsi="Amiri" w:eastAsia="Amiri" w:cs="Amiri"/>
          <w:lang w:bidi="ar-SA"/>
          <w:color w:val="111111"/>
          <w:sz w:val="28"/>
          <w:szCs w:val="28"/>
          <w:rtl/>
        </w:rPr>
        <w:t xml:space="preserve">أَوْلِیَاوءُکَ</w:t>
      </w:r>
      <w:r>
        <w:rPr>
          <w:rStyle w:val="FootnoteReference"/>
        </w:rPr>
        <w:footnoteReference w:id="1599"/>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20122_243467"/>
    <w:bookmarkEnd w:id="96"/>
    <w:p>
      <w:pPr>
        <w:pStyle w:val="BookText"/>
      </w:pPr>
      <w:r>
        <w:rPr>
          <w:rFonts w:ascii="Amiri" w:hAnsi="Amiri" w:eastAsia="Amiri" w:cs="Amiri"/>
          <w:lang w:bidi="ar-SA"/>
          <w:color w:val="111111"/>
          <w:sz w:val="28"/>
          <w:szCs w:val="28"/>
          <w:rtl/>
        </w:rPr>
        <w:t xml:space="preserve">بَعْدَ إِذْ هَدَیْتَهُمْ ، بَلْ أَیْنَ هُمْ ؟ وَ کَمْ هُمْ ؟ أُولئِکَ</w:t>
      </w:r>
      <w:r>
        <w:rPr>
          <w:rStyle w:val="FootnoteReference"/>
        </w:rPr>
        <w:footnoteReference w:id="1600"/>
      </w:r>
      <w:r>
        <w:rPr>
          <w:rFonts w:ascii="Amiri" w:hAnsi="Amiri" w:eastAsia="Amiri" w:cs="Amiri"/>
          <w:lang w:bidi="ar-SA"/>
          <w:color w:val="111111"/>
          <w:sz w:val="28"/>
          <w:szCs w:val="28"/>
          <w:rtl/>
        </w:rPr>
        <w:t xml:space="preserve">الاْءَقَلُّونَ عَدَداً ، الاْءَعْظَمُونَ</w:t>
      </w:r>
      <w:r>
        <w:rPr>
          <w:rStyle w:val="FootnoteReference"/>
        </w:rPr>
        <w:footnoteReference w:id="1601"/>
      </w:r>
      <w:r>
        <w:rPr>
          <w:rFonts w:ascii="Amiri" w:hAnsi="Amiri" w:eastAsia="Amiri" w:cs="Amiri"/>
          <w:lang w:bidi="ar-SA"/>
          <w:color w:val="111111"/>
          <w:sz w:val="28"/>
          <w:szCs w:val="28"/>
          <w:rtl/>
        </w:rPr>
        <w:t xml:space="preserve">عِنْدَ اللّهِ قَدْراً».</w:t>
      </w:r>
      <w:r>
        <w:rPr>
          <w:rStyle w:val="FootnoteReference"/>
        </w:rPr>
        <w:footnoteReference w:id="1602"/>
      </w:r>
    </w:p>
    <w:p>
      <w:pPr>
        <w:pStyle w:val="Heading4"/>
      </w:pPr>
      <w:bookmarkStart w:id="650" w:name="_Toc173"/>
      <w:r>
        <w:t>14- الحدیث</w:t>
      </w:r>
      <w:bookmarkEnd w:id="650"/>
    </w:p>
    <w:p>
      <w:pPr>
        <w:pStyle w:val="BookText"/>
      </w:pPr>
      <w:r>
        <w:rPr>
          <w:rFonts w:ascii="Amiri" w:hAnsi="Amiri" w:eastAsia="Amiri" w:cs="Amiri"/>
          <w:lang w:bidi="ar-SA"/>
          <w:color w:val="111111"/>
          <w:sz w:val="28"/>
          <w:szCs w:val="28"/>
          <w:rtl/>
        </w:rPr>
        <w:t xml:space="preserve">14/904 . عَلِیُّ بْنُ مُحَمَّدٍ ، عَنْ سَهْلِ بْنِ زِیَادٍ ، عَنْ مُوسَی بْنِ الْقَاسِمِ بْنِ مُعَاوِیَةَ 1 / 54</w:t>
      </w:r>
    </w:p>
    <w:p>
      <w:pPr>
        <w:pStyle w:val="BookText"/>
      </w:pPr>
      <w:r>
        <w:rPr>
          <w:rFonts w:ascii="Amiri" w:hAnsi="Amiri" w:eastAsia="Amiri" w:cs="Amiri"/>
          <w:lang w:bidi="ar-SA"/>
          <w:color w:val="111111"/>
          <w:sz w:val="28"/>
          <w:szCs w:val="28"/>
          <w:rtl/>
        </w:rPr>
        <w:t xml:space="preserve">الْبَجَلِیِّ ، عَنْ عَلِیِّ بْنِ جَعْفَرٍ :</w:t>
      </w:r>
    </w:p>
    <w:p>
      <w:pPr>
        <w:pStyle w:val="BookText"/>
      </w:pPr>
      <w:r>
        <w:rPr>
          <w:rFonts w:ascii="Amiri" w:hAnsi="Amiri" w:eastAsia="Amiri" w:cs="Amiri"/>
          <w:lang w:bidi="ar-SA"/>
          <w:color w:val="111111"/>
          <w:sz w:val="28"/>
          <w:szCs w:val="28"/>
          <w:rtl/>
        </w:rPr>
        <w:t xml:space="preserve">عَنْ أَخِیهِ مُوسَی بْنِ جَعْفَرٍ علیه‌السلام فِی قَوْلِ اللّهِ عَزَّ وَ جَلَّ : «قُلْ أَ رَأَیْتُمْ إِنْ أَصْبَحَ ماوءُکُمْ غَوْراً فَمَنْ یَأْتِیکُمْ بِماءٍ مَعِینٍ»</w:t>
      </w:r>
      <w:r>
        <w:rPr>
          <w:rStyle w:val="FootnoteReference"/>
        </w:rPr>
        <w:footnoteReference w:id="1603"/>
      </w:r>
      <w:r>
        <w:rPr>
          <w:rFonts w:ascii="Amiri" w:hAnsi="Amiri" w:eastAsia="Amiri" w:cs="Amiri"/>
          <w:lang w:bidi="ar-SA"/>
          <w:color w:val="111111"/>
          <w:sz w:val="28"/>
          <w:szCs w:val="28"/>
          <w:rtl/>
        </w:rPr>
        <w:t xml:space="preserve">قَالَ : «إِذَا غَابَ عَنْکُمْ إِمَامُکُمْ ، فَمَنْ</w:t>
      </w:r>
      <w:r>
        <w:rPr>
          <w:rStyle w:val="FootnoteReference"/>
        </w:rPr>
        <w:footnoteReference w:id="1604"/>
      </w:r>
      <w:r>
        <w:rPr>
          <w:rFonts w:ascii="Amiri" w:hAnsi="Amiri" w:eastAsia="Amiri" w:cs="Amiri"/>
          <w:lang w:bidi="ar-SA"/>
          <w:color w:val="111111"/>
          <w:sz w:val="28"/>
          <w:szCs w:val="28"/>
          <w:rtl/>
        </w:rPr>
        <w:t xml:space="preserve">یَأْتِیکُمْ بِإِمَامٍ</w:t>
      </w:r>
      <w:r>
        <w:rPr>
          <w:rStyle w:val="FootnoteReference"/>
        </w:rPr>
        <w:footnoteReference w:id="1605"/>
      </w:r>
      <w:r>
        <w:rPr>
          <w:rFonts w:ascii="Amiri" w:hAnsi="Amiri" w:eastAsia="Amiri" w:cs="Amiri"/>
          <w:lang w:bidi="ar-SA"/>
          <w:color w:val="111111"/>
          <w:sz w:val="28"/>
          <w:szCs w:val="28"/>
          <w:rtl/>
        </w:rPr>
        <w:t xml:space="preserve">جَدِیدٍ</w:t>
      </w:r>
      <w:r>
        <w:rPr>
          <w:rStyle w:val="FootnoteReference"/>
        </w:rPr>
        <w:footnoteReference w:id="1606"/>
      </w:r>
      <w:r>
        <w:rPr>
          <w:rFonts w:ascii="IRNazanin" w:hAnsi="IRNazanin" w:eastAsia="IRNazanin" w:cs="IRNazanin"/>
          <w:lang w:bidi="fa-IR"/>
          <w:color w:val="111111"/>
          <w:sz w:val="28"/>
          <w:szCs w:val="28"/>
          <w:rtl/>
        </w:rPr>
        <w:t xml:space="preserve">؟» .</w:t>
      </w:r>
      <w:r>
        <w:rPr>
          <w:rStyle w:val="FootnoteReference"/>
        </w:rPr>
        <w:footnoteReference w:id="1607"/>
      </w:r>
    </w:p>
    <w:p>
      <w:pPr>
        <w:pStyle w:val="Heading4"/>
      </w:pPr>
      <w:bookmarkStart w:id="651" w:name="_Toc174"/>
      <w:r>
        <w:t>15- الحدیث</w:t>
      </w:r>
      <w:bookmarkEnd w:id="651"/>
    </w:p>
    <w:p>
      <w:pPr>
        <w:pStyle w:val="BookText"/>
      </w:pPr>
      <w:r>
        <w:rPr>
          <w:rFonts w:ascii="Amiri" w:hAnsi="Amiri" w:eastAsia="Amiri" w:cs="Amiri"/>
          <w:lang w:bidi="ar-SA"/>
          <w:color w:val="111111"/>
          <w:sz w:val="28"/>
          <w:szCs w:val="28"/>
          <w:rtl/>
        </w:rPr>
        <w:t xml:space="preserve">15/905. عِدَّةٌ مِنْ أَصْحَابِنَا ، عَنْ أَحْمَدَ بْنِ مُحَمَّدٍ ، عَنْ عَلِیِّ بْنِ الْحَکَمِ ، عَنْ أَبِی أَیُّوبَ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7" w:name="pg20122_243468"/>
    <w:bookmarkEnd w:id="97"/>
    <w:p>
      <w:pPr>
        <w:pStyle w:val="BookText"/>
      </w:pPr>
      <w:r>
        <w:rPr>
          <w:rFonts w:ascii="Amiri" w:hAnsi="Amiri" w:eastAsia="Amiri" w:cs="Amiri"/>
          <w:lang w:bidi="ar-SA"/>
          <w:color w:val="111111"/>
          <w:sz w:val="28"/>
          <w:szCs w:val="28"/>
          <w:rtl/>
        </w:rPr>
        <w:t xml:space="preserve">الْخَرَّازِ</w:t>
      </w:r>
      <w:r>
        <w:rPr>
          <w:rStyle w:val="FootnoteReference"/>
        </w:rPr>
        <w:footnoteReference w:id="1608"/>
      </w:r>
      <w:r>
        <w:rPr>
          <w:rFonts w:ascii="Amiri" w:hAnsi="Amiri" w:eastAsia="Amiri" w:cs="Amiri"/>
          <w:lang w:bidi="ar-SA"/>
          <w:color w:val="111111"/>
          <w:sz w:val="28"/>
          <w:szCs w:val="28"/>
          <w:rtl/>
        </w:rPr>
        <w:t xml:space="preserve">، عَنْ مُحَمَّدِ بْنِ مُسْلِمٍ ، قَالَ :</w:t>
      </w:r>
    </w:p>
    <w:p>
      <w:pPr>
        <w:pStyle w:val="BookText"/>
      </w:pPr>
      <w:r>
        <w:rPr>
          <w:rFonts w:ascii="Amiri" w:hAnsi="Amiri" w:eastAsia="Amiri" w:cs="Amiri"/>
          <w:lang w:bidi="ar-SA"/>
          <w:color w:val="111111"/>
          <w:sz w:val="28"/>
          <w:szCs w:val="28"/>
          <w:rtl/>
        </w:rPr>
        <w:t xml:space="preserve">سَمِعْتُ أَبَا عَبْدِ اللّهِ علیه‌السلام یَقُولُ : «إِنْ بَلَغَکُمْ عَنْ صَاحِبِکُمْ</w:t>
      </w:r>
      <w:r>
        <w:rPr>
          <w:rStyle w:val="FootnoteReference"/>
        </w:rPr>
        <w:footnoteReference w:id="1609"/>
      </w:r>
      <w:r>
        <w:rPr>
          <w:rFonts w:ascii="Amiri" w:hAnsi="Amiri" w:eastAsia="Amiri" w:cs="Amiri"/>
          <w:lang w:bidi="ar-SA"/>
          <w:color w:val="111111"/>
          <w:sz w:val="28"/>
          <w:szCs w:val="28"/>
          <w:rtl/>
        </w:rPr>
        <w:t xml:space="preserve">غَیْبَةٌ</w:t>
      </w:r>
      <w:r>
        <w:rPr>
          <w:rStyle w:val="FootnoteReference"/>
        </w:rPr>
        <w:footnoteReference w:id="1610"/>
      </w:r>
      <w:r>
        <w:rPr>
          <w:rFonts w:ascii="Amiri" w:hAnsi="Amiri" w:eastAsia="Amiri" w:cs="Amiri"/>
          <w:lang w:bidi="ar-SA"/>
          <w:color w:val="111111"/>
          <w:sz w:val="28"/>
          <w:szCs w:val="28"/>
          <w:rtl/>
        </w:rPr>
        <w:t xml:space="preserve">، فَـلاَ تُنْکِرُوهَا» .</w:t>
      </w:r>
      <w:r>
        <w:rPr>
          <w:rStyle w:val="FootnoteReference"/>
        </w:rPr>
        <w:footnoteReference w:id="1611"/>
      </w:r>
    </w:p>
    <w:p>
      <w:pPr>
        <w:pStyle w:val="Heading4"/>
      </w:pPr>
      <w:bookmarkStart w:id="652" w:name="_Toc175"/>
      <w:r>
        <w:t>16- الحدیث</w:t>
      </w:r>
      <w:bookmarkEnd w:id="652"/>
    </w:p>
    <w:p>
      <w:pPr>
        <w:pStyle w:val="BookText"/>
      </w:pPr>
      <w:r>
        <w:rPr>
          <w:rFonts w:ascii="Amiri" w:hAnsi="Amiri" w:eastAsia="Amiri" w:cs="Amiri"/>
          <w:lang w:bidi="ar-SA"/>
          <w:color w:val="111111"/>
          <w:sz w:val="28"/>
          <w:szCs w:val="28"/>
          <w:rtl/>
        </w:rPr>
        <w:t xml:space="preserve">16/906. عِدَّةٌ مِنْ أَصْحَابِنَا ، عَنْ أَحْمَدَ بْنِ مُحَمَّدٍ ، عَنِ الْحَسَنِ بْنِ عَلِیٍّ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«لاَ بُدَّ لِصَاحِبِ هذَا الاْءَمْرِ مِنْ غَیْبَةٍ ، وَ لاَ بُدَّ لَهُ</w:t>
      </w:r>
      <w:r>
        <w:rPr>
          <w:rStyle w:val="FootnoteReference"/>
        </w:rPr>
        <w:footnoteReference w:id="1612"/>
      </w:r>
      <w:r>
        <w:rPr>
          <w:rFonts w:ascii="Amiri" w:hAnsi="Amiri" w:eastAsia="Amiri" w:cs="Amiri"/>
          <w:lang w:bidi="ar-SA"/>
          <w:color w:val="111111"/>
          <w:sz w:val="28"/>
          <w:szCs w:val="28"/>
          <w:rtl/>
        </w:rPr>
        <w:t xml:space="preserve">فِی غَیْبَتِهِ مِنْ عُزْلَةٍ ، وَ نِعْمَ الْمَنْزِلُ طَیْبَةُ</w:t>
      </w:r>
      <w:r>
        <w:rPr>
          <w:rStyle w:val="FootnoteReference"/>
        </w:rPr>
        <w:footnoteReference w:id="1613"/>
      </w:r>
      <w:r>
        <w:rPr>
          <w:rFonts w:ascii="Amiri" w:hAnsi="Amiri" w:eastAsia="Amiri" w:cs="Amiri"/>
          <w:lang w:bidi="ar-SA"/>
          <w:color w:val="111111"/>
          <w:sz w:val="28"/>
          <w:szCs w:val="28"/>
          <w:rtl/>
        </w:rPr>
        <w:t xml:space="preserve">، وَ مَا بِثَـلاَثِینَ مِنْ وَحْشَةٍ</w:t>
      </w:r>
      <w:r>
        <w:rPr>
          <w:rStyle w:val="FootnoteReference"/>
        </w:rPr>
        <w:footnoteReference w:id="1614"/>
      </w:r>
      <w:r>
        <w:rPr>
          <w:rFonts w:ascii="Times New Roman" w:hAnsi="Times New Roman" w:eastAsia="Times New Roman" w:cs="Times New Roman"/>
          <w:lang w:val="en-US" w:bidi="en-US"/>
          <w:color w:val="111111"/>
          <w:sz w:val="28"/>
          <w:szCs w:val="28"/>
          <w:rtl/>
        </w:rPr>
        <w:t xml:space="preserve">» .</w:t>
      </w:r>
      <w:r>
        <w:rPr>
          <w:rStyle w:val="FootnoteReference"/>
        </w:rPr>
        <w:footnoteReference w:id="1615"/>
      </w:r>
    </w:p>
    <w:p>
      <w:pPr>
        <w:pStyle w:val="Heading4"/>
      </w:pPr>
      <w:bookmarkStart w:id="653" w:name="_Toc176"/>
      <w:r>
        <w:t>17- الحدیث</w:t>
      </w:r>
      <w:bookmarkEnd w:id="653"/>
    </w:p>
    <w:p>
      <w:pPr>
        <w:pStyle w:val="BookText"/>
      </w:pPr>
      <w:r>
        <w:rPr>
          <w:rFonts w:ascii="Amiri" w:hAnsi="Amiri" w:eastAsia="Amiri" w:cs="Amiri"/>
          <w:lang w:bidi="ar-SA"/>
          <w:color w:val="111111"/>
          <w:sz w:val="28"/>
          <w:szCs w:val="28"/>
          <w:rtl/>
        </w:rPr>
        <w:t xml:space="preserve">17/907. وَ بِهذَا الاْءِسْنَادِ ، عَنِ الْوَشَّاءِ ، عَنْ عَلِیِّ بْنِ الْحَسَنِ</w:t>
      </w:r>
      <w:r>
        <w:rPr>
          <w:rStyle w:val="FootnoteReference"/>
        </w:rPr>
        <w:footnoteReference w:id="1616"/>
      </w:r>
      <w:r>
        <w:rPr>
          <w:rFonts w:ascii="Amiri" w:hAnsi="Amiri" w:eastAsia="Amiri" w:cs="Amiri"/>
          <w:lang w:bidi="ar-SA"/>
          <w:color w:val="111111"/>
          <w:sz w:val="28"/>
          <w:szCs w:val="28"/>
          <w:rtl/>
        </w:rPr>
        <w:t xml:space="preserve">، عَنْ أَبَانِ بْنِ تَغْلِبَ ، قَالَ :</w:t>
      </w:r>
    </w:p>
    <w:p>
      <w:pPr>
        <w:pStyle w:val="BookText"/>
      </w:pPr>
      <w:r>
        <w:rPr>
          <w:rFonts w:ascii="Amiri" w:hAnsi="Amiri" w:eastAsia="Amiri" w:cs="Amiri"/>
          <w:lang w:bidi="ar-SA"/>
          <w:color w:val="111111"/>
          <w:sz w:val="28"/>
          <w:szCs w:val="28"/>
          <w:rtl/>
        </w:rPr>
        <w:t xml:space="preserve">قَالَ أَبُو عَبْدِ اللّهِ علیه‌السلام : «کَیْفَ أَنْتَ إِذَا وَقَعَتِ الْبَطْشَةُ</w:t>
      </w:r>
      <w:r>
        <w:rPr>
          <w:rStyle w:val="FootnoteReference"/>
        </w:rPr>
        <w:footnoteReference w:id="1617"/>
      </w:r>
      <w:r>
        <w:rPr>
          <w:rFonts w:ascii="Amiri" w:hAnsi="Amiri" w:eastAsia="Amiri" w:cs="Amiri"/>
          <w:lang w:bidi="ar-SA"/>
          <w:color w:val="111111"/>
          <w:sz w:val="28"/>
          <w:szCs w:val="28"/>
          <w:rtl/>
        </w:rPr>
        <w:t xml:space="preserve">بَیْنَ الْمَسْجِدَیْنِ</w:t>
      </w:r>
      <w:r>
        <w:rPr>
          <w:rStyle w:val="FootnoteReference"/>
        </w:rPr>
        <w:footnoteReference w:id="1618"/>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20122_243469"/>
    <w:bookmarkEnd w:id="98"/>
    <w:p>
      <w:pPr>
        <w:pStyle w:val="BookText"/>
      </w:pPr>
      <w:r>
        <w:rPr>
          <w:rFonts w:ascii="Amiri" w:hAnsi="Amiri" w:eastAsia="Amiri" w:cs="Amiri"/>
          <w:lang w:bidi="ar-SA"/>
          <w:color w:val="111111"/>
          <w:sz w:val="28"/>
          <w:szCs w:val="28"/>
          <w:rtl/>
        </w:rPr>
        <w:t xml:space="preserve">فَیَأْرِزُ</w:t>
      </w:r>
      <w:r>
        <w:rPr>
          <w:rStyle w:val="FootnoteReference"/>
        </w:rPr>
        <w:footnoteReference w:id="1619"/>
      </w:r>
      <w:r>
        <w:rPr>
          <w:rFonts w:ascii="Amiri" w:hAnsi="Amiri" w:eastAsia="Amiri" w:cs="Amiri"/>
          <w:lang w:bidi="ar-SA"/>
          <w:color w:val="111111"/>
          <w:sz w:val="28"/>
          <w:szCs w:val="28"/>
          <w:rtl/>
        </w:rPr>
        <w:t xml:space="preserve">الْعِلْمُ</w:t>
      </w:r>
      <w:r>
        <w:rPr>
          <w:rStyle w:val="FootnoteReference"/>
        </w:rPr>
        <w:footnoteReference w:id="1620"/>
      </w:r>
      <w:r>
        <w:rPr>
          <w:rFonts w:ascii="Amiri" w:hAnsi="Amiri" w:eastAsia="Amiri" w:cs="Amiri"/>
          <w:lang w:bidi="ar-SA"/>
          <w:color w:val="111111"/>
          <w:sz w:val="28"/>
          <w:szCs w:val="28"/>
          <w:rtl/>
        </w:rPr>
        <w:t xml:space="preserve">کَمَا تَأْرِزُ</w:t>
      </w:r>
      <w:r>
        <w:rPr>
          <w:rStyle w:val="FootnoteReference"/>
        </w:rPr>
        <w:footnoteReference w:id="1621"/>
      </w:r>
      <w:r>
        <w:rPr>
          <w:rFonts w:ascii="Amiri" w:hAnsi="Amiri" w:eastAsia="Amiri" w:cs="Amiri"/>
          <w:lang w:bidi="ar-SA"/>
          <w:color w:val="111111"/>
          <w:sz w:val="28"/>
          <w:szCs w:val="28"/>
          <w:rtl/>
        </w:rPr>
        <w:t xml:space="preserve">الْحَیَّةُ فِی جُحْرِهَا</w:t>
      </w:r>
      <w:r>
        <w:rPr>
          <w:rStyle w:val="FootnoteReference"/>
        </w:rPr>
        <w:footnoteReference w:id="1622"/>
      </w:r>
      <w:r>
        <w:rPr>
          <w:rFonts w:ascii="Amiri" w:hAnsi="Amiri" w:eastAsia="Amiri" w:cs="Amiri"/>
          <w:lang w:bidi="ar-SA"/>
          <w:color w:val="111111"/>
          <w:sz w:val="28"/>
          <w:szCs w:val="28"/>
          <w:rtl/>
        </w:rPr>
        <w:t xml:space="preserve">، وَ اخْتَلَفَتِ</w:t>
      </w:r>
      <w:r>
        <w:rPr>
          <w:rStyle w:val="FootnoteReference"/>
        </w:rPr>
        <w:footnoteReference w:id="1623"/>
      </w:r>
      <w:r>
        <w:rPr>
          <w:rFonts w:ascii="Amiri" w:hAnsi="Amiri" w:eastAsia="Amiri" w:cs="Amiri"/>
          <w:lang w:bidi="ar-SA"/>
          <w:color w:val="111111"/>
          <w:sz w:val="28"/>
          <w:szCs w:val="28"/>
          <w:rtl/>
        </w:rPr>
        <w:t xml:space="preserve">الشِّیعَةُ</w:t>
      </w:r>
      <w:r>
        <w:rPr>
          <w:rStyle w:val="FootnoteReference"/>
        </w:rPr>
        <w:footnoteReference w:id="1624"/>
      </w:r>
      <w:r>
        <w:rPr>
          <w:rFonts w:ascii="Amiri" w:hAnsi="Amiri" w:eastAsia="Amiri" w:cs="Amiri"/>
          <w:lang w:bidi="ar-SA"/>
          <w:color w:val="111111"/>
          <w:sz w:val="28"/>
          <w:szCs w:val="28"/>
          <w:rtl/>
        </w:rPr>
        <w:t xml:space="preserve">، وَ سَمّی بَعْضُهُمْ بَعْضاً کَذَّابِینَ ، وَ تَفَلَ</w:t>
      </w:r>
      <w:r>
        <w:rPr>
          <w:rStyle w:val="FootnoteReference"/>
        </w:rPr>
        <w:footnoteReference w:id="1625"/>
      </w:r>
      <w:r>
        <w:rPr>
          <w:rFonts w:ascii="Amiri" w:hAnsi="Amiri" w:eastAsia="Amiri" w:cs="Amiri"/>
          <w:lang w:bidi="ar-SA"/>
          <w:color w:val="111111"/>
          <w:sz w:val="28"/>
          <w:szCs w:val="28"/>
          <w:rtl/>
        </w:rPr>
        <w:t xml:space="preserve">بَعْضُهُمْ فِی وُجُوهِ بَعْضٍ ؟» قُلْتُ : جُعِلْتُ فِدَاکَ ، مَا عِنْدَ ذلِکَ</w:t>
      </w:r>
      <w:r>
        <w:rPr>
          <w:rStyle w:val="FootnoteReference"/>
        </w:rPr>
        <w:footnoteReference w:id="1626"/>
      </w:r>
      <w:r>
        <w:rPr>
          <w:rFonts w:ascii="Amiri" w:hAnsi="Amiri" w:eastAsia="Amiri" w:cs="Amiri"/>
          <w:lang w:bidi="ar-SA"/>
          <w:color w:val="111111"/>
          <w:sz w:val="28"/>
          <w:szCs w:val="28"/>
          <w:rtl/>
        </w:rPr>
        <w:t xml:space="preserve">مِنْ خَیْرٍ ، فَقَالَ لِی : «الْخَیْرُ کُلُّهُ عِنْدَ ذلِکَ» ثَـلاَثاً</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r>
        <w:rPr>
          <w:rStyle w:val="FootnoteReference"/>
        </w:rPr>
        <w:footnoteReference w:id="1628"/>
      </w:r>
    </w:p>
    <w:p>
      <w:pPr>
        <w:pStyle w:val="Heading4"/>
      </w:pPr>
      <w:bookmarkStart w:id="654" w:name="_Toc177"/>
      <w:r>
        <w:t>18- الحدیث</w:t>
      </w:r>
      <w:bookmarkEnd w:id="654"/>
    </w:p>
    <w:p>
      <w:pPr>
        <w:pStyle w:val="BookText"/>
      </w:pPr>
      <w:r>
        <w:rPr>
          <w:rFonts w:ascii="Amiri" w:hAnsi="Amiri" w:eastAsia="Amiri" w:cs="Amiri"/>
          <w:lang w:bidi="ar-SA"/>
          <w:color w:val="111111"/>
          <w:sz w:val="28"/>
          <w:szCs w:val="28"/>
          <w:rtl/>
        </w:rPr>
        <w:t xml:space="preserve">18/908. وَ بِهذَا الاْءِسْنَادِ</w:t>
      </w:r>
      <w:r>
        <w:rPr>
          <w:rStyle w:val="FootnoteReference"/>
        </w:rPr>
        <w:footnoteReference w:id="1629"/>
      </w:r>
      <w:r>
        <w:rPr>
          <w:rFonts w:ascii="Amiri" w:hAnsi="Amiri" w:eastAsia="Amiri" w:cs="Amiri"/>
          <w:lang w:bidi="ar-SA"/>
          <w:color w:val="111111"/>
          <w:sz w:val="28"/>
          <w:szCs w:val="28"/>
          <w:rtl/>
        </w:rPr>
        <w:t xml:space="preserve">، عَنْ أَحْمَدَ بْنِ مُحَمَّدٍ ، عَنْ أَبِیهِ مُحَمَّدِ بْنِ عِیسی ، عَنِ ابْنِ بُکَیْرٍ ، عَنْ زُرَارَةَ ، قَالَ :</w:t>
      </w:r>
    </w:p>
    <w:p>
      <w:pPr>
        <w:pStyle w:val="BookText"/>
      </w:pPr>
      <w:r>
        <w:rPr>
          <w:rFonts w:ascii="Amiri" w:hAnsi="Amiri" w:eastAsia="Amiri" w:cs="Amiri"/>
          <w:lang w:bidi="ar-SA"/>
          <w:color w:val="111111"/>
          <w:sz w:val="28"/>
          <w:szCs w:val="28"/>
          <w:rtl/>
        </w:rPr>
        <w:t xml:space="preserve">سَمِعْتُ أَبَا عَبْدِ اللّهِ علیه‌السلام یَقُولُ : «إِنَّ لِلْقَائِمِ غَیْبَةً قَبْلَ أَنْ یَقُومَ</w:t>
      </w:r>
      <w:r>
        <w:rPr>
          <w:rStyle w:val="FootnoteReference"/>
        </w:rPr>
        <w:footnoteReference w:id="1630"/>
      </w:r>
      <w:r>
        <w:rPr>
          <w:rFonts w:ascii="Amiri" w:hAnsi="Amiri" w:eastAsia="Amiri" w:cs="Amiri"/>
          <w:lang w:bidi="ar-SA"/>
          <w:color w:val="111111"/>
          <w:sz w:val="28"/>
          <w:szCs w:val="28"/>
          <w:rtl/>
        </w:rPr>
        <w:t xml:space="preserve">؛ إِنَّهُ یَخَافُ» وَ أَوْمَأَ بِیَدِهِ إِلی بَطْنِهِ ، یَعْنِی الْقَتْلَ .</w:t>
      </w:r>
      <w:r>
        <w:rPr>
          <w:rStyle w:val="FootnoteReference"/>
        </w:rPr>
        <w:footnoteReference w:id="1631"/>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9" w:name="pg20122_243470"/>
    <w:bookmarkEnd w:id="99"/>
    <w:p>
      <w:pPr>
        <w:pStyle w:val="Heading4"/>
      </w:pPr>
      <w:bookmarkStart w:id="655" w:name="_Toc178"/>
      <w:r>
        <w:t>19- الحدیث</w:t>
      </w:r>
      <w:bookmarkEnd w:id="655"/>
    </w:p>
    <w:p>
      <w:pPr>
        <w:pStyle w:val="BookText"/>
      </w:pPr>
      <w:r>
        <w:rPr>
          <w:rFonts w:ascii="Amiri" w:hAnsi="Amiri" w:eastAsia="Amiri" w:cs="Amiri"/>
          <w:lang w:bidi="ar-SA"/>
          <w:color w:val="111111"/>
          <w:sz w:val="28"/>
          <w:szCs w:val="28"/>
          <w:rtl/>
        </w:rPr>
        <w:t xml:space="preserve">19/909. مُحَمَّدُ بْنُ یَحْیی ، عَنْ مُحَمَّدِ بْنِ الْحُسَیْنِ ، عَنِ ابْنِ مَحْبُوبٍ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«لِلْقَائِمِ علیه‌السلام غَیْبَتَانِ : إِحْدَاهُمَا قَصِیرَةٌ ، وَ الاْءُخْری طَوِیلَةٌ ؛ الْغَیْبَةُ الاْءُولی لاَ یَعْلَمُ بِمَکَانِهِ فِیهَا</w:t>
      </w:r>
      <w:r>
        <w:rPr>
          <w:rStyle w:val="FootnoteReference"/>
        </w:rPr>
        <w:footnoteReference w:id="1632"/>
      </w:r>
      <w:r>
        <w:rPr>
          <w:rFonts w:ascii="Amiri" w:hAnsi="Amiri" w:eastAsia="Amiri" w:cs="Amiri"/>
          <w:lang w:bidi="ar-SA"/>
          <w:color w:val="111111"/>
          <w:sz w:val="28"/>
          <w:szCs w:val="28"/>
          <w:rtl/>
        </w:rPr>
        <w:t xml:space="preserve">إِلاَّ خَاصَّةُ شِیعَتِهِ</w:t>
      </w:r>
      <w:r>
        <w:rPr>
          <w:rStyle w:val="FootnoteReference"/>
        </w:rPr>
        <w:footnoteReference w:id="1633"/>
      </w:r>
      <w:r>
        <w:rPr>
          <w:rFonts w:ascii="Amiri" w:hAnsi="Amiri" w:eastAsia="Amiri" w:cs="Amiri"/>
          <w:lang w:bidi="ar-SA"/>
          <w:color w:val="111111"/>
          <w:sz w:val="28"/>
          <w:szCs w:val="28"/>
          <w:rtl/>
        </w:rPr>
        <w:t xml:space="preserve">، وَ الاْءُخْری لاَ یَعْلَمُ بِمَکَانِهِ فِیهَا</w:t>
      </w:r>
      <w:r>
        <w:rPr>
          <w:rStyle w:val="FootnoteReference"/>
        </w:rPr>
        <w:footnoteReference w:id="1634"/>
      </w:r>
      <w:r>
        <w:rPr>
          <w:rFonts w:ascii="Amiri" w:hAnsi="Amiri" w:eastAsia="Amiri" w:cs="Amiri"/>
          <w:lang w:bidi="ar-SA"/>
          <w:color w:val="111111"/>
          <w:sz w:val="28"/>
          <w:szCs w:val="28"/>
          <w:rtl/>
        </w:rPr>
        <w:t xml:space="preserve">إِلاَّ خَاصَّةُ مَوَالِیهِ</w:t>
      </w:r>
      <w:r>
        <w:rPr>
          <w:rStyle w:val="FootnoteReference"/>
        </w:rPr>
        <w:footnoteReference w:id="1635"/>
      </w:r>
      <w:r>
        <w:rPr>
          <w:rFonts w:ascii="Times New Roman" w:hAnsi="Times New Roman" w:eastAsia="Times New Roman" w:cs="Times New Roman"/>
          <w:lang w:val="en-US" w:bidi="en-US"/>
          <w:color w:val="111111"/>
          <w:sz w:val="28"/>
          <w:szCs w:val="28"/>
          <w:rtl/>
        </w:rPr>
        <w:t xml:space="preserve">» .</w:t>
      </w:r>
      <w:r>
        <w:rPr>
          <w:rStyle w:val="FootnoteReference"/>
        </w:rPr>
        <w:footnoteReference w:id="1636"/>
      </w:r>
    </w:p>
    <w:p>
      <w:pPr>
        <w:pStyle w:val="Heading4"/>
      </w:pPr>
      <w:bookmarkStart w:id="656" w:name="_Toc179"/>
      <w:r>
        <w:t>20- الحدیث</w:t>
      </w:r>
      <w:bookmarkEnd w:id="656"/>
    </w:p>
    <w:p>
      <w:pPr>
        <w:pStyle w:val="BookText"/>
      </w:pPr>
      <w:r>
        <w:rPr>
          <w:rFonts w:ascii="Amiri" w:hAnsi="Amiri" w:eastAsia="Amiri" w:cs="Amiri"/>
          <w:lang w:bidi="ar-SA"/>
          <w:color w:val="111111"/>
          <w:sz w:val="28"/>
          <w:szCs w:val="28"/>
          <w:rtl/>
        </w:rPr>
        <w:t xml:space="preserve">20/910. مُحَمَّدُ بْنُ یَحْیی وَ أَحْمَدُ بْنُ إِدْرِیسَ ، عَنِ الْحَسَنِ بْنِ عَلِیٍّ الْکُوفِیِّ ، عَنْ عَلِیِّ بْنِ حَسَّانَ ، عَنْ عَمِّهِ عَبْدِ الرَّحْمنِ بْنِ کَثِیرٍ ، عَنْ مُفَضَّلِ بْنِ عُمَرَ ، قَالَ :</w:t>
      </w:r>
    </w:p>
    <w:p>
      <w:pPr>
        <w:pStyle w:val="BookText"/>
      </w:pPr>
      <w:r>
        <w:rPr>
          <w:rFonts w:ascii="Amiri" w:hAnsi="Amiri" w:eastAsia="Amiri" w:cs="Amiri"/>
          <w:lang w:bidi="ar-SA"/>
          <w:color w:val="111111"/>
          <w:sz w:val="28"/>
          <w:szCs w:val="28"/>
          <w:rtl/>
        </w:rPr>
        <w:t xml:space="preserve">سَمِعْتُ أَبَا عَبْدِ اللّهِ علیه‌السلام یَقُولُ : «لِصَاحِبِ هذَا الاْءَمْرِ غَیْبَتَانِ : إِحْدَاهُمَا یَرْجِعُ مِنْهَا إِلی أَهْلِهِ</w:t>
      </w:r>
      <w:r>
        <w:rPr>
          <w:rStyle w:val="FootnoteReference"/>
        </w:rPr>
        <w:footnoteReference w:id="1637"/>
      </w:r>
      <w:r>
        <w:rPr>
          <w:rFonts w:ascii="Amiri" w:hAnsi="Amiri" w:eastAsia="Amiri" w:cs="Amiri"/>
          <w:lang w:bidi="ar-SA"/>
          <w:color w:val="111111"/>
          <w:sz w:val="28"/>
          <w:szCs w:val="28"/>
          <w:rtl/>
        </w:rPr>
        <w:t xml:space="preserve">، وَ الاْءُخْری یُقَالُ : هَلَکَ ؟ فِی أَیِّ وَادٍ سَلَکَ ؟».</w:t>
      </w:r>
    </w:p>
    <w:p>
      <w:pPr>
        <w:pStyle w:val="BookText"/>
      </w:pPr>
      <w:r>
        <w:rPr>
          <w:rFonts w:ascii="Amiri" w:hAnsi="Amiri" w:eastAsia="Amiri" w:cs="Amiri"/>
          <w:lang w:bidi="ar-SA"/>
          <w:color w:val="111111"/>
          <w:sz w:val="28"/>
          <w:szCs w:val="28"/>
          <w:rtl/>
        </w:rPr>
        <w:t xml:space="preserve">قُلْتُ : کَیْفَ نَصْنَعُ إِذَا</w:t>
      </w:r>
      <w:r>
        <w:rPr>
          <w:rStyle w:val="FootnoteReference"/>
        </w:rPr>
        <w:footnoteReference w:id="1638"/>
      </w:r>
      <w:r>
        <w:rPr>
          <w:rFonts w:ascii="Amiri" w:hAnsi="Amiri" w:eastAsia="Amiri" w:cs="Amiri"/>
          <w:lang w:bidi="ar-SA"/>
          <w:color w:val="111111"/>
          <w:sz w:val="28"/>
          <w:szCs w:val="28"/>
          <w:rtl/>
        </w:rPr>
        <w:t xml:space="preserve">کَانَ کَذلِکَ ؟</w:t>
      </w:r>
    </w:p>
    <w:p>
      <w:pPr>
        <w:pStyle w:val="BookText"/>
      </w:pPr>
      <w:r>
        <w:rPr>
          <w:rFonts w:ascii="Amiri" w:hAnsi="Amiri" w:eastAsia="Amiri" w:cs="Amiri"/>
          <w:lang w:bidi="ar-SA"/>
          <w:color w:val="111111"/>
          <w:sz w:val="28"/>
          <w:szCs w:val="28"/>
          <w:rtl/>
        </w:rPr>
        <w:t xml:space="preserve">قَالَ : «إِذَا</w:t>
      </w:r>
      <w:r>
        <w:rPr>
          <w:rStyle w:val="FootnoteReference"/>
        </w:rPr>
        <w:footnoteReference w:id="1639"/>
      </w:r>
      <w:r>
        <w:rPr>
          <w:rFonts w:ascii="Amiri" w:hAnsi="Amiri" w:eastAsia="Amiri" w:cs="Amiri"/>
          <w:lang w:bidi="ar-SA"/>
          <w:color w:val="111111"/>
          <w:sz w:val="28"/>
          <w:szCs w:val="28"/>
          <w:rtl/>
        </w:rPr>
        <w:t xml:space="preserve">ادَّعَاهَا مُدَّعٍ ، فَاسْأَلُوهُ عَنْ أَشْیَاءَ</w:t>
      </w:r>
      <w:r>
        <w:rPr>
          <w:rStyle w:val="FootnoteReference"/>
        </w:rPr>
        <w:footnoteReference w:id="1640"/>
      </w:r>
      <w:r>
        <w:rPr>
          <w:rFonts w:ascii="Amiri" w:hAnsi="Amiri" w:eastAsia="Amiri" w:cs="Amiri"/>
          <w:lang w:bidi="ar-SA"/>
          <w:color w:val="111111"/>
          <w:sz w:val="28"/>
          <w:szCs w:val="28"/>
          <w:rtl/>
        </w:rPr>
        <w:t xml:space="preserve">یُجِیبُ</w:t>
      </w:r>
      <w:r>
        <w:rPr>
          <w:rStyle w:val="FootnoteReference"/>
        </w:rPr>
        <w:footnoteReference w:id="1641"/>
      </w:r>
      <w:r>
        <w:rPr>
          <w:rFonts w:ascii="Amiri" w:hAnsi="Amiri" w:eastAsia="Amiri" w:cs="Amiri"/>
          <w:lang w:bidi="ar-SA"/>
          <w:color w:val="111111"/>
          <w:sz w:val="28"/>
          <w:szCs w:val="28"/>
          <w:rtl/>
        </w:rPr>
        <w:t xml:space="preserve">فِیهَا مِثْلَهُ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r>
        <w:rPr>
          <w:rStyle w:val="FootnoteReference"/>
        </w:rPr>
        <w:footnoteReference w:id="1643"/>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20122_243471"/>
    <w:bookmarkEnd w:id="100"/>
    <w:p>
      <w:pPr>
        <w:pStyle w:val="BookText"/>
      </w:pPr>
      <w:r>
        <w:rPr>
          <w:rFonts w:ascii="Times New Roman" w:hAnsi="Times New Roman" w:eastAsia="Times New Roman" w:cs="Times New Roman"/>
          <w:lang w:val="en-US" w:bidi="en-US"/>
          <w:color w:val="111111"/>
          <w:sz w:val="28"/>
          <w:szCs w:val="28"/>
          <w:rtl/>
        </w:rPr>
        <w:t xml:space="preserve">1 / 55</w:t>
      </w:r>
    </w:p>
    <w:p>
      <w:pPr>
        <w:pStyle w:val="Heading4"/>
      </w:pPr>
      <w:bookmarkStart w:id="657" w:name="_Toc180"/>
      <w:r>
        <w:t>21- الحدیث</w:t>
      </w:r>
      <w:bookmarkEnd w:id="657"/>
    </w:p>
    <w:p>
      <w:pPr>
        <w:pStyle w:val="BookText"/>
      </w:pPr>
      <w:r>
        <w:rPr>
          <w:rFonts w:ascii="Amiri" w:hAnsi="Amiri" w:eastAsia="Amiri" w:cs="Amiri"/>
          <w:lang w:bidi="ar-SA"/>
          <w:color w:val="111111"/>
          <w:sz w:val="28"/>
          <w:szCs w:val="28"/>
          <w:rtl/>
        </w:rPr>
        <w:t xml:space="preserve">21/911. أَحْمَدُ بْنُ إِدْرِیسَ ، عَنْ مُحَمَّدِ بْنِ أَحْمَدَ ، عَنْ جَعْفَرِ بْنِ الْقَاسِمِ ، عَنْ مُحَمَّدِ بْنِ الْوَلِیدِ الْخَزَّاز</w:t>
      </w:r>
      <w:r>
        <w:rPr>
          <w:rStyle w:val="FootnoteReference"/>
        </w:rPr>
        <w:footnoteReference w:id="1644"/>
      </w:r>
      <w:r>
        <w:rPr>
          <w:rFonts w:ascii="Amiri" w:hAnsi="Amiri" w:eastAsia="Amiri" w:cs="Amiri"/>
          <w:lang w:bidi="ar-SA"/>
          <w:color w:val="111111"/>
          <w:sz w:val="28"/>
          <w:szCs w:val="28"/>
          <w:rtl/>
        </w:rPr>
        <w:t xml:space="preserve">، عَنِ الْوَلِیدِ بْنِ عُقْبَةَ ، عَنِ الْحَارِثِ بْنِ زِیَادٍ ، عَنْ شُعَیْبٍ ، عَنْ أَبِی حَمْزَةَ ، قَالَ :</w:t>
      </w:r>
    </w:p>
    <w:p>
      <w:pPr>
        <w:pStyle w:val="BookText"/>
      </w:pPr>
      <w:r>
        <w:rPr>
          <w:rFonts w:ascii="Amiri" w:hAnsi="Amiri" w:eastAsia="Amiri" w:cs="Amiri"/>
          <w:lang w:bidi="ar-SA"/>
          <w:color w:val="111111"/>
          <w:sz w:val="28"/>
          <w:szCs w:val="28"/>
          <w:rtl/>
        </w:rPr>
        <w:t xml:space="preserve">دَخَلْتُ عَلی أَبِی عَبْدِ اللّهِ علیه‌السلام ، فَقُلْتُ لَهُ : أَنْتَ صَاحِبُ هذَا الاْءَمْرِ ؟ فَقَالَ : «لاَ». فَقُلْتُ : فَوَلَدُکَ</w:t>
      </w:r>
      <w:r>
        <w:rPr>
          <w:rStyle w:val="FootnoteReference"/>
        </w:rPr>
        <w:footnoteReference w:id="1645"/>
      </w:r>
      <w:r>
        <w:rPr>
          <w:rFonts w:ascii="Amiri" w:hAnsi="Amiri" w:eastAsia="Amiri" w:cs="Amiri"/>
          <w:lang w:bidi="ar-SA"/>
          <w:color w:val="111111"/>
          <w:sz w:val="28"/>
          <w:szCs w:val="28"/>
          <w:rtl/>
        </w:rPr>
        <w:t xml:space="preserve">؟ فَقَالَ</w:t>
      </w:r>
      <w:r>
        <w:rPr>
          <w:rStyle w:val="FootnoteReference"/>
        </w:rPr>
        <w:footnoteReference w:id="1646"/>
      </w:r>
      <w:r>
        <w:rPr>
          <w:rFonts w:ascii="Amiri" w:hAnsi="Amiri" w:eastAsia="Amiri" w:cs="Amiri"/>
          <w:lang w:bidi="ar-SA"/>
          <w:color w:val="111111"/>
          <w:sz w:val="28"/>
          <w:szCs w:val="28"/>
          <w:rtl/>
        </w:rPr>
        <w:t xml:space="preserve">: «لاَ» . فَقُلْتُ : فَوَلَدُ وَلَدِکَ هُوَ ؟ قَالَ</w:t>
      </w:r>
      <w:r>
        <w:rPr>
          <w:rStyle w:val="FootnoteReference"/>
        </w:rPr>
        <w:footnoteReference w:id="1647"/>
      </w:r>
      <w:r>
        <w:rPr>
          <w:rFonts w:ascii="Amiri" w:hAnsi="Amiri" w:eastAsia="Amiri" w:cs="Amiri"/>
          <w:lang w:bidi="ar-SA"/>
          <w:color w:val="111111"/>
          <w:sz w:val="28"/>
          <w:szCs w:val="28"/>
          <w:rtl/>
        </w:rPr>
        <w:t xml:space="preserve">: «لاَ». فَقُلْتُ</w:t>
      </w:r>
      <w:r>
        <w:rPr>
          <w:rStyle w:val="FootnoteReference"/>
        </w:rPr>
        <w:footnoteReference w:id="1648"/>
      </w:r>
      <w:r>
        <w:rPr>
          <w:rFonts w:ascii="Amiri" w:hAnsi="Amiri" w:eastAsia="Amiri" w:cs="Amiri"/>
          <w:lang w:bidi="ar-SA"/>
          <w:color w:val="111111"/>
          <w:sz w:val="28"/>
          <w:szCs w:val="28"/>
          <w:rtl/>
        </w:rPr>
        <w:t xml:space="preserve">: فَوَلَدُ وَلَدِ وَلَدِکَ ؟ فَقَالَ : «لاَ». قُلْتُ</w:t>
      </w:r>
      <w:r>
        <w:rPr>
          <w:rStyle w:val="FootnoteReference"/>
        </w:rPr>
        <w:footnoteReference w:id="1649"/>
      </w:r>
      <w:r>
        <w:rPr>
          <w:rFonts w:ascii="Amiri" w:hAnsi="Amiri" w:eastAsia="Amiri" w:cs="Amiri"/>
          <w:lang w:bidi="ar-SA"/>
          <w:color w:val="111111"/>
          <w:sz w:val="28"/>
          <w:szCs w:val="28"/>
          <w:rtl/>
        </w:rPr>
        <w:t xml:space="preserve">: مَنْ</w:t>
      </w:r>
      <w:r>
        <w:rPr>
          <w:rStyle w:val="FootnoteReference"/>
        </w:rPr>
        <w:footnoteReference w:id="1650"/>
      </w:r>
      <w:r>
        <w:rPr>
          <w:rFonts w:ascii="Amiri" w:hAnsi="Amiri" w:eastAsia="Amiri" w:cs="Amiri"/>
          <w:lang w:bidi="ar-SA"/>
          <w:color w:val="111111"/>
          <w:sz w:val="28"/>
          <w:szCs w:val="28"/>
          <w:rtl/>
        </w:rPr>
        <w:t xml:space="preserve">هُوَ ؟</w:t>
      </w:r>
    </w:p>
    <w:p>
      <w:pPr>
        <w:pStyle w:val="BookText"/>
      </w:pPr>
      <w:r>
        <w:rPr>
          <w:rFonts w:ascii="Amiri" w:hAnsi="Amiri" w:eastAsia="Amiri" w:cs="Amiri"/>
          <w:lang w:bidi="ar-SA"/>
          <w:color w:val="111111"/>
          <w:sz w:val="28"/>
          <w:szCs w:val="28"/>
          <w:rtl/>
        </w:rPr>
        <w:t xml:space="preserve">قَالَ</w:t>
      </w:r>
      <w:r>
        <w:rPr>
          <w:rStyle w:val="FootnoteReference"/>
        </w:rPr>
        <w:footnoteReference w:id="1651"/>
      </w:r>
      <w:r>
        <w:rPr>
          <w:rFonts w:ascii="Amiri" w:hAnsi="Amiri" w:eastAsia="Amiri" w:cs="Amiri"/>
          <w:lang w:bidi="ar-SA"/>
          <w:color w:val="111111"/>
          <w:sz w:val="28"/>
          <w:szCs w:val="28"/>
          <w:rtl/>
        </w:rPr>
        <w:t xml:space="preserve">: «الَّذِی یَمْلَؤُهَا عَدْلاً کَمَا مُلِئَتْ ظُلْماً وَ جَوْراً</w:t>
      </w:r>
      <w:r>
        <w:rPr>
          <w:rStyle w:val="FootnoteReference"/>
        </w:rPr>
        <w:footnoteReference w:id="1652"/>
      </w:r>
      <w:r>
        <w:rPr>
          <w:rFonts w:ascii="Amiri" w:hAnsi="Amiri" w:eastAsia="Amiri" w:cs="Amiri"/>
          <w:lang w:bidi="ar-SA"/>
          <w:color w:val="111111"/>
          <w:sz w:val="28"/>
          <w:szCs w:val="28"/>
          <w:rtl/>
        </w:rPr>
        <w:t xml:space="preserve">عَلی</w:t>
      </w:r>
      <w:r>
        <w:rPr>
          <w:rStyle w:val="FootnoteReference"/>
        </w:rPr>
        <w:footnoteReference w:id="1653"/>
      </w:r>
      <w:r>
        <w:rPr>
          <w:rFonts w:ascii="Amiri" w:hAnsi="Amiri" w:eastAsia="Amiri" w:cs="Amiri"/>
          <w:lang w:bidi="ar-SA"/>
          <w:color w:val="111111"/>
          <w:sz w:val="28"/>
          <w:szCs w:val="28"/>
          <w:rtl/>
        </w:rPr>
        <w:t xml:space="preserve">فَتْرَةٍ</w:t>
      </w:r>
      <w:r>
        <w:rPr>
          <w:rStyle w:val="FootnoteReference"/>
        </w:rPr>
        <w:footnoteReference w:id="1654"/>
      </w:r>
      <w:r>
        <w:rPr>
          <w:rFonts w:ascii="Amiri" w:hAnsi="Amiri" w:eastAsia="Amiri" w:cs="Amiri"/>
          <w:lang w:bidi="ar-SA"/>
          <w:color w:val="111111"/>
          <w:sz w:val="28"/>
          <w:szCs w:val="28"/>
          <w:rtl/>
        </w:rPr>
        <w:t xml:space="preserve">مِنَ الاْءَئِمَّةِ ، کَمَا أَنَّ رَسُولَ اللّهِ صلی‌الله‌علیه‌و‌آله بُعِثَ عَلی فَتْرَةٍ مِنَ الرُّسُلِ» .</w:t>
      </w:r>
      <w:r>
        <w:rPr>
          <w:rStyle w:val="FootnoteReference"/>
        </w:rPr>
        <w:footnoteReference w:id="1655"/>
      </w:r>
    </w:p>
    <w:p>
      <w:pPr>
        <w:pStyle w:val="Heading4"/>
      </w:pPr>
      <w:bookmarkStart w:id="658" w:name="_Toc181"/>
      <w:r>
        <w:t>22- الحدیث</w:t>
      </w:r>
      <w:bookmarkEnd w:id="658"/>
    </w:p>
    <w:p>
      <w:pPr>
        <w:pStyle w:val="BookText"/>
      </w:pPr>
      <w:r>
        <w:rPr>
          <w:rFonts w:ascii="Amiri" w:hAnsi="Amiri" w:eastAsia="Amiri" w:cs="Amiri"/>
          <w:lang w:bidi="ar-SA"/>
          <w:color w:val="111111"/>
          <w:sz w:val="28"/>
          <w:szCs w:val="28"/>
          <w:rtl/>
        </w:rPr>
        <w:t xml:space="preserve">22/912 . عَلِیُّ بْنُ مُحَمَّدٍ ، عَنْ جَعْفَرِ بْنِ مُحَمَّدٍ ، عَنْ مُوسَی بْنِ جَعْفَرٍ الْبَغْدَادِیِّ ، عَنْ وَهْبِ بْنِ شَاذَانَ ، عَنِ الْحَسَنِ بْنِ أَبِی الرَّبِیعِ ، عَنْ مُحَمَّدِ بْنِ إِسْحَاقَ</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یؤیّد ذلک اختلاف بعض العبارات الواردة فی سند النعمانی لِسَندِنا هذا ومطابقتها مع عبارات السند الآتی ؛ فإنّ فی هذا السند «الحسن بن أبی الربیع عن محمّد بن إسحاق» . وفی النعمانی : «قال : حدّثنا محمّد بن إسحاق» . کما أنّه لم یرد قید «الهمدانی» فی أیّة نسخة من نسخ الکافی لکنّه مذکور فی نقل النعمانی .</w:t>
      </w:r>
    </w:p>
    <w:p>
      <w:pPr>
        <w:pStyle w:val="BookText"/>
      </w:pPr>
      <w:r>
        <w:rPr>
          <w:rFonts w:ascii="Amiri" w:hAnsi="Amiri" w:eastAsia="Amiri" w:cs="Amiri"/>
          <w:lang w:bidi="ar-SA"/>
          <w:color w:val="111111"/>
          <w:sz w:val="28"/>
          <w:szCs w:val="28"/>
          <w:rtl/>
        </w:rPr>
        <w:t xml:space="preserve">، عَنْ أُمِّ هَانِیًء، قَالَتْ: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20122_243472"/>
    <w:bookmarkEnd w:id="101"/>
    <w:p>
      <w:pPr>
        <w:pStyle w:val="BookText"/>
      </w:pPr>
      <w:r>
        <w:rPr>
          <w:rFonts w:ascii="Amiri" w:hAnsi="Amiri" w:eastAsia="Amiri" w:cs="Amiri"/>
          <w:lang w:bidi="ar-SA"/>
          <w:color w:val="111111"/>
          <w:sz w:val="28"/>
          <w:szCs w:val="28"/>
          <w:rtl/>
        </w:rPr>
        <w:t xml:space="preserve">سَأَلْتُ أَبَا جَعْفَرٍ مُحَمَّدَ بْنَ عَلِیٍّ علیهماالسلام عَنْ قَوْلِ اللّهِ تَعَالی : «فَلا أُقْسِمُ بِالْخُنَّسِ الْجَوارِ الْکُنَّسِ»</w:t>
      </w:r>
      <w:r>
        <w:rPr>
          <w:rStyle w:val="FootnoteReference"/>
        </w:rPr>
        <w:footnoteReference w:id="1657"/>
      </w:r>
      <w:r>
        <w:rPr>
          <w:rFonts w:ascii="Amiri" w:hAnsi="Amiri" w:eastAsia="Amiri" w:cs="Amiri"/>
          <w:lang w:bidi="ar-SA"/>
          <w:color w:val="111111"/>
          <w:sz w:val="28"/>
          <w:szCs w:val="28"/>
          <w:rtl/>
        </w:rPr>
        <w:t xml:space="preserve">قَالَتْ : فَقَالَ : «إِمَامٌ یَخْنِسُ</w:t>
      </w:r>
      <w:r>
        <w:rPr>
          <w:rStyle w:val="FootnoteReference"/>
        </w:rPr>
        <w:footnoteReference w:id="1658"/>
      </w:r>
      <w:r>
        <w:rPr>
          <w:rFonts w:ascii="Amiri" w:hAnsi="Amiri" w:eastAsia="Amiri" w:cs="Amiri"/>
          <w:lang w:bidi="ar-SA"/>
          <w:color w:val="111111"/>
          <w:sz w:val="28"/>
          <w:szCs w:val="28"/>
          <w:rtl/>
        </w:rPr>
        <w:t xml:space="preserve">سَنَةَ سِتِّینَ وَ مِائَتَیْنِ ، ثُمَّ یَظْهَرُ کَالشِّهَابِ ، یَتَوَقَّدُ فِی اللَّیْلَةِ</w:t>
      </w:r>
      <w:r>
        <w:rPr>
          <w:rStyle w:val="FootnoteReference"/>
        </w:rPr>
        <w:footnoteReference w:id="1659"/>
      </w:r>
      <w:r>
        <w:rPr>
          <w:rFonts w:ascii="Amiri" w:hAnsi="Amiri" w:eastAsia="Amiri" w:cs="Amiri"/>
          <w:lang w:bidi="ar-SA"/>
          <w:color w:val="111111"/>
          <w:sz w:val="28"/>
          <w:szCs w:val="28"/>
          <w:rtl/>
        </w:rPr>
        <w:t xml:space="preserve">الظَّلْمَاءِ ، فَإِنْ أَدْرَکْتِ زَمَانَهُ قَرَّتْ عَیْنُکِ» .</w:t>
      </w:r>
      <w:r>
        <w:rPr>
          <w:rStyle w:val="FootnoteReference"/>
        </w:rPr>
        <w:footnoteReference w:id="1660"/>
      </w:r>
    </w:p>
    <w:p>
      <w:pPr>
        <w:pStyle w:val="Heading4"/>
      </w:pPr>
      <w:bookmarkStart w:id="659" w:name="_Toc182"/>
      <w:r>
        <w:t>23- الحدیث</w:t>
      </w:r>
      <w:bookmarkEnd w:id="659"/>
    </w:p>
    <w:p>
      <w:pPr>
        <w:pStyle w:val="BookText"/>
      </w:pPr>
      <w:r>
        <w:rPr>
          <w:rFonts w:ascii="Amiri" w:hAnsi="Amiri" w:eastAsia="Amiri" w:cs="Amiri"/>
          <w:lang w:bidi="ar-SA"/>
          <w:color w:val="111111"/>
          <w:sz w:val="28"/>
          <w:szCs w:val="28"/>
          <w:rtl/>
        </w:rPr>
        <w:t xml:space="preserve">23/913. عِدَّةٌ مِنْ أَصْحَابِنَا ، عَنْ سَعْدِ بْنِ عَبْدِ اللّهِ ، عَنْ أَحْمَدَ بْنِ الْحُسَیْنِ بْنِ</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والصواب ما أثبتناه ؛ فإنّ الخبر رواه الشیخ الصدوق فی کمال الدین ، ص 324 ، ح 1 ، بسنده عن سعد بن عبداللّه وعبد اللّه بن جعفر الحمیری ، قالا : حدّثنا أحمد بن الحسین بن عمر بن یزید ، عن الحسین بن الربیع المدائنی . ووردت أیضا روایة سعد بن عبد اللّه عن أحمد بن الحسین بن عمر بن یزید فی الغیبة للطوسی ، ص 208 ، ح 177 .</w:t>
      </w:r>
    </w:p>
    <w:p>
      <w:pPr>
        <w:pStyle w:val="BookText"/>
      </w:pPr>
      <w:r>
        <w:rPr>
          <w:rFonts w:ascii="IRNazanin" w:hAnsi="IRNazanin" w:eastAsia="IRNazanin" w:cs="IRNazanin"/>
          <w:lang w:bidi="fa-IR"/>
          <w:color w:val="111111"/>
          <w:sz w:val="28"/>
          <w:szCs w:val="28"/>
          <w:rtl/>
        </w:rPr>
        <w:t xml:space="preserve">وأحمد بن الحسین هذا ، روی محمّد بن أحمد بن یحیی وأحمد بن أبی زاهر کتابه ، وهما فی طبقة سعد بن عبد اللّه وعبد اللّه بن جعفر الحمیری ، تقریبا . راجع : رجال النجاشی ، ص 83 ، الرقم 200 .</w:t>
      </w:r>
    </w:p>
    <w:p>
      <w:pPr>
        <w:pStyle w:val="BookText"/>
      </w:pPr>
      <w:r>
        <w:rPr>
          <w:rFonts w:ascii="Amiri" w:hAnsi="Amiri" w:eastAsia="Amiri" w:cs="Amiri"/>
          <w:lang w:bidi="ar-SA"/>
          <w:color w:val="111111"/>
          <w:sz w:val="28"/>
          <w:szCs w:val="28"/>
          <w:rtl/>
        </w:rPr>
        <w:t xml:space="preserve">عُمَرَ بْنِ یَزِیدَ ، عَنِ الْحَسَنِ بْنِ الرَّبِیعِ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قَالَ : حَدَّثَنَا مُحَمَّدُ بْنُ إِسْحَاقَ ، عَنْ أُسَیْدِ بْنِ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2" w:name="pg20122_243473"/>
    <w:bookmarkEnd w:id="102"/>
    <w:p>
      <w:pPr>
        <w:pStyle w:val="BookText"/>
      </w:pPr>
      <w:r>
        <w:rPr>
          <w:rFonts w:ascii="Amiri" w:hAnsi="Amiri" w:eastAsia="Amiri" w:cs="Amiri"/>
          <w:lang w:bidi="ar-SA"/>
          <w:color w:val="111111"/>
          <w:sz w:val="28"/>
          <w:szCs w:val="28"/>
          <w:rtl/>
        </w:rPr>
        <w:t xml:space="preserve">ثَعْلَبَةَ ، عَنْ أُمِّ هَانِیًء ، قَالَتْ :</w:t>
      </w:r>
    </w:p>
    <w:p>
      <w:pPr>
        <w:pStyle w:val="BookText"/>
      </w:pPr>
      <w:r>
        <w:rPr>
          <w:rFonts w:ascii="Amiri" w:hAnsi="Amiri" w:eastAsia="Amiri" w:cs="Amiri"/>
          <w:lang w:bidi="ar-SA"/>
          <w:color w:val="111111"/>
          <w:sz w:val="28"/>
          <w:szCs w:val="28"/>
          <w:rtl/>
        </w:rPr>
        <w:t xml:space="preserve">لَقِیتُ أَبَا جَعْفَرٍ مُحَمَّدَ بْنَ عَلِیٍّ علیهماالسلام ، فَسَأَلْتُهُ عَنْ هذِهِ الاْآیَةِ : «فَلا أُقْسِمُ بِالْخُنَّسِ الْجَوارِ الْکُنَّسِ» قَالَ : «الْخُنَّسُ إِمَامٌ یَخْنِسُ فِی زَمَانِهِ عِنْدَ انْقِطَاعٍ مِنْ عِلْمِهِ عِنْدَ النَّاسِ سَنَةَ سِتِّینَ وَ مِائَتَیْنِ ، ثُمَّ یَبْدُو کَالشِّهَابِ الْوَاقِدِ فِی ظُلْمَةِ اللَّیْلِ ، فَإِنْ</w:t>
      </w:r>
      <w:r>
        <w:rPr>
          <w:rStyle w:val="FootnoteReference"/>
        </w:rPr>
        <w:footnoteReference w:id="1662"/>
      </w:r>
      <w:r>
        <w:rPr>
          <w:rFonts w:ascii="Amiri" w:hAnsi="Amiri" w:eastAsia="Amiri" w:cs="Amiri"/>
          <w:lang w:bidi="ar-SA"/>
          <w:color w:val="111111"/>
          <w:sz w:val="28"/>
          <w:szCs w:val="28"/>
          <w:rtl/>
        </w:rPr>
        <w:t xml:space="preserve">أَدْرَکْتِ ذلِکَ</w:t>
      </w:r>
      <w:r>
        <w:rPr>
          <w:rStyle w:val="FootnoteReference"/>
        </w:rPr>
        <w:footnoteReference w:id="1663"/>
      </w:r>
      <w:r>
        <w:rPr>
          <w:rFonts w:ascii="Amiri" w:hAnsi="Amiri" w:eastAsia="Amiri" w:cs="Amiri"/>
          <w:lang w:bidi="ar-SA"/>
          <w:color w:val="111111"/>
          <w:sz w:val="28"/>
          <w:szCs w:val="28"/>
          <w:rtl/>
        </w:rPr>
        <w:t xml:space="preserve">، قَرَّتْ عَیْنُکِ» .</w:t>
      </w:r>
      <w:r>
        <w:rPr>
          <w:rStyle w:val="FootnoteReference"/>
        </w:rPr>
        <w:footnoteReference w:id="1664"/>
      </w:r>
    </w:p>
    <w:p>
      <w:pPr>
        <w:pStyle w:val="Heading4"/>
      </w:pPr>
      <w:bookmarkStart w:id="660" w:name="_Toc183"/>
      <w:r>
        <w:t>24- الحدیث</w:t>
      </w:r>
      <w:bookmarkEnd w:id="660"/>
    </w:p>
    <w:p>
      <w:pPr>
        <w:pStyle w:val="BookText"/>
      </w:pPr>
      <w:r>
        <w:rPr>
          <w:rFonts w:ascii="Amiri" w:hAnsi="Amiri" w:eastAsia="Amiri" w:cs="Amiri"/>
          <w:lang w:bidi="ar-SA"/>
          <w:color w:val="111111"/>
          <w:sz w:val="28"/>
          <w:szCs w:val="28"/>
          <w:rtl/>
        </w:rPr>
        <w:t xml:space="preserve">24/914. عَلِیُّ بْنُ مُحَمَّدٍ ، عَنْ بَعْضِ أَصْحَابِنَا ، عَنْ أَیُّوبَ بْنِ نُوحٍ :</w:t>
      </w:r>
    </w:p>
    <w:p>
      <w:pPr>
        <w:pStyle w:val="BookText"/>
      </w:pPr>
      <w:r>
        <w:rPr>
          <w:rFonts w:ascii="Amiri" w:hAnsi="Amiri" w:eastAsia="Amiri" w:cs="Amiri"/>
          <w:lang w:bidi="ar-SA"/>
          <w:color w:val="111111"/>
          <w:sz w:val="28"/>
          <w:szCs w:val="28"/>
          <w:rtl/>
        </w:rPr>
        <w:t xml:space="preserve">عَنْ أَبِی الْحَسَنِ الثَّالِثِ علیه‌السلام </w:t>
      </w:r>
      <w:r>
        <w:rPr>
          <w:rStyle w:val="FootnoteReference"/>
        </w:rPr>
        <w:footnoteReference w:id="1665"/>
      </w:r>
      <w:r>
        <w:rPr>
          <w:rFonts w:ascii="Amiri" w:hAnsi="Amiri" w:eastAsia="Amiri" w:cs="Amiri"/>
          <w:lang w:bidi="ar-SA"/>
          <w:color w:val="111111"/>
          <w:sz w:val="28"/>
          <w:szCs w:val="28"/>
          <w:rtl/>
        </w:rPr>
        <w:t xml:space="preserve">، قَالَ : «إِذَا رُفِعَ عَلَمُکُمْ</w:t>
      </w:r>
      <w:r>
        <w:rPr>
          <w:rStyle w:val="FootnoteReference"/>
        </w:rPr>
        <w:footnoteReference w:id="1666"/>
      </w:r>
      <w:r>
        <w:rPr>
          <w:rFonts w:ascii="Amiri" w:hAnsi="Amiri" w:eastAsia="Amiri" w:cs="Amiri"/>
          <w:lang w:bidi="ar-SA"/>
          <w:color w:val="111111"/>
          <w:sz w:val="28"/>
          <w:szCs w:val="28"/>
          <w:rtl/>
        </w:rPr>
        <w:t xml:space="preserve">مِنْ بَیْنِ أَظْهُرِکُمْ ، فَتَوَقَّعُوا الْفَرَجَ مِنْ تَحْتِ أَقْدَامِکُمْ» .</w:t>
      </w:r>
      <w:r>
        <w:rPr>
          <w:rStyle w:val="FootnoteReference"/>
        </w:rPr>
        <w:footnoteReference w:id="1667"/>
      </w:r>
    </w:p>
    <w:p>
      <w:pPr>
        <w:pStyle w:val="Heading4"/>
      </w:pPr>
      <w:bookmarkStart w:id="661" w:name="_Toc184"/>
      <w:r>
        <w:t>25- الحدیث</w:t>
      </w:r>
      <w:bookmarkEnd w:id="661"/>
    </w:p>
    <w:p>
      <w:pPr>
        <w:pStyle w:val="BookText"/>
      </w:pPr>
      <w:r>
        <w:rPr>
          <w:rFonts w:ascii="Amiri" w:hAnsi="Amiri" w:eastAsia="Amiri" w:cs="Amiri"/>
          <w:lang w:bidi="ar-SA"/>
          <w:color w:val="111111"/>
          <w:sz w:val="28"/>
          <w:szCs w:val="28"/>
          <w:rtl/>
        </w:rPr>
        <w:t xml:space="preserve">25/915. عِدَّةٌ مِنْ أَصْحَابِنَا ، عَنْ سَعْدِ بْنِ عَبْدِ اللّهِ ، عَنْ أَیُّوبَ بْنِ نُوحٍ ، قَالَ :</w:t>
      </w:r>
    </w:p>
    <w:p>
      <w:pPr>
        <w:pStyle w:val="BookText"/>
      </w:pPr>
      <w:r>
        <w:rPr>
          <w:rFonts w:ascii="Amiri" w:hAnsi="Amiri" w:eastAsia="Amiri" w:cs="Amiri"/>
          <w:lang w:bidi="ar-SA"/>
          <w:color w:val="111111"/>
          <w:sz w:val="28"/>
          <w:szCs w:val="28"/>
          <w:rtl/>
        </w:rPr>
        <w:t xml:space="preserve">قُلْتُ لاِءَبِی الْحَسَنِ الرِّضَا علیه‌السلام : إِنِّی أَرْجُو أَنْ تَکُونَ صَاحِبَ هذَا الاْءَمْرِ ، وَ أَنْ یَسُوقَهُ اللّهُ إِلَیْکَ</w:t>
      </w:r>
      <w:r>
        <w:rPr>
          <w:rStyle w:val="FootnoteReference"/>
        </w:rPr>
        <w:footnoteReference w:id="1668"/>
      </w:r>
      <w:r>
        <w:rPr>
          <w:rFonts w:ascii="Amiri" w:hAnsi="Amiri" w:eastAsia="Amiri" w:cs="Amiri"/>
          <w:lang w:bidi="ar-SA"/>
          <w:color w:val="111111"/>
          <w:sz w:val="28"/>
          <w:szCs w:val="28"/>
          <w:rtl/>
        </w:rPr>
        <w:t xml:space="preserve">بِغَیْرِ سَیْفٍ ؛ فَقَدْ بُویِعَ لَکَ وَ ضُرِبَتِ الدَّرَاهِمُ بِاسْمِکَ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3" w:name="pg20122_243474"/>
    <w:bookmarkEnd w:id="103"/>
    <w:p>
      <w:pPr>
        <w:pStyle w:val="BookText"/>
      </w:pPr>
      <w:r>
        <w:rPr>
          <w:rFonts w:ascii="Amiri" w:hAnsi="Amiri" w:eastAsia="Amiri" w:cs="Amiri"/>
          <w:lang w:bidi="ar-SA"/>
          <w:color w:val="111111"/>
          <w:sz w:val="28"/>
          <w:szCs w:val="28"/>
          <w:rtl/>
        </w:rPr>
        <w:t xml:space="preserve">فَقَالَ : «مَا مِنَّا أَحَدٌ اخْتَلَفَتْ</w:t>
      </w:r>
      <w:r>
        <w:rPr>
          <w:rStyle w:val="FootnoteReference"/>
        </w:rPr>
        <w:footnoteReference w:id="1669"/>
      </w:r>
      <w:r>
        <w:rPr>
          <w:rFonts w:ascii="Amiri" w:hAnsi="Amiri" w:eastAsia="Amiri" w:cs="Amiri"/>
          <w:lang w:bidi="ar-SA"/>
          <w:color w:val="111111"/>
          <w:sz w:val="28"/>
          <w:szCs w:val="28"/>
          <w:rtl/>
        </w:rPr>
        <w:t xml:space="preserve">إِلَیْهِ الْکُتُبُ ، وَ أُشِیرَ إِلَیْهِ بِالاْءَصَابِعِ ، وَ سُئِلَ عَنِ الْمَسَائِلِ ، وَ حُمِلَتْ إِلَیْهِ الاْءَمْوَالُ إِلاَّ اغْتِیلَ</w:t>
      </w:r>
      <w:r>
        <w:rPr>
          <w:rStyle w:val="FootnoteReference"/>
        </w:rPr>
        <w:footnoteReference w:id="1670"/>
      </w:r>
      <w:r>
        <w:rPr>
          <w:rFonts w:ascii="Amiri" w:hAnsi="Amiri" w:eastAsia="Amiri" w:cs="Amiri"/>
          <w:lang w:bidi="ar-SA"/>
          <w:color w:val="111111"/>
          <w:sz w:val="28"/>
          <w:szCs w:val="28"/>
          <w:rtl/>
        </w:rPr>
        <w:t xml:space="preserve">أَوْ مَاتَ عَلی فِرَاشِهِ ، حَتّی یَبْعَثَ اللّهُ لِهذَا 1 / 56</w:t>
      </w:r>
    </w:p>
    <w:p>
      <w:pPr>
        <w:pStyle w:val="BookText"/>
      </w:pPr>
      <w:r>
        <w:rPr>
          <w:rFonts w:ascii="Amiri" w:hAnsi="Amiri" w:eastAsia="Amiri" w:cs="Amiri"/>
          <w:lang w:bidi="ar-SA"/>
          <w:color w:val="111111"/>
          <w:sz w:val="28"/>
          <w:szCs w:val="28"/>
          <w:rtl/>
        </w:rPr>
        <w:t xml:space="preserve">الاْءَمْرِ غُـلاَماً مِنَّا</w:t>
      </w:r>
      <w:r>
        <w:rPr>
          <w:rStyle w:val="FootnoteReference"/>
        </w:rPr>
        <w:footnoteReference w:id="1671"/>
      </w:r>
      <w:r>
        <w:rPr>
          <w:rFonts w:ascii="Amiri" w:hAnsi="Amiri" w:eastAsia="Amiri" w:cs="Amiri"/>
          <w:lang w:bidi="ar-SA"/>
          <w:color w:val="111111"/>
          <w:sz w:val="28"/>
          <w:szCs w:val="28"/>
          <w:rtl/>
        </w:rPr>
        <w:t xml:space="preserve">، خَفِیَّ الْوِلاَدَةِ</w:t>
      </w:r>
      <w:r>
        <w:rPr>
          <w:rStyle w:val="FootnoteReference"/>
        </w:rPr>
        <w:footnoteReference w:id="1672"/>
      </w:r>
      <w:r>
        <w:rPr>
          <w:rFonts w:ascii="Amiri" w:hAnsi="Amiri" w:eastAsia="Amiri" w:cs="Amiri"/>
          <w:lang w:bidi="ar-SA"/>
          <w:color w:val="111111"/>
          <w:sz w:val="28"/>
          <w:szCs w:val="28"/>
          <w:rtl/>
        </w:rPr>
        <w:t xml:space="preserve">وَ الْمَنْشَاَء ، غَیْرَ خَفِیٍّ فِی نَسَبِهِ» .</w:t>
      </w:r>
      <w:r>
        <w:rPr>
          <w:rStyle w:val="FootnoteReference"/>
        </w:rPr>
        <w:footnoteReference w:id="1673"/>
      </w:r>
    </w:p>
    <w:p>
      <w:pPr>
        <w:pStyle w:val="Heading4"/>
      </w:pPr>
      <w:bookmarkStart w:id="662" w:name="_Toc185"/>
      <w:r>
        <w:t>26- الحدیث</w:t>
      </w:r>
      <w:bookmarkEnd w:id="662"/>
    </w:p>
    <w:p>
      <w:pPr>
        <w:pStyle w:val="BookText"/>
      </w:pPr>
      <w:r>
        <w:rPr>
          <w:rFonts w:ascii="Amiri" w:hAnsi="Amiri" w:eastAsia="Amiri" w:cs="Amiri"/>
          <w:lang w:bidi="ar-SA"/>
          <w:color w:val="111111"/>
          <w:sz w:val="28"/>
          <w:szCs w:val="28"/>
          <w:rtl/>
        </w:rPr>
        <w:t xml:space="preserve">26/916. الْحُسَیْنُ بْنُ مُحَمَّدٍ وَ غَیْرُهُ ، عَنْ جَعْفَرِ بْنِ مُحَمَّدٍ ، عَنْ عَلِیِّ بْنِ الْعَبَّاسِ بْنِ عَامِرٍ ، عَنْ مُوسَی بْنِ هِـلاَلٍ الْکِنْدِیِّ ، عَنْ عَبْدِ اللّهِ بْنِ عَطَاءٍ :</w:t>
      </w:r>
    </w:p>
    <w:p>
      <w:pPr>
        <w:pStyle w:val="BookText"/>
      </w:pPr>
      <w:r>
        <w:rPr>
          <w:rFonts w:ascii="Amiri" w:hAnsi="Amiri" w:eastAsia="Amiri" w:cs="Amiri"/>
          <w:lang w:bidi="ar-SA"/>
          <w:color w:val="111111"/>
          <w:sz w:val="28"/>
          <w:szCs w:val="28"/>
          <w:rtl/>
        </w:rPr>
        <w:t xml:space="preserve">عَنْ أَبِی جَعْفَرٍ علیه‌السلام ، قَالَ : قُلْتُ لَهُ : إِنَّ شِیعَتَکَ بِالْعِرَاقِ کَثِیرَةٌ</w:t>
      </w:r>
      <w:r>
        <w:rPr>
          <w:rStyle w:val="FootnoteReference"/>
        </w:rPr>
        <w:footnoteReference w:id="1674"/>
      </w:r>
      <w:r>
        <w:rPr>
          <w:rFonts w:ascii="Amiri" w:hAnsi="Amiri" w:eastAsia="Amiri" w:cs="Amiri"/>
          <w:lang w:bidi="ar-SA"/>
          <w:color w:val="111111"/>
          <w:sz w:val="28"/>
          <w:szCs w:val="28"/>
          <w:rtl/>
        </w:rPr>
        <w:t xml:space="preserve">، وَ اللّهِ مَا فِی أَهْلِ بَیْتِکَ مِثْلُکَ ، فَکَیْفَ لاَ تَخْرُجُ ؟!</w:t>
      </w:r>
    </w:p>
    <w:p>
      <w:pPr>
        <w:pStyle w:val="BookText"/>
      </w:pPr>
      <w:r>
        <w:rPr>
          <w:rFonts w:ascii="Amiri" w:hAnsi="Amiri" w:eastAsia="Amiri" w:cs="Amiri"/>
          <w:lang w:bidi="ar-SA"/>
          <w:color w:val="111111"/>
          <w:sz w:val="28"/>
          <w:szCs w:val="28"/>
          <w:rtl/>
        </w:rPr>
        <w:t xml:space="preserve">قَالَ</w:t>
      </w:r>
      <w:r>
        <w:rPr>
          <w:rStyle w:val="FootnoteReference"/>
        </w:rPr>
        <w:footnoteReference w:id="1675"/>
      </w:r>
      <w:r>
        <w:rPr>
          <w:rFonts w:ascii="Amiri" w:hAnsi="Amiri" w:eastAsia="Amiri" w:cs="Amiri"/>
          <w:lang w:bidi="ar-SA"/>
          <w:color w:val="111111"/>
          <w:sz w:val="28"/>
          <w:szCs w:val="28"/>
          <w:rtl/>
        </w:rPr>
        <w:t xml:space="preserve">: فَقَالَ : «یَا عَبْدَ اللّهِ بْنَ عَطَاءٍ ، قَدْ أَخَذْتَ تَفْرُشُ أُذُنَیْکَ</w:t>
      </w:r>
      <w:r>
        <w:rPr>
          <w:rStyle w:val="FootnoteReference"/>
        </w:rPr>
        <w:footnoteReference w:id="1676"/>
      </w:r>
      <w:r>
        <w:rPr>
          <w:rFonts w:ascii="Amiri" w:hAnsi="Amiri" w:eastAsia="Amiri" w:cs="Amiri"/>
          <w:lang w:bidi="ar-SA"/>
          <w:color w:val="111111"/>
          <w:sz w:val="28"/>
          <w:szCs w:val="28"/>
          <w:rtl/>
        </w:rPr>
        <w:t xml:space="preserve">لِلنَّوْکی</w:t>
      </w:r>
      <w:r>
        <w:rPr>
          <w:rStyle w:val="FootnoteReference"/>
        </w:rPr>
        <w:footnoteReference w:id="1677"/>
      </w:r>
      <w:r>
        <w:rPr>
          <w:rFonts w:ascii="Amiri" w:hAnsi="Amiri" w:eastAsia="Amiri" w:cs="Amiri"/>
          <w:lang w:bidi="ar-SA"/>
          <w:color w:val="111111"/>
          <w:sz w:val="28"/>
          <w:szCs w:val="28"/>
          <w:rtl/>
        </w:rPr>
        <w:t xml:space="preserve">، إِی وَ اللّهِ ، مَا أَنَا بِصَاحِبِکُمْ».</w:t>
      </w:r>
    </w:p>
    <w:p>
      <w:pPr>
        <w:pStyle w:val="BookText"/>
      </w:pPr>
      <w:r>
        <w:rPr>
          <w:rFonts w:ascii="Amiri" w:hAnsi="Amiri" w:eastAsia="Amiri" w:cs="Amiri"/>
          <w:lang w:bidi="ar-SA"/>
          <w:color w:val="111111"/>
          <w:sz w:val="28"/>
          <w:szCs w:val="28"/>
          <w:rtl/>
        </w:rPr>
        <w:t xml:space="preserve">قَالَ : قُلْتُ لَهُ : فَمَنْ صَاحِبُنَا ؟</w:t>
      </w:r>
    </w:p>
    <w:p>
      <w:pPr>
        <w:pStyle w:val="BookText"/>
      </w:pPr>
      <w:r>
        <w:rPr>
          <w:rFonts w:ascii="Amiri" w:hAnsi="Amiri" w:eastAsia="Amiri" w:cs="Amiri"/>
          <w:lang w:bidi="ar-SA"/>
          <w:color w:val="111111"/>
          <w:sz w:val="28"/>
          <w:szCs w:val="28"/>
          <w:rtl/>
        </w:rPr>
        <w:t xml:space="preserve">قَالَ : «انْظُرُوا مَنْ عَمِیَ</w:t>
      </w:r>
      <w:r>
        <w:rPr>
          <w:rStyle w:val="FootnoteReference"/>
        </w:rPr>
        <w:footnoteReference w:id="1678"/>
      </w:r>
      <w:r>
        <w:rPr>
          <w:rFonts w:ascii="Amiri" w:hAnsi="Amiri" w:eastAsia="Amiri" w:cs="Amiri"/>
          <w:lang w:bidi="ar-SA"/>
          <w:color w:val="111111"/>
          <w:sz w:val="28"/>
          <w:szCs w:val="28"/>
          <w:rtl/>
        </w:rPr>
        <w:t xml:space="preserve">عَلَی النَّاسِ وِلاَدَتُهُ ، فَذَاکَ صَاحِبُکُمْ ؛ إِنَّهُ لَیْسَ مِنَّا أَحَدٌ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20122_243475"/>
    <w:bookmarkEnd w:id="104"/>
    <w:p>
      <w:pPr>
        <w:pStyle w:val="BookText"/>
      </w:pPr>
      <w:r>
        <w:rPr>
          <w:rFonts w:ascii="Amiri" w:hAnsi="Amiri" w:eastAsia="Amiri" w:cs="Amiri"/>
          <w:lang w:bidi="ar-SA"/>
          <w:color w:val="111111"/>
          <w:sz w:val="28"/>
          <w:szCs w:val="28"/>
          <w:rtl/>
        </w:rPr>
        <w:t xml:space="preserve">یُشَارُ إِلَیْهِ بِالاْءَصَابِعِ</w:t>
      </w:r>
      <w:r>
        <w:rPr>
          <w:rStyle w:val="FootnoteReference"/>
        </w:rPr>
        <w:footnoteReference w:id="1679"/>
      </w:r>
      <w:r>
        <w:rPr>
          <w:rFonts w:ascii="Amiri" w:hAnsi="Amiri" w:eastAsia="Amiri" w:cs="Amiri"/>
          <w:lang w:bidi="ar-SA"/>
          <w:color w:val="111111"/>
          <w:sz w:val="28"/>
          <w:szCs w:val="28"/>
          <w:rtl/>
        </w:rPr>
        <w:t xml:space="preserve">، وَ یُمْضَغُ بِالاْءَلْسُنِ إِلاَّ مَاتَ غَیْظاً ، أَوْ رَغِمَ</w:t>
      </w:r>
      <w:r>
        <w:rPr>
          <w:rStyle w:val="FootnoteReference"/>
        </w:rPr>
        <w:footnoteReference w:id="1680"/>
      </w:r>
      <w:r>
        <w:rPr>
          <w:rFonts w:ascii="Amiri" w:hAnsi="Amiri" w:eastAsia="Amiri" w:cs="Amiri"/>
          <w:lang w:bidi="ar-SA"/>
          <w:color w:val="111111"/>
          <w:sz w:val="28"/>
          <w:szCs w:val="28"/>
          <w:rtl/>
        </w:rPr>
        <w:t xml:space="preserve">أَنْفُهُ» .</w:t>
      </w:r>
      <w:r>
        <w:rPr>
          <w:rStyle w:val="FootnoteReference"/>
        </w:rPr>
        <w:footnoteReference w:id="1681"/>
      </w:r>
    </w:p>
    <w:p>
      <w:pPr>
        <w:pStyle w:val="Heading4"/>
      </w:pPr>
      <w:bookmarkStart w:id="663" w:name="_Toc186"/>
      <w:r>
        <w:t>27- الحدیث</w:t>
      </w:r>
      <w:bookmarkEnd w:id="663"/>
    </w:p>
    <w:p>
      <w:pPr>
        <w:pStyle w:val="BookText"/>
      </w:pPr>
      <w:r>
        <w:rPr>
          <w:rFonts w:ascii="Amiri" w:hAnsi="Amiri" w:eastAsia="Amiri" w:cs="Amiri"/>
          <w:lang w:bidi="ar-SA"/>
          <w:color w:val="111111"/>
          <w:sz w:val="28"/>
          <w:szCs w:val="28"/>
          <w:rtl/>
        </w:rPr>
        <w:t xml:space="preserve">27/917. مُحَمَّدُ بْنُ یَحْیی ، عَنْ أَحْمَدَ بْنِ مُحَمَّدٍ ، عَنِ الْحُسَیْنِ بْنِ سَعِیدٍ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«یَقُومُ الْقَائِمُ وَ لَیْسَ لاِءَحَدٍ فِی عُنُقِهِ عَهْدٌ وَ لاَ عَقْدٌ وَ لاَ بَیْعَةٌ» .</w:t>
      </w:r>
      <w:r>
        <w:rPr>
          <w:rStyle w:val="FootnoteReference"/>
        </w:rPr>
        <w:footnoteReference w:id="1682"/>
      </w:r>
    </w:p>
    <w:p>
      <w:pPr>
        <w:pStyle w:val="Heading4"/>
      </w:pPr>
      <w:bookmarkStart w:id="664" w:name="_Toc187"/>
      <w:r>
        <w:t>28- الحدیث</w:t>
      </w:r>
      <w:bookmarkEnd w:id="664"/>
    </w:p>
    <w:p>
      <w:pPr>
        <w:pStyle w:val="BookText"/>
      </w:pPr>
      <w:r>
        <w:rPr>
          <w:rFonts w:ascii="Amiri" w:hAnsi="Amiri" w:eastAsia="Amiri" w:cs="Amiri"/>
          <w:lang w:bidi="ar-SA"/>
          <w:color w:val="111111"/>
          <w:sz w:val="28"/>
          <w:szCs w:val="28"/>
          <w:rtl/>
        </w:rPr>
        <w:t xml:space="preserve">28/918 . مُحَمَّدُ بْنُ یَحْیی ، عَنْ أَحْمَدَ بْنِ مُحَمَّدٍ ، عَنِ ابْنِ فَضَّالٍ ، عَنِ الْحَسَنِ بْنِ عَلِیٍّ الْعَطَّارِ ، عَنْ جَعْفَرِ بْنِ مُحَمَّدٍ ، عَنْ مَنْصُورٍ</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فعلیه یحتمل کون الصواب فی ما نحن فیه أیضا هو «محمّد بن منصور» . یؤیّد ذلک ما أشرنا إلیه ممّا ورد فی الغیبة ، ص 158 ، ح 3 ، وکذا ما ورد فی کمال الدین ، ص 348 ، ح 37 ؛ فقد ورد فیه «جعفر بن محمّد بن منصور» . وهذا العنوان وإن کان فیه تحریف ، لکنّ الظاهر أنّ التحریفَ بوقوع السقط ، والساقط هو «عن محمّد» قبل «بن منصور» . وأنّ الأصل کان هکذا «جعفر بن محمّد عن محمّد بن منصور» فجاز نظر الناسخ من «محمّد» الأوّل إلی «محمّد» الثانی ، فوقع السقط .</w:t>
      </w:r>
    </w:p>
    <w:p>
      <w:pPr>
        <w:pStyle w:val="BookText"/>
      </w:pPr>
      <w:r>
        <w:rPr>
          <w:rFonts w:ascii="IRNazanin" w:hAnsi="IRNazanin" w:eastAsia="IRNazanin" w:cs="IRNazanin"/>
          <w:lang w:bidi="fa-IR"/>
          <w:color w:val="111111"/>
          <w:sz w:val="28"/>
          <w:szCs w:val="28"/>
          <w:rtl/>
        </w:rPr>
        <w:t xml:space="preserve">ثمّ إنَّ فی سند کمال الدین بعض الاختلالات الاُخر ، لیس هذا موضع ذکره .</w:t>
      </w:r>
    </w:p>
    <w:p>
      <w:pPr>
        <w:pStyle w:val="BookText"/>
      </w:pPr>
      <w:r>
        <w:rPr>
          <w:rFonts w:ascii="Amiri" w:hAnsi="Amiri" w:eastAsia="Amiri" w:cs="Amiri"/>
          <w:lang w:bidi="ar-SA"/>
          <w:color w:val="111111"/>
          <w:sz w:val="28"/>
          <w:szCs w:val="28"/>
          <w:rtl/>
        </w:rPr>
        <w:t xml:space="preserve">، عَمَّنْ ذَکَرَهُ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5" w:name="pg20122_243476"/>
    <w:bookmarkEnd w:id="105"/>
    <w:p>
      <w:pPr>
        <w:pStyle w:val="BookText"/>
      </w:pPr>
      <w:r>
        <w:rPr>
          <w:rFonts w:ascii="Amiri" w:hAnsi="Amiri" w:eastAsia="Amiri" w:cs="Amiri"/>
          <w:lang w:bidi="ar-SA"/>
          <w:color w:val="111111"/>
          <w:sz w:val="28"/>
          <w:szCs w:val="28"/>
          <w:rtl/>
        </w:rPr>
        <w:t xml:space="preserve">عَنْ أَبِی عَبْدِ اللّهِ علیه‌السلام ، قَالَ : قُلْتُ</w:t>
      </w:r>
      <w:r>
        <w:rPr>
          <w:rStyle w:val="FootnoteReference"/>
        </w:rPr>
        <w:footnoteReference w:id="1684"/>
      </w:r>
      <w:r>
        <w:rPr>
          <w:rFonts w:ascii="Amiri" w:hAnsi="Amiri" w:eastAsia="Amiri" w:cs="Amiri"/>
          <w:lang w:bidi="ar-SA"/>
          <w:color w:val="111111"/>
          <w:sz w:val="28"/>
          <w:szCs w:val="28"/>
          <w:rtl/>
        </w:rPr>
        <w:t xml:space="preserve">: إِذَا أَصْبَحْتُ وَ أَمْسَیْتُ لاَ أَری</w:t>
      </w:r>
      <w:r>
        <w:rPr>
          <w:rStyle w:val="FootnoteReference"/>
        </w:rPr>
        <w:footnoteReference w:id="1685"/>
      </w:r>
      <w:r>
        <w:rPr>
          <w:rFonts w:ascii="Amiri" w:hAnsi="Amiri" w:eastAsia="Amiri" w:cs="Amiri"/>
          <w:lang w:bidi="ar-SA"/>
          <w:color w:val="111111"/>
          <w:sz w:val="28"/>
          <w:szCs w:val="28"/>
          <w:rtl/>
        </w:rPr>
        <w:t xml:space="preserve">إِمَاماً أَئْتَمُّ بِهِ</w:t>
      </w:r>
      <w:r>
        <w:rPr>
          <w:rStyle w:val="FootnoteReference"/>
        </w:rPr>
        <w:footnoteReference w:id="1686"/>
      </w:r>
      <w:r>
        <w:rPr>
          <w:rFonts w:ascii="Amiri" w:hAnsi="Amiri" w:eastAsia="Amiri" w:cs="Amiri"/>
          <w:lang w:bidi="ar-SA"/>
          <w:color w:val="111111"/>
          <w:sz w:val="28"/>
          <w:szCs w:val="28"/>
          <w:rtl/>
        </w:rPr>
        <w:t xml:space="preserve">، مَا أَصْنَعُ ؟</w:t>
      </w:r>
    </w:p>
    <w:p>
      <w:pPr>
        <w:pStyle w:val="BookText"/>
      </w:pPr>
      <w:r>
        <w:rPr>
          <w:rFonts w:ascii="Amiri" w:hAnsi="Amiri" w:eastAsia="Amiri" w:cs="Amiri"/>
          <w:lang w:bidi="ar-SA"/>
          <w:color w:val="111111"/>
          <w:sz w:val="28"/>
          <w:szCs w:val="28"/>
          <w:rtl/>
        </w:rPr>
        <w:t xml:space="preserve">قَالَ : «فَأَحِبَّ مَنْ کُنْتَ تُحِبُّ</w:t>
      </w:r>
      <w:r>
        <w:rPr>
          <w:rStyle w:val="FootnoteReference"/>
        </w:rPr>
        <w:footnoteReference w:id="1687"/>
      </w:r>
      <w:r>
        <w:rPr>
          <w:rFonts w:ascii="Amiri" w:hAnsi="Amiri" w:eastAsia="Amiri" w:cs="Amiri"/>
          <w:lang w:bidi="ar-SA"/>
          <w:color w:val="111111"/>
          <w:sz w:val="28"/>
          <w:szCs w:val="28"/>
          <w:rtl/>
        </w:rPr>
        <w:t xml:space="preserve">، وَ أَبْغِضْ مَنْ کُنْتَ تُبْغِضُ</w:t>
      </w:r>
      <w:r>
        <w:rPr>
          <w:rStyle w:val="FootnoteReference"/>
        </w:rPr>
        <w:footnoteReference w:id="1688"/>
      </w:r>
      <w:r>
        <w:rPr>
          <w:rFonts w:ascii="Amiri" w:hAnsi="Amiri" w:eastAsia="Amiri" w:cs="Amiri"/>
          <w:lang w:bidi="ar-SA"/>
          <w:color w:val="111111"/>
          <w:sz w:val="28"/>
          <w:szCs w:val="28"/>
          <w:rtl/>
        </w:rPr>
        <w:t xml:space="preserve">حَتّی یُظْهِرَهُ اللّهُ عَزَّ وَ جَلَّ» .</w:t>
      </w:r>
      <w:r>
        <w:rPr>
          <w:rStyle w:val="FootnoteReference"/>
        </w:rPr>
        <w:footnoteReference w:id="1689"/>
      </w:r>
    </w:p>
    <w:p>
      <w:pPr>
        <w:pStyle w:val="Heading4"/>
      </w:pPr>
      <w:bookmarkStart w:id="665" w:name="_Toc188"/>
      <w:r>
        <w:t>29- الحدیث</w:t>
      </w:r>
      <w:bookmarkEnd w:id="665"/>
    </w:p>
    <w:p>
      <w:pPr>
        <w:pStyle w:val="BookText"/>
      </w:pPr>
      <w:r>
        <w:rPr>
          <w:rFonts w:ascii="Amiri" w:hAnsi="Amiri" w:eastAsia="Amiri" w:cs="Amiri"/>
          <w:lang w:bidi="ar-SA"/>
          <w:color w:val="111111"/>
          <w:sz w:val="28"/>
          <w:szCs w:val="28"/>
          <w:rtl/>
        </w:rPr>
        <w:t xml:space="preserve">29/919. الْحُسَیْنُ بْنُ أَحْمَدَ</w:t>
      </w:r>
      <w:r>
        <w:rPr>
          <w:rStyle w:val="FootnoteReference"/>
        </w:rPr>
        <w:footnoteReference w:id="1690"/>
      </w:r>
      <w:r>
        <w:rPr>
          <w:rFonts w:ascii="Amiri" w:hAnsi="Amiri" w:eastAsia="Amiri" w:cs="Amiri"/>
          <w:lang w:bidi="ar-SA"/>
          <w:color w:val="111111"/>
          <w:sz w:val="28"/>
          <w:szCs w:val="28"/>
          <w:rtl/>
        </w:rPr>
        <w:t xml:space="preserve">، عَنْ أَحْمَدَ بْنِ هِـلاَلٍ ، قَالَ : حَدَّثَنَا عُثْمَانُ بْنُ عِیسی ، عَنْ خَالِدِ بْنِ نَجِیحٍ ، عَنْ زُرَارَةَ بْنِ أَعْیَنَ ، قَالَ :</w:t>
      </w:r>
    </w:p>
    <w:p>
      <w:pPr>
        <w:pStyle w:val="BookText"/>
      </w:pPr>
      <w:r>
        <w:rPr>
          <w:rFonts w:ascii="Amiri" w:hAnsi="Amiri" w:eastAsia="Amiri" w:cs="Amiri"/>
          <w:lang w:bidi="ar-SA"/>
          <w:color w:val="111111"/>
          <w:sz w:val="28"/>
          <w:szCs w:val="28"/>
          <w:rtl/>
        </w:rPr>
        <w:t xml:space="preserve">قَالَ أَبُو عَبْدِ اللّهِ علیه‌السلام : «لاَ بُدَّ لِلْغُـلاَمِ مِنْ غَیْبَةٍ</w:t>
      </w:r>
      <w:r>
        <w:rPr>
          <w:rStyle w:val="FootnoteReference"/>
        </w:rPr>
        <w:footnoteReference w:id="1691"/>
      </w:r>
      <w:r>
        <w:rPr>
          <w:rFonts w:ascii="Amiri" w:hAnsi="Amiri" w:eastAsia="Amiri" w:cs="Amiri"/>
          <w:lang w:bidi="ar-SA"/>
          <w:color w:val="111111"/>
          <w:sz w:val="28"/>
          <w:szCs w:val="28"/>
          <w:rtl/>
        </w:rPr>
        <w:t xml:space="preserve">». قُلْتُ: وَ لِمَ ؟ قَالَ : «یَخَافُ ـ وَ أَوْمَأَ</w:t>
      </w:r>
      <w:r>
        <w:rPr>
          <w:rStyle w:val="FootnoteReference"/>
        </w:rPr>
        <w:footnoteReference w:id="1692"/>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6" w:name="pg20122_243477"/>
    <w:bookmarkEnd w:id="106"/>
    <w:p>
      <w:pPr>
        <w:pStyle w:val="BookText"/>
      </w:pPr>
      <w:r>
        <w:rPr>
          <w:rFonts w:ascii="Amiri" w:hAnsi="Amiri" w:eastAsia="Amiri" w:cs="Amiri"/>
          <w:lang w:bidi="ar-SA"/>
          <w:color w:val="111111"/>
          <w:sz w:val="28"/>
          <w:szCs w:val="28"/>
          <w:rtl/>
        </w:rPr>
        <w:t xml:space="preserve">بِیَدِهِ إِلی بَطْنِهِ ـ وَ هُوَ الْمُنْتَظَرُ ، وَ هُوَ الَّذِی یَشُکُّ النَّاسُ فِی وِلاَدَتِهِ ، فَمِنْهُمْ</w:t>
      </w:r>
      <w:r>
        <w:rPr>
          <w:rStyle w:val="FootnoteReference"/>
        </w:rPr>
        <w:footnoteReference w:id="1693"/>
      </w:r>
      <w:r>
        <w:rPr>
          <w:rFonts w:ascii="Amiri" w:hAnsi="Amiri" w:eastAsia="Amiri" w:cs="Amiri"/>
          <w:lang w:bidi="ar-SA"/>
          <w:color w:val="111111"/>
          <w:sz w:val="28"/>
          <w:szCs w:val="28"/>
          <w:rtl/>
        </w:rPr>
        <w:t xml:space="preserve">مَنْ یَقُولُ : حَمْلٌ</w:t>
      </w:r>
      <w:r>
        <w:rPr>
          <w:rStyle w:val="FootnoteReference"/>
        </w:rPr>
        <w:footnoteReference w:id="1694"/>
      </w:r>
      <w:r>
        <w:rPr>
          <w:rFonts w:ascii="Amiri" w:hAnsi="Amiri" w:eastAsia="Amiri" w:cs="Amiri"/>
          <w:lang w:bidi="ar-SA"/>
          <w:color w:val="111111"/>
          <w:sz w:val="28"/>
          <w:szCs w:val="28"/>
          <w:rtl/>
        </w:rPr>
        <w:t xml:space="preserve">؛ وَ مِنْهُمْ مَنْ یَقُولُ : مَاتَ أَبُوهُ وَ لَمْ یُخَلِّفْ ؛ وَ مِنْهُمْ مَنْ یَقُولُ : وُلِدَ قَبْلَ مَوْتِ أَبِیهِ بِسَنَتَیْنِ».</w:t>
      </w:r>
    </w:p>
    <w:p>
      <w:pPr>
        <w:pStyle w:val="BookText"/>
      </w:pPr>
      <w:r>
        <w:rPr>
          <w:rFonts w:ascii="Amiri" w:hAnsi="Amiri" w:eastAsia="Amiri" w:cs="Amiri"/>
          <w:lang w:bidi="ar-SA"/>
          <w:color w:val="111111"/>
          <w:sz w:val="28"/>
          <w:szCs w:val="28"/>
          <w:rtl/>
        </w:rPr>
        <w:t xml:space="preserve">قَالَ زُرَارَةُ : فَقُلْتُ</w:t>
      </w:r>
      <w:r>
        <w:rPr>
          <w:rStyle w:val="FootnoteReference"/>
        </w:rPr>
        <w:footnoteReference w:id="1695"/>
      </w:r>
      <w:r>
        <w:rPr>
          <w:rFonts w:ascii="Amiri" w:hAnsi="Amiri" w:eastAsia="Amiri" w:cs="Amiri"/>
          <w:lang w:bidi="ar-SA"/>
          <w:color w:val="111111"/>
          <w:sz w:val="28"/>
          <w:szCs w:val="28"/>
          <w:rtl/>
        </w:rPr>
        <w:t xml:space="preserve">: وَ مَا</w:t>
      </w:r>
      <w:r>
        <w:rPr>
          <w:rStyle w:val="FootnoteReference"/>
        </w:rPr>
        <w:footnoteReference w:id="1696"/>
      </w:r>
      <w:r>
        <w:rPr>
          <w:rFonts w:ascii="Amiri" w:hAnsi="Amiri" w:eastAsia="Amiri" w:cs="Amiri"/>
          <w:lang w:bidi="ar-SA"/>
          <w:color w:val="111111"/>
          <w:sz w:val="28"/>
          <w:szCs w:val="28"/>
          <w:rtl/>
        </w:rPr>
        <w:t xml:space="preserve">تَأْمُرُنِی لَوْ أَدْرَکْتُ ذلِکَ الزَّمَانَ ؟</w:t>
      </w:r>
    </w:p>
    <w:p>
      <w:pPr>
        <w:pStyle w:val="BookText"/>
      </w:pPr>
      <w:r>
        <w:rPr>
          <w:rFonts w:ascii="Amiri" w:hAnsi="Amiri" w:eastAsia="Amiri" w:cs="Amiri"/>
          <w:lang w:bidi="ar-SA"/>
          <w:color w:val="111111"/>
          <w:sz w:val="28"/>
          <w:szCs w:val="28"/>
          <w:rtl/>
        </w:rPr>
        <w:t xml:space="preserve">قَالَ : «ادْعُ اللّهَ بِهذَا الدُّعَاءِ : اللّهُمَّ عَرِّفْنِی نَفْسَکَ ؛ فَإِنَّکَ إِنْ لَمْ تُعَرِّفْنِی نَفْسَکَ ، لَمْ أَعْرِفْکَ</w:t>
      </w:r>
      <w:r>
        <w:rPr>
          <w:rStyle w:val="FootnoteReference"/>
        </w:rPr>
        <w:footnoteReference w:id="1697"/>
      </w:r>
      <w:r>
        <w:rPr>
          <w:rFonts w:ascii="Amiri" w:hAnsi="Amiri" w:eastAsia="Amiri" w:cs="Amiri"/>
          <w:lang w:bidi="ar-SA"/>
          <w:color w:val="111111"/>
          <w:sz w:val="28"/>
          <w:szCs w:val="28"/>
          <w:rtl/>
        </w:rPr>
        <w:t xml:space="preserve">؛ اللّهُمَّ عَرِّفْنِی نَبِیَّکَ ؛ فَإِنَّکَ إِنْ لَمْ تُعَرِّفْنِی نَبِیَّکَ ، لَمْ أَعْرِفْهُ</w:t>
      </w:r>
      <w:r>
        <w:rPr>
          <w:rStyle w:val="FootnoteReference"/>
        </w:rPr>
        <w:footnoteReference w:id="1698"/>
      </w:r>
      <w:r>
        <w:rPr>
          <w:rFonts w:ascii="Amiri" w:hAnsi="Amiri" w:eastAsia="Amiri" w:cs="Amiri"/>
          <w:lang w:bidi="ar-SA"/>
          <w:color w:val="111111"/>
          <w:sz w:val="28"/>
          <w:szCs w:val="28"/>
          <w:rtl/>
        </w:rPr>
        <w:t xml:space="preserve">قَطُّ ؛ اللّهُمَّ عَرِّفْنِی حُجَّتَکَ ؛ فَإِنَّکَ إِنْ لَمْ تُعَرِّفْنِی حُجَّتَکَ ، ضَلَلْتُ عَنْ دِینِی».</w:t>
      </w:r>
    </w:p>
    <w:p>
      <w:pPr>
        <w:pStyle w:val="BookText"/>
      </w:pPr>
      <w:r>
        <w:rPr>
          <w:rFonts w:ascii="Amiri" w:hAnsi="Amiri" w:eastAsia="Amiri" w:cs="Amiri"/>
          <w:lang w:bidi="ar-SA"/>
          <w:color w:val="111111"/>
          <w:sz w:val="28"/>
          <w:szCs w:val="28"/>
          <w:rtl/>
        </w:rPr>
        <w:t xml:space="preserve">قَالَ أَحْمَدُ بْنُ هِـلاَلٍ</w:t>
      </w:r>
      <w:r>
        <w:rPr>
          <w:rStyle w:val="FootnoteReference"/>
        </w:rPr>
        <w:footnoteReference w:id="1699"/>
      </w:r>
      <w:r>
        <w:rPr>
          <w:rFonts w:ascii="Amiri" w:hAnsi="Amiri" w:eastAsia="Amiri" w:cs="Amiri"/>
          <w:lang w:bidi="ar-SA"/>
          <w:color w:val="111111"/>
          <w:sz w:val="28"/>
          <w:szCs w:val="28"/>
          <w:rtl/>
        </w:rPr>
        <w:t xml:space="preserve">: سَمِعْتُ هذَا الْحَدِیثَ مُنْذُ سِتٍّ وَ خَمْسِینَ سَنَةً .</w:t>
      </w:r>
      <w:r>
        <w:rPr>
          <w:rStyle w:val="FootnoteReference"/>
        </w:rPr>
        <w:footnoteReference w:id="1700"/>
      </w:r>
    </w:p>
    <w:p>
      <w:pPr>
        <w:pStyle w:val="BookText"/>
      </w:pPr>
      <w:r>
        <w:rPr>
          <w:rFonts w:ascii="Times New Roman" w:hAnsi="Times New Roman" w:eastAsia="Times New Roman" w:cs="Times New Roman"/>
          <w:lang w:val="en-US" w:bidi="en-US"/>
          <w:color w:val="111111"/>
          <w:sz w:val="28"/>
          <w:szCs w:val="28"/>
          <w:rtl/>
        </w:rPr>
        <w:t xml:space="preserve">1 / 57</w:t>
      </w:r>
    </w:p>
    <w:p>
      <w:pPr>
        <w:pStyle w:val="Heading4"/>
      </w:pPr>
      <w:bookmarkStart w:id="666" w:name="_Toc189"/>
      <w:r>
        <w:t>30- الحدیث</w:t>
      </w:r>
      <w:bookmarkEnd w:id="666"/>
    </w:p>
    <w:p>
      <w:pPr>
        <w:pStyle w:val="BookText"/>
      </w:pPr>
      <w:r>
        <w:rPr>
          <w:rFonts w:ascii="Amiri" w:hAnsi="Amiri" w:eastAsia="Amiri" w:cs="Amiri"/>
          <w:lang w:bidi="ar-SA"/>
          <w:color w:val="111111"/>
          <w:sz w:val="28"/>
          <w:szCs w:val="28"/>
          <w:rtl/>
        </w:rPr>
        <w:t xml:space="preserve">30/930. أَبُو عَلِیٍّ الاْءَشْعَرِیُّ ، عَنْ مُحَمَّدِ بْنِ حَسَّانَ ، عَنْ مُحَمَّدِ بْنِ عَلِیٍّ</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وفی بعض الأسناد توسّط بینهما أبو عبد اللّه الخیّاط (الحنّاط خ ل) ، کما فی الأمالی الصدوق ، ص 413 ، المجلس السابع والسبعون ، ح 6 ؛ وقصص الأنبیاء للراوندی ، ص 218 ، ح 286 . ولا یبعد اتّحاد أبی عبد اللّه هذا مع موسی بن سعدان .</w:t>
      </w:r>
    </w:p>
    <w:p>
      <w:pPr>
        <w:pStyle w:val="BookText"/>
      </w:pPr>
      <w:r>
        <w:rPr>
          <w:rFonts w:ascii="IRNazanin" w:hAnsi="IRNazanin" w:eastAsia="IRNazanin" w:cs="IRNazanin"/>
          <w:lang w:bidi="fa-IR"/>
          <w:color w:val="111111"/>
          <w:sz w:val="28"/>
          <w:szCs w:val="28"/>
          <w:rtl/>
        </w:rPr>
        <w:t xml:space="preserve">ثمّ إنّ الخبر رواه الصدوق فی کمال الدین ، ص 349 ، ح 42 ؛ والشیخ الطوسی فی الغیبة ، ص 164 ، ح 126 ـ مع زیادة فی صدره ـ بسندیهما عن محمّد بن الحسین بن أبی الخطّاب ، عن موسی بن سعدان ، عن عبد اللّه بن القاسم ، فلا یبعد وقوع السقط فی ما نحن فیه وما نقل النعمانی من الکتاب .</w:t>
      </w:r>
    </w:p>
    <w:p>
      <w:pPr>
        <w:pStyle w:val="BookText"/>
      </w:pPr>
      <w:r>
        <w:rPr>
          <w:rFonts w:ascii="IRNazanin" w:hAnsi="IRNazanin" w:eastAsia="IRNazanin" w:cs="IRNazanin"/>
          <w:lang w:bidi="fa-IR"/>
          <w:color w:val="111111"/>
          <w:sz w:val="28"/>
          <w:szCs w:val="28"/>
          <w:rtl/>
        </w:rPr>
        <w:t xml:space="preserve">نبّه علی ذلک الاُستاد السیّد محمّد جواد الشبیری ـ دام توفیقه ـ فی تعلیقته علی السند .</w:t>
      </w:r>
    </w:p>
    <w:p>
      <w:pPr>
        <w:pStyle w:val="BookText"/>
      </w:pPr>
      <w:r>
        <w:rPr>
          <w:rFonts w:ascii="Amiri" w:hAnsi="Amiri" w:eastAsia="Amiri" w:cs="Amiri"/>
          <w:lang w:bidi="ar-SA"/>
          <w:color w:val="111111"/>
          <w:sz w:val="28"/>
          <w:szCs w:val="28"/>
          <w:rtl/>
        </w:rPr>
        <w:t xml:space="preserve">، عَنْ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7" w:name="pg20122_243478"/>
    <w:bookmarkEnd w:id="107"/>
    <w:p>
      <w:pPr>
        <w:pStyle w:val="BookText"/>
      </w:pPr>
      <w:r>
        <w:rPr>
          <w:rFonts w:ascii="Amiri" w:hAnsi="Amiri" w:eastAsia="Amiri" w:cs="Amiri"/>
          <w:lang w:bidi="ar-SA"/>
          <w:color w:val="111111"/>
          <w:sz w:val="28"/>
          <w:szCs w:val="28"/>
          <w:rtl/>
        </w:rPr>
        <w:t xml:space="preserve">عَبْدِ اللّهِ بْنِ الْقَاسِمِ ، عَنِ الْمُفَضَّلِ بْنِ عُمَرَ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«فَإِذا نُقِرَ فِی النّاقُورِ»</w:t>
      </w:r>
      <w:r>
        <w:rPr>
          <w:rStyle w:val="FootnoteReference"/>
        </w:rPr>
        <w:footnoteReference w:id="1702"/>
      </w:r>
      <w:r>
        <w:rPr>
          <w:rFonts w:ascii="Amiri" w:hAnsi="Amiri" w:eastAsia="Amiri" w:cs="Amiri"/>
          <w:lang w:bidi="ar-SA"/>
          <w:color w:val="111111"/>
          <w:sz w:val="28"/>
          <w:szCs w:val="28"/>
          <w:rtl/>
        </w:rPr>
        <w:t xml:space="preserve">قَالَ : «إِنَّ مِنَّا إِمَاماً مُظَفَّراً</w:t>
      </w:r>
      <w:r>
        <w:rPr>
          <w:rStyle w:val="FootnoteReference"/>
        </w:rPr>
        <w:footnoteReference w:id="1703"/>
      </w:r>
      <w:r>
        <w:rPr>
          <w:rFonts w:ascii="Amiri" w:hAnsi="Amiri" w:eastAsia="Amiri" w:cs="Amiri"/>
          <w:lang w:bidi="ar-SA"/>
          <w:color w:val="111111"/>
          <w:sz w:val="28"/>
          <w:szCs w:val="28"/>
          <w:rtl/>
        </w:rPr>
        <w:t xml:space="preserve">مُسْتَتِراً ، فَإِذَا أَرَادَ اللّهُ ـ عَزَّ ذِکْرُهُ ـ إِظْهَارَ أَمْرِهِ ، نَکَتَ</w:t>
      </w:r>
      <w:r>
        <w:rPr>
          <w:rStyle w:val="FootnoteReference"/>
        </w:rPr>
        <w:footnoteReference w:id="1704"/>
      </w:r>
      <w:r>
        <w:rPr>
          <w:rFonts w:ascii="Amiri" w:hAnsi="Amiri" w:eastAsia="Amiri" w:cs="Amiri"/>
          <w:lang w:bidi="ar-SA"/>
          <w:color w:val="111111"/>
          <w:sz w:val="28"/>
          <w:szCs w:val="28"/>
          <w:rtl/>
        </w:rPr>
        <w:t xml:space="preserve">فِی قَلْبِهِ نُکْتَةً ، فَظَهَرَ ، فَقَامَ بِأَمْرِ اللّهِ تَبَارَکَ وَ تَعَالی» .</w:t>
      </w:r>
      <w:r>
        <w:rPr>
          <w:rStyle w:val="FootnoteReference"/>
        </w:rPr>
        <w:footnoteReference w:id="1705"/>
      </w:r>
    </w:p>
    <w:p>
      <w:pPr>
        <w:pStyle w:val="Heading4"/>
      </w:pPr>
      <w:bookmarkStart w:id="667" w:name="_Toc190"/>
      <w:r>
        <w:t>31- الحدیث</w:t>
      </w:r>
      <w:bookmarkEnd w:id="667"/>
    </w:p>
    <w:p>
      <w:pPr>
        <w:pStyle w:val="BookText"/>
      </w:pPr>
      <w:r>
        <w:rPr>
          <w:rFonts w:ascii="Amiri" w:hAnsi="Amiri" w:eastAsia="Amiri" w:cs="Amiri"/>
          <w:lang w:bidi="ar-SA"/>
          <w:color w:val="111111"/>
          <w:sz w:val="28"/>
          <w:szCs w:val="28"/>
          <w:rtl/>
        </w:rPr>
        <w:t xml:space="preserve">31/921 . مُحَمَّدُ بْنُ یَحْیی ، عَنْ جَعْفَرِ بْنِ مُحَمَّدٍ ، عَنْ أَحْمَدَ بْنِ الْحُسَیْنِ ، عَنْ مُحَمَّدِ بْنِ عَبْدِ اللّهِ ، عَنْ مُحَمَّدِ بْنِ الْفَرَجِ ، قَالَ :</w:t>
      </w:r>
    </w:p>
    <w:p>
      <w:pPr>
        <w:pStyle w:val="BookText"/>
      </w:pPr>
      <w:r>
        <w:rPr>
          <w:rFonts w:ascii="Amiri" w:hAnsi="Amiri" w:eastAsia="Amiri" w:cs="Amiri"/>
          <w:lang w:bidi="ar-SA"/>
          <w:color w:val="111111"/>
          <w:sz w:val="28"/>
          <w:szCs w:val="28"/>
          <w:rtl/>
        </w:rPr>
        <w:t xml:space="preserve">کَتَبَ إِلَیَّ أَبُو جَعْفَرٍ علیه‌السلام : «إِذَا غَضِبَ اللّهُ ـ تَبَارَکَ وَ تَعَالی ـ عَلی خَلْقِهِ ، نَحَّانَا عَنْ جِوَارِهِمْ» .</w:t>
      </w:r>
      <w:r>
        <w:rPr>
          <w:rStyle w:val="FootnoteReference"/>
        </w:rPr>
        <w:footnoteReference w:id="170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20122_243479"/>
    <w:bookmarkEnd w:id="108"/>
    <w:p>
      <w:pPr>
        <w:pStyle w:val="Heading3"/>
      </w:pPr>
      <w:bookmarkStart w:id="668" w:name="_Toc191"/>
      <w:r>
        <w:t>(81) باب ما یفصل به بین دعوی المحقّ و المبطل فی أمر الإمامة</w:t>
      </w:r>
      <w:bookmarkEnd w:id="668"/>
    </w:p>
    <w:p>
      <w:pPr>
        <w:pStyle w:val="Heading4"/>
      </w:pPr>
      <w:bookmarkStart w:id="669" w:name="_Toc192"/>
      <w:r>
        <w:t>اشارة</w:t>
      </w:r>
      <w:bookmarkEnd w:id="669"/>
    </w:p>
    <w:p>
      <w:pPr>
        <w:pStyle w:val="BookText"/>
      </w:pPr>
      <w:r>
        <w:rPr>
          <w:rFonts w:ascii="Amiri" w:hAnsi="Amiri" w:eastAsia="Amiri" w:cs="Amiri"/>
          <w:lang w:bidi="ar-SA"/>
          <w:color w:val="111111"/>
          <w:sz w:val="28"/>
          <w:szCs w:val="28"/>
          <w:rtl/>
        </w:rPr>
        <w:t xml:space="preserve">81ـ بَابُ مَا یُفْصَلُ بِهِ بَیْنَ</w:t>
      </w:r>
      <w:r>
        <w:rPr>
          <w:rStyle w:val="FootnoteReference"/>
        </w:rPr>
        <w:footnoteReference w:id="1707"/>
      </w:r>
      <w:r>
        <w:rPr>
          <w:rFonts w:ascii="Amiri" w:hAnsi="Amiri" w:eastAsia="Amiri" w:cs="Amiri"/>
          <w:lang w:bidi="ar-SA"/>
          <w:color w:val="111111"/>
          <w:sz w:val="28"/>
          <w:szCs w:val="28"/>
          <w:rtl/>
        </w:rPr>
        <w:t xml:space="preserve">دَعْوَی</w:t>
      </w:r>
      <w:r>
        <w:rPr>
          <w:rStyle w:val="FootnoteReference"/>
        </w:rPr>
        <w:footnoteReference w:id="1708"/>
      </w:r>
      <w:r>
        <w:rPr>
          <w:rFonts w:ascii="Amiri" w:hAnsi="Amiri" w:eastAsia="Amiri" w:cs="Amiri"/>
          <w:lang w:bidi="ar-SA"/>
          <w:color w:val="111111"/>
          <w:sz w:val="28"/>
          <w:szCs w:val="28"/>
          <w:rtl/>
        </w:rPr>
        <w:t xml:space="preserve">الْمُحِقِّ وَ الْمُبْطِلِ فِی أَمْرِ الاْءِمَامَةِ</w:t>
      </w:r>
    </w:p>
    <w:p>
      <w:pPr>
        <w:pStyle w:val="Heading4"/>
      </w:pPr>
      <w:bookmarkStart w:id="670" w:name="_Toc193"/>
      <w:r>
        <w:t>1- الحدیث</w:t>
      </w:r>
      <w:bookmarkEnd w:id="670"/>
    </w:p>
    <w:p>
      <w:pPr>
        <w:pStyle w:val="BookText"/>
      </w:pPr>
      <w:r>
        <w:rPr>
          <w:rFonts w:ascii="Amiri" w:hAnsi="Amiri" w:eastAsia="Amiri" w:cs="Amiri"/>
          <w:lang w:bidi="ar-SA"/>
          <w:color w:val="111111"/>
          <w:sz w:val="28"/>
          <w:szCs w:val="28"/>
          <w:rtl/>
        </w:rPr>
        <w:t xml:space="preserve">1/922. عَلِیُّ بْنُ إِبْرَاهِیمَ بْنِ هَاشِمٍ ، عَنْ أَبِیهِ ، عَنِ ابْنِ مَحْبُوبٍ ، عَنْ سَـلاَمِ بْنِ عَبْدِ اللّهِ ؛ وَ مُحَمَّدُ بْنُ الْحَسَنِ وَ عَلِیُّ بْنُ مُحَمَّدٍ ، عَنْ سَهْلِ بْنِ زِیَادٍ ؛ وَ أَبُو عَلِیٍّ الاْءَشْعَرِیُّ ، عَنْ مُحَمَّدِ بْنِ حَسَّانَ جَمِیعاً</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الأوّل : علیّ بن إبراهیم بن هاشم عن أبیه عن ابن محبوب . الثانی : محمّد بن الحسن ، وعلیّ بن محمّد عن سهل بن زیاد عن محمّد بن علیّ عن علیّ بن أسباط . وهذا الطریق ینحلّ إلی طریقین ، کما لا یخفی . الثالث : أبو علیّ الأشعری عن محمّد بن حسّان عن محمّد بن علیّ عن علیّ بن أسباط .</w:t>
      </w:r>
    </w:p>
    <w:p>
      <w:pPr>
        <w:pStyle w:val="BookText"/>
      </w:pPr>
      <w:r>
        <w:rPr>
          <w:rFonts w:ascii="Amiri" w:hAnsi="Amiri" w:eastAsia="Amiri" w:cs="Amiri"/>
          <w:lang w:bidi="ar-SA"/>
          <w:color w:val="111111"/>
          <w:sz w:val="28"/>
          <w:szCs w:val="28"/>
          <w:rtl/>
        </w:rPr>
        <w:t xml:space="preserve">، عَنْ مُحَمَّدِ بْنِ عَلِیٍّ ، عَنْ عَلِیِّ بْنِ أَسْبَاطٍ ، عَنْ سَـلاَمِ بْنِ عَبْدِ اللّهِ الْهَاشِمِیِّ ـ قَالَ مُحَمَّدُ بْنُ عَلِیٍّ : وَ قَدْ سَمِعْتُهُ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ـ :</w:t>
      </w:r>
    </w:p>
    <w:p>
      <w:pPr>
        <w:pStyle w:val="BookText"/>
      </w:pPr>
      <w:r>
        <w:rPr>
          <w:rFonts w:ascii="Amiri" w:hAnsi="Amiri" w:eastAsia="Amiri" w:cs="Amiri"/>
          <w:lang w:bidi="ar-SA"/>
          <w:color w:val="111111"/>
          <w:sz w:val="28"/>
          <w:szCs w:val="28"/>
          <w:rtl/>
        </w:rPr>
        <w:t xml:space="preserve">عَنْ أَبِی عَبْدِ اللّهِ علیه‌السلام ، قَالَ : «بَعَثَ طَلْحَةُ وَالزُّبَیْرُ رَجُلاً مِنْ عَبْدِالْقَیْسِ ـ یُقَالُ لَهُ : خِدَاشٌ ـ إِلی أَمِیرِالْمُوءْمِنِینَ صَلَوَاتُ اللّه‌ِ عَلَیْهِ ، وَ قَالاَ لَهُ : إِنَّا</w:t>
      </w:r>
      <w:r>
        <w:rPr>
          <w:rStyle w:val="FootnoteReference"/>
        </w:rPr>
        <w:footnoteReference w:id="1710"/>
      </w:r>
      <w:r>
        <w:rPr>
          <w:rFonts w:ascii="Amiri" w:hAnsi="Amiri" w:eastAsia="Amiri" w:cs="Amiri"/>
          <w:lang w:bidi="ar-SA"/>
          <w:color w:val="111111"/>
          <w:sz w:val="28"/>
          <w:szCs w:val="28"/>
          <w:rtl/>
        </w:rPr>
        <w:t xml:space="preserve">نَبْعَثُکَ إِلی رَجُلٍ طَالَ مَا</w:t>
      </w:r>
      <w:r>
        <w:rPr>
          <w:rStyle w:val="FootnoteReference"/>
        </w:rPr>
        <w:footnoteReference w:id="1711"/>
      </w:r>
      <w:r>
        <w:rPr>
          <w:rFonts w:ascii="Amiri" w:hAnsi="Amiri" w:eastAsia="Amiri" w:cs="Amiri"/>
          <w:lang w:bidi="ar-SA"/>
          <w:color w:val="111111"/>
          <w:sz w:val="28"/>
          <w:szCs w:val="28"/>
          <w:rtl/>
        </w:rPr>
        <w:t xml:space="preserve">کُنَّا نَعْرِفُهُ وَ أَهْلَ بَیْتِهِ بِالسِّحْرِ</w:t>
      </w:r>
      <w:r>
        <w:rPr>
          <w:rStyle w:val="FootnoteReference"/>
        </w:rPr>
        <w:footnoteReference w:id="1712"/>
      </w:r>
      <w:r>
        <w:rPr>
          <w:rFonts w:ascii="Amiri" w:hAnsi="Amiri" w:eastAsia="Amiri" w:cs="Amiri"/>
          <w:lang w:bidi="ar-SA"/>
          <w:color w:val="111111"/>
          <w:sz w:val="28"/>
          <w:szCs w:val="28"/>
          <w:rtl/>
        </w:rPr>
        <w:t xml:space="preserve">وَ الْکِهَانَةِ</w:t>
      </w:r>
      <w:r>
        <w:rPr>
          <w:rStyle w:val="FootnoteReference"/>
        </w:rPr>
        <w:footnoteReference w:id="1713"/>
      </w:r>
      <w:r>
        <w:rPr>
          <w:rFonts w:ascii="Amiri" w:hAnsi="Amiri" w:eastAsia="Amiri" w:cs="Amiri"/>
          <w:lang w:bidi="ar-SA"/>
          <w:color w:val="111111"/>
          <w:sz w:val="28"/>
          <w:szCs w:val="28"/>
          <w:rtl/>
        </w:rPr>
        <w:t xml:space="preserve">، وَ أَنْتَ أَوْثَقُ مَنْ بِحَضْرَتِنَا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r>
        <w:rPr>
          <w:rStyle w:val="FootnoteReference"/>
        </w:rPr>
        <w:footnoteReference w:id="1714"/>
      </w:r>
      <w:r>
        <w:rPr>
          <w:rFonts w:ascii="Amiri" w:hAnsi="Amiri" w:eastAsia="Amiri" w:cs="Amiri"/>
          <w:lang w:bidi="ar-SA"/>
          <w:color w:val="111111"/>
          <w:sz w:val="28"/>
          <w:szCs w:val="28"/>
          <w:rtl/>
        </w:rPr>
        <w:t xml:space="preserve">أَنْفُسِنَا مِنْ أَنْ تَمْتَنِعَ</w:t>
      </w:r>
      <w:r>
        <w:rPr>
          <w:rStyle w:val="FootnoteReference"/>
        </w:rPr>
        <w:footnoteReference w:id="1715"/>
      </w:r>
      <w:r>
        <w:rPr>
          <w:rFonts w:ascii="Amiri" w:hAnsi="Amiri" w:eastAsia="Amiri" w:cs="Amiri"/>
          <w:lang w:bidi="ar-SA"/>
          <w:color w:val="111111"/>
          <w:sz w:val="28"/>
          <w:szCs w:val="28"/>
          <w:rtl/>
        </w:rPr>
        <w:t xml:space="preserve">مِنْ</w:t>
      </w:r>
      <w:r>
        <w:rPr>
          <w:rStyle w:val="FootnoteReference"/>
        </w:rPr>
        <w:footnoteReference w:id="1716"/>
      </w:r>
      <w:r>
        <w:rPr>
          <w:rFonts w:ascii="Amiri" w:hAnsi="Amiri" w:eastAsia="Amiri" w:cs="Amiri"/>
          <w:lang w:bidi="ar-SA"/>
          <w:color w:val="111111"/>
          <w:sz w:val="28"/>
          <w:szCs w:val="28"/>
          <w:rtl/>
        </w:rPr>
        <w:t xml:space="preserve">ذلِکَ</w:t>
      </w:r>
      <w:r>
        <w:rPr>
          <w:rStyle w:val="FootnoteReference"/>
        </w:rPr>
        <w:footnoteReference w:id="1717"/>
      </w:r>
      <w:r>
        <w:rPr>
          <w:rFonts w:ascii="Amiri" w:hAnsi="Amiri" w:eastAsia="Amiri" w:cs="Amiri"/>
          <w:lang w:bidi="ar-SA"/>
          <w:color w:val="111111"/>
          <w:sz w:val="28"/>
          <w:szCs w:val="28"/>
          <w:rtl/>
        </w:rPr>
        <w:t xml:space="preserve">، وَ أَنْ تُحَاجَّهُ لَنَا حَتّی تَقِفَهُ</w:t>
      </w:r>
      <w:r>
        <w:rPr>
          <w:rStyle w:val="FootnoteReference"/>
        </w:rPr>
        <w:footnoteReference w:id="1718"/>
      </w:r>
      <w:r>
        <w:rPr>
          <w:rFonts w:ascii="Amiri" w:hAnsi="Amiri" w:eastAsia="Amiri" w:cs="Amiri"/>
          <w:lang w:bidi="ar-SA"/>
          <w:color w:val="111111"/>
          <w:sz w:val="28"/>
          <w:szCs w:val="28"/>
          <w:rtl/>
        </w:rPr>
        <w:t xml:space="preserve">عَلی أَمْرٍ مَعْلُومٍ ، وَ اعْلَمْ أَنَّهُ أَعْظَمُ النَّاسِ دَعْوًی ، فَـلاَ یَکْسِرَنَّکَ</w:t>
      </w:r>
      <w:r>
        <w:rPr>
          <w:rStyle w:val="FootnoteReference"/>
        </w:rPr>
        <w:footnoteReference w:id="1719"/>
      </w:r>
      <w:r>
        <w:rPr>
          <w:rFonts w:ascii="Amiri" w:hAnsi="Amiri" w:eastAsia="Amiri" w:cs="Amiri"/>
          <w:lang w:bidi="ar-SA"/>
          <w:color w:val="111111"/>
          <w:sz w:val="28"/>
          <w:szCs w:val="28"/>
          <w:rtl/>
        </w:rPr>
        <w:t xml:space="preserve">ذلِکَ عَنْهُ ؛ وَ مِنَ الاْءَبْوَابِ الَّتِی یَخْدَعُ النَّاسَ بِهَا الطَّعَامُ وَ الشَّرَابُ وَ الْعَسَلُ وَ الدُّهْنُ ، وَ أَنْ یُخَالِیَ الرَّجُلَ</w:t>
      </w:r>
      <w:r>
        <w:rPr>
          <w:rStyle w:val="FootnoteReference"/>
        </w:rPr>
        <w:footnoteReference w:id="1720"/>
      </w:r>
      <w:r>
        <w:rPr>
          <w:rFonts w:ascii="Amiri" w:hAnsi="Amiri" w:eastAsia="Amiri" w:cs="Amiri"/>
          <w:lang w:bidi="ar-SA"/>
          <w:color w:val="111111"/>
          <w:sz w:val="28"/>
          <w:szCs w:val="28"/>
          <w:rtl/>
        </w:rPr>
        <w:t xml:space="preserve">؛ فَـلاَ تَأْکُلْ</w:t>
      </w:r>
      <w:r>
        <w:rPr>
          <w:rStyle w:val="FootnoteReference"/>
        </w:rPr>
        <w:footnoteReference w:id="1721"/>
      </w:r>
      <w:r>
        <w:rPr>
          <w:rFonts w:ascii="Amiri" w:hAnsi="Amiri" w:eastAsia="Amiri" w:cs="Amiri"/>
          <w:lang w:bidi="ar-SA"/>
          <w:color w:val="111111"/>
          <w:sz w:val="28"/>
          <w:szCs w:val="28"/>
          <w:rtl/>
        </w:rPr>
        <w:t xml:space="preserve">لَهُ طَعَاماً ، وَ لاَ تَشْرَبْ لَهُ شَرَاباً ، وَ لاَ تَمَسَّ لَهُ عَسَلاً وَ لاَ دُهْناً ، وَ لاَ تَخْلُ مَعَهُ ، وَ احْذَرْ هذَا کُلَّهُ مِنْهُ ، وَ انْطَلِقْ عَلی بَرَکَةِ اللّهِ ، فَإِذَا رَأَیْتَهُ فَاقْرَأْ آیَةَ السُّخْرَةِ</w:t>
      </w:r>
      <w:r>
        <w:rPr>
          <w:rStyle w:val="FootnoteReference"/>
        </w:rPr>
        <w:footnoteReference w:id="1722"/>
      </w:r>
      <w:r>
        <w:rPr>
          <w:rFonts w:ascii="Amiri" w:hAnsi="Amiri" w:eastAsia="Amiri" w:cs="Amiri"/>
          <w:lang w:bidi="ar-SA"/>
          <w:color w:val="111111"/>
          <w:sz w:val="28"/>
          <w:szCs w:val="28"/>
          <w:rtl/>
        </w:rPr>
        <w:t xml:space="preserve">، وَ تَعَوَّذْ بِاللّهِ مِنْ کَیْدِهِ وَ کَیْدِ الشَّیْطَانِ ، فَإِذَا جَلَسْتَ إِلَیْهِ فَـلاَ تُمَکِّنْهُ مِنْ بَصَرِکَ کُلِّهِ ، وَ لاَ تَسْتَأْنِسْ بِهِ .</w:t>
      </w:r>
    </w:p>
    <w:p>
      <w:pPr>
        <w:pStyle w:val="BookText"/>
      </w:pPr>
      <w:r>
        <w:rPr>
          <w:rFonts w:ascii="Amiri" w:hAnsi="Amiri" w:eastAsia="Amiri" w:cs="Amiri"/>
          <w:lang w:bidi="ar-SA"/>
          <w:color w:val="111111"/>
          <w:sz w:val="28"/>
          <w:szCs w:val="28"/>
          <w:rtl/>
        </w:rPr>
        <w:t xml:space="preserve">ثُمَّ قُلْ لَهُ : إِنَّ أَخَوَیْکَ فِی الدِّینِ ، وَ ابْنَیْ عَمِّکَ</w:t>
      </w:r>
      <w:r>
        <w:rPr>
          <w:rStyle w:val="FootnoteReference"/>
        </w:rPr>
        <w:footnoteReference w:id="1723"/>
      </w:r>
      <w:r>
        <w:rPr>
          <w:rFonts w:ascii="Amiri" w:hAnsi="Amiri" w:eastAsia="Amiri" w:cs="Amiri"/>
          <w:lang w:bidi="ar-SA"/>
          <w:color w:val="111111"/>
          <w:sz w:val="28"/>
          <w:szCs w:val="28"/>
          <w:rtl/>
        </w:rPr>
        <w:t xml:space="preserve">فِی الْقَرَابَةِ</w:t>
      </w:r>
      <w:r>
        <w:rPr>
          <w:rStyle w:val="FootnoteReference"/>
        </w:rPr>
        <w:footnoteReference w:id="1724"/>
      </w:r>
      <w:r>
        <w:rPr>
          <w:rFonts w:ascii="Amiri" w:hAnsi="Amiri" w:eastAsia="Amiri" w:cs="Amiri"/>
          <w:lang w:bidi="ar-SA"/>
          <w:color w:val="111111"/>
          <w:sz w:val="28"/>
          <w:szCs w:val="28"/>
          <w:rtl/>
        </w:rPr>
        <w:t xml:space="preserve">یُنَاشِدَانِکَ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الْقَطِیعَةَ</w:t>
      </w:r>
      <w:r>
        <w:rPr>
          <w:rStyle w:val="FootnoteReference"/>
        </w:rPr>
        <w:footnoteReference w:id="1725"/>
      </w:r>
      <w:r>
        <w:rPr>
          <w:rFonts w:ascii="Amiri" w:hAnsi="Amiri" w:eastAsia="Amiri" w:cs="Amiri"/>
          <w:lang w:bidi="ar-SA"/>
          <w:color w:val="111111"/>
          <w:sz w:val="28"/>
          <w:szCs w:val="28"/>
          <w:rtl/>
        </w:rPr>
        <w:t xml:space="preserve">، وَ یَقُولاَنِ لَکَ : أَ مَا تَعْلَمُ أَنَّا تَرَکْنَا النَّاسَ لَکَ</w:t>
      </w:r>
      <w:r>
        <w:rPr>
          <w:rStyle w:val="FootnoteReference"/>
        </w:rPr>
        <w:footnoteReference w:id="1726"/>
      </w:r>
      <w:r>
        <w:rPr>
          <w:rFonts w:ascii="Amiri" w:hAnsi="Amiri" w:eastAsia="Amiri" w:cs="Amiri"/>
          <w:lang w:bidi="ar-SA"/>
          <w:color w:val="111111"/>
          <w:sz w:val="28"/>
          <w:szCs w:val="28"/>
          <w:rtl/>
        </w:rPr>
        <w:t xml:space="preserve">، وَ خَالَفْنَا عَشَائِرَنَا فِیکَ مُنْذُ قَبَضَ اللّهُ ـ عَزَّ وَ جَلَّ ـ مُحَمَّداً صلی‌الله‌علیه‌و‌آله ، فَلَمَّا نِلْتَ أَدْنی مَنَالٍ</w:t>
      </w:r>
      <w:r>
        <w:rPr>
          <w:rStyle w:val="FootnoteReference"/>
        </w:rPr>
        <w:footnoteReference w:id="1727"/>
      </w:r>
      <w:r>
        <w:rPr>
          <w:rFonts w:ascii="Amiri" w:hAnsi="Amiri" w:eastAsia="Amiri" w:cs="Amiri"/>
          <w:lang w:bidi="ar-SA"/>
          <w:color w:val="111111"/>
          <w:sz w:val="28"/>
          <w:szCs w:val="28"/>
          <w:rtl/>
        </w:rPr>
        <w:t xml:space="preserve">، ضَیَّعْتَ حُرْمَتَنَا ، وَ قَطَعْتَ 344/1</w:t>
      </w:r>
    </w:p>
    <w:p>
      <w:pPr>
        <w:pStyle w:val="BookText"/>
      </w:pPr>
      <w:r>
        <w:rPr>
          <w:rFonts w:ascii="Amiri" w:hAnsi="Amiri" w:eastAsia="Amiri" w:cs="Amiri"/>
          <w:lang w:bidi="ar-SA"/>
          <w:color w:val="111111"/>
          <w:sz w:val="28"/>
          <w:szCs w:val="28"/>
          <w:rtl/>
        </w:rPr>
        <w:t xml:space="preserve">رَجَاءَنَا ، ثُمَّ قَدْ رَأَیْتَ أَفْعَالَنَا فِیکَ ، وَ قُدْرَتَنَا عَلَی النَّأْیِ</w:t>
      </w:r>
      <w:r>
        <w:rPr>
          <w:rStyle w:val="FootnoteReference"/>
        </w:rPr>
        <w:footnoteReference w:id="1728"/>
      </w:r>
      <w:r>
        <w:rPr>
          <w:rFonts w:ascii="Amiri" w:hAnsi="Amiri" w:eastAsia="Amiri" w:cs="Amiri"/>
          <w:lang w:bidi="ar-SA"/>
          <w:color w:val="111111"/>
          <w:sz w:val="28"/>
          <w:szCs w:val="28"/>
          <w:rtl/>
        </w:rPr>
        <w:t xml:space="preserve">عَنْکَ</w:t>
      </w:r>
      <w:r>
        <w:rPr>
          <w:rStyle w:val="FootnoteReference"/>
        </w:rPr>
        <w:footnoteReference w:id="1729"/>
      </w:r>
      <w:r>
        <w:rPr>
          <w:rFonts w:ascii="Amiri" w:hAnsi="Amiri" w:eastAsia="Amiri" w:cs="Amiri"/>
          <w:lang w:bidi="ar-SA"/>
          <w:color w:val="111111"/>
          <w:sz w:val="28"/>
          <w:szCs w:val="28"/>
          <w:rtl/>
        </w:rPr>
        <w:t xml:space="preserve">، وَ سَعَةِ الْبِـلاَدِ دُونَکَ ، وَ أَنَّ مَنْ کَانَ یَصْرِفُکَ عَنَّا وَ عَنْ صِلَتِنَا ، کَانَ أَقَلَّ لَکَ نَفْعاً ، وَ أَضْعَفَ عَنْکَ دَفْعاً مِنَّا ، وَ قَدْ وَضَحَ الصُّبْحُ لِذِی عَیْنَیْنِ ، وَ قَدْ بَلَغَنَا عَنْکَ انْتِهَاکٌ لَنَا ، وَ دُعَاءٌ عَلَیْنَا ، فَمَا الَّذِی یَحْمِلُکَ عَلی ذلِکَ ؟ فَقَدْ کُنَّا نَری أَنَّکَ أَشْجَعُ فُرْسَانِ الْعَرَبِ ، أَ تَتَّخِذُ اللَّعْنَ لَنَا دِیناً ، وَ تَری</w:t>
      </w:r>
      <w:r>
        <w:rPr>
          <w:rStyle w:val="FootnoteReference"/>
        </w:rPr>
        <w:footnoteReference w:id="1730"/>
      </w:r>
      <w:r>
        <w:rPr>
          <w:rFonts w:ascii="Amiri" w:hAnsi="Amiri" w:eastAsia="Amiri" w:cs="Amiri"/>
          <w:lang w:bidi="ar-SA"/>
          <w:color w:val="111111"/>
          <w:sz w:val="28"/>
          <w:szCs w:val="28"/>
          <w:rtl/>
        </w:rPr>
        <w:t xml:space="preserve">أَنَّ ذلِکَ یَکْسِرُنَا</w:t>
      </w:r>
      <w:r>
        <w:rPr>
          <w:rStyle w:val="FootnoteReference"/>
        </w:rPr>
        <w:footnoteReference w:id="1731"/>
      </w:r>
      <w:r>
        <w:rPr>
          <w:rFonts w:ascii="Amiri" w:hAnsi="Amiri" w:eastAsia="Amiri" w:cs="Amiri"/>
          <w:lang w:bidi="ar-SA"/>
          <w:color w:val="111111"/>
          <w:sz w:val="28"/>
          <w:szCs w:val="28"/>
          <w:rtl/>
        </w:rPr>
        <w:t xml:space="preserve">عَنْکَ ؟</w:t>
      </w:r>
    </w:p>
    <w:p>
      <w:pPr>
        <w:pStyle w:val="BookText"/>
      </w:pPr>
      <w:r>
        <w:rPr>
          <w:rFonts w:ascii="Amiri" w:hAnsi="Amiri" w:eastAsia="Amiri" w:cs="Amiri"/>
          <w:lang w:bidi="ar-SA"/>
          <w:color w:val="111111"/>
          <w:sz w:val="28"/>
          <w:szCs w:val="28"/>
          <w:rtl/>
        </w:rPr>
        <w:t xml:space="preserve">فَلَمَّا أَتی خِدَاشٌ</w:t>
      </w:r>
      <w:r>
        <w:rPr>
          <w:rStyle w:val="FootnoteReference"/>
        </w:rPr>
        <w:footnoteReference w:id="1732"/>
      </w:r>
      <w:r>
        <w:rPr>
          <w:rFonts w:ascii="Amiri" w:hAnsi="Amiri" w:eastAsia="Amiri" w:cs="Amiri"/>
          <w:lang w:bidi="ar-SA"/>
          <w:color w:val="111111"/>
          <w:sz w:val="28"/>
          <w:szCs w:val="28"/>
          <w:rtl/>
        </w:rPr>
        <w:t xml:space="preserve">أَمِیرَ الْمُوءْمِنِینَ صَلَوَاتُ اللّه‌ِ عَلَیْهِ ، صَنَعَ مَا أَمَرَاهُ ، فَلَمَّا نَظَرَ إِلَیْهِ عَلِیٌّ علیه‌السلام ـ وَ هُوَ یُنَاجِی نَفْسَهُ ـ ضَحِکَ وَ قَالَ : «هَاهُنَا یَا أَخَا</w:t>
      </w:r>
      <w:r>
        <w:rPr>
          <w:rStyle w:val="FootnoteReference"/>
        </w:rPr>
        <w:footnoteReference w:id="1733"/>
      </w:r>
      <w:r>
        <w:rPr>
          <w:rFonts w:ascii="Amiri" w:hAnsi="Amiri" w:eastAsia="Amiri" w:cs="Amiri"/>
          <w:lang w:bidi="ar-SA"/>
          <w:color w:val="111111"/>
          <w:sz w:val="28"/>
          <w:szCs w:val="28"/>
          <w:rtl/>
        </w:rPr>
        <w:t xml:space="preserve">عَبْدِ قَیْسٍ» وَأَشَارَ لَهُ</w:t>
      </w:r>
      <w:r>
        <w:rPr>
          <w:rStyle w:val="FootnoteReference"/>
        </w:rPr>
        <w:footnoteReference w:id="1734"/>
      </w:r>
      <w:r>
        <w:rPr>
          <w:rFonts w:ascii="Amiri" w:hAnsi="Amiri" w:eastAsia="Amiri" w:cs="Amiri"/>
          <w:lang w:bidi="ar-SA"/>
          <w:color w:val="111111"/>
          <w:sz w:val="28"/>
          <w:szCs w:val="28"/>
          <w:rtl/>
        </w:rPr>
        <w:t xml:space="preserve">إِلی مَجْلِسٍ قَرِیبٍ مِنْهُ؛ فَقَالَ : مَا أَوْسَعَ الْمَکَانَ! أُرِیدُ أَنْ أُوءَدِّیَ إِلَیْکَ رِسَالَةً ، قَالَ : «بَلْ تَطْعَمُ وَ تَشْرَبُ وَ تَحُلُّ</w:t>
      </w:r>
      <w:r>
        <w:rPr>
          <w:rStyle w:val="FootnoteReference"/>
        </w:rPr>
        <w:footnoteReference w:id="1735"/>
      </w:r>
      <w:r>
        <w:rPr>
          <w:rFonts w:ascii="Amiri" w:hAnsi="Amiri" w:eastAsia="Amiri" w:cs="Amiri"/>
          <w:lang w:bidi="ar-SA"/>
          <w:color w:val="111111"/>
          <w:sz w:val="28"/>
          <w:szCs w:val="28"/>
          <w:rtl/>
        </w:rPr>
        <w:t xml:space="preserve">ثِیَابَکَ وَ تَدَّهِنُ ، ثُمَّ تُوءَدِّی رِسَالَتَکَ</w:t>
      </w:r>
      <w:r>
        <w:rPr>
          <w:rStyle w:val="FootnoteReference"/>
        </w:rPr>
        <w:footnoteReference w:id="1736"/>
      </w:r>
      <w:r>
        <w:rPr>
          <w:rFonts w:ascii="Amiri" w:hAnsi="Amiri" w:eastAsia="Amiri" w:cs="Amiri"/>
          <w:lang w:bidi="ar-SA"/>
          <w:color w:val="111111"/>
          <w:sz w:val="28"/>
          <w:szCs w:val="28"/>
          <w:rtl/>
        </w:rPr>
        <w:t xml:space="preserve">، قُمْ یَا قَنْبَرُ ، فَأَنْزِلْهُ » .</w:t>
      </w:r>
    </w:p>
    <w:p>
      <w:pPr>
        <w:pStyle w:val="BookText"/>
      </w:pPr>
      <w:r>
        <w:rPr>
          <w:rFonts w:ascii="Amiri" w:hAnsi="Amiri" w:eastAsia="Amiri" w:cs="Amiri"/>
          <w:lang w:bidi="ar-SA"/>
          <w:color w:val="111111"/>
          <w:sz w:val="28"/>
          <w:szCs w:val="28"/>
          <w:rtl/>
        </w:rPr>
        <w:t xml:space="preserve">قَالَ : مَا بِی</w:t>
      </w:r>
      <w:r>
        <w:rPr>
          <w:rStyle w:val="FootnoteReference"/>
        </w:rPr>
        <w:footnoteReference w:id="1737"/>
      </w:r>
      <w:r>
        <w:rPr>
          <w:rFonts w:ascii="Amiri" w:hAnsi="Amiri" w:eastAsia="Amiri" w:cs="Amiri"/>
          <w:lang w:bidi="ar-SA"/>
          <w:color w:val="111111"/>
          <w:sz w:val="28"/>
          <w:szCs w:val="28"/>
          <w:rtl/>
        </w:rPr>
        <w:t xml:space="preserve">إِلی شَیْءٍ مِمَّا ذَکَرْتَ حَاجَةٌ ، قَالَ : «فَأَخْلُو بِکَ؟» قَالَ</w:t>
      </w:r>
      <w:r>
        <w:rPr>
          <w:rStyle w:val="FootnoteReference"/>
        </w:rPr>
        <w:footnoteReference w:id="1738"/>
      </w:r>
      <w:r>
        <w:rPr>
          <w:rFonts w:ascii="Amiri" w:hAnsi="Amiri" w:eastAsia="Amiri" w:cs="Amiri"/>
          <w:lang w:bidi="ar-SA"/>
          <w:color w:val="111111"/>
          <w:sz w:val="28"/>
          <w:szCs w:val="28"/>
          <w:rtl/>
        </w:rPr>
        <w:t xml:space="preserve">: کُلُّ سِرٍّ 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عَـلاَنِیَةٌ ، قَالَ : «فَأَنْشُدُکَ بِاللّهِ</w:t>
      </w:r>
      <w:r>
        <w:rPr>
          <w:rStyle w:val="FootnoteReference"/>
        </w:rPr>
        <w:footnoteReference w:id="1739"/>
      </w:r>
      <w:r>
        <w:rPr>
          <w:rFonts w:ascii="Amiri" w:hAnsi="Amiri" w:eastAsia="Amiri" w:cs="Amiri"/>
          <w:lang w:bidi="ar-SA"/>
          <w:color w:val="111111"/>
          <w:sz w:val="28"/>
          <w:szCs w:val="28"/>
          <w:rtl/>
        </w:rPr>
        <w:t xml:space="preserve">الَّذِی هُوَ أَقْرَبُ إِلَیْکَ مِنْ نَفْسِکَ ، الْحَائِلِ</w:t>
      </w:r>
      <w:r>
        <w:rPr>
          <w:rStyle w:val="FootnoteReference"/>
        </w:rPr>
        <w:footnoteReference w:id="1740"/>
      </w:r>
      <w:r>
        <w:rPr>
          <w:rFonts w:ascii="Amiri" w:hAnsi="Amiri" w:eastAsia="Amiri" w:cs="Amiri"/>
          <w:lang w:bidi="ar-SA"/>
          <w:color w:val="111111"/>
          <w:sz w:val="28"/>
          <w:szCs w:val="28"/>
          <w:rtl/>
        </w:rPr>
        <w:t xml:space="preserve">بَیْنَکَ وَ بَیْنَ قَلْبِکَ ، الَّذِی یَعْلَمُ خَائِنَةَ الاْءَعْیُنِ وَ مَا تُخْفِی الصُّدُورُ، أَ تَقَدَّمَ إِلَیْکَ</w:t>
      </w:r>
      <w:r>
        <w:rPr>
          <w:rStyle w:val="FootnoteReference"/>
        </w:rPr>
        <w:footnoteReference w:id="1741"/>
      </w:r>
      <w:r>
        <w:rPr>
          <w:rFonts w:ascii="Amiri" w:hAnsi="Amiri" w:eastAsia="Amiri" w:cs="Amiri"/>
          <w:lang w:bidi="ar-SA"/>
          <w:color w:val="111111"/>
          <w:sz w:val="28"/>
          <w:szCs w:val="28"/>
          <w:rtl/>
        </w:rPr>
        <w:t xml:space="preserve">الزُّبَیْرُ بِمَا عَرَضْتُ عَلَیْکَ ؟» قَالَ : اللّهُمَّ نَعَمْ</w:t>
      </w:r>
      <w:r>
        <w:rPr>
          <w:rStyle w:val="FootnoteReference"/>
        </w:rPr>
        <w:footnoteReference w:id="1742"/>
      </w:r>
      <w:r>
        <w:rPr>
          <w:rFonts w:ascii="Amiri" w:hAnsi="Amiri" w:eastAsia="Amiri" w:cs="Amiri"/>
          <w:lang w:bidi="ar-SA"/>
          <w:color w:val="111111"/>
          <w:sz w:val="28"/>
          <w:szCs w:val="28"/>
          <w:rtl/>
        </w:rPr>
        <w:t xml:space="preserve">، قَالَ : «لَوْ کَتَمْتَ بَعْدَ مَا سَأَلْتُکَ ، مَا ارْتَدَّ إِلَیْکَ طَرْفُکَ</w:t>
      </w:r>
      <w:r>
        <w:rPr>
          <w:rStyle w:val="FootnoteReference"/>
        </w:rPr>
        <w:footnoteReference w:id="1743"/>
      </w:r>
      <w:r>
        <w:rPr>
          <w:rFonts w:ascii="Amiri" w:hAnsi="Amiri" w:eastAsia="Amiri" w:cs="Amiri"/>
          <w:lang w:bidi="ar-SA"/>
          <w:color w:val="111111"/>
          <w:sz w:val="28"/>
          <w:szCs w:val="28"/>
          <w:rtl/>
        </w:rPr>
        <w:t xml:space="preserve">؛ فَأَنْشُدُکَ اللّهَ</w:t>
      </w:r>
      <w:r>
        <w:rPr>
          <w:rStyle w:val="FootnoteReference"/>
        </w:rPr>
        <w:footnoteReference w:id="1744"/>
      </w:r>
      <w:r>
        <w:rPr>
          <w:rFonts w:ascii="Amiri" w:hAnsi="Amiri" w:eastAsia="Amiri" w:cs="Amiri"/>
          <w:lang w:bidi="ar-SA"/>
          <w:color w:val="111111"/>
          <w:sz w:val="28"/>
          <w:szCs w:val="28"/>
          <w:rtl/>
        </w:rPr>
        <w:t xml:space="preserve">، هَلْ عَلَّمَکَ کَـلاَماً تَقُولُهُ إِذَا أَتَیْتَنِی ؟» قَالَ : اللّهُمَّ نَعَمْ</w:t>
      </w:r>
      <w:r>
        <w:rPr>
          <w:rStyle w:val="FootnoteReference"/>
        </w:rPr>
        <w:footnoteReference w:id="1745"/>
      </w:r>
      <w:r>
        <w:rPr>
          <w:rFonts w:ascii="Amiri" w:hAnsi="Amiri" w:eastAsia="Amiri" w:cs="Amiri"/>
          <w:lang w:bidi="ar-SA"/>
          <w:color w:val="111111"/>
          <w:sz w:val="28"/>
          <w:szCs w:val="28"/>
          <w:rtl/>
        </w:rPr>
        <w:t xml:space="preserve">، قَالَ عَلِیٌّ علیه‌السلام : «آیَةَ السُّخْرَةِ» ؟ قَالَ : نَعَمْ ، قَالَ : «فَاقْرَأْهَا» ، فَقَرَأَهَا ، وَ جَعَلَ</w:t>
      </w:r>
      <w:r>
        <w:rPr>
          <w:rStyle w:val="FootnoteReference"/>
        </w:rPr>
        <w:footnoteReference w:id="1746"/>
      </w:r>
      <w:r>
        <w:rPr>
          <w:rFonts w:ascii="Amiri" w:hAnsi="Amiri" w:eastAsia="Amiri" w:cs="Amiri"/>
          <w:lang w:bidi="ar-SA"/>
          <w:color w:val="111111"/>
          <w:sz w:val="28"/>
          <w:szCs w:val="28"/>
          <w:rtl/>
        </w:rPr>
        <w:t xml:space="preserve">عَلِیٌّ علیه‌السلام یُکَرِّرُهَا</w:t>
      </w:r>
      <w:r>
        <w:rPr>
          <w:rStyle w:val="FootnoteReference"/>
        </w:rPr>
        <w:footnoteReference w:id="1747"/>
      </w:r>
      <w:r>
        <w:rPr>
          <w:rFonts w:ascii="Amiri" w:hAnsi="Amiri" w:eastAsia="Amiri" w:cs="Amiri"/>
          <w:lang w:bidi="ar-SA"/>
          <w:color w:val="111111"/>
          <w:sz w:val="28"/>
          <w:szCs w:val="28"/>
          <w:rtl/>
        </w:rPr>
        <w:t xml:space="preserve">، وَ یُرَدِّدُهَا</w:t>
      </w:r>
      <w:r>
        <w:rPr>
          <w:rStyle w:val="FootnoteReference"/>
        </w:rPr>
        <w:footnoteReference w:id="1748"/>
      </w:r>
      <w:r>
        <w:rPr>
          <w:rFonts w:ascii="Amiri" w:hAnsi="Amiri" w:eastAsia="Amiri" w:cs="Amiri"/>
          <w:lang w:bidi="ar-SA"/>
          <w:color w:val="111111"/>
          <w:sz w:val="28"/>
          <w:szCs w:val="28"/>
          <w:rtl/>
        </w:rPr>
        <w:t xml:space="preserve">، وَ یَفْتَحُ عَلَیْهِ إِذَا أَخْطَأَ ، حَتّی إِذَا قَرَأَهَا سَبْعِینَ مَرَّةً ، قَالَ الرَّجُلُ : مَا یَری أَمِیرُ الْمُوءْمِنِینَ علیه‌السلام أَمْرَهُ بِتَرَدُّدِهَا</w:t>
      </w:r>
      <w:r>
        <w:rPr>
          <w:rStyle w:val="FootnoteReference"/>
        </w:rPr>
        <w:footnoteReference w:id="1749"/>
      </w:r>
      <w:r>
        <w:rPr>
          <w:rFonts w:ascii="Amiri" w:hAnsi="Amiri" w:eastAsia="Amiri" w:cs="Amiri"/>
          <w:lang w:bidi="ar-SA"/>
          <w:color w:val="111111"/>
          <w:sz w:val="28"/>
          <w:szCs w:val="28"/>
          <w:rtl/>
        </w:rPr>
        <w:t xml:space="preserve">سَبْعِینَ مَرَّةً</w:t>
      </w:r>
      <w:r>
        <w:rPr>
          <w:rStyle w:val="FootnoteReference"/>
        </w:rPr>
        <w:footnoteReference w:id="1750"/>
      </w:r>
      <w:r>
        <w:rPr>
          <w:rFonts w:ascii="Amiri" w:hAnsi="Amiri" w:eastAsia="Amiri" w:cs="Amiri"/>
          <w:lang w:bidi="ar-SA"/>
          <w:color w:val="111111"/>
          <w:sz w:val="28"/>
          <w:szCs w:val="28"/>
          <w:rtl/>
        </w:rPr>
        <w:t xml:space="preserve">؟ ثُمَّ</w:t>
      </w:r>
      <w:r>
        <w:rPr>
          <w:rStyle w:val="FootnoteReference"/>
        </w:rPr>
        <w:footnoteReference w:id="1751"/>
      </w:r>
      <w:r>
        <w:rPr>
          <w:rFonts w:ascii="Amiri" w:hAnsi="Amiri" w:eastAsia="Amiri" w:cs="Amiri"/>
          <w:lang w:bidi="ar-SA"/>
          <w:color w:val="111111"/>
          <w:sz w:val="28"/>
          <w:szCs w:val="28"/>
          <w:rtl/>
        </w:rPr>
        <w:t xml:space="preserve">قَالَ</w:t>
      </w:r>
      <w:r>
        <w:rPr>
          <w:rStyle w:val="FootnoteReference"/>
        </w:rPr>
        <w:footnoteReference w:id="1752"/>
      </w:r>
      <w:r>
        <w:rPr>
          <w:rFonts w:ascii="Amiri" w:hAnsi="Amiri" w:eastAsia="Amiri" w:cs="Amiri"/>
          <w:lang w:bidi="ar-SA"/>
          <w:color w:val="111111"/>
          <w:sz w:val="28"/>
          <w:szCs w:val="28"/>
          <w:rtl/>
        </w:rPr>
        <w:t xml:space="preserve">لَهُ : «أَ تَجِدُ قَلْبَکَ اطْمَأَنَّ ؟» قَالَ : إِی وَ الَّذِی نَفْسِی بِیَدِهِ .</w:t>
      </w:r>
    </w:p>
    <w:p>
      <w:pPr>
        <w:pStyle w:val="BookText"/>
      </w:pPr>
      <w:r>
        <w:rPr>
          <w:rFonts w:ascii="Amiri" w:hAnsi="Amiri" w:eastAsia="Amiri" w:cs="Amiri"/>
          <w:lang w:bidi="ar-SA"/>
          <w:color w:val="111111"/>
          <w:sz w:val="28"/>
          <w:szCs w:val="28"/>
          <w:rtl/>
        </w:rPr>
        <w:t xml:space="preserve">قَالَ : «فَمَا قَالاَ لَکَ ؟» فَأَخْبَرَهُ ، فَقَالَ</w:t>
      </w:r>
      <w:r>
        <w:rPr>
          <w:rStyle w:val="FootnoteReference"/>
        </w:rPr>
        <w:footnoteReference w:id="1753"/>
      </w:r>
      <w:r>
        <w:rPr>
          <w:rFonts w:ascii="Amiri" w:hAnsi="Amiri" w:eastAsia="Amiri" w:cs="Amiri"/>
          <w:lang w:bidi="ar-SA"/>
          <w:color w:val="111111"/>
          <w:sz w:val="28"/>
          <w:szCs w:val="28"/>
          <w:rtl/>
        </w:rPr>
        <w:t xml:space="preserve">: «قُلْ لَهُمَا : کَفی بِمَنْطِقِکُمَا حُجَّةً عَلَیْکُمَا ، وَ لکِنَّ اللّهَ لاَ یَهْدِی الْقَوْمَ الظَّالِمِینَ ، زَعَمْتُمَا أَنَّکُمَا أَخَوَایَ فِی الدِّینِ ، وَ ابْنَا عَمِّی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النَّسَبِ ؛ فَأَمَّا</w:t>
      </w:r>
      <w:r>
        <w:rPr>
          <w:rStyle w:val="FootnoteReference"/>
        </w:rPr>
        <w:footnoteReference w:id="1754"/>
      </w:r>
      <w:r>
        <w:rPr>
          <w:rFonts w:ascii="Amiri" w:hAnsi="Amiri" w:eastAsia="Amiri" w:cs="Amiri"/>
          <w:lang w:bidi="ar-SA"/>
          <w:color w:val="111111"/>
          <w:sz w:val="28"/>
          <w:szCs w:val="28"/>
          <w:rtl/>
        </w:rPr>
        <w:t xml:space="preserve">النَّسَبُ فَـلاَ أُنْکِرُهُ ، وَ إِنْ کَانَ النَّسَبُ مَقْطُوعاً</w:t>
      </w:r>
      <w:r>
        <w:rPr>
          <w:rStyle w:val="FootnoteReference"/>
        </w:rPr>
        <w:footnoteReference w:id="1755"/>
      </w:r>
      <w:r>
        <w:rPr>
          <w:rFonts w:ascii="Amiri" w:hAnsi="Amiri" w:eastAsia="Amiri" w:cs="Amiri"/>
          <w:lang w:bidi="ar-SA"/>
          <w:color w:val="111111"/>
          <w:sz w:val="28"/>
          <w:szCs w:val="28"/>
          <w:rtl/>
        </w:rPr>
        <w:t xml:space="preserve">إِلاَّ مَا وَصَلَهُ اللّهُ بِالاْءِسْـلاَمِ .</w:t>
      </w:r>
    </w:p>
    <w:p>
      <w:pPr>
        <w:pStyle w:val="BookText"/>
      </w:pPr>
      <w:r>
        <w:rPr>
          <w:rFonts w:ascii="Amiri" w:hAnsi="Amiri" w:eastAsia="Amiri" w:cs="Amiri"/>
          <w:lang w:bidi="ar-SA"/>
          <w:color w:val="111111"/>
          <w:sz w:val="28"/>
          <w:szCs w:val="28"/>
          <w:rtl/>
        </w:rPr>
        <w:t xml:space="preserve">وَ أَمَّا قَوْلُکُمَا : إِنَّکُمَا أَخَوَایَ فِی الدِّینِ</w:t>
      </w:r>
      <w:r>
        <w:rPr>
          <w:rStyle w:val="FootnoteReference"/>
        </w:rPr>
        <w:footnoteReference w:id="1756"/>
      </w:r>
      <w:r>
        <w:rPr>
          <w:rFonts w:ascii="Amiri" w:hAnsi="Amiri" w:eastAsia="Amiri" w:cs="Amiri"/>
          <w:lang w:bidi="ar-SA"/>
          <w:color w:val="111111"/>
          <w:sz w:val="28"/>
          <w:szCs w:val="28"/>
          <w:rtl/>
        </w:rPr>
        <w:t xml:space="preserve">، فَإِنْ کُنْتُمَا صَادِقَیْنِ ، فَقَدْ فَارَقْتُمَا کِتَابَ اللّهِ عَزَّ وَ جَلَّ ، وَ عَصَیْتُمَا أَمْرَهُ بِأَفْعَالِکُمَا فِی أَخِیکُمَا فِی الدِّینِ ، وَ إِلاَّ فَقَدْ کَذَبْتُمَا وَ افْتَرَیْتُمَا بِادِّعَائِکُمَا أَنَّکُمَا أَخَوَایَ فِی الدِّینِ .</w:t>
      </w:r>
    </w:p>
    <w:p>
      <w:pPr>
        <w:pStyle w:val="BookText"/>
      </w:pPr>
      <w:r>
        <w:rPr>
          <w:rFonts w:ascii="Amiri" w:hAnsi="Amiri" w:eastAsia="Amiri" w:cs="Amiri"/>
          <w:lang w:bidi="ar-SA"/>
          <w:color w:val="111111"/>
          <w:sz w:val="28"/>
          <w:szCs w:val="28"/>
          <w:rtl/>
        </w:rPr>
        <w:t xml:space="preserve">وَ أَمَّا مُفَارَقَتُکُمَا النَّاسَ مُنْذُ قَبَضَ اللّهُ مُحَمَّداً صلی‌الله‌علیه‌و‌آله ، فَإِنْ کُنْتُمَا فَارَقْتُمَاهُمْ</w:t>
      </w:r>
      <w:r>
        <w:rPr>
          <w:rStyle w:val="FootnoteReference"/>
        </w:rPr>
        <w:footnoteReference w:id="1757"/>
      </w:r>
      <w:r>
        <w:rPr>
          <w:rFonts w:ascii="Amiri" w:hAnsi="Amiri" w:eastAsia="Amiri" w:cs="Amiri"/>
          <w:lang w:bidi="ar-SA"/>
          <w:color w:val="111111"/>
          <w:sz w:val="28"/>
          <w:szCs w:val="28"/>
          <w:rtl/>
        </w:rPr>
        <w:t xml:space="preserve">بِحَقٍّ ، فَقَدْ نَقَضْتُمَا ذلِکَ الْحَقَّ بِفِرَاقِکُمَا إِیَّایَ أَخِیراً ، وَ إِنْ</w:t>
      </w:r>
      <w:r>
        <w:rPr>
          <w:rStyle w:val="FootnoteReference"/>
        </w:rPr>
        <w:footnoteReference w:id="1758"/>
      </w:r>
      <w:r>
        <w:rPr>
          <w:rFonts w:ascii="Amiri" w:hAnsi="Amiri" w:eastAsia="Amiri" w:cs="Amiri"/>
          <w:lang w:bidi="ar-SA"/>
          <w:color w:val="111111"/>
          <w:sz w:val="28"/>
          <w:szCs w:val="28"/>
          <w:rtl/>
        </w:rPr>
        <w:t xml:space="preserve">فَارَقْتُمَاهُمْ بِبَاطِلٍ ، فَقَدْ وَقَعَ إِثْمُ ذلِکَ الْبَاطِلِ عَلَیْکُمَا مَعَ الْحَدَثِ الَّذِی أَحْدَثْتُمَا ، مَعَ أَنَّ صِفَتَکُمَا</w:t>
      </w:r>
      <w:r>
        <w:rPr>
          <w:rStyle w:val="FootnoteReference"/>
        </w:rPr>
        <w:footnoteReference w:id="1759"/>
      </w:r>
      <w:r>
        <w:rPr>
          <w:rFonts w:ascii="Amiri" w:hAnsi="Amiri" w:eastAsia="Amiri" w:cs="Amiri"/>
          <w:lang w:bidi="ar-SA"/>
          <w:color w:val="111111"/>
          <w:sz w:val="28"/>
          <w:szCs w:val="28"/>
          <w:rtl/>
        </w:rPr>
        <w:t xml:space="preserve">بِمُفَارَقَتِکُمَا النَّاسَ345/1</w:t>
      </w:r>
    </w:p>
    <w:p>
      <w:pPr>
        <w:pStyle w:val="BookText"/>
      </w:pPr>
      <w:r>
        <w:rPr>
          <w:rFonts w:ascii="Amiri" w:hAnsi="Amiri" w:eastAsia="Amiri" w:cs="Amiri"/>
          <w:lang w:bidi="ar-SA"/>
          <w:color w:val="111111"/>
          <w:sz w:val="28"/>
          <w:szCs w:val="28"/>
          <w:rtl/>
        </w:rPr>
        <w:t xml:space="preserve">لَمْ تَکُنْ</w:t>
      </w:r>
      <w:r>
        <w:rPr>
          <w:rStyle w:val="FootnoteReference"/>
        </w:rPr>
        <w:footnoteReference w:id="1760"/>
      </w:r>
      <w:r>
        <w:rPr>
          <w:rFonts w:ascii="Amiri" w:hAnsi="Amiri" w:eastAsia="Amiri" w:cs="Amiri"/>
          <w:lang w:bidi="ar-SA"/>
          <w:color w:val="111111"/>
          <w:sz w:val="28"/>
          <w:szCs w:val="28"/>
          <w:rtl/>
        </w:rPr>
        <w:t xml:space="preserve">إِلاَّ لِطَمَعِ</w:t>
      </w:r>
      <w:r>
        <w:rPr>
          <w:rStyle w:val="FootnoteReference"/>
        </w:rPr>
        <w:footnoteReference w:id="1761"/>
      </w:r>
      <w:r>
        <w:rPr>
          <w:rFonts w:ascii="Amiri" w:hAnsi="Amiri" w:eastAsia="Amiri" w:cs="Amiri"/>
          <w:lang w:bidi="ar-SA"/>
          <w:color w:val="111111"/>
          <w:sz w:val="28"/>
          <w:szCs w:val="28"/>
          <w:rtl/>
        </w:rPr>
        <w:t xml:space="preserve">الدُّنْیَا زَعَمْتُمَا ، وَ ذلِکَ قَوْلُکُمَا : «فَقَطَعْتَ</w:t>
      </w:r>
      <w:r>
        <w:rPr>
          <w:rStyle w:val="FootnoteReference"/>
        </w:rPr>
        <w:footnoteReference w:id="1762"/>
      </w:r>
      <w:r>
        <w:rPr>
          <w:rFonts w:ascii="Amiri" w:hAnsi="Amiri" w:eastAsia="Amiri" w:cs="Amiri"/>
          <w:lang w:bidi="ar-SA"/>
          <w:color w:val="111111"/>
          <w:sz w:val="28"/>
          <w:szCs w:val="28"/>
          <w:rtl/>
        </w:rPr>
        <w:t xml:space="preserve">رَجَاءَنَا» لاَ تَعِیبَانِ بِحَمْدِ اللّهِ</w:t>
      </w:r>
      <w:r>
        <w:rPr>
          <w:rStyle w:val="FootnoteReference"/>
        </w:rPr>
        <w:footnoteReference w:id="1763"/>
      </w:r>
      <w:r>
        <w:rPr>
          <w:rFonts w:ascii="Amiri" w:hAnsi="Amiri" w:eastAsia="Amiri" w:cs="Amiri"/>
          <w:lang w:bidi="ar-SA"/>
          <w:color w:val="111111"/>
          <w:sz w:val="28"/>
          <w:szCs w:val="28"/>
          <w:rtl/>
        </w:rPr>
        <w:t xml:space="preserve">مِنْ دِینِی شَیْئاً .</w:t>
      </w:r>
    </w:p>
    <w:p>
      <w:pPr>
        <w:pStyle w:val="BookText"/>
      </w:pPr>
      <w:r>
        <w:rPr>
          <w:rFonts w:ascii="Amiri" w:hAnsi="Amiri" w:eastAsia="Amiri" w:cs="Amiri"/>
          <w:lang w:bidi="ar-SA"/>
          <w:color w:val="111111"/>
          <w:sz w:val="28"/>
          <w:szCs w:val="28"/>
          <w:rtl/>
        </w:rPr>
        <w:t xml:space="preserve">وَ أَمَّا الَّذِی صَرَفَنِی عَنْ صِلَتِکُمَا ، فَالَّذِی صَرَفَکُمَا عَنِ الْحَقِّ ، وَ حَمَلَکُمَا عَلی خَلْعِهِ مِنْ رِقَابِکُمَا، کَمَا یَخْلَعُ الْحَرُونُ</w:t>
      </w:r>
      <w:r>
        <w:rPr>
          <w:rStyle w:val="FootnoteReference"/>
        </w:rPr>
        <w:footnoteReference w:id="1764"/>
      </w:r>
      <w:r>
        <w:rPr>
          <w:rFonts w:ascii="Amiri" w:hAnsi="Amiri" w:eastAsia="Amiri" w:cs="Amiri"/>
          <w:lang w:bidi="ar-SA"/>
          <w:color w:val="111111"/>
          <w:sz w:val="28"/>
          <w:szCs w:val="28"/>
          <w:rtl/>
        </w:rPr>
        <w:t xml:space="preserve">لِجَامَهُ، وَ هُوَ اللّهُ رَبِّی لاَ أُشْرِکُ بِهِ شَیْئاً، فَـلاَ تَقُولاَ</w:t>
      </w:r>
      <w:r>
        <w:rPr>
          <w:rStyle w:val="FootnoteReference"/>
        </w:rPr>
        <w:footnoteReference w:id="1765"/>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نَفْعاً وَ أَضْعَفُ</w:t>
      </w:r>
      <w:r>
        <w:rPr>
          <w:rStyle w:val="FootnoteReference"/>
        </w:rPr>
        <w:footnoteReference w:id="1766"/>
      </w:r>
      <w:r>
        <w:rPr>
          <w:rFonts w:ascii="Amiri" w:hAnsi="Amiri" w:eastAsia="Amiri" w:cs="Amiri"/>
          <w:lang w:bidi="ar-SA"/>
          <w:color w:val="111111"/>
          <w:sz w:val="28"/>
          <w:szCs w:val="28"/>
          <w:rtl/>
        </w:rPr>
        <w:t xml:space="preserve">دَفْعاً ؛ فَتَسْتَحِقَّا اسْمَ</w:t>
      </w:r>
      <w:r>
        <w:rPr>
          <w:rStyle w:val="FootnoteReference"/>
        </w:rPr>
        <w:footnoteReference w:id="1767"/>
      </w:r>
      <w:r>
        <w:rPr>
          <w:rFonts w:ascii="Amiri" w:hAnsi="Amiri" w:eastAsia="Amiri" w:cs="Amiri"/>
          <w:lang w:bidi="ar-SA"/>
          <w:color w:val="111111"/>
          <w:sz w:val="28"/>
          <w:szCs w:val="28"/>
          <w:rtl/>
        </w:rPr>
        <w:t xml:space="preserve">الشِّرْکِ مَعَ النِّفَاقِ .</w:t>
      </w:r>
    </w:p>
    <w:p>
      <w:pPr>
        <w:pStyle w:val="BookText"/>
      </w:pPr>
      <w:r>
        <w:rPr>
          <w:rFonts w:ascii="Amiri" w:hAnsi="Amiri" w:eastAsia="Amiri" w:cs="Amiri"/>
          <w:lang w:bidi="ar-SA"/>
          <w:color w:val="111111"/>
          <w:sz w:val="28"/>
          <w:szCs w:val="28"/>
          <w:rtl/>
        </w:rPr>
        <w:t xml:space="preserve">وَ أَمَّا قَوْلُکُمَا : إِنِّی أَشْجَعُ فُرْسَانِ الْعَرَبِ ، وَ هَرَبُکُمَا مِنْ لَعْنِی وَ دُعَائِی</w:t>
      </w:r>
      <w:r>
        <w:rPr>
          <w:rStyle w:val="FootnoteReference"/>
        </w:rPr>
        <w:footnoteReference w:id="1768"/>
      </w:r>
      <w:r>
        <w:rPr>
          <w:rFonts w:ascii="Amiri" w:hAnsi="Amiri" w:eastAsia="Amiri" w:cs="Amiri"/>
          <w:lang w:bidi="ar-SA"/>
          <w:color w:val="111111"/>
          <w:sz w:val="28"/>
          <w:szCs w:val="28"/>
          <w:rtl/>
        </w:rPr>
        <w:t xml:space="preserve">؛ فَإِنَّ لِکُلِّ مَوْقِفٍ عَمَلاً إِذَا اخْتَلَفَتِ الاْءَسِنَّةُ</w:t>
      </w:r>
      <w:r>
        <w:rPr>
          <w:rStyle w:val="FootnoteReference"/>
        </w:rPr>
        <w:footnoteReference w:id="1769"/>
      </w:r>
      <w:r>
        <w:rPr>
          <w:rFonts w:ascii="Amiri" w:hAnsi="Amiri" w:eastAsia="Amiri" w:cs="Amiri"/>
          <w:lang w:bidi="ar-SA"/>
          <w:color w:val="111111"/>
          <w:sz w:val="28"/>
          <w:szCs w:val="28"/>
          <w:rtl/>
        </w:rPr>
        <w:t xml:space="preserve">، وَ مَاجَتْ</w:t>
      </w:r>
      <w:r>
        <w:rPr>
          <w:rStyle w:val="FootnoteReference"/>
        </w:rPr>
        <w:footnoteReference w:id="1770"/>
      </w:r>
      <w:r>
        <w:rPr>
          <w:rFonts w:ascii="Amiri" w:hAnsi="Amiri" w:eastAsia="Amiri" w:cs="Amiri"/>
          <w:lang w:bidi="ar-SA"/>
          <w:color w:val="111111"/>
          <w:sz w:val="28"/>
          <w:szCs w:val="28"/>
          <w:rtl/>
        </w:rPr>
        <w:t xml:space="preserve">لُبُودُ</w:t>
      </w:r>
      <w:r>
        <w:rPr>
          <w:rStyle w:val="FootnoteReference"/>
        </w:rPr>
        <w:footnoteReference w:id="1771"/>
      </w:r>
      <w:r>
        <w:rPr>
          <w:rFonts w:ascii="Amiri" w:hAnsi="Amiri" w:eastAsia="Amiri" w:cs="Amiri"/>
          <w:lang w:bidi="ar-SA"/>
          <w:color w:val="111111"/>
          <w:sz w:val="28"/>
          <w:szCs w:val="28"/>
          <w:rtl/>
        </w:rPr>
        <w:t xml:space="preserve">الْخَیْلِ ، وَ مَلاَءَ سَحَرَاکُمَا</w:t>
      </w:r>
      <w:r>
        <w:rPr>
          <w:rStyle w:val="FootnoteReference"/>
        </w:rPr>
        <w:footnoteReference w:id="1772"/>
      </w:r>
      <w:r>
        <w:rPr>
          <w:rFonts w:ascii="Amiri" w:hAnsi="Amiri" w:eastAsia="Amiri" w:cs="Amiri"/>
          <w:lang w:bidi="ar-SA"/>
          <w:color w:val="111111"/>
          <w:sz w:val="28"/>
          <w:szCs w:val="28"/>
          <w:rtl/>
        </w:rPr>
        <w:t xml:space="preserve">أَجْوَافَکُمَا ، فَثَمَّ یَکْفِینِیَ اللّهُ بِکَمَالِ الْقَلْبِ ؛ وَ أَمَّا إِذَا أَبَیْتُمَا بِأَنِّی</w:t>
      </w:r>
      <w:r>
        <w:rPr>
          <w:rStyle w:val="FootnoteReference"/>
        </w:rPr>
        <w:footnoteReference w:id="1773"/>
      </w:r>
      <w:r>
        <w:rPr>
          <w:rFonts w:ascii="Amiri" w:hAnsi="Amiri" w:eastAsia="Amiri" w:cs="Amiri"/>
          <w:lang w:bidi="ar-SA"/>
          <w:color w:val="111111"/>
          <w:sz w:val="28"/>
          <w:szCs w:val="28"/>
          <w:rtl/>
        </w:rPr>
        <w:t xml:space="preserve">أَدْعُو اللّهَ ، فَـلاَ تَجْزَعَا مِنْ أَنْ یَدْعُوَ عَلَیْکُمَا رَجُلٌ سَاحِرٌ مِنْ قَوْمٍ سَحَرَةٍ زَعَمْتُمَا</w:t>
      </w:r>
      <w:r>
        <w:rPr>
          <w:rStyle w:val="FootnoteReference"/>
        </w:rPr>
        <w:footnoteReference w:id="1774"/>
      </w:r>
      <w:r>
        <w:rPr>
          <w:rFonts w:ascii="Amiri" w:hAnsi="Amiri" w:eastAsia="Amiri" w:cs="Amiri"/>
          <w:lang w:bidi="ar-SA"/>
          <w:color w:val="111111"/>
          <w:sz w:val="28"/>
          <w:szCs w:val="28"/>
          <w:rtl/>
        </w:rPr>
        <w:t xml:space="preserve">، اللّهُمَّ أَقْعِصِ</w:t>
      </w:r>
      <w:r>
        <w:rPr>
          <w:rStyle w:val="FootnoteReference"/>
        </w:rPr>
        <w:footnoteReference w:id="1775"/>
      </w:r>
      <w:r>
        <w:rPr>
          <w:rFonts w:ascii="Amiri" w:hAnsi="Amiri" w:eastAsia="Amiri" w:cs="Amiri"/>
          <w:lang w:bidi="ar-SA"/>
          <w:color w:val="111111"/>
          <w:sz w:val="28"/>
          <w:szCs w:val="28"/>
          <w:rtl/>
        </w:rPr>
        <w:t xml:space="preserve">الزُّبَیْرَ بِشَرِّ</w:t>
      </w:r>
      <w:r>
        <w:rPr>
          <w:rStyle w:val="FootnoteReference"/>
        </w:rPr>
        <w:footnoteReference w:id="1776"/>
      </w:r>
      <w:r>
        <w:rPr>
          <w:rFonts w:ascii="Amiri" w:hAnsi="Amiri" w:eastAsia="Amiri" w:cs="Amiri"/>
          <w:lang w:bidi="ar-SA"/>
          <w:color w:val="111111"/>
          <w:sz w:val="28"/>
          <w:szCs w:val="28"/>
          <w:rtl/>
        </w:rPr>
        <w:t xml:space="preserve">قِتْلَةٍ ، وَ اسْفِکْ دَمَهُ عَلی ضَـلاَلَةٍ</w:t>
      </w:r>
      <w:r>
        <w:rPr>
          <w:rStyle w:val="FootnoteReference"/>
        </w:rPr>
        <w:footnoteReference w:id="1777"/>
      </w:r>
      <w:r>
        <w:rPr>
          <w:rFonts w:ascii="Amiri" w:hAnsi="Amiri" w:eastAsia="Amiri" w:cs="Amiri"/>
          <w:lang w:bidi="ar-SA"/>
          <w:color w:val="111111"/>
          <w:sz w:val="28"/>
          <w:szCs w:val="28"/>
          <w:rtl/>
        </w:rPr>
        <w:t xml:space="preserve">، وَ عَرِّفْ طَلْحَةَ الْمَذَلَّةَ</w:t>
      </w:r>
      <w:r>
        <w:rPr>
          <w:rStyle w:val="FootnoteReference"/>
        </w:rPr>
        <w:footnoteReference w:id="1778"/>
      </w:r>
      <w:r>
        <w:rPr>
          <w:rFonts w:ascii="Amiri" w:hAnsi="Amiri" w:eastAsia="Amiri" w:cs="Amiri"/>
          <w:lang w:bidi="ar-SA"/>
          <w:color w:val="111111"/>
          <w:sz w:val="28"/>
          <w:szCs w:val="28"/>
          <w:rtl/>
        </w:rPr>
        <w:t xml:space="preserve">، وَ ادَّخِرْ</w:t>
      </w:r>
      <w:r>
        <w:rPr>
          <w:rStyle w:val="FootnoteReference"/>
        </w:rPr>
        <w:footnoteReference w:id="1779"/>
      </w:r>
      <w:r>
        <w:rPr>
          <w:rFonts w:ascii="Amiri" w:hAnsi="Amiri" w:eastAsia="Amiri" w:cs="Amiri"/>
          <w:lang w:bidi="ar-SA"/>
          <w:color w:val="111111"/>
          <w:sz w:val="28"/>
          <w:szCs w:val="28"/>
          <w:rtl/>
        </w:rPr>
        <w:t xml:space="preserve">لَهُمَا فِی الاْآخِرَةِ شَرّاً </w:t>
      </w:r>
      <w:r>
        <w:rPr>
          <w:rStyle w:val="FootnoteReference"/>
        </w:rPr>
        <w:footnoteReference w:id="1780"/>
      </w:r>
      <w:r>
        <w:rPr>
          <w:rFonts w:ascii="Amiri" w:hAnsi="Amiri" w:eastAsia="Amiri" w:cs="Amiri"/>
          <w:lang w:bidi="ar-SA"/>
          <w:color w:val="111111"/>
          <w:sz w:val="28"/>
          <w:szCs w:val="28"/>
          <w:rtl/>
        </w:rPr>
        <w:t xml:space="preserve">مِنْ ذلِکَ إِنْ کَانَا ظَلَمَانِی ، وَ افْتَرَیَا عَلَیَّ ، وَ</w:t>
      </w:r>
      <w:r>
        <w:rPr>
          <w:rStyle w:val="FootnoteReference"/>
        </w:rPr>
        <w:footnoteReference w:id="1781"/>
      </w:r>
      <w:r>
        <w:rPr>
          <w:rFonts w:ascii="Amiri" w:hAnsi="Amiri" w:eastAsia="Amiri" w:cs="Amiri"/>
          <w:lang w:bidi="ar-SA"/>
          <w:color w:val="111111"/>
          <w:sz w:val="28"/>
          <w:szCs w:val="28"/>
          <w:rtl/>
        </w:rPr>
        <w:t xml:space="preserve">کَتَمَا شَهَادَتَهُمَا ، وَ عَصَیَاکَ</w:t>
      </w:r>
      <w:r>
        <w:rPr>
          <w:rStyle w:val="FootnoteReference"/>
        </w:rPr>
        <w:footnoteReference w:id="1782"/>
      </w:r>
      <w:r>
        <w:rPr>
          <w:rFonts w:ascii="Amiri" w:hAnsi="Amiri" w:eastAsia="Amiri" w:cs="Amiri"/>
          <w:lang w:bidi="ar-SA"/>
          <w:color w:val="111111"/>
          <w:sz w:val="28"/>
          <w:szCs w:val="28"/>
          <w:rtl/>
        </w:rPr>
        <w:t xml:space="preserve">وَ عَصَیَا رَسُولَکَ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20122_243485"/>
    <w:bookmarkEnd w:id="109"/>
    <w:p>
      <w:pPr>
        <w:pStyle w:val="BookText"/>
      </w:pPr>
      <w:r>
        <w:rPr>
          <w:rFonts w:ascii="Amiri" w:hAnsi="Amiri" w:eastAsia="Amiri" w:cs="Amiri"/>
          <w:lang w:bidi="ar-SA"/>
          <w:color w:val="111111"/>
          <w:sz w:val="28"/>
          <w:szCs w:val="28"/>
          <w:rtl/>
        </w:rPr>
        <w:t xml:space="preserve">فِیَّ ، قُلْ : آمِینَ» ، قَالَ خِدَاشٌ : آمِینَ!</w:t>
      </w:r>
    </w:p>
    <w:p>
      <w:pPr>
        <w:pStyle w:val="BookText"/>
      </w:pPr>
      <w:r>
        <w:rPr>
          <w:rFonts w:ascii="Amiri" w:hAnsi="Amiri" w:eastAsia="Amiri" w:cs="Amiri"/>
          <w:lang w:bidi="ar-SA"/>
          <w:color w:val="111111"/>
          <w:sz w:val="28"/>
          <w:szCs w:val="28"/>
          <w:rtl/>
        </w:rPr>
        <w:t xml:space="preserve">ثُمَّ قَالَ خِدَاشٌ لِنَفْسِهِ : وَ اللّهِ ، مَا رَأَیْتُ لِحْیَةً</w:t>
      </w:r>
      <w:r>
        <w:rPr>
          <w:rStyle w:val="FootnoteReference"/>
        </w:rPr>
        <w:footnoteReference w:id="1783"/>
      </w:r>
      <w:r>
        <w:rPr>
          <w:rFonts w:ascii="Amiri" w:hAnsi="Amiri" w:eastAsia="Amiri" w:cs="Amiri"/>
          <w:lang w:bidi="ar-SA"/>
          <w:color w:val="111111"/>
          <w:sz w:val="28"/>
          <w:szCs w:val="28"/>
          <w:rtl/>
        </w:rPr>
        <w:t xml:space="preserve">قَطُّ أَبْیَنَ خَطَأً مِنْکَ ، حَامِلَ حُجَّةٍ یَنْقُضُ بَعْضُهَا بَعْضاً ، لَمْ یَجْعَلِ اللّهُ لَهَا</w:t>
      </w:r>
      <w:r>
        <w:rPr>
          <w:rStyle w:val="FootnoteReference"/>
        </w:rPr>
        <w:footnoteReference w:id="1784"/>
      </w:r>
      <w:r>
        <w:rPr>
          <w:rFonts w:ascii="Amiri" w:hAnsi="Amiri" w:eastAsia="Amiri" w:cs="Amiri"/>
          <w:lang w:bidi="ar-SA"/>
          <w:color w:val="111111"/>
          <w:sz w:val="28"/>
          <w:szCs w:val="28"/>
          <w:rtl/>
        </w:rPr>
        <w:t xml:space="preserve">مِسَاکاً</w:t>
      </w:r>
      <w:r>
        <w:rPr>
          <w:rStyle w:val="FootnoteReference"/>
        </w:rPr>
        <w:footnoteReference w:id="1785"/>
      </w:r>
      <w:r>
        <w:rPr>
          <w:rFonts w:ascii="Amiri" w:hAnsi="Amiri" w:eastAsia="Amiri" w:cs="Amiri"/>
          <w:lang w:bidi="ar-SA"/>
          <w:color w:val="111111"/>
          <w:sz w:val="28"/>
          <w:szCs w:val="28"/>
          <w:rtl/>
        </w:rPr>
        <w:t xml:space="preserve">، أَنَا أَبْرَأُ إِلَی اللّهِ مِنْهُمَا .</w:t>
      </w:r>
    </w:p>
    <w:p>
      <w:pPr>
        <w:pStyle w:val="BookText"/>
      </w:pPr>
      <w:r>
        <w:rPr>
          <w:rFonts w:ascii="Amiri" w:hAnsi="Amiri" w:eastAsia="Amiri" w:cs="Amiri"/>
          <w:lang w:bidi="ar-SA"/>
          <w:color w:val="111111"/>
          <w:sz w:val="28"/>
          <w:szCs w:val="28"/>
          <w:rtl/>
        </w:rPr>
        <w:t xml:space="preserve">قَالَ</w:t>
      </w:r>
      <w:r>
        <w:rPr>
          <w:rStyle w:val="FootnoteReference"/>
        </w:rPr>
        <w:footnoteReference w:id="1786"/>
      </w:r>
      <w:r>
        <w:rPr>
          <w:rFonts w:ascii="Amiri" w:hAnsi="Amiri" w:eastAsia="Amiri" w:cs="Amiri"/>
          <w:lang w:bidi="ar-SA"/>
          <w:color w:val="111111"/>
          <w:sz w:val="28"/>
          <w:szCs w:val="28"/>
          <w:rtl/>
        </w:rPr>
        <w:t xml:space="preserve">عَلِیٌّ علیه‌السلام : «ارْجِعْ إِلَیْهِمَا ، وَ أَعْلِمْهُمَا</w:t>
      </w:r>
      <w:r>
        <w:rPr>
          <w:rStyle w:val="FootnoteReference"/>
        </w:rPr>
        <w:footnoteReference w:id="1787"/>
      </w:r>
      <w:r>
        <w:rPr>
          <w:rFonts w:ascii="Amiri" w:hAnsi="Amiri" w:eastAsia="Amiri" w:cs="Amiri"/>
          <w:lang w:bidi="ar-SA"/>
          <w:color w:val="111111"/>
          <w:sz w:val="28"/>
          <w:szCs w:val="28"/>
          <w:rtl/>
        </w:rPr>
        <w:t xml:space="preserve">مَا قُلْتُ» .</w:t>
      </w:r>
    </w:p>
    <w:p>
      <w:pPr>
        <w:pStyle w:val="BookText"/>
      </w:pPr>
      <w:r>
        <w:rPr>
          <w:rFonts w:ascii="Amiri" w:hAnsi="Amiri" w:eastAsia="Amiri" w:cs="Amiri"/>
          <w:lang w:bidi="ar-SA"/>
          <w:color w:val="111111"/>
          <w:sz w:val="28"/>
          <w:szCs w:val="28"/>
          <w:rtl/>
        </w:rPr>
        <w:t xml:space="preserve">قَالَ : لاَ وَ اللّهِ حَتّی تَسْأَلَ اللّهَ أَنْ یَرُدَّنِی إِلَیْکَ عَاجِلاً ، وَ أَنْ یُوَفِّقَنِی لِرِضَاهُ فِیکَ ؛ فَفَعَلَ ، فَلَمْ یَلْبَثْ أَنِ</w:t>
      </w:r>
      <w:r>
        <w:rPr>
          <w:rStyle w:val="FootnoteReference"/>
        </w:rPr>
        <w:footnoteReference w:id="1788"/>
      </w:r>
      <w:r>
        <w:rPr>
          <w:rFonts w:ascii="Amiri" w:hAnsi="Amiri" w:eastAsia="Amiri" w:cs="Amiri"/>
          <w:lang w:bidi="ar-SA"/>
          <w:color w:val="111111"/>
          <w:sz w:val="28"/>
          <w:szCs w:val="28"/>
          <w:rtl/>
        </w:rPr>
        <w:t xml:space="preserve">انْصَرَفَ وَ قُتِلَ مَعَهُ یَوْمَ الْجَمَلِ؛ رَحِمَهُ اللّهُ» .</w:t>
      </w:r>
      <w:r>
        <w:rPr>
          <w:rStyle w:val="FootnoteReference"/>
        </w:rPr>
        <w:footnoteReference w:id="1789"/>
      </w:r>
    </w:p>
    <w:p>
      <w:pPr>
        <w:pStyle w:val="Heading4"/>
      </w:pPr>
      <w:bookmarkStart w:id="671" w:name="_Toc194"/>
      <w:r>
        <w:t>2- الحدیث</w:t>
      </w:r>
      <w:bookmarkEnd w:id="671"/>
    </w:p>
    <w:p>
      <w:pPr>
        <w:pStyle w:val="BookText"/>
      </w:pPr>
      <w:r>
        <w:rPr>
          <w:rFonts w:ascii="Amiri" w:hAnsi="Amiri" w:eastAsia="Amiri" w:cs="Amiri"/>
          <w:lang w:bidi="ar-SA"/>
          <w:color w:val="111111"/>
          <w:sz w:val="28"/>
          <w:szCs w:val="28"/>
          <w:rtl/>
        </w:rPr>
        <w:t xml:space="preserve">2/923. عَلِیُّ بْنُ مُحَمَّدٍ وَ مُحَمَّدُ بْنُ الْحَسَنِ ، عَنْ سَهْلِ بْنِ زِیَادٍ ؛ وَ أَبُو عَلِیٍّ الاْءَشْعَرِیُّ ، عَنْ مُحَمَّدِ بْنِ حَسَّانَ جَمِیعاً ، عَنْ مُحَمَّدِ بْنِ عَلِیٍّ ، عَنْ نَصْرِ بْنِ مُزَاحِمٍ، عَنْ عُمَرَ بْنِ سَعْدٍ</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والصواب ما أثبتناه ؛ فقد أکثر نصر بن مزاحم من الروایة عن عمر بن سعد ، والظاهر أنّه عمر بن سعد بن أبی الصید الأسدی . اُنظر علی سبیل المثال : وقعة صفّین ، ص 3 ، ص 92 ، ص 196 ؛ الغارات ، ص 15 ، ص 19 ، ص 20 ؛ شواهد التنزیل ، ص 179 ، ح 811 ؛ شرح نهج البلاغة لابن أبی الحدید ، ج 2 ، ص 64 ، ص 193 ؛ وج 3 ، ص 206 ؛ الأمالی للصدوق ، ص 110 ، المجلس 27 ، ح 1 ، وص 113 ، المجلس 27 ، ح 6 ، وص 120 ، المجلس 29 ، ح 2 ، وص 338 ، المجلس 64 ، ح 16 ؛ الخصال ، ص 400 ، ح 109 .</w:t>
      </w:r>
    </w:p>
    <w:p>
      <w:pPr>
        <w:pStyle w:val="BookText"/>
      </w:pPr>
      <w:r>
        <w:rPr>
          <w:rFonts w:ascii="Amiri" w:hAnsi="Amiri" w:eastAsia="Amiri" w:cs="Amiri"/>
          <w:lang w:bidi="ar-SA"/>
          <w:color w:val="111111"/>
          <w:sz w:val="28"/>
          <w:szCs w:val="28"/>
          <w:rtl/>
        </w:rPr>
        <w:t xml:space="preserve">، عَنْ جَرَّاحِ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عَنْ رَافِعِ بْنِ سَلَمَةَ، قَالَ:</w:t>
      </w:r>
    </w:p>
    <w:p>
      <w:pPr>
        <w:pStyle w:val="BookText"/>
      </w:pPr>
      <w:r>
        <w:rPr>
          <w:rFonts w:ascii="Amiri" w:hAnsi="Amiri" w:eastAsia="Amiri" w:cs="Amiri"/>
          <w:lang w:bidi="ar-SA"/>
          <w:color w:val="111111"/>
          <w:sz w:val="28"/>
          <w:szCs w:val="28"/>
          <w:rtl/>
        </w:rPr>
        <w:t xml:space="preserve">کُنْتُ مَعَ عَلِیِّ بْنِ أَبِی طَالِبٍ ـ صَلَوَاتُ اللّهِ عَلَیْهِ</w:t>
      </w:r>
      <w:r>
        <w:rPr>
          <w:rStyle w:val="FootnoteReference"/>
        </w:rPr>
        <w:footnoteReference w:id="1791"/>
      </w:r>
      <w:r>
        <w:rPr>
          <w:rFonts w:ascii="Amiri" w:hAnsi="Amiri" w:eastAsia="Amiri" w:cs="Amiri"/>
          <w:lang w:bidi="ar-SA"/>
          <w:color w:val="111111"/>
          <w:sz w:val="28"/>
          <w:szCs w:val="28"/>
          <w:rtl/>
        </w:rPr>
        <w:t xml:space="preserve">ـ یَوْمَ النَّهْرَوَانِ ، فَبَیْنَا</w:t>
      </w:r>
      <w:r>
        <w:rPr>
          <w:rStyle w:val="FootnoteReference"/>
        </w:rPr>
        <w:footnoteReference w:id="1792"/>
      </w:r>
      <w:r>
        <w:rPr>
          <w:rFonts w:ascii="Amiri" w:hAnsi="Amiri" w:eastAsia="Amiri" w:cs="Amiri"/>
          <w:lang w:bidi="ar-SA"/>
          <w:color w:val="111111"/>
          <w:sz w:val="28"/>
          <w:szCs w:val="28"/>
          <w:rtl/>
        </w:rPr>
        <w:t xml:space="preserve">عَلِیٌّ علیه‌السلام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 إِذْ جَاءَ فَارِسٌ ، فَقَالَ : السَّـلاَمُ عَلَیْکَ یَا عَلِیُّ ، فَقَالَ لَهُ</w:t>
      </w:r>
      <w:r>
        <w:rPr>
          <w:rStyle w:val="FootnoteReference"/>
        </w:rPr>
        <w:footnoteReference w:id="1793"/>
      </w:r>
      <w:r>
        <w:rPr>
          <w:rFonts w:ascii="Amiri" w:hAnsi="Amiri" w:eastAsia="Amiri" w:cs="Amiri"/>
          <w:lang w:bidi="ar-SA"/>
          <w:color w:val="111111"/>
          <w:sz w:val="28"/>
          <w:szCs w:val="28"/>
          <w:rtl/>
        </w:rPr>
        <w:t xml:space="preserve">عَلِیٌّ علیه‌السلام : «وَ عَلَیْکَ السَّـلاَمُ ، مَا لَکَ ـ ثَکِلَتْکَ أُمُّکَ ـ لَمْ تُسَلِّمْ عَلَیَّ بِإِمْرَةِ</w:t>
      </w:r>
      <w:r>
        <w:rPr>
          <w:rStyle w:val="FootnoteReference"/>
        </w:rPr>
        <w:footnoteReference w:id="1794"/>
      </w:r>
      <w:r>
        <w:rPr>
          <w:rFonts w:ascii="Amiri" w:hAnsi="Amiri" w:eastAsia="Amiri" w:cs="Amiri"/>
          <w:lang w:bidi="ar-SA"/>
          <w:color w:val="111111"/>
          <w:sz w:val="28"/>
          <w:szCs w:val="28"/>
          <w:rtl/>
        </w:rPr>
        <w:t xml:space="preserve">الْمُوءْمِنِینَ ؟» .</w:t>
      </w:r>
    </w:p>
    <w:p>
      <w:pPr>
        <w:pStyle w:val="BookText"/>
      </w:pPr>
      <w:r>
        <w:rPr>
          <w:rFonts w:ascii="Amiri" w:hAnsi="Amiri" w:eastAsia="Amiri" w:cs="Amiri"/>
          <w:lang w:bidi="ar-SA"/>
          <w:color w:val="111111"/>
          <w:sz w:val="28"/>
          <w:szCs w:val="28"/>
          <w:rtl/>
        </w:rPr>
        <w:t xml:space="preserve">قَالَ بَلی سَأُخْبِرُکَ عَنْ ذلِکَ ، کُنْتُ</w:t>
      </w:r>
      <w:r>
        <w:rPr>
          <w:rStyle w:val="FootnoteReference"/>
        </w:rPr>
        <w:footnoteReference w:id="1795"/>
      </w:r>
      <w:r>
        <w:rPr>
          <w:rFonts w:ascii="Amiri" w:hAnsi="Amiri" w:eastAsia="Amiri" w:cs="Amiri"/>
          <w:lang w:bidi="ar-SA"/>
          <w:color w:val="111111"/>
          <w:sz w:val="28"/>
          <w:szCs w:val="28"/>
          <w:rtl/>
        </w:rPr>
        <w:t xml:space="preserve">إِذْ کُنْتَ عَلَی الْحَقِّ بِصِفِّینَ ، فَلَمَّا حَکَّمْتَ الْحَکَمَیْنِ بَرِئْتُ مِنْکَ ، وَ سَمَّیْتُکَ مُشْرِکاً ، فَأَصْبَحْتُ لاَ أَدْرِی إِلی أَیْنَ أَصْرِفُ وَلاَیَتِی ، وَ اللّهِ لاَءَنْ أَعْرِفَ هُدَاکَ مِنْ</w:t>
      </w:r>
      <w:r>
        <w:rPr>
          <w:rStyle w:val="FootnoteReference"/>
        </w:rPr>
        <w:footnoteReference w:id="1796"/>
      </w:r>
      <w:r>
        <w:rPr>
          <w:rFonts w:ascii="Amiri" w:hAnsi="Amiri" w:eastAsia="Amiri" w:cs="Amiri"/>
          <w:lang w:bidi="ar-SA"/>
          <w:color w:val="111111"/>
          <w:sz w:val="28"/>
          <w:szCs w:val="28"/>
          <w:rtl/>
        </w:rPr>
        <w:t xml:space="preserve">ضَـلاَلَتِکَ أَحَبُّ إِلَیَّ مِنَ الدُّنْیَا وَ مَا فِیهَا .</w:t>
      </w:r>
    </w:p>
    <w:p>
      <w:pPr>
        <w:pStyle w:val="BookText"/>
      </w:pPr>
      <w:r>
        <w:rPr>
          <w:rFonts w:ascii="Amiri" w:hAnsi="Amiri" w:eastAsia="Amiri" w:cs="Amiri"/>
          <w:lang w:bidi="ar-SA"/>
          <w:color w:val="111111"/>
          <w:sz w:val="28"/>
          <w:szCs w:val="28"/>
          <w:rtl/>
        </w:rPr>
        <w:t xml:space="preserve">فَقَالَ لَهُ عَلِیٌّ علیه‌السلام : «ثَکِلَتْکَ أُمُّکَ ، قِفْ مِنِّی قَرِیباً أُرِکَ</w:t>
      </w:r>
      <w:r>
        <w:rPr>
          <w:rStyle w:val="FootnoteReference"/>
        </w:rPr>
        <w:footnoteReference w:id="1797"/>
      </w:r>
      <w:r>
        <w:rPr>
          <w:rFonts w:ascii="Amiri" w:hAnsi="Amiri" w:eastAsia="Amiri" w:cs="Amiri"/>
          <w:lang w:bidi="ar-SA"/>
          <w:color w:val="111111"/>
          <w:sz w:val="28"/>
          <w:szCs w:val="28"/>
          <w:rtl/>
        </w:rPr>
        <w:t xml:space="preserve">عَـلاَمَاتِ الْهُدی مِنْ عَـلاَمَاتِ الضَّـلاَلَةِ».</w:t>
      </w:r>
    </w:p>
    <w:p>
      <w:pPr>
        <w:pStyle w:val="BookText"/>
      </w:pPr>
      <w:r>
        <w:rPr>
          <w:rFonts w:ascii="Amiri" w:hAnsi="Amiri" w:eastAsia="Amiri" w:cs="Amiri"/>
          <w:lang w:bidi="ar-SA"/>
          <w:color w:val="111111"/>
          <w:sz w:val="28"/>
          <w:szCs w:val="28"/>
          <w:rtl/>
        </w:rPr>
        <w:t xml:space="preserve">فَوَقَفَ الرَّجُلُ قَرِیباً مِنْهُ ، فَبَیْنَمَا هُوَ کَذلِکَ إِذْ أَقْبَلَ فَارِسٌ یَرْکُضُ</w:t>
      </w:r>
      <w:r>
        <w:rPr>
          <w:rStyle w:val="FootnoteReference"/>
        </w:rPr>
        <w:footnoteReference w:id="1798"/>
      </w:r>
      <w:r>
        <w:rPr>
          <w:rFonts w:ascii="Amiri" w:hAnsi="Amiri" w:eastAsia="Amiri" w:cs="Amiri"/>
          <w:lang w:bidi="ar-SA"/>
          <w:color w:val="111111"/>
          <w:sz w:val="28"/>
          <w:szCs w:val="28"/>
          <w:rtl/>
        </w:rPr>
        <w:t xml:space="preserve">حَتّی أَتی346/1</w:t>
      </w:r>
    </w:p>
    <w:p>
      <w:pPr>
        <w:pStyle w:val="BookText"/>
      </w:pPr>
      <w:r>
        <w:rPr>
          <w:rFonts w:ascii="Amiri" w:hAnsi="Amiri" w:eastAsia="Amiri" w:cs="Amiri"/>
          <w:lang w:bidi="ar-SA"/>
          <w:color w:val="111111"/>
          <w:sz w:val="28"/>
          <w:szCs w:val="28"/>
          <w:rtl/>
        </w:rPr>
        <w:t xml:space="preserve">عَلِیّاً علیه‌السلام ، فَقَالَ : یَا أَمِیرَ الْمُوءْمِنِینَ ، أَبْشِرْ بِالْفَتْحِ أَقَرَّ اللّهُ عَیْنَکَ، قَدْ وَ اللّهِ قُتِلَ الْقَوْمُ أَجْمَعُونَ ، فَقَالَ لَهُ : «مِنْ دُونِ النَّهَرِ</w:t>
      </w:r>
      <w:r>
        <w:rPr>
          <w:rStyle w:val="FootnoteReference"/>
        </w:rPr>
        <w:footnoteReference w:id="1799"/>
      </w:r>
      <w:r>
        <w:rPr>
          <w:rFonts w:ascii="Amiri" w:hAnsi="Amiri" w:eastAsia="Amiri" w:cs="Amiri"/>
          <w:lang w:bidi="ar-SA"/>
          <w:color w:val="111111"/>
          <w:sz w:val="28"/>
          <w:szCs w:val="28"/>
          <w:rtl/>
        </w:rPr>
        <w:t xml:space="preserve">أَوْ مِنْ خَلْفِهِ ؟» قَالَ:</w:t>
      </w:r>
      <w:r>
        <w:rPr>
          <w:rStyle w:val="FootnoteReference"/>
        </w:rPr>
        <w:footnoteReference w:id="1800"/>
      </w:r>
      <w:r>
        <w:rPr>
          <w:rFonts w:ascii="Amiri" w:hAnsi="Amiri" w:eastAsia="Amiri" w:cs="Amiri"/>
          <w:lang w:bidi="ar-SA"/>
          <w:color w:val="111111"/>
          <w:sz w:val="28"/>
          <w:szCs w:val="28"/>
          <w:rtl/>
        </w:rPr>
        <w:t xml:space="preserve">بَلْ مِنْ دُونِهِ ، فَقَالَ</w:t>
      </w:r>
      <w:r>
        <w:rPr>
          <w:rStyle w:val="FootnoteReference"/>
        </w:rPr>
        <w:footnoteReference w:id="1801"/>
      </w:r>
      <w:r>
        <w:rPr>
          <w:rFonts w:ascii="Amiri" w:hAnsi="Amiri" w:eastAsia="Amiri" w:cs="Amiri"/>
          <w:lang w:bidi="ar-SA"/>
          <w:color w:val="111111"/>
          <w:sz w:val="28"/>
          <w:szCs w:val="28"/>
          <w:rtl/>
        </w:rPr>
        <w:t xml:space="preserve">: «کَذَبْتَ ، وَ الَّذِی فَلَقَ الْحَبَّةَ وَ بَرَأَ</w:t>
      </w:r>
      <w:r>
        <w:rPr>
          <w:rStyle w:val="FootnoteReference"/>
        </w:rPr>
        <w:footnoteReference w:id="1802"/>
      </w:r>
      <w:r>
        <w:rPr>
          <w:rFonts w:ascii="Amiri" w:hAnsi="Amiri" w:eastAsia="Amiri" w:cs="Amiri"/>
          <w:lang w:bidi="ar-SA"/>
          <w:color w:val="111111"/>
          <w:sz w:val="28"/>
          <w:szCs w:val="28"/>
          <w:rtl/>
        </w:rPr>
        <w:t xml:space="preserve">النَّسَمَةَ</w:t>
      </w:r>
      <w:r>
        <w:rPr>
          <w:rStyle w:val="FootnoteReference"/>
        </w:rPr>
        <w:footnoteReference w:id="1803"/>
      </w:r>
      <w:r>
        <w:rPr>
          <w:rFonts w:ascii="Amiri" w:hAnsi="Amiri" w:eastAsia="Amiri" w:cs="Amiri"/>
          <w:lang w:bidi="ar-SA"/>
          <w:color w:val="111111"/>
          <w:sz w:val="28"/>
          <w:szCs w:val="28"/>
          <w:rtl/>
        </w:rPr>
        <w:t xml:space="preserve">لاَ یَعْبُرُونَ</w:t>
      </w:r>
      <w:r>
        <w:rPr>
          <w:rStyle w:val="FootnoteReference"/>
        </w:rPr>
        <w:footnoteReference w:id="1804"/>
      </w:r>
      <w:r>
        <w:rPr>
          <w:rFonts w:ascii="Amiri" w:hAnsi="Amiri" w:eastAsia="Amiri" w:cs="Amiri"/>
          <w:lang w:bidi="ar-SA"/>
          <w:color w:val="111111"/>
          <w:sz w:val="28"/>
          <w:szCs w:val="28"/>
          <w:rtl/>
        </w:rPr>
        <w:t xml:space="preserve">أَبَداً حَتّی یُقْتَلُوا».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20122_243487"/>
    <w:bookmarkEnd w:id="110"/>
    <w:p>
      <w:pPr>
        <w:pStyle w:val="BookText"/>
      </w:pPr>
      <w:r>
        <w:rPr>
          <w:rFonts w:ascii="Amiri" w:hAnsi="Amiri" w:eastAsia="Amiri" w:cs="Amiri"/>
          <w:lang w:bidi="ar-SA"/>
          <w:color w:val="111111"/>
          <w:sz w:val="28"/>
          <w:szCs w:val="28"/>
          <w:rtl/>
        </w:rPr>
        <w:t xml:space="preserve">فَقَالَ الرَّجُلُ : فَازْدَدْتُ فِیهِ بَصِیرَةً ، فَجَاءَ آخَرُ یَرْکُضُ عَلی فَرَسٍ لَهُ ، فَقَالَ لَهُ</w:t>
      </w:r>
      <w:r>
        <w:rPr>
          <w:rStyle w:val="FootnoteReference"/>
        </w:rPr>
        <w:footnoteReference w:id="1805"/>
      </w:r>
      <w:r>
        <w:rPr>
          <w:rFonts w:ascii="Amiri" w:hAnsi="Amiri" w:eastAsia="Amiri" w:cs="Amiri"/>
          <w:lang w:bidi="ar-SA"/>
          <w:color w:val="111111"/>
          <w:sz w:val="28"/>
          <w:szCs w:val="28"/>
          <w:rtl/>
        </w:rPr>
        <w:t xml:space="preserve">مِثْلَ ذلِکَ ، فَرَدَّ عَلَیْهِ أَمِیرُ الْمُوءْمِنِینَ علیه‌السلام مِثْلَ الَّذِی رَدَّ عَلی صَاحِبِهِ .</w:t>
      </w:r>
    </w:p>
    <w:p>
      <w:pPr>
        <w:pStyle w:val="BookText"/>
      </w:pPr>
      <w:r>
        <w:rPr>
          <w:rFonts w:ascii="Amiri" w:hAnsi="Amiri" w:eastAsia="Amiri" w:cs="Amiri"/>
          <w:lang w:bidi="ar-SA"/>
          <w:color w:val="111111"/>
          <w:sz w:val="28"/>
          <w:szCs w:val="28"/>
          <w:rtl/>
        </w:rPr>
        <w:t xml:space="preserve">قَالَ الرَّجُلُ الشَّاکُّ : وَ هَمَمْتُ</w:t>
      </w:r>
      <w:r>
        <w:rPr>
          <w:rStyle w:val="FootnoteReference"/>
        </w:rPr>
        <w:footnoteReference w:id="1806"/>
      </w:r>
      <w:r>
        <w:rPr>
          <w:rFonts w:ascii="Amiri" w:hAnsi="Amiri" w:eastAsia="Amiri" w:cs="Amiri"/>
          <w:lang w:bidi="ar-SA"/>
          <w:color w:val="111111"/>
          <w:sz w:val="28"/>
          <w:szCs w:val="28"/>
          <w:rtl/>
        </w:rPr>
        <w:t xml:space="preserve">أَنْ أَحْمِلَ عَلی عَلِیٍّ علیه‌السلام ، فَأَفْلَقَ هَامَتَهُ</w:t>
      </w:r>
      <w:r>
        <w:rPr>
          <w:rStyle w:val="FootnoteReference"/>
        </w:rPr>
        <w:footnoteReference w:id="1807"/>
      </w:r>
      <w:r>
        <w:rPr>
          <w:rFonts w:ascii="Amiri" w:hAnsi="Amiri" w:eastAsia="Amiri" w:cs="Amiri"/>
          <w:lang w:bidi="ar-SA"/>
          <w:color w:val="111111"/>
          <w:sz w:val="28"/>
          <w:szCs w:val="28"/>
          <w:rtl/>
        </w:rPr>
        <w:t xml:space="preserve">بِالسَّیْفِ ، ثُمَّ جَاءَ فَارِسَانِ یَرْکُضَانِ قَدْ أَعْرَقَا فَرَسَیْهِمَا ، فَقَالاَ : أَقَرَّ اللّهُ عَیْنَکَ</w:t>
      </w:r>
      <w:r>
        <w:rPr>
          <w:rStyle w:val="FootnoteReference"/>
        </w:rPr>
        <w:footnoteReference w:id="1808"/>
      </w:r>
      <w:r>
        <w:rPr>
          <w:rFonts w:ascii="Amiri" w:hAnsi="Amiri" w:eastAsia="Amiri" w:cs="Amiri"/>
          <w:lang w:bidi="ar-SA"/>
          <w:color w:val="111111"/>
          <w:sz w:val="28"/>
          <w:szCs w:val="28"/>
          <w:rtl/>
        </w:rPr>
        <w:t xml:space="preserve">یَا أَمِیرَ الْمُوءْمِنِینَ ، أَبْشِرْ بِالْفَتْحِ ، قَدْ وَ اللّهِ ، قُتِلَ الْقَوْمُ أَجْمَعُونَ ، فَقَالَ عَلِیٌّ علیه‌السلام : «أَ مِنْ خَلْفِ النَّهَرِ</w:t>
      </w:r>
      <w:r>
        <w:rPr>
          <w:rStyle w:val="FootnoteReference"/>
        </w:rPr>
        <w:footnoteReference w:id="1809"/>
      </w:r>
      <w:r>
        <w:rPr>
          <w:rFonts w:ascii="Amiri" w:hAnsi="Amiri" w:eastAsia="Amiri" w:cs="Amiri"/>
          <w:lang w:bidi="ar-SA"/>
          <w:color w:val="111111"/>
          <w:sz w:val="28"/>
          <w:szCs w:val="28"/>
          <w:rtl/>
        </w:rPr>
        <w:t xml:space="preserve">أَوْ مِنْ دُونِهِ ؟» قَالاَ</w:t>
      </w:r>
      <w:r>
        <w:rPr>
          <w:rStyle w:val="FootnoteReference"/>
        </w:rPr>
        <w:footnoteReference w:id="1810"/>
      </w:r>
      <w:r>
        <w:rPr>
          <w:rFonts w:ascii="Amiri" w:hAnsi="Amiri" w:eastAsia="Amiri" w:cs="Amiri"/>
          <w:lang w:bidi="ar-SA"/>
          <w:color w:val="111111"/>
          <w:sz w:val="28"/>
          <w:szCs w:val="28"/>
          <w:rtl/>
        </w:rPr>
        <w:t xml:space="preserve">: لاَ ، بَلْ مِنْ خَلْفِهِ ؛ إِنَّهُمْ لَمَّا اقْتَحَمُوا</w:t>
      </w:r>
      <w:r>
        <w:rPr>
          <w:rStyle w:val="FootnoteReference"/>
        </w:rPr>
        <w:footnoteReference w:id="1811"/>
      </w:r>
      <w:r>
        <w:rPr>
          <w:rFonts w:ascii="Amiri" w:hAnsi="Amiri" w:eastAsia="Amiri" w:cs="Amiri"/>
          <w:lang w:bidi="ar-SA"/>
          <w:color w:val="111111"/>
          <w:sz w:val="28"/>
          <w:szCs w:val="28"/>
          <w:rtl/>
        </w:rPr>
        <w:t xml:space="preserve">خَیْلَهُمُ</w:t>
      </w:r>
      <w:r>
        <w:rPr>
          <w:rStyle w:val="FootnoteReference"/>
        </w:rPr>
        <w:footnoteReference w:id="1812"/>
      </w:r>
      <w:r>
        <w:rPr>
          <w:rFonts w:ascii="Amiri" w:hAnsi="Amiri" w:eastAsia="Amiri" w:cs="Amiri"/>
          <w:lang w:bidi="ar-SA"/>
          <w:color w:val="111111"/>
          <w:sz w:val="28"/>
          <w:szCs w:val="28"/>
          <w:rtl/>
        </w:rPr>
        <w:t xml:space="preserve">النَّهْرَوَانَ ، وَ ضَرَبَ الْمَاءُ لَبَّاتِ</w:t>
      </w:r>
      <w:r>
        <w:rPr>
          <w:rStyle w:val="FootnoteReference"/>
        </w:rPr>
        <w:footnoteReference w:id="1813"/>
      </w:r>
      <w:r>
        <w:rPr>
          <w:rFonts w:ascii="Amiri" w:hAnsi="Amiri" w:eastAsia="Amiri" w:cs="Amiri"/>
          <w:lang w:bidi="ar-SA"/>
          <w:color w:val="111111"/>
          <w:sz w:val="28"/>
          <w:szCs w:val="28"/>
          <w:rtl/>
        </w:rPr>
        <w:t xml:space="preserve">خُیُولِهِمْ ، رَجَعُوا فَأُصِیبُوا ، فَقَالَ أَمِیرُ الْمُوءْمِنِینَ علیه‌السلام : «صَدَقْتُمَا» فَنَزَلَ الرَّجُلُ عَنْ فَرَسِهِ ، فَأَخَذَ بِیَدِ أَمِیرِ الْمُوءْمِنِینَ علیه‌السلام وَ بِرِجْلِهِ فَقَبَّلَهُمَا ، فَقَالَ عَلِیٌّ علیه‌السلام : «هذِهِ لَکَ آیَةٌ» .</w:t>
      </w:r>
      <w:r>
        <w:rPr>
          <w:rStyle w:val="FootnoteReference"/>
        </w:rPr>
        <w:footnoteReference w:id="1814"/>
      </w:r>
    </w:p>
    <w:p>
      <w:pPr>
        <w:pStyle w:val="Heading4"/>
      </w:pPr>
      <w:bookmarkStart w:id="672" w:name="_Toc195"/>
      <w:r>
        <w:t>3- الحدیث</w:t>
      </w:r>
      <w:bookmarkEnd w:id="672"/>
    </w:p>
    <w:p>
      <w:pPr>
        <w:pStyle w:val="BookText"/>
      </w:pPr>
      <w:r>
        <w:rPr>
          <w:rFonts w:ascii="Amiri" w:hAnsi="Amiri" w:eastAsia="Amiri" w:cs="Amiri"/>
          <w:lang w:bidi="ar-SA"/>
          <w:color w:val="111111"/>
          <w:sz w:val="28"/>
          <w:szCs w:val="28"/>
          <w:rtl/>
        </w:rPr>
        <w:t xml:space="preserve">3/924. عَلِیُّ بْنُ مُحَمَّدٍ ، عَنْ أَبِی عَلِیٍّ مُحَمَّدِ بْنِ إِسْمَاعِیلَ بْنِ مُوسَی بْنِ جَعْفَرٍ ، عَنْ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الْقَاسِمِ الْعِجْلِیِّ ، عَنْ أَحْمَدَ بْنِ یَحْیَی الْمَعْرُوفِ بِکُرْدٍ</w:t>
      </w:r>
      <w:r>
        <w:rPr>
          <w:rStyle w:val="FootnoteReference"/>
        </w:rPr>
        <w:footnoteReference w:id="1815"/>
      </w:r>
      <w:r>
        <w:rPr>
          <w:rFonts w:ascii="Amiri" w:hAnsi="Amiri" w:eastAsia="Amiri" w:cs="Amiri"/>
          <w:lang w:bidi="ar-SA"/>
          <w:color w:val="111111"/>
          <w:sz w:val="28"/>
          <w:szCs w:val="28"/>
          <w:rtl/>
        </w:rPr>
        <w:t xml:space="preserve">، عَنْ مُحَمَّدِ بْنِ خُدَاهِیِّ ، عَنْ عَبْدِ اللّهِ بْنِ أَیُّوبَ ، عَنْ عَبْدِ اللّهِ بْنِ هَاشِمٍ ، عَنْ عَبْدِ الْکَرِیمِ بْنِ عَمْرٍو الْخَثْعَمِیِّ ، عَنْ حَبَابَةَ الْوَالِبِیَّةِ ، قَالَتْ :</w:t>
      </w:r>
    </w:p>
    <w:p>
      <w:pPr>
        <w:pStyle w:val="BookText"/>
      </w:pPr>
      <w:r>
        <w:rPr>
          <w:rFonts w:ascii="Amiri" w:hAnsi="Amiri" w:eastAsia="Amiri" w:cs="Amiri"/>
          <w:lang w:bidi="ar-SA"/>
          <w:color w:val="111111"/>
          <w:sz w:val="28"/>
          <w:szCs w:val="28"/>
          <w:rtl/>
        </w:rPr>
        <w:t xml:space="preserve">رَأَیْتُ</w:t>
      </w:r>
      <w:r>
        <w:rPr>
          <w:rStyle w:val="FootnoteReference"/>
        </w:rPr>
        <w:footnoteReference w:id="1816"/>
      </w:r>
      <w:r>
        <w:rPr>
          <w:rFonts w:ascii="Amiri" w:hAnsi="Amiri" w:eastAsia="Amiri" w:cs="Amiri"/>
          <w:lang w:bidi="ar-SA"/>
          <w:color w:val="111111"/>
          <w:sz w:val="28"/>
          <w:szCs w:val="28"/>
          <w:rtl/>
        </w:rPr>
        <w:t xml:space="preserve">أَمِیرَ الْمُوءْمِنِینَ علیه‌السلام فِی شُرْطَةِ</w:t>
      </w:r>
      <w:r>
        <w:rPr>
          <w:rStyle w:val="FootnoteReference"/>
        </w:rPr>
        <w:footnoteReference w:id="1817"/>
      </w:r>
      <w:r>
        <w:rPr>
          <w:rFonts w:ascii="Amiri" w:hAnsi="Amiri" w:eastAsia="Amiri" w:cs="Amiri"/>
          <w:lang w:bidi="ar-SA"/>
          <w:color w:val="111111"/>
          <w:sz w:val="28"/>
          <w:szCs w:val="28"/>
          <w:rtl/>
        </w:rPr>
        <w:t xml:space="preserve">الْخَمِیسِ</w:t>
      </w:r>
      <w:r>
        <w:rPr>
          <w:rStyle w:val="FootnoteReference"/>
        </w:rPr>
        <w:footnoteReference w:id="1818"/>
      </w:r>
      <w:r>
        <w:rPr>
          <w:rFonts w:ascii="Amiri" w:hAnsi="Amiri" w:eastAsia="Amiri" w:cs="Amiri"/>
          <w:lang w:bidi="ar-SA"/>
          <w:color w:val="111111"/>
          <w:sz w:val="28"/>
          <w:szCs w:val="28"/>
          <w:rtl/>
        </w:rPr>
        <w:t xml:space="preserve">وَ مَعَهُ دِرَّةٌ</w:t>
      </w:r>
      <w:r>
        <w:rPr>
          <w:rStyle w:val="FootnoteReference"/>
        </w:rPr>
        <w:footnoteReference w:id="1819"/>
      </w:r>
      <w:r>
        <w:rPr>
          <w:rFonts w:ascii="Amiri" w:hAnsi="Amiri" w:eastAsia="Amiri" w:cs="Amiri"/>
          <w:lang w:bidi="ar-SA"/>
          <w:color w:val="111111"/>
          <w:sz w:val="28"/>
          <w:szCs w:val="28"/>
          <w:rtl/>
        </w:rPr>
        <w:t xml:space="preserve">، لَهَا سَبَابَتَانِ</w:t>
      </w:r>
      <w:r>
        <w:rPr>
          <w:rStyle w:val="FootnoteReference"/>
        </w:rPr>
        <w:footnoteReference w:id="1820"/>
      </w:r>
      <w:r>
        <w:rPr>
          <w:rFonts w:ascii="Amiri" w:hAnsi="Amiri" w:eastAsia="Amiri" w:cs="Amiri"/>
          <w:lang w:bidi="ar-SA"/>
          <w:color w:val="111111"/>
          <w:sz w:val="28"/>
          <w:szCs w:val="28"/>
          <w:rtl/>
        </w:rPr>
        <w:t xml:space="preserve">، یَضْرِبُ بِهَا بَیَّاعِی</w:t>
      </w:r>
      <w:r>
        <w:rPr>
          <w:rStyle w:val="FootnoteReference"/>
        </w:rPr>
        <w:footnoteReference w:id="1821"/>
      </w:r>
      <w:r>
        <w:rPr>
          <w:rFonts w:ascii="Amiri" w:hAnsi="Amiri" w:eastAsia="Amiri" w:cs="Amiri"/>
          <w:lang w:bidi="ar-SA"/>
          <w:color w:val="111111"/>
          <w:sz w:val="28"/>
          <w:szCs w:val="28"/>
          <w:rtl/>
        </w:rPr>
        <w:t xml:space="preserve">الْجِرِّیِّ</w:t>
      </w:r>
      <w:r>
        <w:rPr>
          <w:rStyle w:val="FootnoteReference"/>
        </w:rPr>
        <w:footnoteReference w:id="1822"/>
      </w:r>
      <w:r>
        <w:rPr>
          <w:rFonts w:ascii="Amiri" w:hAnsi="Amiri" w:eastAsia="Amiri" w:cs="Amiri"/>
          <w:lang w:bidi="ar-SA"/>
          <w:color w:val="111111"/>
          <w:sz w:val="28"/>
          <w:szCs w:val="28"/>
          <w:rtl/>
        </w:rPr>
        <w:t xml:space="preserve">وَ الْمَارْمَاهِی</w:t>
      </w:r>
      <w:r>
        <w:rPr>
          <w:rStyle w:val="FootnoteReference"/>
        </w:rPr>
        <w:footnoteReference w:id="1823"/>
      </w:r>
      <w:r>
        <w:rPr>
          <w:rFonts w:ascii="Amiri" w:hAnsi="Amiri" w:eastAsia="Amiri" w:cs="Amiri"/>
          <w:lang w:bidi="ar-SA"/>
          <w:color w:val="111111"/>
          <w:sz w:val="28"/>
          <w:szCs w:val="28"/>
          <w:rtl/>
        </w:rPr>
        <w:t xml:space="preserve">وَ الزِّمَّارِ</w:t>
      </w:r>
      <w:r>
        <w:rPr>
          <w:rStyle w:val="FootnoteReference"/>
        </w:rPr>
        <w:footnoteReference w:id="1824"/>
      </w:r>
      <w:r>
        <w:rPr>
          <w:rFonts w:ascii="Amiri" w:hAnsi="Amiri" w:eastAsia="Amiri" w:cs="Amiri"/>
          <w:lang w:bidi="ar-SA"/>
          <w:color w:val="111111"/>
          <w:sz w:val="28"/>
          <w:szCs w:val="28"/>
          <w:rtl/>
        </w:rPr>
        <w:t xml:space="preserve">، وَ یَقُولُ لَهُمْ : «یَا بَیَّاعِی مُسُوخِ بَنِی إِسْرَائِیلَ وَ جُنْدِ بَنِی مَرْوَانَ» .</w:t>
      </w:r>
    </w:p>
    <w:p>
      <w:pPr>
        <w:pStyle w:val="BookText"/>
      </w:pPr>
      <w:r>
        <w:rPr>
          <w:rFonts w:ascii="Amiri" w:hAnsi="Amiri" w:eastAsia="Amiri" w:cs="Amiri"/>
          <w:lang w:bidi="ar-SA"/>
          <w:color w:val="111111"/>
          <w:sz w:val="28"/>
          <w:szCs w:val="28"/>
          <w:rtl/>
        </w:rPr>
        <w:t xml:space="preserve">فَقَامَ إِلَیْهِ فُرَاتُ بْنُ أَحْنَفَ ، فَقَالَ : یَا أَمِیرَ الْمُوءْمِنِینَ ، وَ مَا جُنْدُ بَنِی مَرْوَانَ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فَقَالَ لَهُ : «أَقْوَامٌ حَلَقُوا اللِّحی ، وَ فَتَلُوا الشَّوَارِبَ</w:t>
      </w:r>
      <w:r>
        <w:rPr>
          <w:rStyle w:val="FootnoteReference"/>
        </w:rPr>
        <w:footnoteReference w:id="1825"/>
      </w:r>
      <w:r>
        <w:rPr>
          <w:rFonts w:ascii="Amiri" w:hAnsi="Amiri" w:eastAsia="Amiri" w:cs="Amiri"/>
          <w:lang w:bidi="ar-SA"/>
          <w:color w:val="111111"/>
          <w:sz w:val="28"/>
          <w:szCs w:val="28"/>
          <w:rtl/>
        </w:rPr>
        <w:t xml:space="preserve">، فَمُسِخُوا</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أَرَ نَاطِقاً أَحْسَنَ نُطْقاً مِنْهُ ، ثُمَّ اتَّبَعْتُهُ ، فَلَمْ أَزَلْ أَقْفُو أَثَرَهُ</w:t>
      </w:r>
      <w:r>
        <w:rPr>
          <w:rStyle w:val="FootnoteReference"/>
        </w:rPr>
        <w:footnoteReference w:id="1827"/>
      </w:r>
      <w:r>
        <w:rPr>
          <w:rFonts w:ascii="Amiri" w:hAnsi="Amiri" w:eastAsia="Amiri" w:cs="Amiri"/>
          <w:lang w:bidi="ar-SA"/>
          <w:color w:val="111111"/>
          <w:sz w:val="28"/>
          <w:szCs w:val="28"/>
          <w:rtl/>
        </w:rPr>
        <w:t xml:space="preserve">حَتّی قَعَدَ فِی رَحَبَةِ</w:t>
      </w:r>
      <w:r>
        <w:rPr>
          <w:rStyle w:val="FootnoteReference"/>
        </w:rPr>
        <w:footnoteReference w:id="1828"/>
      </w:r>
      <w:r>
        <w:rPr>
          <w:rFonts w:ascii="Amiri" w:hAnsi="Amiri" w:eastAsia="Amiri" w:cs="Amiri"/>
          <w:lang w:bidi="ar-SA"/>
          <w:color w:val="111111"/>
          <w:sz w:val="28"/>
          <w:szCs w:val="28"/>
          <w:rtl/>
        </w:rPr>
        <w:t xml:space="preserve">الْمَسْجِدِ ، فَقُلْتُ لَهُ</w:t>
      </w:r>
      <w:r>
        <w:rPr>
          <w:rStyle w:val="FootnoteReference"/>
        </w:rPr>
        <w:footnoteReference w:id="1829"/>
      </w:r>
      <w:r>
        <w:rPr>
          <w:rFonts w:ascii="Amiri" w:hAnsi="Amiri" w:eastAsia="Amiri" w:cs="Amiri"/>
          <w:lang w:bidi="ar-SA"/>
          <w:color w:val="111111"/>
          <w:sz w:val="28"/>
          <w:szCs w:val="28"/>
          <w:rtl/>
        </w:rPr>
        <w:t xml:space="preserve">: یَا أَمِیرَ الْمُوءْمِنِینَ ، مَا دَلاَلَةُ الاْءِمَامَةِ یَرْحَمُکَ اللّهُ ؟</w:t>
      </w:r>
    </w:p>
    <w:p>
      <w:pPr>
        <w:pStyle w:val="BookText"/>
      </w:pPr>
      <w:r>
        <w:rPr>
          <w:rFonts w:ascii="Amiri" w:hAnsi="Amiri" w:eastAsia="Amiri" w:cs="Amiri"/>
          <w:lang w:bidi="ar-SA"/>
          <w:color w:val="111111"/>
          <w:sz w:val="28"/>
          <w:szCs w:val="28"/>
          <w:rtl/>
        </w:rPr>
        <w:t xml:space="preserve">قَالَتْ</w:t>
      </w:r>
      <w:r>
        <w:rPr>
          <w:rStyle w:val="FootnoteReference"/>
        </w:rPr>
        <w:footnoteReference w:id="1830"/>
      </w:r>
      <w:r>
        <w:rPr>
          <w:rFonts w:ascii="Amiri" w:hAnsi="Amiri" w:eastAsia="Amiri" w:cs="Amiri"/>
          <w:lang w:bidi="ar-SA"/>
          <w:color w:val="111111"/>
          <w:sz w:val="28"/>
          <w:szCs w:val="28"/>
          <w:rtl/>
        </w:rPr>
        <w:t xml:space="preserve">: فَقَالَ : «ائْتِینِی</w:t>
      </w:r>
      <w:r>
        <w:rPr>
          <w:rStyle w:val="FootnoteReference"/>
        </w:rPr>
        <w:footnoteReference w:id="1831"/>
      </w:r>
      <w:r>
        <w:rPr>
          <w:rFonts w:ascii="Amiri" w:hAnsi="Amiri" w:eastAsia="Amiri" w:cs="Amiri"/>
          <w:lang w:bidi="ar-SA"/>
          <w:color w:val="111111"/>
          <w:sz w:val="28"/>
          <w:szCs w:val="28"/>
          <w:rtl/>
        </w:rPr>
        <w:t xml:space="preserve">بِتِلْکَ الْحَصَاةِ» وَ أَشَارَ بِیَدِهِ إِلی حَصَاةٍ ، فَأَتَیْتُهُ بِهَا ، فَطَبَعَ</w:t>
      </w:r>
      <w:r>
        <w:rPr>
          <w:rStyle w:val="FootnoteReference"/>
        </w:rPr>
        <w:footnoteReference w:id="1832"/>
      </w:r>
      <w:r>
        <w:rPr>
          <w:rFonts w:ascii="Amiri" w:hAnsi="Amiri" w:eastAsia="Amiri" w:cs="Amiri"/>
          <w:lang w:bidi="ar-SA"/>
          <w:color w:val="111111"/>
          <w:sz w:val="28"/>
          <w:szCs w:val="28"/>
          <w:rtl/>
        </w:rPr>
        <w:t xml:space="preserve">لِی فِیهَا بِخَاتَمِهِ ، ثُمَّ قَالَ لِی : «یَا حَبَابَةُ</w:t>
      </w:r>
      <w:r>
        <w:rPr>
          <w:rStyle w:val="FootnoteReference"/>
        </w:rPr>
        <w:footnoteReference w:id="1833"/>
      </w:r>
      <w:r>
        <w:rPr>
          <w:rFonts w:ascii="Amiri" w:hAnsi="Amiri" w:eastAsia="Amiri" w:cs="Amiri"/>
          <w:lang w:bidi="ar-SA"/>
          <w:color w:val="111111"/>
          <w:sz w:val="28"/>
          <w:szCs w:val="28"/>
          <w:rtl/>
        </w:rPr>
        <w:t xml:space="preserve">إِذَا ادَّعی مُدَّعٍ</w:t>
      </w:r>
      <w:r>
        <w:rPr>
          <w:rStyle w:val="FootnoteReference"/>
        </w:rPr>
        <w:footnoteReference w:id="1834"/>
      </w:r>
      <w:r>
        <w:rPr>
          <w:rFonts w:ascii="Amiri" w:hAnsi="Amiri" w:eastAsia="Amiri" w:cs="Amiri"/>
          <w:lang w:bidi="ar-SA"/>
          <w:color w:val="111111"/>
          <w:sz w:val="28"/>
          <w:szCs w:val="28"/>
          <w:rtl/>
        </w:rPr>
        <w:t xml:space="preserve">الاْءِمَامَةَ ، فَقَدَرَ أَنْ یَطْبَعَ کَمَا رَأَیْتِ ، فَاعْلَمِی أَنَّهُ إِمَامٌ مُفْتَرَضُ الطَّاعَةِ ؛ وَ الاْءِمَامُ لاَ یَعْزُبُ</w:t>
      </w:r>
      <w:r>
        <w:rPr>
          <w:rStyle w:val="FootnoteReference"/>
        </w:rPr>
        <w:footnoteReference w:id="1835"/>
      </w:r>
      <w:r>
        <w:rPr>
          <w:rFonts w:ascii="Amiri" w:hAnsi="Amiri" w:eastAsia="Amiri" w:cs="Amiri"/>
          <w:lang w:bidi="ar-SA"/>
          <w:color w:val="111111"/>
          <w:sz w:val="28"/>
          <w:szCs w:val="28"/>
          <w:rtl/>
        </w:rPr>
        <w:t xml:space="preserve">عَنْهُ شَیْءٌ یُرِیدُهُ».</w:t>
      </w:r>
    </w:p>
    <w:p>
      <w:pPr>
        <w:pStyle w:val="BookText"/>
      </w:pPr>
      <w:r>
        <w:rPr>
          <w:rFonts w:ascii="Amiri" w:hAnsi="Amiri" w:eastAsia="Amiri" w:cs="Amiri"/>
          <w:lang w:bidi="ar-SA"/>
          <w:color w:val="111111"/>
          <w:sz w:val="28"/>
          <w:szCs w:val="28"/>
          <w:rtl/>
        </w:rPr>
        <w:t xml:space="preserve">قَالَتْ : ثُمَّ انْصَرَفْتُ حَتّی قُبِضَ أَمِیرُ الْمُوءْمِنِینَ علیه‌السلام ، فَجِئْتُ إِلَی الْحَسَنِ علیه‌السلام </w:t>
      </w:r>
      <w:r>
        <w:rPr>
          <w:rStyle w:val="FootnoteReference"/>
        </w:rPr>
        <w:footnoteReference w:id="1836"/>
      </w:r>
      <w:r>
        <w:rPr>
          <w:rFonts w:ascii="Amiri" w:hAnsi="Amiri" w:eastAsia="Amiri" w:cs="Amiri"/>
          <w:lang w:bidi="ar-SA"/>
          <w:color w:val="111111"/>
          <w:sz w:val="28"/>
          <w:szCs w:val="28"/>
          <w:rtl/>
        </w:rPr>
        <w:t xml:space="preserve">وَ هُوَ فِی مَجْلِسِ أَمِیرِ الْمُوءْمِنِینَ علیه‌السلام وَ النَّاسُ یَسْأَلُونَهُ ، فَقَالَ</w:t>
      </w:r>
      <w:r>
        <w:rPr>
          <w:rStyle w:val="FootnoteReference"/>
        </w:rPr>
        <w:footnoteReference w:id="1837"/>
      </w:r>
      <w:r>
        <w:rPr>
          <w:rFonts w:ascii="Amiri" w:hAnsi="Amiri" w:eastAsia="Amiri" w:cs="Amiri"/>
          <w:lang w:bidi="ar-SA"/>
          <w:color w:val="111111"/>
          <w:sz w:val="28"/>
          <w:szCs w:val="28"/>
          <w:rtl/>
        </w:rPr>
        <w:t xml:space="preserve">: «یَا حَبَابَةُ</w:t>
      </w:r>
      <w:r>
        <w:rPr>
          <w:rStyle w:val="FootnoteReference"/>
        </w:rPr>
        <w:footnoteReference w:id="1838"/>
      </w:r>
      <w:r>
        <w:rPr>
          <w:rFonts w:ascii="Amiri" w:hAnsi="Amiri" w:eastAsia="Amiri" w:cs="Amiri"/>
          <w:lang w:bidi="ar-SA"/>
          <w:color w:val="111111"/>
          <w:sz w:val="28"/>
          <w:szCs w:val="28"/>
          <w:rtl/>
        </w:rPr>
        <w:t xml:space="preserve">الْوَالِبِیَّةُ» فَقُلْتُ</w:t>
      </w:r>
      <w:r>
        <w:rPr>
          <w:rStyle w:val="FootnoteReference"/>
        </w:rPr>
        <w:footnoteReference w:id="1839"/>
      </w:r>
      <w:r>
        <w:rPr>
          <w:rFonts w:ascii="Amiri" w:hAnsi="Amiri" w:eastAsia="Amiri" w:cs="Amiri"/>
          <w:lang w:bidi="ar-SA"/>
          <w:color w:val="111111"/>
          <w:sz w:val="28"/>
          <w:szCs w:val="28"/>
          <w:rtl/>
        </w:rPr>
        <w:t xml:space="preserve">: نَعَمْ یَا مَوْلاَیَ ، فَقَالَ</w:t>
      </w:r>
      <w:r>
        <w:rPr>
          <w:rStyle w:val="FootnoteReference"/>
        </w:rPr>
        <w:footnoteReference w:id="1840"/>
      </w:r>
      <w:r>
        <w:rPr>
          <w:rFonts w:ascii="Amiri" w:hAnsi="Amiri" w:eastAsia="Amiri" w:cs="Amiri"/>
          <w:lang w:bidi="ar-SA"/>
          <w:color w:val="111111"/>
          <w:sz w:val="28"/>
          <w:szCs w:val="28"/>
          <w:rtl/>
        </w:rPr>
        <w:t xml:space="preserve">: «هَاتِی مَا مَعَکِ» . قَالَتْ</w:t>
      </w:r>
      <w:r>
        <w:rPr>
          <w:rStyle w:val="FootnoteReference"/>
        </w:rPr>
        <w:footnoteReference w:id="1841"/>
      </w:r>
      <w:r>
        <w:rPr>
          <w:rFonts w:ascii="Amiri" w:hAnsi="Amiri" w:eastAsia="Amiri" w:cs="Amiri"/>
          <w:lang w:bidi="ar-SA"/>
          <w:color w:val="111111"/>
          <w:sz w:val="28"/>
          <w:szCs w:val="28"/>
          <w:rtl/>
        </w:rPr>
        <w:t xml:space="preserve">: فَأَعْطَیْتُهُ فَطَبَعَ فِیهَا کَمَا طَبَعَ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الْمُوءْمِنِینَ علیه‌السلام .</w:t>
      </w:r>
    </w:p>
    <w:p>
      <w:pPr>
        <w:pStyle w:val="BookText"/>
      </w:pPr>
      <w:r>
        <w:rPr>
          <w:rFonts w:ascii="Amiri" w:hAnsi="Amiri" w:eastAsia="Amiri" w:cs="Amiri"/>
          <w:lang w:bidi="ar-SA"/>
          <w:color w:val="111111"/>
          <w:sz w:val="28"/>
          <w:szCs w:val="28"/>
          <w:rtl/>
        </w:rPr>
        <w:t xml:space="preserve">قَالَتْ: ثُمَّ</w:t>
      </w:r>
      <w:r>
        <w:rPr>
          <w:rStyle w:val="FootnoteReference"/>
        </w:rPr>
        <w:footnoteReference w:id="1842"/>
      </w:r>
      <w:r>
        <w:rPr>
          <w:rFonts w:ascii="Amiri" w:hAnsi="Amiri" w:eastAsia="Amiri" w:cs="Amiri"/>
          <w:lang w:bidi="ar-SA"/>
          <w:color w:val="111111"/>
          <w:sz w:val="28"/>
          <w:szCs w:val="28"/>
          <w:rtl/>
        </w:rPr>
        <w:t xml:space="preserve">أَتَیْتُ الْحُسَیْنَ علیه‌السلام وَ هُوَ فِی مَسْجِدِ رَسُولِ اللّهِ</w:t>
      </w:r>
      <w:r>
        <w:rPr>
          <w:rStyle w:val="FootnoteReference"/>
        </w:rPr>
        <w:footnoteReference w:id="1843"/>
      </w:r>
      <w:r>
        <w:rPr>
          <w:rFonts w:ascii="Amiri" w:hAnsi="Amiri" w:eastAsia="Amiri" w:cs="Amiri"/>
          <w:lang w:bidi="ar-SA"/>
          <w:color w:val="111111"/>
          <w:sz w:val="28"/>
          <w:szCs w:val="28"/>
          <w:rtl/>
        </w:rPr>
        <w:t xml:space="preserve">صلی‌الله‌علیه‌و‌آله ، فَقَرَّبَ وَ رَحَّبَ</w:t>
      </w:r>
      <w:r>
        <w:rPr>
          <w:rStyle w:val="FootnoteReference"/>
        </w:rPr>
        <w:footnoteReference w:id="1844"/>
      </w:r>
      <w:r>
        <w:rPr>
          <w:rFonts w:ascii="IRNazanin" w:hAnsi="IRNazanin" w:eastAsia="IRNazanin" w:cs="IRNazanin"/>
          <w:lang w:bidi="fa-IR"/>
          <w:color w:val="111111"/>
          <w:sz w:val="28"/>
          <w:szCs w:val="28"/>
          <w:rtl/>
        </w:rPr>
        <w:t xml:space="preserve">،347/1</w:t>
      </w:r>
    </w:p>
    <w:p>
      <w:pPr>
        <w:pStyle w:val="BookText"/>
      </w:pPr>
      <w:r>
        <w:rPr>
          <w:rFonts w:ascii="Amiri" w:hAnsi="Amiri" w:eastAsia="Amiri" w:cs="Amiri"/>
          <w:lang w:bidi="ar-SA"/>
          <w:color w:val="111111"/>
          <w:sz w:val="28"/>
          <w:szCs w:val="28"/>
          <w:rtl/>
        </w:rPr>
        <w:t xml:space="preserve">ثُمَّ قَالَ لِی : «إِنَّ فِی الدَّلاَلَةِ دَلِیلاً عَلی مَا تُرِیدِینَ</w:t>
      </w:r>
      <w:r>
        <w:rPr>
          <w:rStyle w:val="FootnoteReference"/>
        </w:rPr>
        <w:footnoteReference w:id="1845"/>
      </w:r>
      <w:r>
        <w:rPr>
          <w:rFonts w:ascii="Amiri" w:hAnsi="Amiri" w:eastAsia="Amiri" w:cs="Amiri"/>
          <w:lang w:bidi="ar-SA"/>
          <w:color w:val="111111"/>
          <w:sz w:val="28"/>
          <w:szCs w:val="28"/>
          <w:rtl/>
        </w:rPr>
        <w:t xml:space="preserve">، أَ فَتُرِیدِینَ</w:t>
      </w:r>
      <w:r>
        <w:rPr>
          <w:rStyle w:val="FootnoteReference"/>
        </w:rPr>
        <w:footnoteReference w:id="1846"/>
      </w:r>
      <w:r>
        <w:rPr>
          <w:rFonts w:ascii="Amiri" w:hAnsi="Amiri" w:eastAsia="Amiri" w:cs="Amiri"/>
          <w:lang w:bidi="ar-SA"/>
          <w:color w:val="111111"/>
          <w:sz w:val="28"/>
          <w:szCs w:val="28"/>
          <w:rtl/>
        </w:rPr>
        <w:t xml:space="preserve">دَلاَلَةَ الاْءِمَامَةِ ؟» فَقُلْتُ : نَعَمْ یَا سَیِّدِی ، فَقَالَ : «هَاتِی</w:t>
      </w:r>
      <w:r>
        <w:rPr>
          <w:rStyle w:val="FootnoteReference"/>
        </w:rPr>
        <w:footnoteReference w:id="1847"/>
      </w:r>
      <w:r>
        <w:rPr>
          <w:rFonts w:ascii="Amiri" w:hAnsi="Amiri" w:eastAsia="Amiri" w:cs="Amiri"/>
          <w:lang w:bidi="ar-SA"/>
          <w:color w:val="111111"/>
          <w:sz w:val="28"/>
          <w:szCs w:val="28"/>
          <w:rtl/>
        </w:rPr>
        <w:t xml:space="preserve">مَا مَعَکِ» فَنَاوَلْتُهُ الْحَصَاةَ فَطَبَعَ</w:t>
      </w:r>
      <w:r>
        <w:rPr>
          <w:rStyle w:val="FootnoteReference"/>
        </w:rPr>
        <w:footnoteReference w:id="1848"/>
      </w:r>
      <w:r>
        <w:rPr>
          <w:rFonts w:ascii="Amiri" w:hAnsi="Amiri" w:eastAsia="Amiri" w:cs="Amiri"/>
          <w:lang w:bidi="ar-SA"/>
          <w:color w:val="111111"/>
          <w:sz w:val="28"/>
          <w:szCs w:val="28"/>
          <w:rtl/>
        </w:rPr>
        <w:t xml:space="preserve">لِی فِیهَا .</w:t>
      </w:r>
    </w:p>
    <w:p>
      <w:pPr>
        <w:pStyle w:val="BookText"/>
      </w:pPr>
      <w:r>
        <w:rPr>
          <w:rFonts w:ascii="Amiri" w:hAnsi="Amiri" w:eastAsia="Amiri" w:cs="Amiri"/>
          <w:lang w:bidi="ar-SA"/>
          <w:color w:val="111111"/>
          <w:sz w:val="28"/>
          <w:szCs w:val="28"/>
          <w:rtl/>
        </w:rPr>
        <w:t xml:space="preserve">قَالَتْ : ثُمَّ أَتَیْتُ عَلِیَّ بْنَ الْحُسَیْنِ علیهماالسلام وَ قَدْ</w:t>
      </w:r>
      <w:r>
        <w:rPr>
          <w:rStyle w:val="FootnoteReference"/>
        </w:rPr>
        <w:footnoteReference w:id="1849"/>
      </w:r>
      <w:r>
        <w:rPr>
          <w:rFonts w:ascii="Amiri" w:hAnsi="Amiri" w:eastAsia="Amiri" w:cs="Amiri"/>
          <w:lang w:bidi="ar-SA"/>
          <w:color w:val="111111"/>
          <w:sz w:val="28"/>
          <w:szCs w:val="28"/>
          <w:rtl/>
        </w:rPr>
        <w:t xml:space="preserve">بَلَغَ بِیَ الْکِبَرُ إِلی أَنْ أُرْعِشْتُ</w:t>
      </w:r>
      <w:r>
        <w:rPr>
          <w:rStyle w:val="FootnoteReference"/>
        </w:rPr>
        <w:footnoteReference w:id="1850"/>
      </w:r>
      <w:r>
        <w:rPr>
          <w:rFonts w:ascii="Amiri" w:hAnsi="Amiri" w:eastAsia="Amiri" w:cs="Amiri"/>
          <w:lang w:bidi="ar-SA"/>
          <w:color w:val="111111"/>
          <w:sz w:val="28"/>
          <w:szCs w:val="28"/>
          <w:rtl/>
        </w:rPr>
        <w:t xml:space="preserve">ـ وَ أَنَا أَعُدُّ یَوْمَئِذٍ مِائَةً وَ ثَـلاَثَ عَشْرَةَ سَنَةً ـ فَرَأَیْتُهُ رَاکِعاً وَ سَاجِداً وَ مَشْغُولاً بِالْعِبَادَةِ ، فَیَئِسْتُ مِنَ الدَّلاَلَةِ ، فَأَوْمَأَ</w:t>
      </w:r>
      <w:r>
        <w:rPr>
          <w:rStyle w:val="FootnoteReference"/>
        </w:rPr>
        <w:footnoteReference w:id="1851"/>
      </w:r>
      <w:r>
        <w:rPr>
          <w:rFonts w:ascii="Amiri" w:hAnsi="Amiri" w:eastAsia="Amiri" w:cs="Amiri"/>
          <w:lang w:bidi="ar-SA"/>
          <w:color w:val="111111"/>
          <w:sz w:val="28"/>
          <w:szCs w:val="28"/>
          <w:rtl/>
        </w:rPr>
        <w:t xml:space="preserve">إِلَیَّ بِالسَّبَّابَةِ ، فَعَادَ إِلَیَّ شَبَابِی ، قَالَتْ : فَقُلْتُ : یَا</w:t>
      </w:r>
      <w:r>
        <w:rPr>
          <w:rStyle w:val="FootnoteReference"/>
        </w:rPr>
        <w:footnoteReference w:id="1852"/>
      </w:r>
      <w:r>
        <w:rPr>
          <w:rFonts w:ascii="Amiri" w:hAnsi="Amiri" w:eastAsia="Amiri" w:cs="Amiri"/>
          <w:lang w:bidi="ar-SA"/>
          <w:color w:val="111111"/>
          <w:sz w:val="28"/>
          <w:szCs w:val="28"/>
          <w:rtl/>
        </w:rPr>
        <w:t xml:space="preserve">سَیِّدِی ، کَمْ مَضی مِنَ الدُّنْیَا؟ وَ کَمْ بَقِیَ</w:t>
      </w:r>
      <w:r>
        <w:rPr>
          <w:rStyle w:val="FootnoteReference"/>
        </w:rPr>
        <w:footnoteReference w:id="1853"/>
      </w:r>
      <w:r>
        <w:rPr>
          <w:rFonts w:ascii="Amiri" w:hAnsi="Amiri" w:eastAsia="Amiri" w:cs="Amiri"/>
          <w:lang w:bidi="ar-SA"/>
          <w:color w:val="111111"/>
          <w:sz w:val="28"/>
          <w:szCs w:val="28"/>
          <w:rtl/>
        </w:rPr>
        <w:t xml:space="preserve">؟ فَقَالَ : «أَمَّا مَا مَضی ، فَنَعَمْ ؛ وَ أَمَّا مَا بَقِیَ ، فَـلاَ»</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 ثُمَّ قَالَ لِی : «هَاتِی مَا مَعَکِ» فَأَعْطَیْتُهُ الْحَصَاةَ فَطَبَعَ لِی</w:t>
      </w:r>
      <w:r>
        <w:rPr>
          <w:rStyle w:val="FootnoteReference"/>
        </w:rPr>
        <w:footnoteReference w:id="1855"/>
      </w:r>
      <w:r>
        <w:rPr>
          <w:rFonts w:ascii="Amiri" w:hAnsi="Amiri" w:eastAsia="Amiri" w:cs="Amiri"/>
          <w:lang w:bidi="ar-SA"/>
          <w:color w:val="111111"/>
          <w:sz w:val="28"/>
          <w:szCs w:val="28"/>
          <w:rtl/>
        </w:rPr>
        <w:t xml:space="preserve">فِیهَا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20122_243491"/>
    <w:bookmarkEnd w:id="111"/>
    <w:p>
      <w:pPr>
        <w:pStyle w:val="BookText"/>
      </w:pPr>
      <w:r>
        <w:rPr>
          <w:rFonts w:ascii="Amiri" w:hAnsi="Amiri" w:eastAsia="Amiri" w:cs="Amiri"/>
          <w:lang w:bidi="ar-SA"/>
          <w:color w:val="111111"/>
          <w:sz w:val="28"/>
          <w:szCs w:val="28"/>
          <w:rtl/>
        </w:rPr>
        <w:t xml:space="preserve">ثُمَّ أَتَیْتُ أَبَا جَعْفَرٍ علیه‌السلام ، فَطَبَعَ لِی فِیهَا</w:t>
      </w:r>
      <w:r>
        <w:rPr>
          <w:rStyle w:val="FootnoteReference"/>
        </w:rPr>
        <w:footnoteReference w:id="1856"/>
      </w:r>
      <w:r>
        <w:rPr>
          <w:rFonts w:ascii="Amiri" w:hAnsi="Amiri" w:eastAsia="Amiri" w:cs="Amiri"/>
          <w:lang w:bidi="ar-SA"/>
          <w:color w:val="111111"/>
          <w:sz w:val="28"/>
          <w:szCs w:val="28"/>
          <w:rtl/>
        </w:rPr>
        <w:t xml:space="preserve">؛ ثُمَّ أَتَیْتُ أَبَا عَبْدِ اللّهِ علیه‌السلام ، فَطَبَعَ لِی فِیهَا</w:t>
      </w:r>
      <w:r>
        <w:rPr>
          <w:rStyle w:val="FootnoteReference"/>
        </w:rPr>
        <w:footnoteReference w:id="1857"/>
      </w:r>
      <w:r>
        <w:rPr>
          <w:rFonts w:ascii="Amiri" w:hAnsi="Amiri" w:eastAsia="Amiri" w:cs="Amiri"/>
          <w:lang w:bidi="ar-SA"/>
          <w:color w:val="111111"/>
          <w:sz w:val="28"/>
          <w:szCs w:val="28"/>
          <w:rtl/>
        </w:rPr>
        <w:t xml:space="preserve">؛ ثُمَّ أَتَیْتُ أَبَا الْحَسَنِ مُوسی علیه‌السلام ، فَطَبَعَ لِی فِیهَا ؛ ثُمَّ أَتَیْتُ الرِّضَا علیه‌السلام ، فَطَبَعَ لِی فِیهَا .</w:t>
      </w:r>
    </w:p>
    <w:p>
      <w:pPr>
        <w:pStyle w:val="BookText"/>
      </w:pPr>
      <w:r>
        <w:rPr>
          <w:rFonts w:ascii="Amiri" w:hAnsi="Amiri" w:eastAsia="Amiri" w:cs="Amiri"/>
          <w:lang w:bidi="ar-SA"/>
          <w:color w:val="111111"/>
          <w:sz w:val="28"/>
          <w:szCs w:val="28"/>
          <w:rtl/>
        </w:rPr>
        <w:t xml:space="preserve">وَ عَاشَتْ</w:t>
      </w:r>
      <w:r>
        <w:rPr>
          <w:rStyle w:val="FootnoteReference"/>
        </w:rPr>
        <w:footnoteReference w:id="1858"/>
      </w:r>
      <w:r>
        <w:rPr>
          <w:rFonts w:ascii="Amiri" w:hAnsi="Amiri" w:eastAsia="Amiri" w:cs="Amiri"/>
          <w:lang w:bidi="ar-SA"/>
          <w:color w:val="111111"/>
          <w:sz w:val="28"/>
          <w:szCs w:val="28"/>
          <w:rtl/>
        </w:rPr>
        <w:t xml:space="preserve">حَبَابَةُ بَعْدَ ذلِکَ تِسْعَةَ أَشْهُرٍ عَلی مَا ذَکَرَ</w:t>
      </w:r>
      <w:r>
        <w:rPr>
          <w:rStyle w:val="FootnoteReference"/>
        </w:rPr>
        <w:footnoteReference w:id="1859"/>
      </w:r>
      <w:r>
        <w:rPr>
          <w:rFonts w:ascii="Amiri" w:hAnsi="Amiri" w:eastAsia="Amiri" w:cs="Amiri"/>
          <w:lang w:bidi="ar-SA"/>
          <w:color w:val="111111"/>
          <w:sz w:val="28"/>
          <w:szCs w:val="28"/>
          <w:rtl/>
        </w:rPr>
        <w:t xml:space="preserve">مُحَمَّدُ بْنُ هِشَامٍ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r>
        <w:rPr>
          <w:rStyle w:val="FootnoteReference"/>
        </w:rPr>
        <w:footnoteReference w:id="1861"/>
      </w:r>
    </w:p>
    <w:p>
      <w:pPr>
        <w:pStyle w:val="Heading4"/>
      </w:pPr>
      <w:bookmarkStart w:id="673" w:name="_Toc196"/>
      <w:r>
        <w:t>4- الحدیث</w:t>
      </w:r>
      <w:bookmarkEnd w:id="673"/>
    </w:p>
    <w:p>
      <w:pPr>
        <w:pStyle w:val="BookText"/>
      </w:pPr>
      <w:r>
        <w:rPr>
          <w:rFonts w:ascii="Amiri" w:hAnsi="Amiri" w:eastAsia="Amiri" w:cs="Amiri"/>
          <w:lang w:bidi="ar-SA"/>
          <w:color w:val="111111"/>
          <w:sz w:val="28"/>
          <w:szCs w:val="28"/>
          <w:rtl/>
        </w:rPr>
        <w:t xml:space="preserve">4/925 . مُحَمَّدُ بْنُ أَبِی عَبْدِ اللّهِ وَ عَلِیُّ بْنُ مُحَمَّدٍ ، عَنْ إِسْحَاقَ بْنِ مُحَمَّدٍ النَّخَعِیِّ ، عَنْ أَبِی هَاشِمٍ دَاوُدَ بْنِ الْقَاسِمِ الْجَعْفَرِیِّ ، قَالَ :</w:t>
      </w:r>
    </w:p>
    <w:p>
      <w:pPr>
        <w:pStyle w:val="BookText"/>
      </w:pPr>
      <w:r>
        <w:rPr>
          <w:rFonts w:ascii="Amiri" w:hAnsi="Amiri" w:eastAsia="Amiri" w:cs="Amiri"/>
          <w:lang w:bidi="ar-SA"/>
          <w:color w:val="111111"/>
          <w:sz w:val="28"/>
          <w:szCs w:val="28"/>
          <w:rtl/>
        </w:rPr>
        <w:t xml:space="preserve">کُنْتُ عِنْدَ أَبِی مُحَمَّدٍ علیه‌السلام ، فَاسْتُوءْذِنَ لِرَجُلٍ مِنْ أَهْلِ الْیَمَنِ عَلَیْهِ ، فَدَخَلَ</w:t>
      </w:r>
      <w:r>
        <w:rPr>
          <w:rStyle w:val="FootnoteReference"/>
        </w:rPr>
        <w:footnoteReference w:id="1862"/>
      </w:r>
      <w:r>
        <w:rPr>
          <w:rFonts w:ascii="Amiri" w:hAnsi="Amiri" w:eastAsia="Amiri" w:cs="Amiri"/>
          <w:lang w:bidi="ar-SA"/>
          <w:color w:val="111111"/>
          <w:sz w:val="28"/>
          <w:szCs w:val="28"/>
          <w:rtl/>
        </w:rPr>
        <w:t xml:space="preserve">رَجُلٌ عَبْلٌ</w:t>
      </w:r>
      <w:r>
        <w:rPr>
          <w:rStyle w:val="FootnoteReference"/>
        </w:rPr>
        <w:footnoteReference w:id="1863"/>
      </w:r>
      <w:r>
        <w:rPr>
          <w:rFonts w:ascii="Amiri" w:hAnsi="Amiri" w:eastAsia="Amiri" w:cs="Amiri"/>
          <w:lang w:bidi="ar-SA"/>
          <w:color w:val="111111"/>
          <w:sz w:val="28"/>
          <w:szCs w:val="28"/>
          <w:rtl/>
        </w:rPr>
        <w:t xml:space="preserve">طَوِیلٌ جَسِیمٌ ، فَسَلَّمَ عَلَیْهِ بِالْوَلاَیَةِ ، فَرَدَّ عَلَیْهِ بِالْقَبُولِ ، وَ أَمَرَهُ بِالْجُلُوسِ ، فَجَلَسَ مُـلاَصِقاً لِی ، فَقُلْتُ فِی نَفْسِی : لَیْتَ شِعْرِی</w:t>
      </w:r>
      <w:r>
        <w:rPr>
          <w:rStyle w:val="FootnoteReference"/>
        </w:rPr>
        <w:footnoteReference w:id="1864"/>
      </w:r>
      <w:r>
        <w:rPr>
          <w:rFonts w:ascii="Amiri" w:hAnsi="Amiri" w:eastAsia="Amiri" w:cs="Amiri"/>
          <w:lang w:bidi="ar-SA"/>
          <w:color w:val="111111"/>
          <w:sz w:val="28"/>
          <w:szCs w:val="28"/>
          <w:rtl/>
        </w:rPr>
        <w:t xml:space="preserve">مَنْ هذَا ؟</w:t>
      </w:r>
    </w:p>
    <w:p>
      <w:pPr>
        <w:pStyle w:val="BookText"/>
      </w:pPr>
      <w:r>
        <w:rPr>
          <w:rFonts w:ascii="Amiri" w:hAnsi="Amiri" w:eastAsia="Amiri" w:cs="Amiri"/>
          <w:lang w:bidi="ar-SA"/>
          <w:color w:val="111111"/>
          <w:sz w:val="28"/>
          <w:szCs w:val="28"/>
          <w:rtl/>
        </w:rPr>
        <w:t xml:space="preserve">فَقَالَ أَبُو مُحَمَّدٍ علیه‌السلام : «هذَا مِنْ وُلْدِ الاْءَعْرَابِیَّةِ صَاحِبَةِ الْحَصَاةِ الَّتِی طَبَعَ آبَائِی علیهم‌السلام فِیهَا بِخَوَاتِیمِهِمْ فَانْطَبَعَتْ ، وَ قَدْ جَاءَ بِهَا مَعَهُ یُرِیدُ أَنْ أَطْبَعَ فِیهَا».</w:t>
      </w:r>
    </w:p>
    <w:p>
      <w:pPr>
        <w:pStyle w:val="BookText"/>
      </w:pPr>
      <w:r>
        <w:rPr>
          <w:rFonts w:ascii="Amiri" w:hAnsi="Amiri" w:eastAsia="Amiri" w:cs="Amiri"/>
          <w:lang w:bidi="ar-SA"/>
          <w:color w:val="111111"/>
          <w:sz w:val="28"/>
          <w:szCs w:val="28"/>
          <w:rtl/>
        </w:rPr>
        <w:t xml:space="preserve">ثُمَّ قَالَ : «هَاتِهَا» فَأَخْرَجَ حَصَاةً وَ فِی جَانِبٍ مِنْهَا مَوْضِعٌ أَمْلَسُ</w:t>
      </w:r>
      <w:r>
        <w:rPr>
          <w:rStyle w:val="FootnoteReference"/>
        </w:rPr>
        <w:footnoteReference w:id="1865"/>
      </w:r>
      <w:r>
        <w:rPr>
          <w:rFonts w:ascii="Amiri" w:hAnsi="Amiri" w:eastAsia="Amiri" w:cs="Amiri"/>
          <w:lang w:bidi="ar-SA"/>
          <w:color w:val="111111"/>
          <w:sz w:val="28"/>
          <w:szCs w:val="28"/>
          <w:rtl/>
        </w:rPr>
        <w:t xml:space="preserve">، فَأَخَذَهَا أَبُو مُحَمَّدٍ علیه‌السلام ، ثُمَّ أَخْرَجَ خَاتَمَهُ ، فَطَبَعَ فِیهَا ، فَانْطَبَعَ ، فَکَأَنِّی أَری</w:t>
      </w:r>
      <w:r>
        <w:rPr>
          <w:rStyle w:val="FootnoteReference"/>
        </w:rPr>
        <w:footnoteReference w:id="1866"/>
      </w:r>
      <w:r>
        <w:rPr>
          <w:rFonts w:ascii="Amiri" w:hAnsi="Amiri" w:eastAsia="Amiri" w:cs="Amiri"/>
          <w:lang w:bidi="ar-SA"/>
          <w:color w:val="111111"/>
          <w:sz w:val="28"/>
          <w:szCs w:val="28"/>
          <w:rtl/>
        </w:rPr>
        <w:t xml:space="preserve">نَقْشَ خَاتَمِهِ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20122_243492"/>
    <w:bookmarkEnd w:id="112"/>
    <w:p>
      <w:pPr>
        <w:pStyle w:val="BookText"/>
      </w:pPr>
      <w:r>
        <w:rPr>
          <w:rFonts w:ascii="Amiri" w:hAnsi="Amiri" w:eastAsia="Amiri" w:cs="Amiri"/>
          <w:lang w:bidi="ar-SA"/>
          <w:color w:val="111111"/>
          <w:sz w:val="28"/>
          <w:szCs w:val="28"/>
          <w:rtl/>
        </w:rPr>
        <w:t xml:space="preserve">السَّاعَةَ : «الْحَسَنُ بْنُ عَلِیٍّ</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فَقُلْتُ لِلْیَمَانِیِّ : رَأَیْتَهُ</w:t>
      </w:r>
      <w:r>
        <w:rPr>
          <w:rStyle w:val="FootnoteReference"/>
        </w:rPr>
        <w:footnoteReference w:id="1868"/>
      </w:r>
      <w:r>
        <w:rPr>
          <w:rFonts w:ascii="Amiri" w:hAnsi="Amiri" w:eastAsia="Amiri" w:cs="Amiri"/>
          <w:lang w:bidi="ar-SA"/>
          <w:color w:val="111111"/>
          <w:sz w:val="28"/>
          <w:szCs w:val="28"/>
          <w:rtl/>
        </w:rPr>
        <w:t xml:space="preserve">قَبْلَ هذَا قَطُّ ؟ قَالَ : لاَ وَ اللّهِ ، وَ إِنِّی لَمُنْذُ دَهْرٍ</w:t>
      </w:r>
      <w:r>
        <w:rPr>
          <w:rStyle w:val="FootnoteReference"/>
        </w:rPr>
        <w:footnoteReference w:id="1869"/>
      </w:r>
      <w:r>
        <w:rPr>
          <w:rFonts w:ascii="Amiri" w:hAnsi="Amiri" w:eastAsia="Amiri" w:cs="Amiri"/>
          <w:lang w:bidi="ar-SA"/>
          <w:color w:val="111111"/>
          <w:sz w:val="28"/>
          <w:szCs w:val="28"/>
          <w:rtl/>
        </w:rPr>
        <w:t xml:space="preserve">حَرِیصٌ عَلی رُوءْیَتِهِ حَتّی کَانَ</w:t>
      </w:r>
      <w:r>
        <w:rPr>
          <w:rStyle w:val="FootnoteReference"/>
        </w:rPr>
        <w:footnoteReference w:id="1870"/>
      </w:r>
      <w:r>
        <w:rPr>
          <w:rFonts w:ascii="Amiri" w:hAnsi="Amiri" w:eastAsia="Amiri" w:cs="Amiri"/>
          <w:lang w:bidi="ar-SA"/>
          <w:color w:val="111111"/>
          <w:sz w:val="28"/>
          <w:szCs w:val="28"/>
          <w:rtl/>
        </w:rPr>
        <w:t xml:space="preserve">السَّاعَةَ أَتَانِی شَابٌّ ـ لَسْتُ أَرَاهُ ـ فَقَالَ لِی : قُمْ ، فَادْخُلْ ، فَدَخَلْتُ .</w:t>
      </w:r>
    </w:p>
    <w:p>
      <w:pPr>
        <w:pStyle w:val="BookText"/>
      </w:pPr>
      <w:r>
        <w:rPr>
          <w:rFonts w:ascii="Amiri" w:hAnsi="Amiri" w:eastAsia="Amiri" w:cs="Amiri"/>
          <w:lang w:bidi="ar-SA"/>
          <w:color w:val="111111"/>
          <w:sz w:val="28"/>
          <w:szCs w:val="28"/>
          <w:rtl/>
        </w:rPr>
        <w:t xml:space="preserve">ثُمَّ نَهَضَ الْیَمَانِیُّ وَ هُوَ یَقُولُ : «رَحْمَةُ اللّهِ وَ بَرَکَاتُهُ عَلَیْکُمْ أَهْلَ الْبَیْتِ»</w:t>
      </w:r>
      <w:r>
        <w:rPr>
          <w:rStyle w:val="FootnoteReference"/>
        </w:rPr>
        <w:footnoteReference w:id="1871"/>
      </w:r>
      <w:r>
        <w:rPr>
          <w:rFonts w:ascii="Amiri" w:hAnsi="Amiri" w:eastAsia="Amiri" w:cs="Amiri"/>
          <w:lang w:bidi="ar-SA"/>
          <w:color w:val="111111"/>
          <w:sz w:val="28"/>
          <w:szCs w:val="28"/>
          <w:rtl/>
        </w:rPr>
        <w:t xml:space="preserve">، «ذُرِّیَّةً بَعْضُهَا مِنْ بَعْضٍ»</w:t>
      </w:r>
      <w:r>
        <w:rPr>
          <w:rStyle w:val="FootnoteReference"/>
        </w:rPr>
        <w:footnoteReference w:id="1872"/>
      </w:r>
      <w:r>
        <w:rPr>
          <w:rFonts w:ascii="Amiri" w:hAnsi="Amiri" w:eastAsia="Amiri" w:cs="Amiri"/>
          <w:lang w:bidi="ar-SA"/>
          <w:color w:val="111111"/>
          <w:sz w:val="28"/>
          <w:szCs w:val="28"/>
          <w:rtl/>
        </w:rPr>
        <w:t xml:space="preserve">، أَشْهَدُ بِاللّهِ إِنَّ حَقَّکَ لَوَاجِبٌ</w:t>
      </w:r>
      <w:r>
        <w:rPr>
          <w:rStyle w:val="FootnoteReference"/>
        </w:rPr>
        <w:footnoteReference w:id="1873"/>
      </w:r>
      <w:r>
        <w:rPr>
          <w:rFonts w:ascii="Amiri" w:hAnsi="Amiri" w:eastAsia="Amiri" w:cs="Amiri"/>
          <w:lang w:bidi="ar-SA"/>
          <w:color w:val="111111"/>
          <w:sz w:val="28"/>
          <w:szCs w:val="28"/>
          <w:rtl/>
        </w:rPr>
        <w:t xml:space="preserve">کَوُجُوبِ حَقِّ أَمِیرِ الْمُوءْمِنِینَ علیه‌السلام وَ الاْءَئِمَّةِ مِنْ بَعْدِهِ صَلَوَاتُ اللّهِ عَلَیْهِمْ أَجْمَعِینَ ، ثُمَّ مَضی فَلَمْ أَرَهُ بَعْدَ ذلِکَ .</w:t>
      </w:r>
    </w:p>
    <w:p>
      <w:pPr>
        <w:pStyle w:val="BookText"/>
      </w:pPr>
      <w:r>
        <w:rPr>
          <w:rFonts w:ascii="Amiri" w:hAnsi="Amiri" w:eastAsia="Amiri" w:cs="Amiri"/>
          <w:lang w:bidi="ar-SA"/>
          <w:color w:val="111111"/>
          <w:sz w:val="28"/>
          <w:szCs w:val="28"/>
          <w:rtl/>
        </w:rPr>
        <w:t xml:space="preserve">قَالَ إِسْحَاقُ : قَالَ أَبُو هَاشِمٍ الْجَعْفَرِیُّ : وَ سَأَلْتُهُ عَنِ اسْمِهِ ، فَقَالَ : اسْمِی مِهْجَعُ بْنُ الصَّلْتِ بْنِ عُقْبَةَ بْنِ سِمْعَانَ بْنِ غَانِمِ بْنِ أُمِّ غَانِمٍ ، وَ هِیَ الاْءَعْرَابِیَّةُ الْیَمَانِیَّةُ ، صَاحِبَةُ الْحَصَاةِ الَّتِی طَبَعَ فِیهَا أَمِیرُ الْمُوءْمِنِینَ علیه‌السلام </w:t>
      </w:r>
      <w:r>
        <w:rPr>
          <w:rStyle w:val="FootnoteReference"/>
        </w:rPr>
        <w:footnoteReference w:id="1874"/>
      </w:r>
      <w:r>
        <w:rPr>
          <w:rFonts w:ascii="Amiri" w:hAnsi="Amiri" w:eastAsia="Amiri" w:cs="Amiri"/>
          <w:lang w:bidi="ar-SA"/>
          <w:color w:val="111111"/>
          <w:sz w:val="28"/>
          <w:szCs w:val="28"/>
          <w:rtl/>
        </w:rPr>
        <w:t xml:space="preserve">، وَ السِّبْطُ</w:t>
      </w:r>
      <w:r>
        <w:rPr>
          <w:rStyle w:val="FootnoteReference"/>
        </w:rPr>
        <w:footnoteReference w:id="1875"/>
      </w:r>
      <w:r>
        <w:rPr>
          <w:rFonts w:ascii="Amiri" w:hAnsi="Amiri" w:eastAsia="Amiri" w:cs="Amiri"/>
          <w:lang w:bidi="ar-SA"/>
          <w:color w:val="111111"/>
          <w:sz w:val="28"/>
          <w:szCs w:val="28"/>
          <w:rtl/>
        </w:rPr>
        <w:t xml:space="preserve">إِلی وَقْتِ أَبِی الْحَسَنِ علیه‌السلام .</w:t>
      </w:r>
      <w:r>
        <w:rPr>
          <w:rStyle w:val="FootnoteReference"/>
        </w:rPr>
        <w:footnoteReference w:id="1876"/>
      </w:r>
    </w:p>
    <w:p>
      <w:pPr>
        <w:pStyle w:val="BookText"/>
      </w:pPr>
      <w:r>
        <w:rPr>
          <w:rFonts w:ascii="Times New Roman" w:hAnsi="Times New Roman" w:eastAsia="Times New Roman" w:cs="Times New Roman"/>
          <w:lang w:val="en-US" w:bidi="en-US"/>
          <w:color w:val="111111"/>
          <w:sz w:val="28"/>
          <w:szCs w:val="28"/>
          <w:rtl/>
        </w:rPr>
        <w:t xml:space="preserve">348/1</w:t>
      </w:r>
    </w:p>
    <w:p>
      <w:pPr>
        <w:pStyle w:val="Heading4"/>
      </w:pPr>
      <w:bookmarkStart w:id="674" w:name="_Toc197"/>
      <w:r>
        <w:t>5- الحدیث</w:t>
      </w:r>
      <w:bookmarkEnd w:id="674"/>
    </w:p>
    <w:p>
      <w:pPr>
        <w:pStyle w:val="BookText"/>
      </w:pPr>
      <w:r>
        <w:rPr>
          <w:rFonts w:ascii="Amiri" w:hAnsi="Amiri" w:eastAsia="Amiri" w:cs="Amiri"/>
          <w:lang w:bidi="ar-SA"/>
          <w:color w:val="111111"/>
          <w:sz w:val="28"/>
          <w:szCs w:val="28"/>
          <w:rtl/>
        </w:rPr>
        <w:t xml:space="preserve">5/926 . مُحَمَّدُ بْنُ یَحْیی ، عَنْ أَحْمَدَ بْنِ مُحَمَّدٍ ، عَنِ ابْنِ مَحْبُوبٍ ، عَنْ عَلِیِّ بْنِ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رِئَابٍ ، عَنْ أَبِی عُبَیْدَةَ وَ زُرَارَةَ جَمِیعاً :</w:t>
      </w:r>
    </w:p>
    <w:p>
      <w:pPr>
        <w:pStyle w:val="BookText"/>
      </w:pPr>
      <w:r>
        <w:rPr>
          <w:rFonts w:ascii="Amiri" w:hAnsi="Amiri" w:eastAsia="Amiri" w:cs="Amiri"/>
          <w:lang w:bidi="ar-SA"/>
          <w:color w:val="111111"/>
          <w:sz w:val="28"/>
          <w:szCs w:val="28"/>
          <w:rtl/>
        </w:rPr>
        <w:t xml:space="preserve">عَنْ أَبِی جَعْفَرٍ علیه‌السلام ، قَالَ : «لَمَّا قُتِلَ الْحُسَیْنُ علیه‌السلام ، أَرْسَلَ مُحَمَّدُ بْنُ الْحَنَفِیَّةِ إِلی عَلِیِّ بْنِ الْحُسَیْنِ علیهماالسلام فَخَـلاَ بِهِ</w:t>
      </w:r>
      <w:r>
        <w:rPr>
          <w:rStyle w:val="FootnoteReference"/>
        </w:rPr>
        <w:footnoteReference w:id="1877"/>
      </w:r>
      <w:r>
        <w:rPr>
          <w:rFonts w:ascii="Amiri" w:hAnsi="Amiri" w:eastAsia="Amiri" w:cs="Amiri"/>
          <w:lang w:bidi="ar-SA"/>
          <w:color w:val="111111"/>
          <w:sz w:val="28"/>
          <w:szCs w:val="28"/>
          <w:rtl/>
        </w:rPr>
        <w:t xml:space="preserve">، فَقَالَ لَهُ : یَا ابْنَ أَخِی ، قَدْ عَلِمْتَ أَنَّ رَسُولَ اللّهِ صلی‌الله‌علیه‌و‌آله دَفَعَ الْوَصِیَّةَ وَ الاْءِمَامَةَ مِنْ بَعْدِهِ إِلی أَمِیرِ الْمُوءْمِنِینَ علیه‌السلام ، ثُمَّ إِلَی الْحَسَنِ علیه‌السلام ، ثُمَّ إِلَی الْحُسَیْنِ علیه‌السلام وَ قَدْ قُتِلَ أَبُوکَ ـ رَضِیَ اللّهُ عَنْهُ ، وَ صَلّی عَلی رُوحِهِ ـ وَ لَمْ یُوصِ ، وَ أَنَا عَمُّکَ وَ صِنْوُ</w:t>
      </w:r>
      <w:r>
        <w:rPr>
          <w:rStyle w:val="FootnoteReference"/>
        </w:rPr>
        <w:footnoteReference w:id="1878"/>
      </w:r>
      <w:r>
        <w:rPr>
          <w:rFonts w:ascii="Amiri" w:hAnsi="Amiri" w:eastAsia="Amiri" w:cs="Amiri"/>
          <w:lang w:bidi="ar-SA"/>
          <w:color w:val="111111"/>
          <w:sz w:val="28"/>
          <w:szCs w:val="28"/>
          <w:rtl/>
        </w:rPr>
        <w:t xml:space="preserve">أَبِیکَ ، وَ وِلاَدَتِی مِنْ</w:t>
      </w:r>
      <w:r>
        <w:rPr>
          <w:rStyle w:val="FootnoteReference"/>
        </w:rPr>
        <w:footnoteReference w:id="1879"/>
      </w:r>
      <w:r>
        <w:rPr>
          <w:rFonts w:ascii="Amiri" w:hAnsi="Amiri" w:eastAsia="Amiri" w:cs="Amiri"/>
          <w:lang w:bidi="ar-SA"/>
          <w:color w:val="111111"/>
          <w:sz w:val="28"/>
          <w:szCs w:val="28"/>
          <w:rtl/>
        </w:rPr>
        <w:t xml:space="preserve">عَلِیٍّ علیه‌السلام ؛ فِی سِنِّی وَ قَدِیمِی</w:t>
      </w:r>
      <w:r>
        <w:rPr>
          <w:rStyle w:val="FootnoteReference"/>
        </w:rPr>
        <w:footnoteReference w:id="1880"/>
      </w:r>
      <w:r>
        <w:rPr>
          <w:rFonts w:ascii="Amiri" w:hAnsi="Amiri" w:eastAsia="Amiri" w:cs="Amiri"/>
          <w:lang w:bidi="ar-SA"/>
          <w:color w:val="111111"/>
          <w:sz w:val="28"/>
          <w:szCs w:val="28"/>
          <w:rtl/>
        </w:rPr>
        <w:t xml:space="preserve">أَحَقُّ بِهَا مِنْکَ فِی حَدَاثَتِکَ ، فَـلاَ تُنَازِعْنِی فِی الْوَصِیَّةِ وَ الاْءِمَامَةِ ، وَ لاَ تُحَاجَّنِی .</w:t>
      </w:r>
    </w:p>
    <w:p>
      <w:pPr>
        <w:pStyle w:val="BookText"/>
      </w:pPr>
      <w:r>
        <w:rPr>
          <w:rFonts w:ascii="Amiri" w:hAnsi="Amiri" w:eastAsia="Amiri" w:cs="Amiri"/>
          <w:lang w:bidi="ar-SA"/>
          <w:color w:val="111111"/>
          <w:sz w:val="28"/>
          <w:szCs w:val="28"/>
          <w:rtl/>
        </w:rPr>
        <w:t xml:space="preserve">فَقَالَ لَهُ عَلِیُّ بْنُ الْحُسَیْنِ علیه‌السلام : یَا عَمِّ ، اتَّقِ اللّهَ ، وَ لاَ تَدَّعِ مَا لَیْسَ لَکَ بِحَقٍّ «إِنِّی أَعِظُکَ أَنْ تَکُونَ مِنَ الْجَاهِلِینَ»</w:t>
      </w:r>
      <w:r>
        <w:rPr>
          <w:rStyle w:val="FootnoteReference"/>
        </w:rPr>
        <w:footnoteReference w:id="1881"/>
      </w:r>
      <w:r>
        <w:rPr>
          <w:rFonts w:ascii="Amiri" w:hAnsi="Amiri" w:eastAsia="Amiri" w:cs="Amiri"/>
          <w:lang w:bidi="ar-SA"/>
          <w:color w:val="111111"/>
          <w:sz w:val="28"/>
          <w:szCs w:val="28"/>
          <w:rtl/>
        </w:rPr>
        <w:t xml:space="preserve">إِنَّ أَبِی یَا عَمِّ ـ صَلَوَاتُ اللّهِ عَلَیْهِ ـ أَوْصی إِلَیَّ قَبْلَ أَنْ یَتَوَجَّهَ إِلَی الْعِرَاقِ ، وَ عَهِدَ إِلَیَّ فِی ذلِکَ قَبْلَ أَنْ یُسْتَشْهَدَ بِسَاعَةٍ ، وَ هذَا سِـلاَحُ رَسُولِ اللّهِ صلی‌الله‌علیه‌و‌آله عِنْدِی ، فَـلاَ تَتَعَرَّضْ لِهذَا ؛ فَإِنِّی</w:t>
      </w:r>
      <w:r>
        <w:rPr>
          <w:rStyle w:val="FootnoteReference"/>
        </w:rPr>
        <w:footnoteReference w:id="1882"/>
      </w:r>
      <w:r>
        <w:rPr>
          <w:rFonts w:ascii="Amiri" w:hAnsi="Amiri" w:eastAsia="Amiri" w:cs="Amiri"/>
          <w:lang w:bidi="ar-SA"/>
          <w:color w:val="111111"/>
          <w:sz w:val="28"/>
          <w:szCs w:val="28"/>
          <w:rtl/>
        </w:rPr>
        <w:t xml:space="preserve">أَخَافُ عَلَیْکَ نَقْصَ الْعُمُرِ وَ تَشَتُّتَ</w:t>
      </w:r>
      <w:r>
        <w:rPr>
          <w:rStyle w:val="FootnoteReference"/>
        </w:rPr>
        <w:footnoteReference w:id="1883"/>
      </w:r>
      <w:r>
        <w:rPr>
          <w:rFonts w:ascii="Amiri" w:hAnsi="Amiri" w:eastAsia="Amiri" w:cs="Amiri"/>
          <w:lang w:bidi="ar-SA"/>
          <w:color w:val="111111"/>
          <w:sz w:val="28"/>
          <w:szCs w:val="28"/>
          <w:rtl/>
        </w:rPr>
        <w:t xml:space="preserve">الْحَالِ ؛ إِنَّ اللّهَ ـ عَزَّ وَ جَلَّ ـ جَعَلَ الْوَصِیَّةَ وَ الاْءِمَامَةَ فِی عَقِبِ</w:t>
      </w:r>
      <w:r>
        <w:rPr>
          <w:rStyle w:val="FootnoteReference"/>
        </w:rPr>
        <w:footnoteReference w:id="1884"/>
      </w:r>
      <w:r>
        <w:rPr>
          <w:rFonts w:ascii="Amiri" w:hAnsi="Amiri" w:eastAsia="Amiri" w:cs="Amiri"/>
          <w:lang w:bidi="ar-SA"/>
          <w:color w:val="111111"/>
          <w:sz w:val="28"/>
          <w:szCs w:val="28"/>
          <w:rtl/>
        </w:rPr>
        <w:t xml:space="preserve">الْحُسَیْنِ علیه‌السلام ، فَإِذَا</w:t>
      </w:r>
      <w:r>
        <w:rPr>
          <w:rStyle w:val="FootnoteReference"/>
        </w:rPr>
        <w:footnoteReference w:id="1885"/>
      </w:r>
      <w:r>
        <w:rPr>
          <w:rFonts w:ascii="Amiri" w:hAnsi="Amiri" w:eastAsia="Amiri" w:cs="Amiri"/>
          <w:lang w:bidi="ar-SA"/>
          <w:color w:val="111111"/>
          <w:sz w:val="28"/>
          <w:szCs w:val="28"/>
          <w:rtl/>
        </w:rPr>
        <w:t xml:space="preserve">أَرَدْتَ أَنْ تَعْلَمَ ذلِکَ ، فَانْطَلِقْ بِنَا</w:t>
      </w:r>
      <w:r>
        <w:rPr>
          <w:rStyle w:val="FootnoteReference"/>
        </w:rPr>
        <w:footnoteReference w:id="1886"/>
      </w:r>
      <w:r>
        <w:rPr>
          <w:rFonts w:ascii="Amiri" w:hAnsi="Amiri" w:eastAsia="Amiri" w:cs="Amiri"/>
          <w:lang w:bidi="ar-SA"/>
          <w:color w:val="111111"/>
          <w:sz w:val="28"/>
          <w:szCs w:val="28"/>
          <w:rtl/>
        </w:rPr>
        <w:t xml:space="preserve">إِلَی الْحَجَرِ الاْءَسْوَدِ حَتّی نَتَحَاکَمَ إِلَیْهِ ، وَ نَسْأَلَهُ عَنْ ذلِکَ».</w:t>
      </w:r>
    </w:p>
    <w:p>
      <w:pPr>
        <w:pStyle w:val="BookText"/>
      </w:pPr>
      <w:r>
        <w:rPr>
          <w:rFonts w:ascii="Amiri" w:hAnsi="Amiri" w:eastAsia="Amiri" w:cs="Amiri"/>
          <w:lang w:bidi="ar-SA"/>
          <w:color w:val="111111"/>
          <w:sz w:val="28"/>
          <w:szCs w:val="28"/>
          <w:rtl/>
        </w:rPr>
        <w:t xml:space="preserve">قَالَ أَبُو جَعْفَرٍ علیه‌السلام : «وَ کَانَ الْکَـلاَمُ بَیْنَهُمَا بِمَکَّةَ ، فَانْطَلَقَا حَتّی أَتَیَا الْحَجَرَ الاْءَسْوَدَ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بْنُ الْحُسَیْنِ لِمُحَمَّدِ بْنِ الْحَنَفِیَّةِ : ابْدَأْ أَنْتَ فَابْتَهِلْ</w:t>
      </w:r>
      <w:r>
        <w:rPr>
          <w:rStyle w:val="FootnoteReference"/>
        </w:rPr>
        <w:footnoteReference w:id="1887"/>
      </w:r>
      <w:r>
        <w:rPr>
          <w:rFonts w:ascii="Amiri" w:hAnsi="Amiri" w:eastAsia="Amiri" w:cs="Amiri"/>
          <w:lang w:bidi="ar-SA"/>
          <w:color w:val="111111"/>
          <w:sz w:val="28"/>
          <w:szCs w:val="28"/>
          <w:rtl/>
        </w:rPr>
        <w:t xml:space="preserve">إِلَی اللّهِ ـ عَزَّ وَ جَلَّ ـ وَ سَلْهُ أَنْ یُنْطِقَ لَکَ الْحَجَرَ ، ثُمَّ سَلْ ؛ فَابْتَهَلَ مُحَمَّدٌ فِی الدُّعَاءِ ، وَ سَأَلَ اللّهَ ، ثُمَّ دَعَا الْحَجَرَ ، فَلَمْ یُجِبْهُ ، فَقَالَ عَلِیُّ بْنُ الْحُسَیْنِ علیهماالسلام : یَا عَمِّ ، لَوْ کُنْتَ وَصِیّاً وَ إِمَاماً ، لاَءَجَابَکَ</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مُحَمَّدٌ : فَادْعُ اللّهَ أَنْتَ یَا ابْنَ أَخِی</w:t>
      </w:r>
      <w:r>
        <w:rPr>
          <w:rStyle w:val="FootnoteReference"/>
        </w:rPr>
        <w:footnoteReference w:id="1889"/>
      </w:r>
      <w:r>
        <w:rPr>
          <w:rFonts w:ascii="Amiri" w:hAnsi="Amiri" w:eastAsia="Amiri" w:cs="Amiri"/>
          <w:lang w:bidi="ar-SA"/>
          <w:color w:val="111111"/>
          <w:sz w:val="28"/>
          <w:szCs w:val="28"/>
          <w:rtl/>
        </w:rPr>
        <w:t xml:space="preserve">، وَ سَلْهُ</w:t>
      </w:r>
      <w:r>
        <w:rPr>
          <w:rStyle w:val="FootnoteReference"/>
        </w:rPr>
        <w:footnoteReference w:id="1890"/>
      </w:r>
      <w:r>
        <w:rPr>
          <w:rFonts w:ascii="Amiri" w:hAnsi="Amiri" w:eastAsia="Amiri" w:cs="Amiri"/>
          <w:lang w:bidi="ar-SA"/>
          <w:color w:val="111111"/>
          <w:sz w:val="28"/>
          <w:szCs w:val="28"/>
          <w:rtl/>
        </w:rPr>
        <w:t xml:space="preserve">، فَدَعَا اللّهَ عَلِیُّ بْنُ الْحُسَیْنِ علیهماالسلام بِمَا أَرَادَ ، ثُمَّ قَالَ</w:t>
      </w:r>
      <w:r>
        <w:rPr>
          <w:rStyle w:val="FootnoteReference"/>
        </w:rPr>
        <w:footnoteReference w:id="1891"/>
      </w:r>
      <w:r>
        <w:rPr>
          <w:rFonts w:ascii="Amiri" w:hAnsi="Amiri" w:eastAsia="Amiri" w:cs="Amiri"/>
          <w:lang w:bidi="ar-SA"/>
          <w:color w:val="111111"/>
          <w:sz w:val="28"/>
          <w:szCs w:val="28"/>
          <w:rtl/>
        </w:rPr>
        <w:t xml:space="preserve">: أَسْأَلُکَ بِالَّذِی</w:t>
      </w:r>
      <w:r>
        <w:rPr>
          <w:rStyle w:val="FootnoteReference"/>
        </w:rPr>
        <w:footnoteReference w:id="1892"/>
      </w:r>
      <w:r>
        <w:rPr>
          <w:rFonts w:ascii="Amiri" w:hAnsi="Amiri" w:eastAsia="Amiri" w:cs="Amiri"/>
          <w:lang w:bidi="ar-SA"/>
          <w:color w:val="111111"/>
          <w:sz w:val="28"/>
          <w:szCs w:val="28"/>
          <w:rtl/>
        </w:rPr>
        <w:t xml:space="preserve">جَعَلَ فِیکَ مِیثَاقَ الاْءَنْبِیَاءِ وَ مِیثَاقَ الاْءَوْصِیَاءِ وَ مِیثَاقَ النَّاسِ أَجْمَعِینَ لَمَّا أَخْبَرْتَنَا مَنِ الْوَصِیُّ وَ الاْءِمَامُ بَعْدَ الْحُسَیْنِ بْنِ عَلِیٍّ علیهماالسلام ؟» قَالَ : «فَتَحَرَّکَ الْحَجَرُ حَتّی کَادَ أَنْ یَزُولَ عَنْ مَوْضِعِهِ ، ثُمَّ أَنْطَقَهُ اللّهُ ـ عَزَّ وَ جَلَّ ـ بِلِسَانٍ عَرَبِیٍّ مُبِینٍ ، فَقَالَ : اللّهُمَّ</w:t>
      </w:r>
      <w:r>
        <w:rPr>
          <w:rStyle w:val="FootnoteReference"/>
        </w:rPr>
        <w:footnoteReference w:id="1893"/>
      </w:r>
      <w:r>
        <w:rPr>
          <w:rFonts w:ascii="Amiri" w:hAnsi="Amiri" w:eastAsia="Amiri" w:cs="Amiri"/>
          <w:lang w:bidi="ar-SA"/>
          <w:color w:val="111111"/>
          <w:sz w:val="28"/>
          <w:szCs w:val="28"/>
          <w:rtl/>
        </w:rPr>
        <w:t xml:space="preserve">إِنَّ الْوَصِیَّةَ وَ الاْءِمَامَةَ بَعْدَ الْحُسَیْنِ بْنِ عَلِیٍّ علیهماالسلام إِلی عَلِیِّ بْنِ الْحُسَیْنِ بْنِ عَلِیِّ بْنِ أَبِی طَالِبٍ وَ ابْنِ فَاطِمَةَ بِنْتِ رَسُولِ اللّهِ صلی‌الله‌علیه‌و‌آله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«فَانْصَرَفَ مُحَمَّدُ بْنُ عَلِیٍّ وَ هُوَ یَتَوَلّی عَلِیَّ بْنَ الْحُسَیْنِ علیهماالسلام » .</w:t>
      </w:r>
      <w:r>
        <w:rPr>
          <w:rStyle w:val="FootnoteReference"/>
        </w:rPr>
        <w:footnoteReference w:id="1895"/>
      </w:r>
    </w:p>
    <w:p>
      <w:pPr>
        <w:pStyle w:val="BookText"/>
      </w:pPr>
      <w:r>
        <w:rPr>
          <w:rFonts w:ascii="Amiri" w:hAnsi="Amiri" w:eastAsia="Amiri" w:cs="Amiri"/>
          <w:lang w:bidi="ar-SA"/>
          <w:color w:val="111111"/>
          <w:sz w:val="28"/>
          <w:szCs w:val="28"/>
          <w:rtl/>
        </w:rPr>
        <w:t xml:space="preserve">عَلِیُّ بْنُ إِبْرَاهِیمَ ، عَنْ أَبِیهِ ، عَنْ حَمَّادِ بْنِ عِیسی ، عَنْ حَرِیزٍ ، عَنْ زُرَارَةَ ، عَنْ أَبِی جَعْفَرٍ علیه‌السلام ، مِثْلَهُ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3" w:name="pg20122_243495"/>
    <w:bookmarkEnd w:id="113"/>
    <w:p>
      <w:pPr>
        <w:pStyle w:val="Heading4"/>
      </w:pPr>
      <w:bookmarkStart w:id="675" w:name="_Toc198"/>
      <w:r>
        <w:t>6- الحدیث</w:t>
      </w:r>
      <w:bookmarkEnd w:id="675"/>
    </w:p>
    <w:p>
      <w:pPr>
        <w:pStyle w:val="BookText"/>
      </w:pPr>
      <w:r>
        <w:rPr>
          <w:rFonts w:ascii="Amiri" w:hAnsi="Amiri" w:eastAsia="Amiri" w:cs="Amiri"/>
          <w:lang w:bidi="ar-SA"/>
          <w:color w:val="111111"/>
          <w:sz w:val="28"/>
          <w:szCs w:val="28"/>
          <w:rtl/>
        </w:rPr>
        <w:t xml:space="preserve">6/927. الْحُسَیْنُ بْنُ مُحَمَّدٍ ، عَنِ الْمُعَلَّی</w:t>
      </w:r>
      <w:r>
        <w:rPr>
          <w:rStyle w:val="FootnoteReference"/>
        </w:rPr>
        <w:footnoteReference w:id="1896"/>
      </w:r>
      <w:r>
        <w:rPr>
          <w:rFonts w:ascii="Amiri" w:hAnsi="Amiri" w:eastAsia="Amiri" w:cs="Amiri"/>
          <w:lang w:bidi="ar-SA"/>
          <w:color w:val="111111"/>
          <w:sz w:val="28"/>
          <w:szCs w:val="28"/>
          <w:rtl/>
        </w:rPr>
        <w:t xml:space="preserve">بْنِ مُحَمَّدٍ ، عَنْ مُحَمَّدِ بْنِ عَلِیٍّ ، قَالَ : 349/1</w:t>
      </w:r>
    </w:p>
    <w:p>
      <w:pPr>
        <w:pStyle w:val="BookText"/>
      </w:pPr>
      <w:r>
        <w:rPr>
          <w:rFonts w:ascii="Amiri" w:hAnsi="Amiri" w:eastAsia="Amiri" w:cs="Amiri"/>
          <w:lang w:bidi="ar-SA"/>
          <w:color w:val="111111"/>
          <w:sz w:val="28"/>
          <w:szCs w:val="28"/>
          <w:rtl/>
        </w:rPr>
        <w:t xml:space="preserve">أَخْبَرَنِی سَمَاعَةُ بْنُ مِهْرَانَ ، قَالَ : أَخْبَرَنِی الْکَلْبِیُّ النَّسَّابَةُ ، قَالَ :</w:t>
      </w:r>
    </w:p>
    <w:p>
      <w:pPr>
        <w:pStyle w:val="BookText"/>
      </w:pPr>
      <w:r>
        <w:rPr>
          <w:rFonts w:ascii="Amiri" w:hAnsi="Amiri" w:eastAsia="Amiri" w:cs="Amiri"/>
          <w:lang w:bidi="ar-SA"/>
          <w:color w:val="111111"/>
          <w:sz w:val="28"/>
          <w:szCs w:val="28"/>
          <w:rtl/>
        </w:rPr>
        <w:t xml:space="preserve">دَخَلْتُ الْمَدِینَةَ وَ لَسْتُ أَعْرِفُ شَیْئاً مِنْ هذَا الاْءَمْرِ ، فَأَتَیْتُ الْمَسْجِدَ ، فَإِذَا جَمَاعَةٌ مِنْ قُرَیْشٍ ، فَقُلْتُ : أَخْبِرُونِی عَنْ عَالِمِ أَهْلِ هذَا الْبَیْتِ ، فَقَالُوا : عَبْدُ اللّهِ بْنُ الْحَسَنِ .</w:t>
      </w:r>
    </w:p>
    <w:p>
      <w:pPr>
        <w:pStyle w:val="BookText"/>
      </w:pPr>
      <w:r>
        <w:rPr>
          <w:rFonts w:ascii="Amiri" w:hAnsi="Amiri" w:eastAsia="Amiri" w:cs="Amiri"/>
          <w:lang w:bidi="ar-SA"/>
          <w:color w:val="111111"/>
          <w:sz w:val="28"/>
          <w:szCs w:val="28"/>
          <w:rtl/>
        </w:rPr>
        <w:t xml:space="preserve">فَأَتَیْتُ مَنْزِلَهُ ، فَاسْتَأْذَنْتُ ، فَخَرَجَ إِلَیَّ رَجُلٌ ظَنَنْتُ أَنَّهُ غُـلاَمٌ لَهُ</w:t>
      </w:r>
      <w:r>
        <w:rPr>
          <w:rStyle w:val="FootnoteReference"/>
        </w:rPr>
        <w:footnoteReference w:id="1897"/>
      </w:r>
      <w:r>
        <w:rPr>
          <w:rFonts w:ascii="Amiri" w:hAnsi="Amiri" w:eastAsia="Amiri" w:cs="Amiri"/>
          <w:lang w:bidi="ar-SA"/>
          <w:color w:val="111111"/>
          <w:sz w:val="28"/>
          <w:szCs w:val="28"/>
          <w:rtl/>
        </w:rPr>
        <w:t xml:space="preserve">، فَقُلْتُ لَهُ : اسْتَأْذِنْ لِی عَلی مَوْلاَکَ ، فَدَخَلَ ، ثُمَّ خَرَجَ ، فَقَالَ لِیَ : ادْخُلْ ، فَدَخَلْتُ ، فَإِذَا أَنَا بِشَیْخٍ</w:t>
      </w:r>
      <w:r>
        <w:rPr>
          <w:rStyle w:val="FootnoteReference"/>
        </w:rPr>
        <w:footnoteReference w:id="1898"/>
      </w:r>
      <w:r>
        <w:rPr>
          <w:rFonts w:ascii="Amiri" w:hAnsi="Amiri" w:eastAsia="Amiri" w:cs="Amiri"/>
          <w:lang w:bidi="ar-SA"/>
          <w:color w:val="111111"/>
          <w:sz w:val="28"/>
          <w:szCs w:val="28"/>
          <w:rtl/>
        </w:rPr>
        <w:t xml:space="preserve">مُعْتَکِفٍ شَدِیدِ الاِجْتِهَادِ</w:t>
      </w:r>
      <w:r>
        <w:rPr>
          <w:rStyle w:val="FootnoteReference"/>
        </w:rPr>
        <w:footnoteReference w:id="1899"/>
      </w:r>
      <w:r>
        <w:rPr>
          <w:rFonts w:ascii="Amiri" w:hAnsi="Amiri" w:eastAsia="Amiri" w:cs="Amiri"/>
          <w:lang w:bidi="ar-SA"/>
          <w:color w:val="111111"/>
          <w:sz w:val="28"/>
          <w:szCs w:val="28"/>
          <w:rtl/>
        </w:rPr>
        <w:t xml:space="preserve">، فَسَلَّمْتُ عَلَیْهِ ، فَقَالَ لِی : مَنْ أَنْتَ ؟ فَقُلْتُ : أَنَا الْکَلْبِیُّ النَّسَّابَةُ ، فَقَالَ : مَا حَاجَتُکَ ؟ فَقُلْتُ : جِئْتُ أَسْأَلُکَ ، فَقَالَ : أَ مَرَرْتَ بِابْنِی مُحَمَّدٍ ؟ قُلْتُ</w:t>
      </w:r>
      <w:r>
        <w:rPr>
          <w:rStyle w:val="FootnoteReference"/>
        </w:rPr>
        <w:footnoteReference w:id="1900"/>
      </w:r>
      <w:r>
        <w:rPr>
          <w:rFonts w:ascii="Amiri" w:hAnsi="Amiri" w:eastAsia="Amiri" w:cs="Amiri"/>
          <w:lang w:bidi="ar-SA"/>
          <w:color w:val="111111"/>
          <w:sz w:val="28"/>
          <w:szCs w:val="28"/>
          <w:rtl/>
        </w:rPr>
        <w:t xml:space="preserve">: بَدَأْتُ بِکَ ، فَقَالَ : سَلْ ، فَقُلْتُ</w:t>
      </w:r>
      <w:r>
        <w:rPr>
          <w:rStyle w:val="FootnoteReference"/>
        </w:rPr>
        <w:footnoteReference w:id="1901"/>
      </w:r>
      <w:r>
        <w:rPr>
          <w:rFonts w:ascii="Amiri" w:hAnsi="Amiri" w:eastAsia="Amiri" w:cs="Amiri"/>
          <w:lang w:bidi="ar-SA"/>
          <w:color w:val="111111"/>
          <w:sz w:val="28"/>
          <w:szCs w:val="28"/>
          <w:rtl/>
        </w:rPr>
        <w:t xml:space="preserve">: أَخْبِرْنِی عَنْ رَجُلٍ قَالَ لاِمْرَأَتِهِ : أَنْتِ طَالِقٌ عَدَدَ نُجُومِ السَّمَاءِ ، فَقَالَ : تَبِینُ</w:t>
      </w:r>
      <w:r>
        <w:rPr>
          <w:rStyle w:val="FootnoteReference"/>
        </w:rPr>
        <w:footnoteReference w:id="1902"/>
      </w:r>
      <w:r>
        <w:rPr>
          <w:rFonts w:ascii="Amiri" w:hAnsi="Amiri" w:eastAsia="Amiri" w:cs="Amiri"/>
          <w:lang w:bidi="ar-SA"/>
          <w:color w:val="111111"/>
          <w:sz w:val="28"/>
          <w:szCs w:val="28"/>
          <w:rtl/>
        </w:rPr>
        <w:t xml:space="preserve">بِرَأْسِ الْجَوْزَاءِ</w:t>
      </w:r>
      <w:r>
        <w:rPr>
          <w:rStyle w:val="FootnoteReference"/>
        </w:rPr>
        <w:footnoteReference w:id="1903"/>
      </w:r>
      <w:r>
        <w:rPr>
          <w:rFonts w:ascii="Amiri" w:hAnsi="Amiri" w:eastAsia="Amiri" w:cs="Amiri"/>
          <w:lang w:bidi="ar-SA"/>
          <w:color w:val="111111"/>
          <w:sz w:val="28"/>
          <w:szCs w:val="28"/>
          <w:rtl/>
        </w:rPr>
        <w:t xml:space="preserve">، وَ الْبَاقِی وِزْرٌ عَلَیْهِ وَ عُقُوبَةٌ ، فَقُلْتُ فِی نَفْسِی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 فَقُلْتُ : مَا یَقُولُ الشَّیْخُ</w:t>
      </w:r>
      <w:r>
        <w:rPr>
          <w:rStyle w:val="FootnoteReference"/>
        </w:rPr>
        <w:footnoteReference w:id="1904"/>
      </w:r>
      <w:r>
        <w:rPr>
          <w:rFonts w:ascii="Amiri" w:hAnsi="Amiri" w:eastAsia="Amiri" w:cs="Amiri"/>
          <w:lang w:bidi="ar-SA"/>
          <w:color w:val="111111"/>
          <w:sz w:val="28"/>
          <w:szCs w:val="28"/>
          <w:rtl/>
        </w:rPr>
        <w:t xml:space="preserve">فِی الْمَسْحِ عَلَی الْخُفَّیْنِ ؟ فَقَالَ : قَدْ مَسَحَ قَوْمٌ صَالِحُونَ ، وَ نَحْنُ ـ أَهْلَ الْبَیْتِ</w:t>
      </w:r>
      <w:r>
        <w:rPr>
          <w:rStyle w:val="FootnoteReference"/>
        </w:rPr>
        <w:footnoteReference w:id="1905"/>
      </w:r>
      <w:r>
        <w:rPr>
          <w:rFonts w:ascii="Amiri" w:hAnsi="Amiri" w:eastAsia="Amiri" w:cs="Amiri"/>
          <w:lang w:bidi="ar-SA"/>
          <w:color w:val="111111"/>
          <w:sz w:val="28"/>
          <w:szCs w:val="28"/>
          <w:rtl/>
        </w:rPr>
        <w:t xml:space="preserve">ـ لاَ نَمْسَحُ ، فَقُلْتُ فِی نَفْسِی : ثِنْتَانِ ، فَقُلْتُ : مَا تَقُولُ فِی أَکْلِ الْجِرِّیِّ</w:t>
      </w:r>
      <w:r>
        <w:rPr>
          <w:rStyle w:val="FootnoteReference"/>
        </w:rPr>
        <w:footnoteReference w:id="1906"/>
      </w:r>
      <w:r>
        <w:rPr>
          <w:rFonts w:ascii="Amiri" w:hAnsi="Amiri" w:eastAsia="Amiri" w:cs="Amiri"/>
          <w:lang w:bidi="ar-SA"/>
          <w:color w:val="111111"/>
          <w:sz w:val="28"/>
          <w:szCs w:val="28"/>
          <w:rtl/>
        </w:rPr>
        <w:t xml:space="preserve">؟ أَ حَـلاَلٌ هُوَ أَمْ حَرَامٌ ؟ فَقَالَ : حَـلاَلٌ ، إِلاَّ أَنَّا ـ أَهْلَ الْبَیْتِ ـ نَعَافُهُ</w:t>
      </w:r>
      <w:r>
        <w:rPr>
          <w:rStyle w:val="FootnoteReference"/>
        </w:rPr>
        <w:footnoteReference w:id="1907"/>
      </w:r>
      <w:r>
        <w:rPr>
          <w:rFonts w:ascii="Amiri" w:hAnsi="Amiri" w:eastAsia="Amiri" w:cs="Amiri"/>
          <w:lang w:bidi="ar-SA"/>
          <w:color w:val="111111"/>
          <w:sz w:val="28"/>
          <w:szCs w:val="28"/>
          <w:rtl/>
        </w:rPr>
        <w:t xml:space="preserve">، فَقُلْتُ فِی نَفْسِی : ثَـلاَثٌ ، فَقُلْتُ : فَمَا</w:t>
      </w:r>
      <w:r>
        <w:rPr>
          <w:rStyle w:val="FootnoteReference"/>
        </w:rPr>
        <w:footnoteReference w:id="1908"/>
      </w:r>
      <w:r>
        <w:rPr>
          <w:rFonts w:ascii="Amiri" w:hAnsi="Amiri" w:eastAsia="Amiri" w:cs="Amiri"/>
          <w:lang w:bidi="ar-SA"/>
          <w:color w:val="111111"/>
          <w:sz w:val="28"/>
          <w:szCs w:val="28"/>
          <w:rtl/>
        </w:rPr>
        <w:t xml:space="preserve">تَقُولُ فِی شُرْبِ النَّبِیذِ ؟ فَقَالَ</w:t>
      </w:r>
      <w:r>
        <w:rPr>
          <w:rStyle w:val="FootnoteReference"/>
        </w:rPr>
        <w:footnoteReference w:id="1909"/>
      </w:r>
      <w:r>
        <w:rPr>
          <w:rFonts w:ascii="Amiri" w:hAnsi="Amiri" w:eastAsia="Amiri" w:cs="Amiri"/>
          <w:lang w:bidi="ar-SA"/>
          <w:color w:val="111111"/>
          <w:sz w:val="28"/>
          <w:szCs w:val="28"/>
          <w:rtl/>
        </w:rPr>
        <w:t xml:space="preserve">: حَـلاَلٌ ، إِلاَّ أَنَّا ـ أَهْلَ الْبَیْتِ</w:t>
      </w:r>
      <w:r>
        <w:rPr>
          <w:rStyle w:val="FootnoteReference"/>
        </w:rPr>
        <w:footnoteReference w:id="1910"/>
      </w:r>
      <w:r>
        <w:rPr>
          <w:rFonts w:ascii="Amiri" w:hAnsi="Amiri" w:eastAsia="Amiri" w:cs="Amiri"/>
          <w:lang w:bidi="ar-SA"/>
          <w:color w:val="111111"/>
          <w:sz w:val="28"/>
          <w:szCs w:val="28"/>
          <w:rtl/>
        </w:rPr>
        <w:t xml:space="preserve">ـ لاَ نَشْرَبُهُ ، فَقُمْتُ ، فَخَرَجْتُ</w:t>
      </w:r>
      <w:r>
        <w:rPr>
          <w:rStyle w:val="FootnoteReference"/>
        </w:rPr>
        <w:footnoteReference w:id="1911"/>
      </w:r>
      <w:r>
        <w:rPr>
          <w:rFonts w:ascii="Amiri" w:hAnsi="Amiri" w:eastAsia="Amiri" w:cs="Amiri"/>
          <w:lang w:bidi="ar-SA"/>
          <w:color w:val="111111"/>
          <w:sz w:val="28"/>
          <w:szCs w:val="28"/>
          <w:rtl/>
        </w:rPr>
        <w:t xml:space="preserve">مِنْ عِنْدِهِ وَ أَنَا أَقُولُ : هذِهِ الْعِصَابَةُ</w:t>
      </w:r>
      <w:r>
        <w:rPr>
          <w:rStyle w:val="FootnoteReference"/>
        </w:rPr>
        <w:footnoteReference w:id="1912"/>
      </w:r>
      <w:r>
        <w:rPr>
          <w:rFonts w:ascii="Amiri" w:hAnsi="Amiri" w:eastAsia="Amiri" w:cs="Amiri"/>
          <w:lang w:bidi="ar-SA"/>
          <w:color w:val="111111"/>
          <w:sz w:val="28"/>
          <w:szCs w:val="28"/>
          <w:rtl/>
        </w:rPr>
        <w:t xml:space="preserve">تَکْذِبُ عَلی أَهْلِ هذَا الْبَیْتِ .</w:t>
      </w:r>
    </w:p>
    <w:p>
      <w:pPr>
        <w:pStyle w:val="BookText"/>
      </w:pPr>
      <w:r>
        <w:rPr>
          <w:rFonts w:ascii="Amiri" w:hAnsi="Amiri" w:eastAsia="Amiri" w:cs="Amiri"/>
          <w:lang w:bidi="ar-SA"/>
          <w:color w:val="111111"/>
          <w:sz w:val="28"/>
          <w:szCs w:val="28"/>
          <w:rtl/>
        </w:rPr>
        <w:t xml:space="preserve">فَدَخَلْتُ الْمَسْجِدَ ، فَنَظَرْتُ إِلی جَمَاعَةٍ مِنْ</w:t>
      </w:r>
      <w:r>
        <w:rPr>
          <w:rStyle w:val="FootnoteReference"/>
        </w:rPr>
        <w:footnoteReference w:id="1913"/>
      </w:r>
      <w:r>
        <w:rPr>
          <w:rFonts w:ascii="Amiri" w:hAnsi="Amiri" w:eastAsia="Amiri" w:cs="Amiri"/>
          <w:lang w:bidi="ar-SA"/>
          <w:color w:val="111111"/>
          <w:sz w:val="28"/>
          <w:szCs w:val="28"/>
          <w:rtl/>
        </w:rPr>
        <w:t xml:space="preserve">قُرَیْشٍ وَ</w:t>
      </w:r>
      <w:r>
        <w:rPr>
          <w:rStyle w:val="FootnoteReference"/>
        </w:rPr>
        <w:footnoteReference w:id="1914"/>
      </w:r>
      <w:r>
        <w:rPr>
          <w:rFonts w:ascii="Amiri" w:hAnsi="Amiri" w:eastAsia="Amiri" w:cs="Amiri"/>
          <w:lang w:bidi="ar-SA"/>
          <w:color w:val="111111"/>
          <w:sz w:val="28"/>
          <w:szCs w:val="28"/>
          <w:rtl/>
        </w:rPr>
        <w:t xml:space="preserve">غَیْرِهِمْ مِنَ</w:t>
      </w:r>
      <w:r>
        <w:rPr>
          <w:rStyle w:val="FootnoteReference"/>
        </w:rPr>
        <w:footnoteReference w:id="1915"/>
      </w:r>
      <w:r>
        <w:rPr>
          <w:rFonts w:ascii="Amiri" w:hAnsi="Amiri" w:eastAsia="Amiri" w:cs="Amiri"/>
          <w:lang w:bidi="ar-SA"/>
          <w:color w:val="111111"/>
          <w:sz w:val="28"/>
          <w:szCs w:val="28"/>
          <w:rtl/>
        </w:rPr>
        <w:t xml:space="preserve">النَّاسِ ، فَسَلَّمْتُ عَلَیْهِمْ ، ثُمَّ قُلْتُ لَهُمْ : مَنْ أَعْلَمُ أَهْلِ هذَا الْبَیْتِ ؟ فَقَالُوا : عَبْدُ اللّهِ بْنُ الْحَسَنِ، فَقُلْتُ : قَدْ أَتَیْتُهُ ، فَلَمْ أَجِدْ عِنْدَهُ شَیْئاً ، فَرَفَعَ رَجُلٌ مِنَ الْقَوْمِ رَأْسَهُ ، فَقَالَ : ائْتِ جَعْفَرَ بْنَ مُحَمَّدٍ علیهماالسلام ؛ فَهُوَ أَعْلَمُ</w:t>
      </w:r>
      <w:r>
        <w:rPr>
          <w:rStyle w:val="FootnoteReference"/>
        </w:rPr>
        <w:footnoteReference w:id="1916"/>
      </w:r>
      <w:r>
        <w:rPr>
          <w:rFonts w:ascii="Amiri" w:hAnsi="Amiri" w:eastAsia="Amiri" w:cs="Amiri"/>
          <w:lang w:bidi="ar-SA"/>
          <w:color w:val="111111"/>
          <w:sz w:val="28"/>
          <w:szCs w:val="28"/>
          <w:rtl/>
        </w:rPr>
        <w:t xml:space="preserve">أَهْلِ هذَا الْبَیْتِ ، فَـلاَمَهُ بَعْضُ مَنْ کَانَ بِالْحَضْرَةِ</w:t>
      </w:r>
      <w:r>
        <w:rPr>
          <w:rStyle w:val="FootnoteReference"/>
        </w:rPr>
        <w:footnoteReference w:id="1917"/>
      </w:r>
      <w:r>
        <w:rPr>
          <w:rFonts w:ascii="Amiri" w:hAnsi="Amiri" w:eastAsia="Amiri" w:cs="Amiri"/>
          <w:lang w:bidi="ar-SA"/>
          <w:color w:val="111111"/>
          <w:sz w:val="28"/>
          <w:szCs w:val="28"/>
          <w:rtl/>
        </w:rPr>
        <w:t xml:space="preserve">ـ فَقُلْتُ : إِنَّ الْقَوْمَ إِنَّمَا مَنَعَهُمْ مِنْ إِرْشَادِی إِلَیْهِ أَوَّلَ مَرَّةٍ الْحَسَدُ ـ فَقُلْتُ لَهُ : وَیْحَکَ ، إِیَّاهُ أَرَدْتُ .</w:t>
      </w:r>
    </w:p>
    <w:p>
      <w:pPr>
        <w:pStyle w:val="BookText"/>
      </w:pPr>
      <w:r>
        <w:rPr>
          <w:rFonts w:ascii="Amiri" w:hAnsi="Amiri" w:eastAsia="Amiri" w:cs="Amiri"/>
          <w:lang w:bidi="ar-SA"/>
          <w:color w:val="111111"/>
          <w:sz w:val="28"/>
          <w:szCs w:val="28"/>
          <w:rtl/>
        </w:rPr>
        <w:t xml:space="preserve">فَمَضَیْتُ حَتّی صِرْتُ إِلی مَنْزِلِهِ ، فَقَرَعْتُ الْبَابَ ، فَخَرَجَ غُـلاَمٌ لَهُ ، فَقَالَ : ادْخُلْ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أَخَا کَلْبٍ ؛ فَوَ اللّهِ لَقَدْ أَدْهَشَنِی</w:t>
      </w:r>
      <w:r>
        <w:rPr>
          <w:rStyle w:val="FootnoteReference"/>
        </w:rPr>
        <w:footnoteReference w:id="1918"/>
      </w:r>
      <w:r>
        <w:rPr>
          <w:rFonts w:ascii="Amiri" w:hAnsi="Amiri" w:eastAsia="Amiri" w:cs="Amiri"/>
          <w:lang w:bidi="ar-SA"/>
          <w:color w:val="111111"/>
          <w:sz w:val="28"/>
          <w:szCs w:val="28"/>
          <w:rtl/>
        </w:rPr>
        <w:t xml:space="preserve">، فَدَخَلْتُ وَ أَنَا مُضْطَرِبٌ ، وَ نَظَرْتُ</w:t>
      </w:r>
      <w:r>
        <w:rPr>
          <w:rStyle w:val="FootnoteReference"/>
        </w:rPr>
        <w:footnoteReference w:id="1919"/>
      </w:r>
      <w:r>
        <w:rPr>
          <w:rFonts w:ascii="Amiri" w:hAnsi="Amiri" w:eastAsia="Amiri" w:cs="Amiri"/>
          <w:lang w:bidi="ar-SA"/>
          <w:color w:val="111111"/>
          <w:sz w:val="28"/>
          <w:szCs w:val="28"/>
          <w:rtl/>
        </w:rPr>
        <w:t xml:space="preserve">فَإِذَا شَیْخٌ</w:t>
      </w:r>
      <w:r>
        <w:rPr>
          <w:rStyle w:val="FootnoteReference"/>
        </w:rPr>
        <w:footnoteReference w:id="1920"/>
      </w:r>
      <w:r>
        <w:rPr>
          <w:rFonts w:ascii="Amiri" w:hAnsi="Amiri" w:eastAsia="Amiri" w:cs="Amiri"/>
          <w:lang w:bidi="ar-SA"/>
          <w:color w:val="111111"/>
          <w:sz w:val="28"/>
          <w:szCs w:val="28"/>
          <w:rtl/>
        </w:rPr>
        <w:t xml:space="preserve">عَلی مُصَلًّی بِـلاَ مِرْفَقَةٍ</w:t>
      </w:r>
      <w:r>
        <w:rPr>
          <w:rStyle w:val="FootnoteReference"/>
        </w:rPr>
        <w:footnoteReference w:id="1921"/>
      </w:r>
      <w:r>
        <w:rPr>
          <w:rFonts w:ascii="Amiri" w:hAnsi="Amiri" w:eastAsia="Amiri" w:cs="Amiri"/>
          <w:lang w:bidi="ar-SA"/>
          <w:color w:val="111111"/>
          <w:sz w:val="28"/>
          <w:szCs w:val="28"/>
          <w:rtl/>
        </w:rPr>
        <w:t xml:space="preserve">وَ لاَ بَرْدَعَةٍ</w:t>
      </w:r>
      <w:r>
        <w:rPr>
          <w:rStyle w:val="FootnoteReference"/>
        </w:rPr>
        <w:footnoteReference w:id="1922"/>
      </w:r>
      <w:r>
        <w:rPr>
          <w:rFonts w:ascii="Amiri" w:hAnsi="Amiri" w:eastAsia="Amiri" w:cs="Amiri"/>
          <w:lang w:bidi="ar-SA"/>
          <w:color w:val="111111"/>
          <w:sz w:val="28"/>
          <w:szCs w:val="28"/>
          <w:rtl/>
        </w:rPr>
        <w:t xml:space="preserve">، فَابْتَدَأَنِی بَعْدَ أَنْ سَلَّمْتُ عَلَیْهِ ، فَقَالَ لِی : «مَنْ أَنْتَ ؟» فَقُلْتُ فِی نَفْسِی : یَا</w:t>
      </w:r>
      <w:r>
        <w:rPr>
          <w:rStyle w:val="FootnoteReference"/>
        </w:rPr>
        <w:footnoteReference w:id="1923"/>
      </w:r>
      <w:r>
        <w:rPr>
          <w:rFonts w:ascii="Amiri" w:hAnsi="Amiri" w:eastAsia="Amiri" w:cs="Amiri"/>
          <w:lang w:bidi="ar-SA"/>
          <w:color w:val="111111"/>
          <w:sz w:val="28"/>
          <w:szCs w:val="28"/>
          <w:rtl/>
        </w:rPr>
        <w:t xml:space="preserve">سُبْحَانَ اللّهِ! غُـلاَمُهُ یَقُولُ لِی بِالْبَابِ</w:t>
      </w:r>
      <w:r>
        <w:rPr>
          <w:rStyle w:val="FootnoteReference"/>
        </w:rPr>
        <w:footnoteReference w:id="1924"/>
      </w:r>
      <w:r>
        <w:rPr>
          <w:rFonts w:ascii="Amiri" w:hAnsi="Amiri" w:eastAsia="Amiri" w:cs="Amiri"/>
          <w:lang w:bidi="ar-SA"/>
          <w:color w:val="111111"/>
          <w:sz w:val="28"/>
          <w:szCs w:val="28"/>
          <w:rtl/>
        </w:rPr>
        <w:t xml:space="preserve">: «ادْخُلْ یَا أَخَا کَلْبٍ» 350/1</w:t>
      </w:r>
    </w:p>
    <w:p>
      <w:pPr>
        <w:pStyle w:val="BookText"/>
      </w:pPr>
      <w:r>
        <w:rPr>
          <w:rFonts w:ascii="Amiri" w:hAnsi="Amiri" w:eastAsia="Amiri" w:cs="Amiri"/>
          <w:lang w:bidi="ar-SA"/>
          <w:color w:val="111111"/>
          <w:sz w:val="28"/>
          <w:szCs w:val="28"/>
          <w:rtl/>
        </w:rPr>
        <w:t xml:space="preserve">وَ یَسْأَلُنِی الْمَوْلی</w:t>
      </w:r>
      <w:r>
        <w:rPr>
          <w:rStyle w:val="FootnoteReference"/>
        </w:rPr>
        <w:footnoteReference w:id="1925"/>
      </w:r>
      <w:r>
        <w:rPr>
          <w:rFonts w:ascii="Amiri" w:hAnsi="Amiri" w:eastAsia="Amiri" w:cs="Amiri"/>
          <w:lang w:bidi="ar-SA"/>
          <w:color w:val="111111"/>
          <w:sz w:val="28"/>
          <w:szCs w:val="28"/>
          <w:rtl/>
        </w:rPr>
        <w:t xml:space="preserve">: «مَنْ أَنْتَ ؟» فَقُلْتُ لَهُ : أَنَا الْکَلْبِیُّ النَّسَّابَةُ ، فَضَرَبَ بِیَدِهِ عَلی جَبْهَتِهِ ، وَ قَالَ : «کَذَبَ الْعَادِلُونَ</w:t>
      </w:r>
      <w:r>
        <w:rPr>
          <w:rStyle w:val="FootnoteReference"/>
        </w:rPr>
        <w:footnoteReference w:id="1926"/>
      </w:r>
      <w:r>
        <w:rPr>
          <w:rFonts w:ascii="Amiri" w:hAnsi="Amiri" w:eastAsia="Amiri" w:cs="Amiri"/>
          <w:lang w:bidi="ar-SA"/>
          <w:color w:val="111111"/>
          <w:sz w:val="28"/>
          <w:szCs w:val="28"/>
          <w:rtl/>
        </w:rPr>
        <w:t xml:space="preserve">بِاللّهِ ، وَ ضَلُّوا ضَـلاَلاً بَعِیداً ، وَ خَسِرُوا</w:t>
      </w:r>
      <w:r>
        <w:rPr>
          <w:rStyle w:val="FootnoteReference"/>
        </w:rPr>
        <w:footnoteReference w:id="1927"/>
      </w:r>
      <w:r>
        <w:rPr>
          <w:rFonts w:ascii="Amiri" w:hAnsi="Amiri" w:eastAsia="Amiri" w:cs="Amiri"/>
          <w:lang w:bidi="ar-SA"/>
          <w:color w:val="111111"/>
          <w:sz w:val="28"/>
          <w:szCs w:val="28"/>
          <w:rtl/>
        </w:rPr>
        <w:t xml:space="preserve">خُسْرَاناً مُبِیناً ؛ یَا أَخَا کَلْبٍ ، إِنَّ اللّهَ ـ عَزَّ وَ جَلَّ ـ یَقُولُ : «وَ عاداً وَ ثَمُودَ وَ أَصْحابَ الرَّسِّ وَ قُرُوناً بَیْنَ ذلِکَ کَثِیراً»</w:t>
      </w:r>
      <w:r>
        <w:rPr>
          <w:rStyle w:val="FootnoteReference"/>
        </w:rPr>
        <w:footnoteReference w:id="1928"/>
      </w:r>
      <w:r>
        <w:rPr>
          <w:rFonts w:ascii="Amiri" w:hAnsi="Amiri" w:eastAsia="Amiri" w:cs="Amiri"/>
          <w:lang w:bidi="ar-SA"/>
          <w:color w:val="111111"/>
          <w:sz w:val="28"/>
          <w:szCs w:val="28"/>
          <w:rtl/>
        </w:rPr>
        <w:t xml:space="preserve">أَفَتَنْسِبُهَا</w:t>
      </w:r>
      <w:r>
        <w:rPr>
          <w:rStyle w:val="FootnoteReference"/>
        </w:rPr>
        <w:footnoteReference w:id="1929"/>
      </w:r>
      <w:r>
        <w:rPr>
          <w:rFonts w:ascii="Amiri" w:hAnsi="Amiri" w:eastAsia="Amiri" w:cs="Amiri"/>
          <w:lang w:bidi="ar-SA"/>
          <w:color w:val="111111"/>
          <w:sz w:val="28"/>
          <w:szCs w:val="28"/>
          <w:rtl/>
        </w:rPr>
        <w:t xml:space="preserve">أَنْتَ ؟» فَقُلْتُ : لاَ ، جُعِلْتُ فِدَاکَ ، فَقَالَ لِی : «أَفَتَنْسِبُ نَفْسَکَ ؟» قُلْتُ</w:t>
      </w:r>
      <w:r>
        <w:rPr>
          <w:rStyle w:val="FootnoteReference"/>
        </w:rPr>
        <w:footnoteReference w:id="1930"/>
      </w:r>
      <w:r>
        <w:rPr>
          <w:rFonts w:ascii="Amiri" w:hAnsi="Amiri" w:eastAsia="Amiri" w:cs="Amiri"/>
          <w:lang w:bidi="ar-SA"/>
          <w:color w:val="111111"/>
          <w:sz w:val="28"/>
          <w:szCs w:val="28"/>
          <w:rtl/>
        </w:rPr>
        <w:t xml:space="preserve">: نَعَمْ ، أَنَا فُـلاَنُ بْنُ فُـلاَنِ بْنِ فُـلاَنٍ ، حَتَّی ارْتَفَعْتُ</w:t>
      </w:r>
      <w:r>
        <w:rPr>
          <w:rStyle w:val="FootnoteReference"/>
        </w:rPr>
        <w:footnoteReference w:id="1931"/>
      </w:r>
      <w:r>
        <w:rPr>
          <w:rFonts w:ascii="Amiri" w:hAnsi="Amiri" w:eastAsia="Amiri" w:cs="Amiri"/>
          <w:lang w:bidi="ar-SA"/>
          <w:color w:val="111111"/>
          <w:sz w:val="28"/>
          <w:szCs w:val="28"/>
          <w:rtl/>
        </w:rPr>
        <w:t xml:space="preserve">، فَقَالَ لِی : «قِفْ</w:t>
      </w:r>
      <w:r>
        <w:rPr>
          <w:rStyle w:val="FootnoteReference"/>
        </w:rPr>
        <w:footnoteReference w:id="1932"/>
      </w:r>
      <w:r>
        <w:rPr>
          <w:rFonts w:ascii="Amiri" w:hAnsi="Amiri" w:eastAsia="Amiri" w:cs="Amiri"/>
          <w:lang w:bidi="ar-SA"/>
          <w:color w:val="111111"/>
          <w:sz w:val="28"/>
          <w:szCs w:val="28"/>
          <w:rtl/>
        </w:rPr>
        <w:t xml:space="preserve">؛ لَیْسَ حَیْثُ تَذْهَبُ وَیْحَکَ</w:t>
      </w:r>
      <w:r>
        <w:rPr>
          <w:rStyle w:val="FootnoteReference"/>
        </w:rPr>
        <w:footnoteReference w:id="1933"/>
      </w:r>
      <w:r>
        <w:rPr>
          <w:rFonts w:ascii="Amiri" w:hAnsi="Amiri" w:eastAsia="Amiri" w:cs="Amiri"/>
          <w:lang w:bidi="ar-SA"/>
          <w:color w:val="111111"/>
          <w:sz w:val="28"/>
          <w:szCs w:val="28"/>
          <w:rtl/>
        </w:rPr>
        <w:t xml:space="preserve">، أَ تَدْرِی مَنْ فُـلاَنُ بْنُ فُـلاَنٍ ؟» قُلْتُ : نَعَمْ ، فُـلاَنُ بْنُ فُـلاَنٍ ، قَالَ : «إِنَّ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فُـلاَنَ بْنَ فُـلاَنٍ ابْنُ فُـلاَنٍ</w:t>
      </w:r>
      <w:r>
        <w:rPr>
          <w:rStyle w:val="FootnoteReference"/>
        </w:rPr>
        <w:footnoteReference w:id="1934"/>
      </w:r>
      <w:r>
        <w:rPr>
          <w:rFonts w:ascii="Amiri" w:hAnsi="Amiri" w:eastAsia="Amiri" w:cs="Amiri"/>
          <w:lang w:bidi="ar-SA"/>
          <w:color w:val="111111"/>
          <w:sz w:val="28"/>
          <w:szCs w:val="28"/>
          <w:rtl/>
        </w:rPr>
        <w:t xml:space="preserve">الرَّاعِی</w:t>
      </w:r>
      <w:r>
        <w:rPr>
          <w:rStyle w:val="FootnoteReference"/>
        </w:rPr>
        <w:footnoteReference w:id="1935"/>
      </w:r>
      <w:r>
        <w:rPr>
          <w:rFonts w:ascii="Amiri" w:hAnsi="Amiri" w:eastAsia="Amiri" w:cs="Amiri"/>
          <w:lang w:bidi="ar-SA"/>
          <w:color w:val="111111"/>
          <w:sz w:val="28"/>
          <w:szCs w:val="28"/>
          <w:rtl/>
        </w:rPr>
        <w:t xml:space="preserve">الْکُرْدِیِّ إِنَّمَا کَانَ فُـلاَنٌ الرَّاعِی الْکُرْدِیُّ</w:t>
      </w:r>
      <w:r>
        <w:rPr>
          <w:rStyle w:val="FootnoteReference"/>
        </w:rPr>
        <w:footnoteReference w:id="1936"/>
      </w:r>
      <w:r>
        <w:rPr>
          <w:rFonts w:ascii="Amiri" w:hAnsi="Amiri" w:eastAsia="Amiri" w:cs="Amiri"/>
          <w:lang w:bidi="ar-SA"/>
          <w:color w:val="111111"/>
          <w:sz w:val="28"/>
          <w:szCs w:val="28"/>
          <w:rtl/>
        </w:rPr>
        <w:t xml:space="preserve">عَلی جَبَلِ آلِ فُـلاَنٍ ، فَنَزَلَ إِلی فُـلاَنَةَ امْرَأَةِ فُـلاَنٍ مِنْ جَبَلِهِ الَّذِی کَانَ یَرْعی غَنَمَهُ عَلَیْهِ ، فَأَطْعَمَهَا شَیْئاً وَ غَشِیَهَا</w:t>
      </w:r>
      <w:r>
        <w:rPr>
          <w:rStyle w:val="FootnoteReference"/>
        </w:rPr>
        <w:footnoteReference w:id="1937"/>
      </w:r>
      <w:r>
        <w:rPr>
          <w:rFonts w:ascii="Amiri" w:hAnsi="Amiri" w:eastAsia="Amiri" w:cs="Amiri"/>
          <w:lang w:bidi="ar-SA"/>
          <w:color w:val="111111"/>
          <w:sz w:val="28"/>
          <w:szCs w:val="28"/>
          <w:rtl/>
        </w:rPr>
        <w:t xml:space="preserve">، فَوَلَدَتْ</w:t>
      </w:r>
      <w:r>
        <w:rPr>
          <w:rStyle w:val="FootnoteReference"/>
        </w:rPr>
        <w:footnoteReference w:id="1938"/>
      </w:r>
      <w:r>
        <w:rPr>
          <w:rFonts w:ascii="Amiri" w:hAnsi="Amiri" w:eastAsia="Amiri" w:cs="Amiri"/>
          <w:lang w:bidi="ar-SA"/>
          <w:color w:val="111111"/>
          <w:sz w:val="28"/>
          <w:szCs w:val="28"/>
          <w:rtl/>
        </w:rPr>
        <w:t xml:space="preserve">فُـلاَناً ، وَ فُـلاَنُ بْنُ فُـلاَنٍ</w:t>
      </w:r>
      <w:r>
        <w:rPr>
          <w:rStyle w:val="FootnoteReference"/>
        </w:rPr>
        <w:footnoteReference w:id="1939"/>
      </w:r>
      <w:r>
        <w:rPr>
          <w:rFonts w:ascii="Amiri" w:hAnsi="Amiri" w:eastAsia="Amiri" w:cs="Amiri"/>
          <w:lang w:bidi="ar-SA"/>
          <w:color w:val="111111"/>
          <w:sz w:val="28"/>
          <w:szCs w:val="28"/>
          <w:rtl/>
        </w:rPr>
        <w:t xml:space="preserve">مِنْ فُـلاَنَةَ وَ فُـلاَنِ بْنِ فُـلاَنٍ» .</w:t>
      </w:r>
    </w:p>
    <w:p>
      <w:pPr>
        <w:pStyle w:val="BookText"/>
      </w:pPr>
      <w:r>
        <w:rPr>
          <w:rFonts w:ascii="Amiri" w:hAnsi="Amiri" w:eastAsia="Amiri" w:cs="Amiri"/>
          <w:lang w:bidi="ar-SA"/>
          <w:color w:val="111111"/>
          <w:sz w:val="28"/>
          <w:szCs w:val="28"/>
          <w:rtl/>
        </w:rPr>
        <w:t xml:space="preserve">ثُمَّ قَالَ : «أَ تَعْرِفُ هذِهِ الاْءَسَامِیَ ؟» قُلْتُ : لاَ وَ اللّهِ جُعِلْتُ فِدَاکَ ، فَإِنْ رَأَیْتَ أَنْ تَکُفَّ عَنْ هذَا فَعَلْتَ ، فَقَالَ : «إِنَّمَا قُلْتَ فَقُلْتُ». فَقُلْتُ : إِنِّی لاَ أَعُودُ ، قَالَ : «لاَ نَعُودُ إِذاً ، وَ اسْأَلْ</w:t>
      </w:r>
      <w:r>
        <w:rPr>
          <w:rStyle w:val="FootnoteReference"/>
        </w:rPr>
        <w:footnoteReference w:id="1940"/>
      </w:r>
      <w:r>
        <w:rPr>
          <w:rFonts w:ascii="Amiri" w:hAnsi="Amiri" w:eastAsia="Amiri" w:cs="Amiri"/>
          <w:lang w:bidi="ar-SA"/>
          <w:color w:val="111111"/>
          <w:sz w:val="28"/>
          <w:szCs w:val="28"/>
          <w:rtl/>
        </w:rPr>
        <w:t xml:space="preserve">عَمَّا جِئْتَ لَهُ».</w:t>
      </w:r>
    </w:p>
    <w:p>
      <w:pPr>
        <w:pStyle w:val="BookText"/>
      </w:pPr>
      <w:r>
        <w:rPr>
          <w:rFonts w:ascii="Amiri" w:hAnsi="Amiri" w:eastAsia="Amiri" w:cs="Amiri"/>
          <w:lang w:bidi="ar-SA"/>
          <w:color w:val="111111"/>
          <w:sz w:val="28"/>
          <w:szCs w:val="28"/>
          <w:rtl/>
        </w:rPr>
        <w:t xml:space="preserve">فَقُلْتُ لَهُ</w:t>
      </w:r>
      <w:r>
        <w:rPr>
          <w:rStyle w:val="FootnoteReference"/>
        </w:rPr>
        <w:footnoteReference w:id="1941"/>
      </w:r>
      <w:r>
        <w:rPr>
          <w:rFonts w:ascii="Amiri" w:hAnsi="Amiri" w:eastAsia="Amiri" w:cs="Amiri"/>
          <w:lang w:bidi="ar-SA"/>
          <w:color w:val="111111"/>
          <w:sz w:val="28"/>
          <w:szCs w:val="28"/>
          <w:rtl/>
        </w:rPr>
        <w:t xml:space="preserve">: أَخْبِرْنِی عَنْ رَجُلٍ قَالَ لاِمْرَأَتِهِ : أَنْتِ طَالِقٌ عَدَدَ نُجُومِ السَّمَاءِ</w:t>
      </w:r>
      <w:r>
        <w:rPr>
          <w:rStyle w:val="FootnoteReference"/>
        </w:rPr>
        <w:footnoteReference w:id="1942"/>
      </w:r>
      <w:r>
        <w:rPr>
          <w:rFonts w:ascii="Amiri" w:hAnsi="Amiri" w:eastAsia="Amiri" w:cs="Amiri"/>
          <w:lang w:bidi="ar-SA"/>
          <w:color w:val="111111"/>
          <w:sz w:val="28"/>
          <w:szCs w:val="28"/>
          <w:rtl/>
        </w:rPr>
        <w:t xml:space="preserve">، فَقَالَ : «وَیْحَکَ ، أَ مَا تَقْرَأُ سُورَةَ الطَّـلاَقِ ؟» قُلْتُ : بَلی ، قَالَ : «فَاقْرَأْ»، فَقَرَأْتُ : «فَطَلِّقُوهُنَّ لِعِدَّتِهِنَّ وَ أَحْصُوا الْعِدَّةَ»</w:t>
      </w:r>
      <w:r>
        <w:rPr>
          <w:rStyle w:val="FootnoteReference"/>
        </w:rPr>
        <w:footnoteReference w:id="1943"/>
      </w:r>
      <w:r>
        <w:rPr>
          <w:rFonts w:ascii="Amiri" w:hAnsi="Amiri" w:eastAsia="Amiri" w:cs="Amiri"/>
          <w:lang w:bidi="ar-SA"/>
          <w:color w:val="111111"/>
          <w:sz w:val="28"/>
          <w:szCs w:val="28"/>
          <w:rtl/>
        </w:rPr>
        <w:t xml:space="preserve">قَالَ</w:t>
      </w:r>
      <w:r>
        <w:rPr>
          <w:rStyle w:val="FootnoteReference"/>
        </w:rPr>
        <w:footnoteReference w:id="1944"/>
      </w:r>
      <w:r>
        <w:rPr>
          <w:rFonts w:ascii="Amiri" w:hAnsi="Amiri" w:eastAsia="Amiri" w:cs="Amiri"/>
          <w:lang w:bidi="ar-SA"/>
          <w:color w:val="111111"/>
          <w:sz w:val="28"/>
          <w:szCs w:val="28"/>
          <w:rtl/>
        </w:rPr>
        <w:t xml:space="preserve">: «أَ تَری هَاهُنَا نُجُومَ السَّمَاءِ؟» قُلْتُ : لاَ .</w:t>
      </w:r>
    </w:p>
    <w:p>
      <w:pPr>
        <w:pStyle w:val="BookText"/>
      </w:pPr>
      <w:r>
        <w:rPr>
          <w:rFonts w:ascii="Amiri" w:hAnsi="Amiri" w:eastAsia="Amiri" w:cs="Amiri"/>
          <w:lang w:bidi="ar-SA"/>
          <w:color w:val="111111"/>
          <w:sz w:val="28"/>
          <w:szCs w:val="28"/>
          <w:rtl/>
        </w:rPr>
        <w:t xml:space="preserve">قُلْتُ : فَرَجُلٌ قَالَ لاِمْرَأَتِهِ : أَنْتِ طَالِقٌ ثَـلاَثاً ؟ قَالَ : «تُرَدُّ</w:t>
      </w:r>
      <w:r>
        <w:rPr>
          <w:rStyle w:val="FootnoteReference"/>
        </w:rPr>
        <w:footnoteReference w:id="1945"/>
      </w:r>
      <w:r>
        <w:rPr>
          <w:rFonts w:ascii="Amiri" w:hAnsi="Amiri" w:eastAsia="Amiri" w:cs="Amiri"/>
          <w:lang w:bidi="ar-SA"/>
          <w:color w:val="111111"/>
          <w:sz w:val="28"/>
          <w:szCs w:val="28"/>
          <w:rtl/>
        </w:rPr>
        <w:t xml:space="preserve">إِلی کِتَابِ اللّهِ وَ سُنَّةِ نَبِیِّهِ</w:t>
      </w:r>
      <w:r>
        <w:rPr>
          <w:rStyle w:val="FootnoteReference"/>
        </w:rPr>
        <w:footnoteReference w:id="1946"/>
      </w:r>
      <w:r>
        <w:rPr>
          <w:rFonts w:ascii="Amiri" w:hAnsi="Amiri" w:eastAsia="Amiri" w:cs="Amiri"/>
          <w:lang w:bidi="ar-SA"/>
          <w:color w:val="111111"/>
          <w:sz w:val="28"/>
          <w:szCs w:val="28"/>
          <w:rtl/>
        </w:rPr>
        <w:t xml:space="preserve">صلی‌الله‌علیه‌و‌آله ». ثُمَّ قَالَ : «لاَ طَـلاَقَ إِلاَّ عَلی طُهْرٍ مِنْ غَیْرِ جِمَاعٍ بِشَاهِدَیْنِ مَقْبُولَیْنِ». فَقُلْتُ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نَفْسِی : وَاحِدَةٌ .</w:t>
      </w:r>
    </w:p>
    <w:p>
      <w:pPr>
        <w:pStyle w:val="BookText"/>
      </w:pPr>
      <w:r>
        <w:rPr>
          <w:rFonts w:ascii="Amiri" w:hAnsi="Amiri" w:eastAsia="Amiri" w:cs="Amiri"/>
          <w:lang w:bidi="ar-SA"/>
          <w:color w:val="111111"/>
          <w:sz w:val="28"/>
          <w:szCs w:val="28"/>
          <w:rtl/>
        </w:rPr>
        <w:t xml:space="preserve">ثُمَّ قَالَ</w:t>
      </w:r>
      <w:r>
        <w:rPr>
          <w:rStyle w:val="FootnoteReference"/>
        </w:rPr>
        <w:footnoteReference w:id="1947"/>
      </w:r>
      <w:r>
        <w:rPr>
          <w:rFonts w:ascii="Amiri" w:hAnsi="Amiri" w:eastAsia="Amiri" w:cs="Amiri"/>
          <w:lang w:bidi="ar-SA"/>
          <w:color w:val="111111"/>
          <w:sz w:val="28"/>
          <w:szCs w:val="28"/>
          <w:rtl/>
        </w:rPr>
        <w:t xml:space="preserve">: «سَلْ» ، قُلْتُ</w:t>
      </w:r>
      <w:r>
        <w:rPr>
          <w:rStyle w:val="FootnoteReference"/>
        </w:rPr>
        <w:footnoteReference w:id="1948"/>
      </w:r>
      <w:r>
        <w:rPr>
          <w:rFonts w:ascii="Amiri" w:hAnsi="Amiri" w:eastAsia="Amiri" w:cs="Amiri"/>
          <w:lang w:bidi="ar-SA"/>
          <w:color w:val="111111"/>
          <w:sz w:val="28"/>
          <w:szCs w:val="28"/>
          <w:rtl/>
        </w:rPr>
        <w:t xml:space="preserve">: مَا تَقُولُ فِی الْمَسْحِ عَلَی الْخُفَّیْنِ؟ فَتَبَسَّمَ ، ثُمَّ قَالَ : «إِذَا کَانَ یَوْمُ الْقِیَامَةِ ، وَ رَدَّ اللّهُ کُلَّ شَیْءٍ إِلی شَیْئِهِ ، وَ رَدَّ الْجِلْدَ إِلَی الْغَنَمِ ، فَتَری أَصْحَابَ الْمَسْحِ أَیْنَ یَذْهَبُ وُضُووءُهُمْ ؟» فَقُلْتُ فِی نَفْسِی : ثِنْتَانِ .</w:t>
      </w:r>
    </w:p>
    <w:p>
      <w:pPr>
        <w:pStyle w:val="BookText"/>
      </w:pPr>
      <w:r>
        <w:rPr>
          <w:rFonts w:ascii="Amiri" w:hAnsi="Amiri" w:eastAsia="Amiri" w:cs="Amiri"/>
          <w:lang w:bidi="ar-SA"/>
          <w:color w:val="111111"/>
          <w:sz w:val="28"/>
          <w:szCs w:val="28"/>
          <w:rtl/>
        </w:rPr>
        <w:t xml:space="preserve">ثُمَّ الْتَفَتَ إِلَیَّ ، فَقَالَ : «سَلْ» ، فَقُلْتُ : أَخْبِرْنِی عَنْ أَکْلِ الْجِرِّیِّ ، فَقَالَ : «إِنَّ اللّهَ ـ عَزَّ وَ جَلَّ ـ مَسَخَ طَائِفَةً مِنْ بَنِی إِسْرَائِیلَ ؛ فَمَا أَخَذَ مِنْهُمْ بَحْراً ، فَهُوَ الْجِرِّیُّ وَ الزِّمَّارُ</w:t>
      </w:r>
      <w:r>
        <w:rPr>
          <w:rStyle w:val="FootnoteReference"/>
        </w:rPr>
        <w:footnoteReference w:id="1949"/>
      </w:r>
      <w:r>
        <w:rPr>
          <w:rFonts w:ascii="Amiri" w:hAnsi="Amiri" w:eastAsia="Amiri" w:cs="Amiri"/>
          <w:lang w:bidi="ar-SA"/>
          <w:color w:val="111111"/>
          <w:sz w:val="28"/>
          <w:szCs w:val="28"/>
          <w:rtl/>
        </w:rPr>
        <w:t xml:space="preserve">وَ الْمَارْمَاهِی</w:t>
      </w:r>
      <w:r>
        <w:rPr>
          <w:rStyle w:val="FootnoteReference"/>
        </w:rPr>
        <w:footnoteReference w:id="1950"/>
      </w:r>
      <w:r>
        <w:rPr>
          <w:rFonts w:ascii="Amiri" w:hAnsi="Amiri" w:eastAsia="Amiri" w:cs="Amiri"/>
          <w:lang w:bidi="ar-SA"/>
          <w:color w:val="111111"/>
          <w:sz w:val="28"/>
          <w:szCs w:val="28"/>
          <w:rtl/>
        </w:rPr>
        <w:t xml:space="preserve">وَ مَا سِوی ذلِکَ ؛ وَ مَا أَخَذَ مِنْهُمْ بَرّاً ، فَالْقِرَدَةُ وَ الْخَنَازِیرُ وَ الْوَبْرُ</w:t>
      </w:r>
      <w:r>
        <w:rPr>
          <w:rStyle w:val="FootnoteReference"/>
        </w:rPr>
        <w:footnoteReference w:id="1951"/>
      </w:r>
      <w:r>
        <w:rPr>
          <w:rFonts w:ascii="Amiri" w:hAnsi="Amiri" w:eastAsia="Amiri" w:cs="Amiri"/>
          <w:lang w:bidi="ar-SA"/>
          <w:color w:val="111111"/>
          <w:sz w:val="28"/>
          <w:szCs w:val="28"/>
          <w:rtl/>
        </w:rPr>
        <w:t xml:space="preserve">وَ الْوَرَلُ</w:t>
      </w:r>
      <w:r>
        <w:rPr>
          <w:rStyle w:val="FootnoteReference"/>
        </w:rPr>
        <w:footnoteReference w:id="1952"/>
      </w:r>
      <w:r>
        <w:rPr>
          <w:rFonts w:ascii="Amiri" w:hAnsi="Amiri" w:eastAsia="Amiri" w:cs="Amiri"/>
          <w:lang w:bidi="ar-SA"/>
          <w:color w:val="111111"/>
          <w:sz w:val="28"/>
          <w:szCs w:val="28"/>
          <w:rtl/>
        </w:rPr>
        <w:t xml:space="preserve">وَ مَا سِوی ذلِکَ». فَقُلْتُ فِی نَفْسِی : ثَـلاَثٌ</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إِلَیَّ ، فَقَالَ</w:t>
      </w:r>
      <w:r>
        <w:rPr>
          <w:rStyle w:val="FootnoteReference"/>
        </w:rPr>
        <w:footnoteReference w:id="1954"/>
      </w:r>
      <w:r>
        <w:rPr>
          <w:rFonts w:ascii="Amiri" w:hAnsi="Amiri" w:eastAsia="Amiri" w:cs="Amiri"/>
          <w:lang w:bidi="ar-SA"/>
          <w:color w:val="111111"/>
          <w:sz w:val="28"/>
          <w:szCs w:val="28"/>
          <w:rtl/>
        </w:rPr>
        <w:t xml:space="preserve">: «سَلْ وَ قُمْ» فَقُلْتُ : مَا</w:t>
      </w:r>
      <w:r>
        <w:rPr>
          <w:rStyle w:val="FootnoteReference"/>
        </w:rPr>
        <w:footnoteReference w:id="1955"/>
      </w:r>
      <w:r>
        <w:rPr>
          <w:rFonts w:ascii="Amiri" w:hAnsi="Amiri" w:eastAsia="Amiri" w:cs="Amiri"/>
          <w:lang w:bidi="ar-SA"/>
          <w:color w:val="111111"/>
          <w:sz w:val="28"/>
          <w:szCs w:val="28"/>
          <w:rtl/>
        </w:rPr>
        <w:t xml:space="preserve">تَقُولُ فِی النَّبِیذِ ؟ فَقَالَ : «حَـلاَلٌ».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إِنَّا نَنْبِذُ فَنَطْرَحُ فِیهِ الْعَکَرَ</w:t>
      </w:r>
      <w:r>
        <w:rPr>
          <w:rStyle w:val="FootnoteReference"/>
        </w:rPr>
        <w:footnoteReference w:id="1956"/>
      </w:r>
      <w:r>
        <w:rPr>
          <w:rFonts w:ascii="Amiri" w:hAnsi="Amiri" w:eastAsia="Amiri" w:cs="Amiri"/>
          <w:lang w:bidi="ar-SA"/>
          <w:color w:val="111111"/>
          <w:sz w:val="28"/>
          <w:szCs w:val="28"/>
          <w:rtl/>
        </w:rPr>
        <w:t xml:space="preserve">وَ مَا سِوی ذلِکَ ، وَ نَشْرَبُهُ</w:t>
      </w:r>
      <w:r>
        <w:rPr>
          <w:rStyle w:val="FootnoteReference"/>
        </w:rPr>
        <w:footnoteReference w:id="1957"/>
      </w:r>
      <w:r>
        <w:rPr>
          <w:rFonts w:ascii="Amiri" w:hAnsi="Amiri" w:eastAsia="Amiri" w:cs="Amiri"/>
          <w:lang w:bidi="ar-SA"/>
          <w:color w:val="111111"/>
          <w:sz w:val="28"/>
          <w:szCs w:val="28"/>
          <w:rtl/>
        </w:rPr>
        <w:t xml:space="preserve">؟ فَقَالَ : «شُهْ شُهْ</w:t>
      </w:r>
      <w:r>
        <w:rPr>
          <w:rStyle w:val="FootnoteReference"/>
        </w:rPr>
        <w:footnoteReference w:id="1958"/>
      </w:r>
      <w:r>
        <w:rPr>
          <w:rFonts w:ascii="Amiri" w:hAnsi="Amiri" w:eastAsia="Amiri" w:cs="Amiri"/>
          <w:lang w:bidi="ar-SA"/>
          <w:color w:val="111111"/>
          <w:sz w:val="28"/>
          <w:szCs w:val="28"/>
          <w:rtl/>
        </w:rPr>
        <w:t xml:space="preserve">، تِلْکَ 351/1</w:t>
      </w:r>
    </w:p>
    <w:p>
      <w:pPr>
        <w:pStyle w:val="BookText"/>
      </w:pPr>
      <w:r>
        <w:rPr>
          <w:rFonts w:ascii="Amiri" w:hAnsi="Amiri" w:eastAsia="Amiri" w:cs="Amiri"/>
          <w:lang w:bidi="ar-SA"/>
          <w:color w:val="111111"/>
          <w:sz w:val="28"/>
          <w:szCs w:val="28"/>
          <w:rtl/>
        </w:rPr>
        <w:t xml:space="preserve">الْخَمْرَةُ الْمُنْتِنَةُ</w:t>
      </w:r>
      <w:r>
        <w:rPr>
          <w:rStyle w:val="FootnoteReference"/>
        </w:rPr>
        <w:footnoteReference w:id="1959"/>
      </w:r>
      <w:r>
        <w:rPr>
          <w:rFonts w:ascii="Amiri" w:hAnsi="Amiri" w:eastAsia="Amiri" w:cs="Amiri"/>
          <w:lang w:bidi="ar-SA"/>
          <w:color w:val="111111"/>
          <w:sz w:val="28"/>
          <w:szCs w:val="28"/>
          <w:rtl/>
        </w:rPr>
        <w:t xml:space="preserve">». فَقُلْتُ : جُعِلْتُ فِدَاکَ ، فَأَیَّ نَبِیذٍ تَعْنِی ؟ فَقَالَ : «إِنَّ أَهْلَ الْمَدِینَةِ شَکَوْا إِلی رَسُولِ اللّهِ صلی‌الله‌علیه‌و‌آله تَغْیِیرَ</w:t>
      </w:r>
      <w:r>
        <w:rPr>
          <w:rStyle w:val="FootnoteReference"/>
        </w:rPr>
        <w:footnoteReference w:id="1960"/>
      </w:r>
      <w:r>
        <w:rPr>
          <w:rFonts w:ascii="Amiri" w:hAnsi="Amiri" w:eastAsia="Amiri" w:cs="Amiri"/>
          <w:lang w:bidi="ar-SA"/>
          <w:color w:val="111111"/>
          <w:sz w:val="28"/>
          <w:szCs w:val="28"/>
          <w:rtl/>
        </w:rPr>
        <w:t xml:space="preserve">الْمَاءِ وَ فَسَادَ طَبَائِعِهِمْ ، فَأَمَرَهُمْ أَنْ یَنْبِذُوا ، فَکَانَ الرَّجُلُ یَأْمُرُ خَادِمَهُ أَنْ یَنْبِذَ لَهُ ، فَیَعْمِدُ</w:t>
      </w:r>
      <w:r>
        <w:rPr>
          <w:rStyle w:val="FootnoteReference"/>
        </w:rPr>
        <w:footnoteReference w:id="1961"/>
      </w:r>
      <w:r>
        <w:rPr>
          <w:rFonts w:ascii="Amiri" w:hAnsi="Amiri" w:eastAsia="Amiri" w:cs="Amiri"/>
          <w:lang w:bidi="ar-SA"/>
          <w:color w:val="111111"/>
          <w:sz w:val="28"/>
          <w:szCs w:val="28"/>
          <w:rtl/>
        </w:rPr>
        <w:t xml:space="preserve">إِلی کَفٍّ مِنَ التَّمْرِ ، فَیَقْذِفُ</w:t>
      </w:r>
      <w:r>
        <w:rPr>
          <w:rStyle w:val="FootnoteReference"/>
        </w:rPr>
        <w:footnoteReference w:id="1962"/>
      </w:r>
      <w:r>
        <w:rPr>
          <w:rFonts w:ascii="Amiri" w:hAnsi="Amiri" w:eastAsia="Amiri" w:cs="Amiri"/>
          <w:lang w:bidi="ar-SA"/>
          <w:color w:val="111111"/>
          <w:sz w:val="28"/>
          <w:szCs w:val="28"/>
          <w:rtl/>
        </w:rPr>
        <w:t xml:space="preserve">بِهِ فِی الشَّنِّ</w:t>
      </w:r>
      <w:r>
        <w:rPr>
          <w:rStyle w:val="FootnoteReference"/>
        </w:rPr>
        <w:footnoteReference w:id="1963"/>
      </w:r>
      <w:r>
        <w:rPr>
          <w:rFonts w:ascii="Amiri" w:hAnsi="Amiri" w:eastAsia="Amiri" w:cs="Amiri"/>
          <w:lang w:bidi="ar-SA"/>
          <w:color w:val="111111"/>
          <w:sz w:val="28"/>
          <w:szCs w:val="28"/>
          <w:rtl/>
        </w:rPr>
        <w:t xml:space="preserve">، فَمِنْهُ شُرْبُهُ ، وَ مِنْهُ طَهُورُهُ».</w:t>
      </w:r>
    </w:p>
    <w:p>
      <w:pPr>
        <w:pStyle w:val="BookText"/>
      </w:pPr>
      <w:r>
        <w:rPr>
          <w:rFonts w:ascii="Amiri" w:hAnsi="Amiri" w:eastAsia="Amiri" w:cs="Amiri"/>
          <w:lang w:bidi="ar-SA"/>
          <w:color w:val="111111"/>
          <w:sz w:val="28"/>
          <w:szCs w:val="28"/>
          <w:rtl/>
        </w:rPr>
        <w:t xml:space="preserve">فَقُلْتُ : وَ کَمْ کَانَ</w:t>
      </w:r>
      <w:r>
        <w:rPr>
          <w:rStyle w:val="FootnoteReference"/>
        </w:rPr>
        <w:footnoteReference w:id="1964"/>
      </w:r>
      <w:r>
        <w:rPr>
          <w:rFonts w:ascii="Amiri" w:hAnsi="Amiri" w:eastAsia="Amiri" w:cs="Amiri"/>
          <w:lang w:bidi="ar-SA"/>
          <w:color w:val="111111"/>
          <w:sz w:val="28"/>
          <w:szCs w:val="28"/>
          <w:rtl/>
        </w:rPr>
        <w:t xml:space="preserve">عَدَدُ التَّمْرِ الَّذِی کَانَ</w:t>
      </w:r>
      <w:r>
        <w:rPr>
          <w:rStyle w:val="FootnoteReference"/>
        </w:rPr>
        <w:footnoteReference w:id="1965"/>
      </w:r>
      <w:r>
        <w:rPr>
          <w:rFonts w:ascii="Amiri" w:hAnsi="Amiri" w:eastAsia="Amiri" w:cs="Amiri"/>
          <w:lang w:bidi="ar-SA"/>
          <w:color w:val="111111"/>
          <w:sz w:val="28"/>
          <w:szCs w:val="28"/>
          <w:rtl/>
        </w:rPr>
        <w:t xml:space="preserve">فِی الْکَفِّ ؟ فَقَالَ : «مَا حَمَلَ</w:t>
      </w:r>
      <w:r>
        <w:rPr>
          <w:rStyle w:val="FootnoteReference"/>
        </w:rPr>
        <w:footnoteReference w:id="1966"/>
      </w:r>
      <w:r>
        <w:rPr>
          <w:rFonts w:ascii="Amiri" w:hAnsi="Amiri" w:eastAsia="Amiri" w:cs="Amiri"/>
          <w:lang w:bidi="ar-SA"/>
          <w:color w:val="111111"/>
          <w:sz w:val="28"/>
          <w:szCs w:val="28"/>
          <w:rtl/>
        </w:rPr>
        <w:t xml:space="preserve">الْکَفُّ». فَقُلْتُ : وَاحِدَةٌ أَوْ</w:t>
      </w:r>
      <w:r>
        <w:rPr>
          <w:rStyle w:val="FootnoteReference"/>
        </w:rPr>
        <w:footnoteReference w:id="1967"/>
      </w:r>
      <w:r>
        <w:rPr>
          <w:rFonts w:ascii="Amiri" w:hAnsi="Amiri" w:eastAsia="Amiri" w:cs="Amiri"/>
          <w:lang w:bidi="ar-SA"/>
          <w:color w:val="111111"/>
          <w:sz w:val="28"/>
          <w:szCs w:val="28"/>
          <w:rtl/>
        </w:rPr>
        <w:t xml:space="preserve">ثِنْتَانِ ؟ فَقَالَ : «رُبَّمَا کَانَتْ وَاحِدَةً ، وَ رُبَّمَا کَانَتْ ثِنْتَیْنِ».</w:t>
      </w:r>
    </w:p>
    <w:p>
      <w:pPr>
        <w:pStyle w:val="BookText"/>
      </w:pPr>
      <w:r>
        <w:rPr>
          <w:rFonts w:ascii="Amiri" w:hAnsi="Amiri" w:eastAsia="Amiri" w:cs="Amiri"/>
          <w:lang w:bidi="ar-SA"/>
          <w:color w:val="111111"/>
          <w:sz w:val="28"/>
          <w:szCs w:val="28"/>
          <w:rtl/>
        </w:rPr>
        <w:t xml:space="preserve">فَقُلْتُ : وَ کَمْ</w:t>
      </w:r>
      <w:r>
        <w:rPr>
          <w:rStyle w:val="FootnoteReference"/>
        </w:rPr>
        <w:footnoteReference w:id="1968"/>
      </w:r>
      <w:r>
        <w:rPr>
          <w:rFonts w:ascii="Amiri" w:hAnsi="Amiri" w:eastAsia="Amiri" w:cs="Amiri"/>
          <w:lang w:bidi="ar-SA"/>
          <w:color w:val="111111"/>
          <w:sz w:val="28"/>
          <w:szCs w:val="28"/>
          <w:rtl/>
        </w:rPr>
        <w:t xml:space="preserve">کَانَ یَسَعُ الشَّنُّ</w:t>
      </w:r>
      <w:r>
        <w:rPr>
          <w:rStyle w:val="FootnoteReference"/>
        </w:rPr>
        <w:footnoteReference w:id="1969"/>
      </w:r>
      <w:r>
        <w:rPr>
          <w:rFonts w:ascii="Amiri" w:hAnsi="Amiri" w:eastAsia="Amiri" w:cs="Amiri"/>
          <w:lang w:bidi="ar-SA"/>
          <w:color w:val="111111"/>
          <w:sz w:val="28"/>
          <w:szCs w:val="28"/>
          <w:rtl/>
        </w:rPr>
        <w:t xml:space="preserve">؟ فَقَالَ : «مَا بَیْنَ الاْءَرْبَعِینَ إِلَی الثَّمَانِینَ إِلی مَا فَوْقَ ذلِکَ». فَقُلْتُ : بِالاْءَرْطَالِ ؟ فَقَالَ : «نَعَمْ ، أَرْطَالٌ بِمِکْیَالِ الْعِرَاقِ».</w:t>
      </w:r>
    </w:p>
    <w:p>
      <w:pPr>
        <w:pStyle w:val="BookText"/>
      </w:pPr>
      <w:r>
        <w:rPr>
          <w:rFonts w:ascii="Amiri" w:hAnsi="Amiri" w:eastAsia="Amiri" w:cs="Amiri"/>
          <w:lang w:bidi="ar-SA"/>
          <w:color w:val="111111"/>
          <w:sz w:val="28"/>
          <w:szCs w:val="28"/>
          <w:rtl/>
        </w:rPr>
        <w:t xml:space="preserve">قَالَ سَمَاعَةُ : قَالَ الْکَلْبِیُّ : ثُمَّ نَهَضَ علیه‌السلام ، وَ قُمْتُ</w:t>
      </w:r>
      <w:r>
        <w:rPr>
          <w:rStyle w:val="FootnoteReference"/>
        </w:rPr>
        <w:footnoteReference w:id="1970"/>
      </w:r>
      <w:r>
        <w:rPr>
          <w:rFonts w:ascii="Amiri" w:hAnsi="Amiri" w:eastAsia="Amiri" w:cs="Amiri"/>
          <w:lang w:bidi="ar-SA"/>
          <w:color w:val="111111"/>
          <w:sz w:val="28"/>
          <w:szCs w:val="28"/>
          <w:rtl/>
        </w:rPr>
        <w:t xml:space="preserve">، فَخَرَجْتُ</w:t>
      </w:r>
      <w:r>
        <w:rPr>
          <w:rStyle w:val="FootnoteReference"/>
        </w:rPr>
        <w:footnoteReference w:id="1971"/>
      </w:r>
      <w:r>
        <w:rPr>
          <w:rFonts w:ascii="Amiri" w:hAnsi="Amiri" w:eastAsia="Amiri" w:cs="Amiri"/>
          <w:lang w:bidi="ar-SA"/>
          <w:color w:val="111111"/>
          <w:sz w:val="28"/>
          <w:szCs w:val="28"/>
          <w:rtl/>
        </w:rPr>
        <w:t xml:space="preserve">وَ أَنَا أَضْرِبُ بِیَدِی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4" w:name="pg20122_243501"/>
    <w:bookmarkEnd w:id="114"/>
    <w:p>
      <w:pPr>
        <w:pStyle w:val="BookText"/>
      </w:pPr>
      <w:r>
        <w:rPr>
          <w:rFonts w:ascii="Amiri" w:hAnsi="Amiri" w:eastAsia="Amiri" w:cs="Amiri"/>
          <w:lang w:bidi="ar-SA"/>
          <w:color w:val="111111"/>
          <w:sz w:val="28"/>
          <w:szCs w:val="28"/>
          <w:rtl/>
        </w:rPr>
        <w:t xml:space="preserve">عَلَی الاْءُخْری ، وَ أَنَا أَقُولُ : إِنْ کَانَ شَیْءٌ فَهذَا . فَلَمْ یَزَلِ الْکَلْبِیُّ یَدِینُ اللّهَ</w:t>
      </w:r>
      <w:r>
        <w:rPr>
          <w:rStyle w:val="FootnoteReference"/>
        </w:rPr>
        <w:footnoteReference w:id="1972"/>
      </w:r>
      <w:r>
        <w:rPr>
          <w:rFonts w:ascii="Amiri" w:hAnsi="Amiri" w:eastAsia="Amiri" w:cs="Amiri"/>
          <w:lang w:bidi="ar-SA"/>
          <w:color w:val="111111"/>
          <w:sz w:val="28"/>
          <w:szCs w:val="28"/>
          <w:rtl/>
        </w:rPr>
        <w:t xml:space="preserve">بِحُبِّ آلِ</w:t>
      </w:r>
      <w:r>
        <w:rPr>
          <w:rStyle w:val="FootnoteReference"/>
        </w:rPr>
        <w:footnoteReference w:id="1973"/>
      </w:r>
      <w:r>
        <w:rPr>
          <w:rFonts w:ascii="Amiri" w:hAnsi="Amiri" w:eastAsia="Amiri" w:cs="Amiri"/>
          <w:lang w:bidi="ar-SA"/>
          <w:color w:val="111111"/>
          <w:sz w:val="28"/>
          <w:szCs w:val="28"/>
          <w:rtl/>
        </w:rPr>
        <w:t xml:space="preserve">هذَا الْبَیْتِ حَتّی مَاتَ .</w:t>
      </w:r>
      <w:r>
        <w:rPr>
          <w:rStyle w:val="FootnoteReference"/>
        </w:rPr>
        <w:footnoteReference w:id="1974"/>
      </w:r>
    </w:p>
    <w:p>
      <w:pPr>
        <w:pStyle w:val="Heading4"/>
      </w:pPr>
      <w:bookmarkStart w:id="676" w:name="_Toc199"/>
      <w:r>
        <w:t>7- الحدیث</w:t>
      </w:r>
      <w:bookmarkEnd w:id="676"/>
    </w:p>
    <w:p>
      <w:pPr>
        <w:pStyle w:val="BookText"/>
      </w:pPr>
      <w:r>
        <w:rPr>
          <w:rFonts w:ascii="Amiri" w:hAnsi="Amiri" w:eastAsia="Amiri" w:cs="Amiri"/>
          <w:lang w:bidi="ar-SA"/>
          <w:color w:val="111111"/>
          <w:sz w:val="28"/>
          <w:szCs w:val="28"/>
          <w:rtl/>
        </w:rPr>
        <w:t xml:space="preserve">7/928. مُحَمَّدُ بْنُ یَحْیی ، عَنْ أَحْمَدَ بْنِ مُحَمَّدِ بْنِ عِیسی ، عَنْ أَبِی یَحْیی الْوَاسِطِیِّ ، عَنْ هِشَامِ بْنِ سَالِمٍ ، قَالَ :</w:t>
      </w:r>
    </w:p>
    <w:p>
      <w:pPr>
        <w:pStyle w:val="BookText"/>
      </w:pPr>
      <w:r>
        <w:rPr>
          <w:rFonts w:ascii="Amiri" w:hAnsi="Amiri" w:eastAsia="Amiri" w:cs="Amiri"/>
          <w:lang w:bidi="ar-SA"/>
          <w:color w:val="111111"/>
          <w:sz w:val="28"/>
          <w:szCs w:val="28"/>
          <w:rtl/>
        </w:rPr>
        <w:t xml:space="preserve">کُنَّا بِالْمَدِینَةِ بَعْدَ وَفَاةِ أَبِی عَبْدِ اللّهِ علیه‌السلام أَنَا وَ صَاحِبُ الطَّاقِ</w:t>
      </w:r>
      <w:r>
        <w:rPr>
          <w:rStyle w:val="FootnoteReference"/>
        </w:rPr>
        <w:footnoteReference w:id="1975"/>
      </w:r>
      <w:r>
        <w:rPr>
          <w:rFonts w:ascii="Amiri" w:hAnsi="Amiri" w:eastAsia="Amiri" w:cs="Amiri"/>
          <w:lang w:bidi="ar-SA"/>
          <w:color w:val="111111"/>
          <w:sz w:val="28"/>
          <w:szCs w:val="28"/>
          <w:rtl/>
        </w:rPr>
        <w:t xml:space="preserve">، وَ النَّاسُ مُجْتَمِعُونَ</w:t>
      </w:r>
      <w:r>
        <w:rPr>
          <w:rStyle w:val="FootnoteReference"/>
        </w:rPr>
        <w:footnoteReference w:id="1976"/>
      </w:r>
      <w:r>
        <w:rPr>
          <w:rFonts w:ascii="Amiri" w:hAnsi="Amiri" w:eastAsia="Amiri" w:cs="Amiri"/>
          <w:lang w:bidi="ar-SA"/>
          <w:color w:val="111111"/>
          <w:sz w:val="28"/>
          <w:szCs w:val="28"/>
          <w:rtl/>
        </w:rPr>
        <w:t xml:space="preserve">عَلی عَبْدِ اللّهِ بْنِ جَعْفَرٍ أَنَّهُ صَاحِبُ الاْءَمْرِ بَعْدَ أَبِیهِ ، فَدَخَلْنَا عَلَیْهِ أَنَا وَ صَاحِبُ الطَّاقِ ، وَ النَّاسُ عِنْدَهُ ، وَ ذلِکَ أَنَّهُمْ رَوَوْا عَنْ أَبِی عَبْدِ اللّهِ علیه‌السلام أَنَّهُ قَالَ : «إِنَّ الاْءَمْرَ فِی الْکَبِیرِ مَا لَمْ تَکُنْ</w:t>
      </w:r>
      <w:r>
        <w:rPr>
          <w:rStyle w:val="FootnoteReference"/>
        </w:rPr>
        <w:footnoteReference w:id="1977"/>
      </w:r>
      <w:r>
        <w:rPr>
          <w:rFonts w:ascii="Amiri" w:hAnsi="Amiri" w:eastAsia="Amiri" w:cs="Amiri"/>
          <w:lang w:bidi="ar-SA"/>
          <w:color w:val="111111"/>
          <w:sz w:val="28"/>
          <w:szCs w:val="28"/>
          <w:rtl/>
        </w:rPr>
        <w:t xml:space="preserve">بِهِ عَاهَةٌ</w:t>
      </w:r>
      <w:r>
        <w:rPr>
          <w:rStyle w:val="FootnoteReference"/>
        </w:rPr>
        <w:footnoteReference w:id="1978"/>
      </w:r>
      <w:r>
        <w:rPr>
          <w:rFonts w:ascii="Amiri" w:hAnsi="Amiri" w:eastAsia="Amiri" w:cs="Amiri"/>
          <w:lang w:bidi="ar-SA"/>
          <w:color w:val="111111"/>
          <w:sz w:val="28"/>
          <w:szCs w:val="28"/>
          <w:rtl/>
        </w:rPr>
        <w:t xml:space="preserve">». فَدَخَلْنَا عَلَیْهِ نَسْأَلُهُ عَمَّا کُنَّا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w:t>
      </w:r>
      <w:r>
        <w:rPr>
          <w:rStyle w:val="FootnoteReference"/>
        </w:rPr>
        <w:footnoteReference w:id="1979"/>
      </w:r>
      <w:r>
        <w:rPr>
          <w:rFonts w:ascii="Amiri" w:hAnsi="Amiri" w:eastAsia="Amiri" w:cs="Amiri"/>
          <w:lang w:bidi="ar-SA"/>
          <w:color w:val="111111"/>
          <w:sz w:val="28"/>
          <w:szCs w:val="28"/>
          <w:rtl/>
        </w:rPr>
        <w:t xml:space="preserve">عَنْهُ أَبَاهُ ، فَسَأَلْنَاهُ</w:t>
      </w:r>
      <w:r>
        <w:rPr>
          <w:rStyle w:val="FootnoteReference"/>
        </w:rPr>
        <w:footnoteReference w:id="1980"/>
      </w:r>
      <w:r>
        <w:rPr>
          <w:rFonts w:ascii="Amiri" w:hAnsi="Amiri" w:eastAsia="Amiri" w:cs="Amiri"/>
          <w:lang w:bidi="ar-SA"/>
          <w:color w:val="111111"/>
          <w:sz w:val="28"/>
          <w:szCs w:val="28"/>
          <w:rtl/>
        </w:rPr>
        <w:t xml:space="preserve">عَنِ الزَّکَاةِ فِی کَمْ تَجِبُ ؟ فَقَالَ : فِی مِائَتَیْنِ خَمْسَةٌ ، فَقُلْنَا : فِی</w:t>
      </w:r>
      <w:r>
        <w:rPr>
          <w:rStyle w:val="FootnoteReference"/>
        </w:rPr>
        <w:footnoteReference w:id="1981"/>
      </w:r>
      <w:r>
        <w:rPr>
          <w:rFonts w:ascii="Amiri" w:hAnsi="Amiri" w:eastAsia="Amiri" w:cs="Amiri"/>
          <w:lang w:bidi="ar-SA"/>
          <w:color w:val="111111"/>
          <w:sz w:val="28"/>
          <w:szCs w:val="28"/>
          <w:rtl/>
        </w:rPr>
        <w:t xml:space="preserve">مِائَةٍ ؟ فَقَالَ</w:t>
      </w:r>
      <w:r>
        <w:rPr>
          <w:rStyle w:val="FootnoteReference"/>
        </w:rPr>
        <w:footnoteReference w:id="1982"/>
      </w:r>
      <w:r>
        <w:rPr>
          <w:rFonts w:ascii="Amiri" w:hAnsi="Amiri" w:eastAsia="Amiri" w:cs="Amiri"/>
          <w:lang w:bidi="ar-SA"/>
          <w:color w:val="111111"/>
          <w:sz w:val="28"/>
          <w:szCs w:val="28"/>
          <w:rtl/>
        </w:rPr>
        <w:t xml:space="preserve">: دِرْهَمَانِ وَ نِصْفٌ ، فَقُلْنَا</w:t>
      </w:r>
      <w:r>
        <w:rPr>
          <w:rStyle w:val="FootnoteReference"/>
        </w:rPr>
        <w:footnoteReference w:id="1983"/>
      </w:r>
      <w:r>
        <w:rPr>
          <w:rFonts w:ascii="Amiri" w:hAnsi="Amiri" w:eastAsia="Amiri" w:cs="Amiri"/>
          <w:lang w:bidi="ar-SA"/>
          <w:color w:val="111111"/>
          <w:sz w:val="28"/>
          <w:szCs w:val="28"/>
          <w:rtl/>
        </w:rPr>
        <w:t xml:space="preserve">: وَ اللّهِ مَا تَقُولُ الْمُرْجِئَةُ</w:t>
      </w:r>
      <w:r>
        <w:rPr>
          <w:rStyle w:val="FootnoteReference"/>
        </w:rPr>
        <w:footnoteReference w:id="1984"/>
      </w:r>
      <w:r>
        <w:rPr>
          <w:rFonts w:ascii="Amiri" w:hAnsi="Amiri" w:eastAsia="Amiri" w:cs="Amiri"/>
          <w:lang w:bidi="ar-SA"/>
          <w:color w:val="111111"/>
          <w:sz w:val="28"/>
          <w:szCs w:val="28"/>
          <w:rtl/>
        </w:rPr>
        <w:t xml:space="preserve">هذَا ، قَالَ : فَرَفَعَ یَدَهُ</w:t>
      </w:r>
      <w:r>
        <w:rPr>
          <w:rStyle w:val="FootnoteReference"/>
        </w:rPr>
        <w:footnoteReference w:id="1985"/>
      </w:r>
      <w:r>
        <w:rPr>
          <w:rFonts w:ascii="Amiri" w:hAnsi="Amiri" w:eastAsia="Amiri" w:cs="Amiri"/>
          <w:lang w:bidi="ar-SA"/>
          <w:color w:val="111111"/>
          <w:sz w:val="28"/>
          <w:szCs w:val="28"/>
          <w:rtl/>
        </w:rPr>
        <w:t xml:space="preserve">إِلَی السَّمَاءِ ، فَقَالَ : وَ اللّهِ</w:t>
      </w:r>
      <w:r>
        <w:rPr>
          <w:rStyle w:val="FootnoteReference"/>
        </w:rPr>
        <w:footnoteReference w:id="1986"/>
      </w:r>
      <w:r>
        <w:rPr>
          <w:rFonts w:ascii="Amiri" w:hAnsi="Amiri" w:eastAsia="Amiri" w:cs="Amiri"/>
          <w:lang w:bidi="ar-SA"/>
          <w:color w:val="111111"/>
          <w:sz w:val="28"/>
          <w:szCs w:val="28"/>
          <w:rtl/>
        </w:rPr>
        <w:t xml:space="preserve">، مَا أَدْرِی مَا تَقُولُ الْمُرْجِئَةُ .</w:t>
      </w:r>
    </w:p>
    <w:p>
      <w:pPr>
        <w:pStyle w:val="BookText"/>
      </w:pPr>
      <w:r>
        <w:rPr>
          <w:rFonts w:ascii="Amiri" w:hAnsi="Amiri" w:eastAsia="Amiri" w:cs="Amiri"/>
          <w:lang w:bidi="ar-SA"/>
          <w:color w:val="111111"/>
          <w:sz w:val="28"/>
          <w:szCs w:val="28"/>
          <w:rtl/>
        </w:rPr>
        <w:t xml:space="preserve">قَالَ : فَخَرَجْنَا مِنْ عِنْدِهِ ضُلاَّلاً لاَ نَدْرِی</w:t>
      </w:r>
      <w:r>
        <w:rPr>
          <w:rStyle w:val="FootnoteReference"/>
        </w:rPr>
        <w:footnoteReference w:id="1987"/>
      </w:r>
      <w:r>
        <w:rPr>
          <w:rFonts w:ascii="Amiri" w:hAnsi="Amiri" w:eastAsia="Amiri" w:cs="Amiri"/>
          <w:lang w:bidi="ar-SA"/>
          <w:color w:val="111111"/>
          <w:sz w:val="28"/>
          <w:szCs w:val="28"/>
          <w:rtl/>
        </w:rPr>
        <w:t xml:space="preserve">إِلی أَیْنَ نَتَوَجَّهُ أَنَا وَ أَبُو جَعْفَرٍ الاْءَحْوَلُ ، فَقَعَدْنَا فِی بَعْضِ أَزِقَّةِ</w:t>
      </w:r>
      <w:r>
        <w:rPr>
          <w:rStyle w:val="FootnoteReference"/>
        </w:rPr>
        <w:footnoteReference w:id="1988"/>
      </w:r>
      <w:r>
        <w:rPr>
          <w:rFonts w:ascii="Amiri" w:hAnsi="Amiri" w:eastAsia="Amiri" w:cs="Amiri"/>
          <w:lang w:bidi="ar-SA"/>
          <w:color w:val="111111"/>
          <w:sz w:val="28"/>
          <w:szCs w:val="28"/>
          <w:rtl/>
        </w:rPr>
        <w:t xml:space="preserve">الْمَدِینَةِ بَاکِینَ حَیَاری لاَ نَدْرِی إِلی أَیْنَ نَتَوَجَّهُ ، وَ لاَ</w:t>
      </w:r>
      <w:r>
        <w:rPr>
          <w:rStyle w:val="FootnoteReference"/>
        </w:rPr>
        <w:footnoteReference w:id="1989"/>
      </w:r>
      <w:r>
        <w:rPr>
          <w:rFonts w:ascii="Amiri" w:hAnsi="Amiri" w:eastAsia="Amiri" w:cs="Amiri"/>
          <w:lang w:bidi="ar-SA"/>
          <w:color w:val="111111"/>
          <w:sz w:val="28"/>
          <w:szCs w:val="28"/>
          <w:rtl/>
        </w:rPr>
        <w:t xml:space="preserve">مَنْ نَقْصِدُ</w:t>
      </w:r>
      <w:r>
        <w:rPr>
          <w:rStyle w:val="FootnoteReference"/>
        </w:rPr>
        <w:footnoteReference w:id="1990"/>
      </w:r>
      <w:r>
        <w:rPr>
          <w:rFonts w:ascii="Amiri" w:hAnsi="Amiri" w:eastAsia="Amiri" w:cs="Amiri"/>
          <w:lang w:bidi="ar-SA"/>
          <w:color w:val="111111"/>
          <w:sz w:val="28"/>
          <w:szCs w:val="28"/>
          <w:rtl/>
        </w:rPr>
        <w:t xml:space="preserve">، نَقُولُ: إِلَی الْمُرْجِئَةِ؟ إِلَی الْقَدَرِیَّةِ؟ إِلَی الزَّیْدِیَّةِ ؟ إِلَی الْمُعْتَزِلَةِ؟ إِلَی الْخَوَارِجِ؟</w:t>
      </w:r>
    </w:p>
    <w:p>
      <w:pPr>
        <w:pStyle w:val="BookText"/>
      </w:pPr>
      <w:r>
        <w:rPr>
          <w:rFonts w:ascii="Amiri" w:hAnsi="Amiri" w:eastAsia="Amiri" w:cs="Amiri"/>
          <w:lang w:bidi="ar-SA"/>
          <w:color w:val="111111"/>
          <w:sz w:val="28"/>
          <w:szCs w:val="28"/>
          <w:rtl/>
        </w:rPr>
        <w:t xml:space="preserve">فَنَحْنُ کَذلِکَ إِذْ</w:t>
      </w:r>
      <w:r>
        <w:rPr>
          <w:rStyle w:val="FootnoteReference"/>
        </w:rPr>
        <w:footnoteReference w:id="1991"/>
      </w:r>
      <w:r>
        <w:rPr>
          <w:rFonts w:ascii="Amiri" w:hAnsi="Amiri" w:eastAsia="Amiri" w:cs="Amiri"/>
          <w:lang w:bidi="ar-SA"/>
          <w:color w:val="111111"/>
          <w:sz w:val="28"/>
          <w:szCs w:val="28"/>
          <w:rtl/>
        </w:rPr>
        <w:t xml:space="preserve">رَأَیْتُ رَجُلاً شَیْخاً لاَ أَعْرِفُهُ ، یُومِئُ إِلَیَّ بِیَدِهِ ، فَخِفْتُ أَنْ یَکُونَ عَیْناً مِنْ عُیُونِ أَبِی جَعْفَرٍ الْمَنْصُورِ ، وَ ذلِکَ أَنَّهُ کَانَ لَهُ بِالْمَدِینَةِ جَوَاسِیسُ یَنْظُرُونَ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مَنِ اتَّفَقَتْ شِیعَةُ</w:t>
      </w:r>
      <w:r>
        <w:rPr>
          <w:rStyle w:val="FootnoteReference"/>
        </w:rPr>
        <w:footnoteReference w:id="1992"/>
      </w:r>
      <w:r>
        <w:rPr>
          <w:rFonts w:ascii="Amiri" w:hAnsi="Amiri" w:eastAsia="Amiri" w:cs="Amiri"/>
          <w:lang w:bidi="ar-SA"/>
          <w:color w:val="111111"/>
          <w:sz w:val="28"/>
          <w:szCs w:val="28"/>
          <w:rtl/>
        </w:rPr>
        <w:t xml:space="preserve">جَعْفَرٍ علیه‌السلام عَلَیْهِ</w:t>
      </w:r>
      <w:r>
        <w:rPr>
          <w:rStyle w:val="FootnoteReference"/>
        </w:rPr>
        <w:footnoteReference w:id="1993"/>
      </w:r>
      <w:r>
        <w:rPr>
          <w:rFonts w:ascii="Amiri" w:hAnsi="Amiri" w:eastAsia="Amiri" w:cs="Amiri"/>
          <w:lang w:bidi="ar-SA"/>
          <w:color w:val="111111"/>
          <w:sz w:val="28"/>
          <w:szCs w:val="28"/>
          <w:rtl/>
        </w:rPr>
        <w:t xml:space="preserve">، فَیَضْرِبُونَ عُنُقَهُ ، فَخِفْتُ أَنْ یَکُونَ مِنْهُمْ ، فَقُلْتُ لِلاْءَحْوَلِ : تَنَحَّ</w:t>
      </w:r>
      <w:r>
        <w:rPr>
          <w:rStyle w:val="FootnoteReference"/>
        </w:rPr>
        <w:footnoteReference w:id="1994"/>
      </w:r>
      <w:r>
        <w:rPr>
          <w:rFonts w:ascii="Amiri" w:hAnsi="Amiri" w:eastAsia="Amiri" w:cs="Amiri"/>
          <w:lang w:bidi="ar-SA"/>
          <w:color w:val="111111"/>
          <w:sz w:val="28"/>
          <w:szCs w:val="28"/>
          <w:rtl/>
        </w:rPr>
        <w:t xml:space="preserve">؛ فَإِنِّی خَائِفٌ عَلی نَفْسِی وَ عَلَیْکَ ، وَ إِنَّمَا یُرِیدُنِی لاَ یُرِیدُکَ</w:t>
      </w:r>
      <w:r>
        <w:rPr>
          <w:rStyle w:val="FootnoteReference"/>
        </w:rPr>
        <w:footnoteReference w:id="1995"/>
      </w:r>
      <w:r>
        <w:rPr>
          <w:rFonts w:ascii="Amiri" w:hAnsi="Amiri" w:eastAsia="Amiri" w:cs="Amiri"/>
          <w:lang w:bidi="ar-SA"/>
          <w:color w:val="111111"/>
          <w:sz w:val="28"/>
          <w:szCs w:val="28"/>
          <w:rtl/>
        </w:rPr>
        <w:t xml:space="preserve">، فَتَنَحَّ عَنِّی</w:t>
      </w:r>
      <w:r>
        <w:rPr>
          <w:rStyle w:val="FootnoteReference"/>
        </w:rPr>
        <w:footnoteReference w:id="1996"/>
      </w:r>
      <w:r>
        <w:rPr>
          <w:rFonts w:ascii="Amiri" w:hAnsi="Amiri" w:eastAsia="Amiri" w:cs="Amiri"/>
          <w:lang w:bidi="ar-SA"/>
          <w:color w:val="111111"/>
          <w:sz w:val="28"/>
          <w:szCs w:val="28"/>
          <w:rtl/>
        </w:rPr>
        <w:t xml:space="preserve">لاَ تَهْلِکْ ، وَ تُعِینَ عَلی نَفْسِکَ ، فَتَنَحّی غَیْرَ</w:t>
      </w:r>
      <w:r>
        <w:rPr>
          <w:rStyle w:val="FootnoteReference"/>
        </w:rPr>
        <w:footnoteReference w:id="1997"/>
      </w:r>
      <w:r>
        <w:rPr>
          <w:rFonts w:ascii="Amiri" w:hAnsi="Amiri" w:eastAsia="Amiri" w:cs="Amiri"/>
          <w:lang w:bidi="ar-SA"/>
          <w:color w:val="111111"/>
          <w:sz w:val="28"/>
          <w:szCs w:val="28"/>
          <w:rtl/>
        </w:rPr>
        <w:t xml:space="preserve">بَعِیدٍ ، وَ تَبِعْتُ الشَّیْخَ ـ وَ ذلِکَ  352/1</w:t>
      </w:r>
    </w:p>
    <w:p>
      <w:pPr>
        <w:pStyle w:val="BookText"/>
      </w:pPr>
      <w:r>
        <w:rPr>
          <w:rFonts w:ascii="Amiri" w:hAnsi="Amiri" w:eastAsia="Amiri" w:cs="Amiri"/>
          <w:lang w:bidi="ar-SA"/>
          <w:color w:val="111111"/>
          <w:sz w:val="28"/>
          <w:szCs w:val="28"/>
          <w:rtl/>
        </w:rPr>
        <w:t xml:space="preserve">أَنِّی ظَنَنْتُ أَنِّی</w:t>
      </w:r>
      <w:r>
        <w:rPr>
          <w:rStyle w:val="FootnoteReference"/>
        </w:rPr>
        <w:footnoteReference w:id="1998"/>
      </w:r>
      <w:r>
        <w:rPr>
          <w:rFonts w:ascii="Amiri" w:hAnsi="Amiri" w:eastAsia="Amiri" w:cs="Amiri"/>
          <w:lang w:bidi="ar-SA"/>
          <w:color w:val="111111"/>
          <w:sz w:val="28"/>
          <w:szCs w:val="28"/>
          <w:rtl/>
        </w:rPr>
        <w:t xml:space="preserve">لاَ أَقْدِرُ عَلَی التَّخَلُّصِ مِنْهُ ـ فَمَا زِلْتُ أَتْبَعُهُ ، وَ قَدْ عَزَمْتُ</w:t>
      </w:r>
      <w:r>
        <w:rPr>
          <w:rStyle w:val="FootnoteReference"/>
        </w:rPr>
        <w:footnoteReference w:id="1999"/>
      </w:r>
      <w:r>
        <w:rPr>
          <w:rFonts w:ascii="Amiri" w:hAnsi="Amiri" w:eastAsia="Amiri" w:cs="Amiri"/>
          <w:lang w:bidi="ar-SA"/>
          <w:color w:val="111111"/>
          <w:sz w:val="28"/>
          <w:szCs w:val="28"/>
          <w:rtl/>
        </w:rPr>
        <w:t xml:space="preserve">عَلَی الْمَوْتِ حَتّی وَرَدَ بِی عَلی بَابِ أَبِی الْحَسَنِ</w:t>
      </w:r>
      <w:r>
        <w:rPr>
          <w:rStyle w:val="FootnoteReference"/>
        </w:rPr>
        <w:footnoteReference w:id="2000"/>
      </w:r>
      <w:r>
        <w:rPr>
          <w:rFonts w:ascii="Amiri" w:hAnsi="Amiri" w:eastAsia="Amiri" w:cs="Amiri"/>
          <w:lang w:bidi="ar-SA"/>
          <w:color w:val="111111"/>
          <w:sz w:val="28"/>
          <w:szCs w:val="28"/>
          <w:rtl/>
        </w:rPr>
        <w:t xml:space="preserve">علیه‌السلام ، ثُمَّ خَلاَّنِی</w:t>
      </w:r>
      <w:r>
        <w:rPr>
          <w:rStyle w:val="FootnoteReference"/>
        </w:rPr>
        <w:footnoteReference w:id="2001"/>
      </w:r>
      <w:r>
        <w:rPr>
          <w:rFonts w:ascii="Amiri" w:hAnsi="Amiri" w:eastAsia="Amiri" w:cs="Amiri"/>
          <w:lang w:bidi="ar-SA"/>
          <w:color w:val="111111"/>
          <w:sz w:val="28"/>
          <w:szCs w:val="28"/>
          <w:rtl/>
        </w:rPr>
        <w:t xml:space="preserve">وَ مَضی .</w:t>
      </w:r>
    </w:p>
    <w:p>
      <w:pPr>
        <w:pStyle w:val="BookText"/>
      </w:pPr>
      <w:r>
        <w:rPr>
          <w:rFonts w:ascii="Amiri" w:hAnsi="Amiri" w:eastAsia="Amiri" w:cs="Amiri"/>
          <w:lang w:bidi="ar-SA"/>
          <w:color w:val="111111"/>
          <w:sz w:val="28"/>
          <w:szCs w:val="28"/>
          <w:rtl/>
        </w:rPr>
        <w:t xml:space="preserve">فَإِذَا خَادِمٌ بِالْبَابِ ، فَقَالَ لِیَ : ادْخُلْ رَحِمَکَ اللّهُ ، فَدَخَلْتُ</w:t>
      </w:r>
      <w:r>
        <w:rPr>
          <w:rStyle w:val="FootnoteReference"/>
        </w:rPr>
        <w:footnoteReference w:id="2002"/>
      </w:r>
      <w:r>
        <w:rPr>
          <w:rFonts w:ascii="Amiri" w:hAnsi="Amiri" w:eastAsia="Amiri" w:cs="Amiri"/>
          <w:lang w:bidi="ar-SA"/>
          <w:color w:val="111111"/>
          <w:sz w:val="28"/>
          <w:szCs w:val="28"/>
          <w:rtl/>
        </w:rPr>
        <w:t xml:space="preserve">، فَإِذَا أَبُو الْحَسَنِ مُوسی</w:t>
      </w:r>
      <w:r>
        <w:rPr>
          <w:rStyle w:val="FootnoteReference"/>
        </w:rPr>
        <w:footnoteReference w:id="2003"/>
      </w:r>
      <w:r>
        <w:rPr>
          <w:rFonts w:ascii="Amiri" w:hAnsi="Amiri" w:eastAsia="Amiri" w:cs="Amiri"/>
          <w:lang w:bidi="ar-SA"/>
          <w:color w:val="111111"/>
          <w:sz w:val="28"/>
          <w:szCs w:val="28"/>
          <w:rtl/>
        </w:rPr>
        <w:t xml:space="preserve">علیه‌السلام ، فَقَالَ لِیَ</w:t>
      </w:r>
      <w:r>
        <w:rPr>
          <w:rStyle w:val="FootnoteReference"/>
        </w:rPr>
        <w:footnoteReference w:id="2004"/>
      </w:r>
      <w:r>
        <w:rPr>
          <w:rFonts w:ascii="Amiri" w:hAnsi="Amiri" w:eastAsia="Amiri" w:cs="Amiri"/>
          <w:lang w:bidi="ar-SA"/>
          <w:color w:val="111111"/>
          <w:sz w:val="28"/>
          <w:szCs w:val="28"/>
          <w:rtl/>
        </w:rPr>
        <w:t xml:space="preserve">ـ ابْتِدَاءً مِنْهُ ـ : «لاَ إِلَی الْمُرْجِئَةِ ، وَ لاَ إِلَی الْقَدَرِیَّةِ ، وَ لاَ إِلَی الزَّیْدِیَّةِ ، وَ لاَ إِلَی الْمُعْتَزِلَةِ</w:t>
      </w:r>
      <w:r>
        <w:rPr>
          <w:rStyle w:val="FootnoteReference"/>
        </w:rPr>
        <w:footnoteReference w:id="2005"/>
      </w:r>
      <w:r>
        <w:rPr>
          <w:rFonts w:ascii="Amiri" w:hAnsi="Amiri" w:eastAsia="Amiri" w:cs="Amiri"/>
          <w:lang w:bidi="ar-SA"/>
          <w:color w:val="111111"/>
          <w:sz w:val="28"/>
          <w:szCs w:val="28"/>
          <w:rtl/>
        </w:rPr>
        <w:t xml:space="preserve">، وَ لاَ إِلَی الْخَوَارِجِ ، إِلَیَّ إِلَیَّ» .</w:t>
      </w:r>
    </w:p>
    <w:p>
      <w:pPr>
        <w:pStyle w:val="BookText"/>
      </w:pPr>
      <w:r>
        <w:rPr>
          <w:rFonts w:ascii="Amiri" w:hAnsi="Amiri" w:eastAsia="Amiri" w:cs="Amiri"/>
          <w:lang w:bidi="ar-SA"/>
          <w:color w:val="111111"/>
          <w:sz w:val="28"/>
          <w:szCs w:val="28"/>
          <w:rtl/>
        </w:rPr>
        <w:t xml:space="preserve">فَقُلْتُ : جُعِلْتُ فِدَاکَ ، مَضی أَبُوکَ ؟ قَالَ</w:t>
      </w:r>
      <w:r>
        <w:rPr>
          <w:rStyle w:val="FootnoteReference"/>
        </w:rPr>
        <w:footnoteReference w:id="2006"/>
      </w:r>
      <w:r>
        <w:rPr>
          <w:rFonts w:ascii="Amiri" w:hAnsi="Amiri" w:eastAsia="Amiri" w:cs="Amiri"/>
          <w:lang w:bidi="ar-SA"/>
          <w:color w:val="111111"/>
          <w:sz w:val="28"/>
          <w:szCs w:val="28"/>
          <w:rtl/>
        </w:rPr>
        <w:t xml:space="preserve">: «نَعَمْ». قُلْتُ: مَضی مَوْتاً ؟ قَالَ : «نَعَمْ». قُلْتُ : فَمَنْ لَنَا مِنْ بَعْدِهِ ؟ فَقَالَ</w:t>
      </w:r>
      <w:r>
        <w:rPr>
          <w:rStyle w:val="FootnoteReference"/>
        </w:rPr>
        <w:footnoteReference w:id="2007"/>
      </w:r>
      <w:r>
        <w:rPr>
          <w:rFonts w:ascii="Amiri" w:hAnsi="Amiri" w:eastAsia="Amiri" w:cs="Amiri"/>
          <w:lang w:bidi="ar-SA"/>
          <w:color w:val="111111"/>
          <w:sz w:val="28"/>
          <w:szCs w:val="28"/>
          <w:rtl/>
        </w:rPr>
        <w:t xml:space="preserve">: «إِنْ شَاءَ اللّهُ أَنْ یَهْدِیَکَ ، هَدَاکَ».</w:t>
      </w:r>
    </w:p>
    <w:p>
      <w:pPr>
        <w:pStyle w:val="BookText"/>
      </w:pPr>
      <w:r>
        <w:rPr>
          <w:rFonts w:ascii="Amiri" w:hAnsi="Amiri" w:eastAsia="Amiri" w:cs="Amiri"/>
          <w:lang w:bidi="ar-SA"/>
          <w:color w:val="111111"/>
          <w:sz w:val="28"/>
          <w:szCs w:val="28"/>
          <w:rtl/>
        </w:rPr>
        <w:t xml:space="preserve">قُلْتُ : جُعِلْتُ فِدَاکَ ، إِنَّ عَبْدَ اللّهِ یَزْعُمُ أَنَّهُ مِنْ بَعْدِ أَبِیهِ؟ قَالَ : «یُرِیدُ عَبْدُ اللّهِ 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یُعْبَدَ</w:t>
      </w:r>
      <w:r>
        <w:rPr>
          <w:rStyle w:val="FootnoteReference"/>
        </w:rPr>
        <w:footnoteReference w:id="2008"/>
      </w:r>
      <w:r>
        <w:rPr>
          <w:rFonts w:ascii="Amiri" w:hAnsi="Amiri" w:eastAsia="Amiri" w:cs="Amiri"/>
          <w:lang w:bidi="ar-SA"/>
          <w:color w:val="111111"/>
          <w:sz w:val="28"/>
          <w:szCs w:val="28"/>
          <w:rtl/>
        </w:rPr>
        <w:t xml:space="preserve">اللّهُ» . قَالَ : قُلْتُ : جُعِلْتُ فِدَاکَ ، فَمَنْ لَنَا مِنْ</w:t>
      </w:r>
      <w:r>
        <w:rPr>
          <w:rStyle w:val="FootnoteReference"/>
        </w:rPr>
        <w:footnoteReference w:id="2009"/>
      </w:r>
      <w:r>
        <w:rPr>
          <w:rFonts w:ascii="Amiri" w:hAnsi="Amiri" w:eastAsia="Amiri" w:cs="Amiri"/>
          <w:lang w:bidi="ar-SA"/>
          <w:color w:val="111111"/>
          <w:sz w:val="28"/>
          <w:szCs w:val="28"/>
          <w:rtl/>
        </w:rPr>
        <w:t xml:space="preserve">بَعْدِهِ ؟ قَالَ : «إِنْ شَاءَ اللّهُ أَنْ یَهْدِیَکَ ، هَدَاکَ». قَالَ : قُلْتُ</w:t>
      </w:r>
      <w:r>
        <w:rPr>
          <w:rStyle w:val="FootnoteReference"/>
        </w:rPr>
        <w:footnoteReference w:id="2010"/>
      </w:r>
      <w:r>
        <w:rPr>
          <w:rFonts w:ascii="Amiri" w:hAnsi="Amiri" w:eastAsia="Amiri" w:cs="Amiri"/>
          <w:lang w:bidi="ar-SA"/>
          <w:color w:val="111111"/>
          <w:sz w:val="28"/>
          <w:szCs w:val="28"/>
          <w:rtl/>
        </w:rPr>
        <w:t xml:space="preserve">: جُعِلْتُ فِدَاکَ</w:t>
      </w:r>
      <w:r>
        <w:rPr>
          <w:rStyle w:val="FootnoteReference"/>
        </w:rPr>
        <w:footnoteReference w:id="2011"/>
      </w:r>
      <w:r>
        <w:rPr>
          <w:rFonts w:ascii="Amiri" w:hAnsi="Amiri" w:eastAsia="Amiri" w:cs="Amiri"/>
          <w:lang w:bidi="ar-SA"/>
          <w:color w:val="111111"/>
          <w:sz w:val="28"/>
          <w:szCs w:val="28"/>
          <w:rtl/>
        </w:rPr>
        <w:t xml:space="preserve">، فَأَنْتَ</w:t>
      </w:r>
      <w:r>
        <w:rPr>
          <w:rStyle w:val="FootnoteReference"/>
        </w:rPr>
        <w:footnoteReference w:id="2012"/>
      </w:r>
      <w:r>
        <w:rPr>
          <w:rFonts w:ascii="Amiri" w:hAnsi="Amiri" w:eastAsia="Amiri" w:cs="Amiri"/>
          <w:lang w:bidi="ar-SA"/>
          <w:color w:val="111111"/>
          <w:sz w:val="28"/>
          <w:szCs w:val="28"/>
          <w:rtl/>
        </w:rPr>
        <w:t xml:space="preserve">هُوَ ؟ قَالَ : «لاَ ، مَا أَقُولُ ذلِکَ</w:t>
      </w:r>
      <w:r>
        <w:rPr>
          <w:rStyle w:val="FootnoteReference"/>
        </w:rPr>
        <w:footnoteReference w:id="2013"/>
      </w:r>
      <w:r>
        <w:rPr>
          <w:rFonts w:ascii="Amiri" w:hAnsi="Amiri" w:eastAsia="Amiri" w:cs="Amiri"/>
          <w:lang w:bidi="ar-SA"/>
          <w:color w:val="111111"/>
          <w:sz w:val="28"/>
          <w:szCs w:val="28"/>
          <w:rtl/>
        </w:rPr>
        <w:t xml:space="preserve">». قَالَ : فَقُلْتُ</w:t>
      </w:r>
      <w:r>
        <w:rPr>
          <w:rStyle w:val="FootnoteReference"/>
        </w:rPr>
        <w:footnoteReference w:id="2014"/>
      </w:r>
      <w:r>
        <w:rPr>
          <w:rFonts w:ascii="Amiri" w:hAnsi="Amiri" w:eastAsia="Amiri" w:cs="Amiri"/>
          <w:lang w:bidi="ar-SA"/>
          <w:color w:val="111111"/>
          <w:sz w:val="28"/>
          <w:szCs w:val="28"/>
          <w:rtl/>
        </w:rPr>
        <w:t xml:space="preserve">فِی نَفْسِی : لَمْ أُصِبْ طَرِیقَ الْمَسْأَلَةِ</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قُلْتُ لَهُ</w:t>
      </w:r>
      <w:r>
        <w:rPr>
          <w:rStyle w:val="FootnoteReference"/>
        </w:rPr>
        <w:footnoteReference w:id="2016"/>
      </w:r>
      <w:r>
        <w:rPr>
          <w:rFonts w:ascii="Amiri" w:hAnsi="Amiri" w:eastAsia="Amiri" w:cs="Amiri"/>
          <w:lang w:bidi="ar-SA"/>
          <w:color w:val="111111"/>
          <w:sz w:val="28"/>
          <w:szCs w:val="28"/>
          <w:rtl/>
        </w:rPr>
        <w:t xml:space="preserve">: جُعِلْتُ فِدَاکَ ، عَلَیْکَ إِمَامٌ ؟ قَالَ : «لاَ» . فَدَاخَلَنِی شَیْءٌ لاَ یَعْلَمُهُ</w:t>
      </w:r>
      <w:r>
        <w:rPr>
          <w:rStyle w:val="FootnoteReference"/>
        </w:rPr>
        <w:footnoteReference w:id="2017"/>
      </w:r>
      <w:r>
        <w:rPr>
          <w:rFonts w:ascii="Amiri" w:hAnsi="Amiri" w:eastAsia="Amiri" w:cs="Amiri"/>
          <w:lang w:bidi="ar-SA"/>
          <w:color w:val="111111"/>
          <w:sz w:val="28"/>
          <w:szCs w:val="28"/>
          <w:rtl/>
        </w:rPr>
        <w:t xml:space="preserve">إِلاَّ اللّهُ ـ عَزَّ وَ جَلَّ ـ إِعْظَاماً</w:t>
      </w:r>
      <w:r>
        <w:rPr>
          <w:rStyle w:val="FootnoteReference"/>
        </w:rPr>
        <w:footnoteReference w:id="2018"/>
      </w:r>
      <w:r>
        <w:rPr>
          <w:rFonts w:ascii="Amiri" w:hAnsi="Amiri" w:eastAsia="Amiri" w:cs="Amiri"/>
          <w:lang w:bidi="ar-SA"/>
          <w:color w:val="111111"/>
          <w:sz w:val="28"/>
          <w:szCs w:val="28"/>
          <w:rtl/>
        </w:rPr>
        <w:t xml:space="preserve">لَهُ وَ هَیْبَةً أَکْثَرَ مِمَّا</w:t>
      </w:r>
      <w:r>
        <w:rPr>
          <w:rStyle w:val="FootnoteReference"/>
        </w:rPr>
        <w:footnoteReference w:id="2019"/>
      </w:r>
      <w:r>
        <w:rPr>
          <w:rFonts w:ascii="Amiri" w:hAnsi="Amiri" w:eastAsia="Amiri" w:cs="Amiri"/>
          <w:lang w:bidi="ar-SA"/>
          <w:color w:val="111111"/>
          <w:sz w:val="28"/>
          <w:szCs w:val="28"/>
          <w:rtl/>
        </w:rPr>
        <w:t xml:space="preserve">کَانَ یَحُلُّ بِی مِنْ أَبِیهِ إِذَا دَخَلْتُ عَلَیْهِ .</w:t>
      </w:r>
    </w:p>
    <w:p>
      <w:pPr>
        <w:pStyle w:val="BookText"/>
      </w:pPr>
      <w:r>
        <w:rPr>
          <w:rFonts w:ascii="Amiri" w:hAnsi="Amiri" w:eastAsia="Amiri" w:cs="Amiri"/>
          <w:lang w:bidi="ar-SA"/>
          <w:color w:val="111111"/>
          <w:sz w:val="28"/>
          <w:szCs w:val="28"/>
          <w:rtl/>
        </w:rPr>
        <w:t xml:space="preserve">ثُمَّ قُلْتُ لَهُ : جُعِلْتُ فِدَاکَ ، أَسْأَلُکَ کَمَا</w:t>
      </w:r>
      <w:r>
        <w:rPr>
          <w:rStyle w:val="FootnoteReference"/>
        </w:rPr>
        <w:footnoteReference w:id="2020"/>
      </w:r>
      <w:r>
        <w:rPr>
          <w:rFonts w:ascii="Amiri" w:hAnsi="Amiri" w:eastAsia="Amiri" w:cs="Amiri"/>
          <w:lang w:bidi="ar-SA"/>
          <w:color w:val="111111"/>
          <w:sz w:val="28"/>
          <w:szCs w:val="28"/>
          <w:rtl/>
        </w:rPr>
        <w:t xml:space="preserve">کُنْتُ أَسْأَلُ أَبَاکَ؟ فَقَالَ : «سَلْ تُخْبَرْ ، وَ لاَ تُذِعْ</w:t>
      </w:r>
      <w:r>
        <w:rPr>
          <w:rStyle w:val="FootnoteReference"/>
        </w:rPr>
        <w:footnoteReference w:id="2021"/>
      </w:r>
      <w:r>
        <w:rPr>
          <w:rFonts w:ascii="Amiri" w:hAnsi="Amiri" w:eastAsia="Amiri" w:cs="Amiri"/>
          <w:lang w:bidi="ar-SA"/>
          <w:color w:val="111111"/>
          <w:sz w:val="28"/>
          <w:szCs w:val="28"/>
          <w:rtl/>
        </w:rPr>
        <w:t xml:space="preserve">، فَإِنْ أَذَعْتَ فَهُوَ الذَّبْحُ» قَالَ</w:t>
      </w:r>
      <w:r>
        <w:rPr>
          <w:rStyle w:val="FootnoteReference"/>
        </w:rPr>
        <w:footnoteReference w:id="2022"/>
      </w:r>
      <w:r>
        <w:rPr>
          <w:rFonts w:ascii="Amiri" w:hAnsi="Amiri" w:eastAsia="Amiri" w:cs="Amiri"/>
          <w:lang w:bidi="ar-SA"/>
          <w:color w:val="111111"/>
          <w:sz w:val="28"/>
          <w:szCs w:val="28"/>
          <w:rtl/>
        </w:rPr>
        <w:t xml:space="preserve">: فَسَأَلْتُهُ ، فَإِذَا هُوَ بَحْرٌ لاَ یُنْزَفُ</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جُعِلْتُ فِدَاکَ ، شِیعَتُکَ وَ شِیعَةُ أَبِیکَ ضُلاَّلٌ ، فَأُلْقِی إِلَیْهِمْ وَ أَدْعُوهُمْ</w:t>
      </w:r>
      <w:r>
        <w:rPr>
          <w:rStyle w:val="FootnoteReference"/>
        </w:rPr>
        <w:footnoteReference w:id="2024"/>
      </w:r>
      <w:r>
        <w:rPr>
          <w:rFonts w:ascii="Amiri" w:hAnsi="Amiri" w:eastAsia="Amiri" w:cs="Amiri"/>
          <w:lang w:bidi="ar-SA"/>
          <w:color w:val="111111"/>
          <w:sz w:val="28"/>
          <w:szCs w:val="28"/>
          <w:rtl/>
        </w:rPr>
        <w:t xml:space="preserve">إِلَیْکَ،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20122_243505"/>
    <w:bookmarkEnd w:id="115"/>
    <w:p>
      <w:pPr>
        <w:pStyle w:val="BookText"/>
      </w:pPr>
      <w:r>
        <w:rPr>
          <w:rFonts w:ascii="Amiri" w:hAnsi="Amiri" w:eastAsia="Amiri" w:cs="Amiri"/>
          <w:lang w:bidi="ar-SA"/>
          <w:color w:val="111111"/>
          <w:sz w:val="28"/>
          <w:szCs w:val="28"/>
          <w:rtl/>
        </w:rPr>
        <w:t xml:space="preserve">فَقَدْ</w:t>
      </w:r>
      <w:r>
        <w:rPr>
          <w:rStyle w:val="FootnoteReference"/>
        </w:rPr>
        <w:footnoteReference w:id="2025"/>
      </w:r>
      <w:r>
        <w:rPr>
          <w:rFonts w:ascii="Amiri" w:hAnsi="Amiri" w:eastAsia="Amiri" w:cs="Amiri"/>
          <w:lang w:bidi="ar-SA"/>
          <w:color w:val="111111"/>
          <w:sz w:val="28"/>
          <w:szCs w:val="28"/>
          <w:rtl/>
        </w:rPr>
        <w:t xml:space="preserve">أَخَذْتَ عَلَیَّ الْکِتْمَانَ ؟ قَالَ : «مَنْ آنَسْتَ مِنْهُ</w:t>
      </w:r>
      <w:r>
        <w:rPr>
          <w:rStyle w:val="FootnoteReference"/>
        </w:rPr>
        <w:footnoteReference w:id="2026"/>
      </w:r>
      <w:r>
        <w:rPr>
          <w:rFonts w:ascii="Amiri" w:hAnsi="Amiri" w:eastAsia="Amiri" w:cs="Amiri"/>
          <w:lang w:bidi="ar-SA"/>
          <w:color w:val="111111"/>
          <w:sz w:val="28"/>
          <w:szCs w:val="28"/>
          <w:rtl/>
        </w:rPr>
        <w:t xml:space="preserve">رُشْداً فَأَلْقِ إِلَیْهِ</w:t>
      </w:r>
      <w:r>
        <w:rPr>
          <w:rStyle w:val="FootnoteReference"/>
        </w:rPr>
        <w:footnoteReference w:id="2027"/>
      </w:r>
      <w:r>
        <w:rPr>
          <w:rFonts w:ascii="Amiri" w:hAnsi="Amiri" w:eastAsia="Amiri" w:cs="Amiri"/>
          <w:lang w:bidi="ar-SA"/>
          <w:color w:val="111111"/>
          <w:sz w:val="28"/>
          <w:szCs w:val="28"/>
          <w:rtl/>
        </w:rPr>
        <w:t xml:space="preserve">، وَ خُذْ عَلَیْهِ الْکِتْمَانَ</w:t>
      </w:r>
      <w:r>
        <w:rPr>
          <w:rStyle w:val="FootnoteReference"/>
        </w:rPr>
        <w:footnoteReference w:id="2028"/>
      </w:r>
      <w:r>
        <w:rPr>
          <w:rFonts w:ascii="Amiri" w:hAnsi="Amiri" w:eastAsia="Amiri" w:cs="Amiri"/>
          <w:lang w:bidi="ar-SA"/>
          <w:color w:val="111111"/>
          <w:sz w:val="28"/>
          <w:szCs w:val="28"/>
          <w:rtl/>
        </w:rPr>
        <w:t xml:space="preserve">، فَإِنْ</w:t>
      </w:r>
      <w:r>
        <w:rPr>
          <w:rStyle w:val="FootnoteReference"/>
        </w:rPr>
        <w:footnoteReference w:id="2029"/>
      </w:r>
      <w:r>
        <w:rPr>
          <w:rFonts w:ascii="Amiri" w:hAnsi="Amiri" w:eastAsia="Amiri" w:cs="Amiri"/>
          <w:lang w:bidi="ar-SA"/>
          <w:color w:val="111111"/>
          <w:sz w:val="28"/>
          <w:szCs w:val="28"/>
          <w:rtl/>
        </w:rPr>
        <w:t xml:space="preserve">أَذَاعُوا</w:t>
      </w:r>
      <w:r>
        <w:rPr>
          <w:rStyle w:val="FootnoteReference"/>
        </w:rPr>
        <w:footnoteReference w:id="2030"/>
      </w:r>
      <w:r>
        <w:rPr>
          <w:rFonts w:ascii="Amiri" w:hAnsi="Amiri" w:eastAsia="Amiri" w:cs="Amiri"/>
          <w:lang w:bidi="ar-SA"/>
          <w:color w:val="111111"/>
          <w:sz w:val="28"/>
          <w:szCs w:val="28"/>
          <w:rtl/>
        </w:rPr>
        <w:t xml:space="preserve">فَهُوَ الذَّبْحُ» وَ أَشَارَ بِیَدِهِ إِلی حَلْقِهِ .</w:t>
      </w:r>
    </w:p>
    <w:p>
      <w:pPr>
        <w:pStyle w:val="BookText"/>
      </w:pPr>
      <w:r>
        <w:rPr>
          <w:rFonts w:ascii="Amiri" w:hAnsi="Amiri" w:eastAsia="Amiri" w:cs="Amiri"/>
          <w:lang w:bidi="ar-SA"/>
          <w:color w:val="111111"/>
          <w:sz w:val="28"/>
          <w:szCs w:val="28"/>
          <w:rtl/>
        </w:rPr>
        <w:t xml:space="preserve">قَالَ : فَخَرَجْتُ مِنْ عِنْدِهِ ، فَلَقِیتُ أَبَا جَعْفَرٍ الاْءَحْوَلَ ، فَقَالَ لِی : مَا وَرَاءَکَ</w:t>
      </w:r>
      <w:r>
        <w:rPr>
          <w:rStyle w:val="FootnoteReference"/>
        </w:rPr>
        <w:footnoteReference w:id="2031"/>
      </w:r>
      <w:r>
        <w:rPr>
          <w:rFonts w:ascii="Amiri" w:hAnsi="Amiri" w:eastAsia="Amiri" w:cs="Amiri"/>
          <w:lang w:bidi="ar-SA"/>
          <w:color w:val="111111"/>
          <w:sz w:val="28"/>
          <w:szCs w:val="28"/>
          <w:rtl/>
        </w:rPr>
        <w:t xml:space="preserve">؟ قُلْتُ : الْهُدی ، فَحَدَّثْتُهُ</w:t>
      </w:r>
      <w:r>
        <w:rPr>
          <w:rStyle w:val="FootnoteReference"/>
        </w:rPr>
        <w:footnoteReference w:id="2032"/>
      </w:r>
      <w:r>
        <w:rPr>
          <w:rFonts w:ascii="Amiri" w:hAnsi="Amiri" w:eastAsia="Amiri" w:cs="Amiri"/>
          <w:lang w:bidi="ar-SA"/>
          <w:color w:val="111111"/>
          <w:sz w:val="28"/>
          <w:szCs w:val="28"/>
          <w:rtl/>
        </w:rPr>
        <w:t xml:space="preserve">بِالْقِصَّةِ ، قَالَ</w:t>
      </w:r>
      <w:r>
        <w:rPr>
          <w:rStyle w:val="FootnoteReference"/>
        </w:rPr>
        <w:footnoteReference w:id="2033"/>
      </w:r>
      <w:r>
        <w:rPr>
          <w:rFonts w:ascii="Amiri" w:hAnsi="Amiri" w:eastAsia="Amiri" w:cs="Amiri"/>
          <w:lang w:bidi="ar-SA"/>
          <w:color w:val="111111"/>
          <w:sz w:val="28"/>
          <w:szCs w:val="28"/>
          <w:rtl/>
        </w:rPr>
        <w:t xml:space="preserve">: ثُمَّ لَقِینَا الْفُضَیْلَ</w:t>
      </w:r>
      <w:r>
        <w:rPr>
          <w:rStyle w:val="FootnoteReference"/>
        </w:rPr>
        <w:footnoteReference w:id="2034"/>
      </w:r>
      <w:r>
        <w:rPr>
          <w:rFonts w:ascii="Amiri" w:hAnsi="Amiri" w:eastAsia="Amiri" w:cs="Amiri"/>
          <w:lang w:bidi="ar-SA"/>
          <w:color w:val="111111"/>
          <w:sz w:val="28"/>
          <w:szCs w:val="28"/>
          <w:rtl/>
        </w:rPr>
        <w:t xml:space="preserve">وَ أَبَا بَصِیرٍ ، فَدَخَـلاَ عَلَیْهِ ، وَ سَمِعَا کَـلاَمَهُ ، وَ سَاءَلاَهُ</w:t>
      </w:r>
      <w:r>
        <w:rPr>
          <w:rStyle w:val="FootnoteReference"/>
        </w:rPr>
        <w:footnoteReference w:id="2035"/>
      </w:r>
      <w:r>
        <w:rPr>
          <w:rFonts w:ascii="Amiri" w:hAnsi="Amiri" w:eastAsia="Amiri" w:cs="Amiri"/>
          <w:lang w:bidi="ar-SA"/>
          <w:color w:val="111111"/>
          <w:sz w:val="28"/>
          <w:szCs w:val="28"/>
          <w:rtl/>
        </w:rPr>
        <w:t xml:space="preserve">، وَ قَطَعَا عَلَیْهِ بِالاْءِمَامَةِ .</w:t>
      </w:r>
    </w:p>
    <w:p>
      <w:pPr>
        <w:pStyle w:val="BookText"/>
      </w:pPr>
      <w:r>
        <w:rPr>
          <w:rFonts w:ascii="Amiri" w:hAnsi="Amiri" w:eastAsia="Amiri" w:cs="Amiri"/>
          <w:lang w:bidi="ar-SA"/>
          <w:color w:val="111111"/>
          <w:sz w:val="28"/>
          <w:szCs w:val="28"/>
          <w:rtl/>
        </w:rPr>
        <w:t xml:space="preserve">ثُمَّ لَقِینَا النَّاسَ أَفْوَاجاً ، فَکُلُّ</w:t>
      </w:r>
      <w:r>
        <w:rPr>
          <w:rStyle w:val="FootnoteReference"/>
        </w:rPr>
        <w:footnoteReference w:id="2036"/>
      </w:r>
      <w:r>
        <w:rPr>
          <w:rFonts w:ascii="Amiri" w:hAnsi="Amiri" w:eastAsia="Amiri" w:cs="Amiri"/>
          <w:lang w:bidi="ar-SA"/>
          <w:color w:val="111111"/>
          <w:sz w:val="28"/>
          <w:szCs w:val="28"/>
          <w:rtl/>
        </w:rPr>
        <w:t xml:space="preserve">مَنْ دَخَلَ عَلَیْهِ قَطَعَ إِلاَّ طَائِفَةَ عَمَّارٍ</w:t>
      </w:r>
      <w:r>
        <w:rPr>
          <w:rStyle w:val="FootnoteReference"/>
        </w:rPr>
        <w:footnoteReference w:id="2037"/>
      </w:r>
      <w:r>
        <w:rPr>
          <w:rFonts w:ascii="Amiri" w:hAnsi="Amiri" w:eastAsia="Amiri" w:cs="Amiri"/>
          <w:lang w:bidi="ar-SA"/>
          <w:color w:val="111111"/>
          <w:sz w:val="28"/>
          <w:szCs w:val="28"/>
          <w:rtl/>
        </w:rPr>
        <w:t xml:space="preserve">وَ أَصْحَابَهُ ، وَ بَقِیَ عَبْدُ اللّهِ</w:t>
      </w:r>
      <w:r>
        <w:rPr>
          <w:rStyle w:val="FootnoteReference"/>
        </w:rPr>
        <w:footnoteReference w:id="2038"/>
      </w:r>
      <w:r>
        <w:rPr>
          <w:rFonts w:ascii="Amiri" w:hAnsi="Amiri" w:eastAsia="Amiri" w:cs="Amiri"/>
          <w:lang w:bidi="ar-SA"/>
          <w:color w:val="111111"/>
          <w:sz w:val="28"/>
          <w:szCs w:val="28"/>
          <w:rtl/>
        </w:rPr>
        <w:t xml:space="preserve">لاَ یَدْخُلُ إِلَیْهِ</w:t>
      </w:r>
      <w:r>
        <w:rPr>
          <w:rStyle w:val="FootnoteReference"/>
        </w:rPr>
        <w:footnoteReference w:id="2039"/>
      </w:r>
      <w:r>
        <w:rPr>
          <w:rFonts w:ascii="Amiri" w:hAnsi="Amiri" w:eastAsia="Amiri" w:cs="Amiri"/>
          <w:lang w:bidi="ar-SA"/>
          <w:color w:val="111111"/>
          <w:sz w:val="28"/>
          <w:szCs w:val="28"/>
          <w:rtl/>
        </w:rPr>
        <w:t xml:space="preserve">إِلاَّ قَلِیلٌ مِنَ النَّاسِ ، فَلَمَّا رَأی ذلِکَ ، قَالَ : مَا حَالَ النَّاسَ ؟ فَأُخْبِرَ أَنَّ هِشَاماً صَدَّ عَنْکَ النَّاسَ . قَالَ هِشَامٌ : فَأَقْعَدَ لِی بِالْمَدِینَةِ غَیْرَ وَاحِدٍ لِیَضْرِبُونِی .</w:t>
      </w:r>
      <w:r>
        <w:rPr>
          <w:rStyle w:val="FootnoteReference"/>
        </w:rPr>
        <w:footnoteReference w:id="2040"/>
      </w:r>
    </w:p>
    <w:p>
      <w:pPr>
        <w:pStyle w:val="Heading4"/>
      </w:pPr>
      <w:bookmarkStart w:id="677" w:name="_Toc200"/>
      <w:r>
        <w:t>8- الحدیث</w:t>
      </w:r>
      <w:bookmarkEnd w:id="677"/>
    </w:p>
    <w:p>
      <w:pPr>
        <w:pStyle w:val="BookText"/>
      </w:pPr>
      <w:r>
        <w:rPr>
          <w:rFonts w:ascii="Amiri" w:hAnsi="Amiri" w:eastAsia="Amiri" w:cs="Amiri"/>
          <w:lang w:bidi="ar-SA"/>
          <w:color w:val="111111"/>
          <w:sz w:val="28"/>
          <w:szCs w:val="28"/>
          <w:rtl/>
        </w:rPr>
        <w:t xml:space="preserve">8/929 . عَلِیُّ بْنُ إِبْرَاهِیمَ ، عَنْ أَبِیهِ ، عَنْ مُحَمَّدٍ</w:t>
      </w:r>
      <w:r>
        <w:rPr>
          <w:rStyle w:val="FootnoteReference"/>
        </w:rPr>
        <w:footnoteReference w:id="2041"/>
      </w:r>
      <w:r>
        <w:rPr>
          <w:rFonts w:ascii="Amiri" w:hAnsi="Amiri" w:eastAsia="Amiri" w:cs="Amiri"/>
          <w:lang w:bidi="ar-SA"/>
          <w:color w:val="111111"/>
          <w:sz w:val="28"/>
          <w:szCs w:val="28"/>
          <w:rtl/>
        </w:rPr>
        <w:t xml:space="preserve">، عَنْ</w:t>
      </w:r>
      <w:r>
        <w:rPr>
          <w:rStyle w:val="FootnoteReference"/>
        </w:rPr>
        <w:footnoteReference w:id="2042"/>
      </w:r>
      <w:r>
        <w:rPr>
          <w:rFonts w:ascii="Amiri" w:hAnsi="Amiri" w:eastAsia="Amiri" w:cs="Amiri"/>
          <w:lang w:bidi="ar-SA"/>
          <w:color w:val="111111"/>
          <w:sz w:val="28"/>
          <w:szCs w:val="28"/>
          <w:rtl/>
        </w:rPr>
        <w:t xml:space="preserve">مُحَمَّدِ بْنِ فُـلاَنٍ الْوَاقِفِیِّ</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والخبر رواه الصفّار فی بصائر الدرجات ، ص 254 ، ح 6 ـ باختلاف فی الألفاظ ـ عن إبراهیم بن إسحاق عن محمّد بن فلان الرافعی ، وهکذا فی البحار ، ج 48 ، ص 52 ، ح 48 نقلاً من البصائر ، لکن فی ج 58 ، ص 185 ، ح 54 : «الواقفی» . وأورده المفید أیضا فی الإرشاد ، ج 2 ، ص 223 ، بسنده عن محمّد بن یعقوب ، عن علیّ بن إبراهیم ، عن أبیه ، عن الرافعی ، کما ورد الخبر فی إعلام الوری ، ص 301 ، عنه (محمّد بن یعقوب) عن علیّ بن إبراهیم ، عن أبیه ، عن الواقفی .</w:t>
      </w:r>
    </w:p>
    <w:p>
      <w:pPr>
        <w:pStyle w:val="BookText"/>
      </w:pPr>
      <w:r>
        <w:rPr>
          <w:rFonts w:ascii="IRNazanin" w:hAnsi="IRNazanin" w:eastAsia="IRNazanin" w:cs="IRNazanin"/>
          <w:lang w:bidi="fa-IR"/>
          <w:color w:val="111111"/>
          <w:sz w:val="28"/>
          <w:szCs w:val="28"/>
          <w:rtl/>
        </w:rPr>
        <w:t xml:space="preserve">ثمّ إنّه لا یبعد کون الصواب فی لقب محمّد بن فلان هو «الرافقی» وتصحیفه بالواقفی ، من باب تصحیف الغریب بالمعهود المأنوس عند الأذهان ، یؤیّد ذلک ورود «الوامغی» فی بعض النسخ .</w:t>
      </w:r>
    </w:p>
    <w:p>
      <w:pPr>
        <w:pStyle w:val="BookText"/>
      </w:pPr>
      <w:r>
        <w:rPr>
          <w:rFonts w:ascii="IRNazanin" w:hAnsi="IRNazanin" w:eastAsia="IRNazanin" w:cs="IRNazanin"/>
          <w:lang w:bidi="fa-IR"/>
          <w:color w:val="111111"/>
          <w:sz w:val="28"/>
          <w:szCs w:val="28"/>
          <w:rtl/>
        </w:rPr>
        <w:t xml:space="preserve">هذا ، ویحتمل زیادة «عن محمّد» بعد «أبیه» فی السند ، واللّه هو العالم .</w:t>
      </w:r>
    </w:p>
    <w:p>
      <w:pPr>
        <w:pStyle w:val="BookText"/>
      </w:pPr>
      <w:r>
        <w:rPr>
          <w:rFonts w:ascii="IRNazanin" w:hAnsi="IRNazanin" w:eastAsia="IRNazanin" w:cs="IRNazanin"/>
          <w:lang w:bidi="fa-IR"/>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کَانَ لِیَ ابْنُ عَمٍّ یُقَالُ لَهُ : الْحَسَنُ بْنُ عَبْدِ اللّهِ ، وَ</w:t>
      </w:r>
      <w:r>
        <w:rPr>
          <w:rStyle w:val="FootnoteReference"/>
        </w:rPr>
        <w:footnoteReference w:id="2044"/>
      </w:r>
      <w:r>
        <w:rPr>
          <w:rFonts w:ascii="Amiri" w:hAnsi="Amiri" w:eastAsia="Amiri" w:cs="Amiri"/>
          <w:lang w:bidi="ar-SA"/>
          <w:color w:val="111111"/>
          <w:sz w:val="28"/>
          <w:szCs w:val="28"/>
          <w:rtl/>
        </w:rPr>
        <w:t xml:space="preserve">کَانَ زَاهِداً ، وَ کَانَ مِنْ أَعْبَدِ أَهْلِ زَمَانِهِ ، وَ کَانَ یَتَّقِیهِ السُّلْطَانُ ؛ لِجِدِّهِ فِی الدِّینِ وَ اجْتِهَادِهِ</w:t>
      </w:r>
      <w:r>
        <w:rPr>
          <w:rStyle w:val="FootnoteReference"/>
        </w:rPr>
        <w:footnoteReference w:id="2045"/>
      </w:r>
      <w:r>
        <w:rPr>
          <w:rFonts w:ascii="Amiri" w:hAnsi="Amiri" w:eastAsia="Amiri" w:cs="Amiri"/>
          <w:lang w:bidi="ar-SA"/>
          <w:color w:val="111111"/>
          <w:sz w:val="28"/>
          <w:szCs w:val="28"/>
          <w:rtl/>
        </w:rPr>
        <w:t xml:space="preserve">، وَ رُبَّمَا</w:t>
      </w:r>
      <w:r>
        <w:rPr>
          <w:rStyle w:val="FootnoteReference"/>
        </w:rPr>
        <w:footnoteReference w:id="2046"/>
      </w:r>
      <w:r>
        <w:rPr>
          <w:rFonts w:ascii="Amiri" w:hAnsi="Amiri" w:eastAsia="Amiri" w:cs="Amiri"/>
          <w:lang w:bidi="ar-SA"/>
          <w:color w:val="111111"/>
          <w:sz w:val="28"/>
          <w:szCs w:val="28"/>
          <w:rtl/>
        </w:rPr>
        <w:t xml:space="preserve">اسْتَقْبَلَ السُّلْطَانَ بِکَـلاَمٍ صَعْبٍ یَعِظُهُ ، وَ یَأْمُرُهُ</w:t>
      </w:r>
      <w:r>
        <w:rPr>
          <w:rStyle w:val="FootnoteReference"/>
        </w:rPr>
        <w:footnoteReference w:id="2047"/>
      </w:r>
      <w:r>
        <w:rPr>
          <w:rFonts w:ascii="Amiri" w:hAnsi="Amiri" w:eastAsia="Amiri" w:cs="Amiri"/>
          <w:lang w:bidi="ar-SA"/>
          <w:color w:val="111111"/>
          <w:sz w:val="28"/>
          <w:szCs w:val="28"/>
          <w:rtl/>
        </w:rPr>
        <w:t xml:space="preserve">بِالْمَعْرُوفِ ، وَ یَنْهَاهُ عَنِ الْمُنْکَرِ ، وَ کَانَ السُّلْطَانُ یَحْتَمِلُهُ ؛ لِصَـلاَحِهِ ، فَلَمْ</w:t>
      </w:r>
      <w:r>
        <w:rPr>
          <w:rStyle w:val="FootnoteReference"/>
        </w:rPr>
        <w:footnoteReference w:id="2048"/>
      </w:r>
      <w:r>
        <w:rPr>
          <w:rFonts w:ascii="Amiri" w:hAnsi="Amiri" w:eastAsia="Amiri" w:cs="Amiri"/>
          <w:lang w:bidi="ar-SA"/>
          <w:color w:val="111111"/>
          <w:sz w:val="28"/>
          <w:szCs w:val="28"/>
          <w:rtl/>
        </w:rPr>
        <w:t xml:space="preserve">تَزَلْ هذِهِ حَالَتَهُ حَتّی کَانَ یَوْمٌ مِنَ الاْءَیَّامِ إِذْ دَخَلَ عَلَیْهِ أَبُو الْحَسَنِ 353/1</w:t>
      </w:r>
    </w:p>
    <w:p>
      <w:pPr>
        <w:pStyle w:val="BookText"/>
      </w:pPr>
      <w:r>
        <w:rPr>
          <w:rFonts w:ascii="Amiri" w:hAnsi="Amiri" w:eastAsia="Amiri" w:cs="Amiri"/>
          <w:lang w:bidi="ar-SA"/>
          <w:color w:val="111111"/>
          <w:sz w:val="28"/>
          <w:szCs w:val="28"/>
          <w:rtl/>
        </w:rPr>
        <w:t xml:space="preserve">مُوسی علیه‌السلام ـ وَ هُوَ فِی الْمَسْجِدِ</w:t>
      </w:r>
      <w:r>
        <w:rPr>
          <w:rStyle w:val="FootnoteReference"/>
        </w:rPr>
        <w:footnoteReference w:id="2049"/>
      </w:r>
      <w:r>
        <w:rPr>
          <w:rFonts w:ascii="Amiri" w:hAnsi="Amiri" w:eastAsia="Amiri" w:cs="Amiri"/>
          <w:lang w:bidi="ar-SA"/>
          <w:color w:val="111111"/>
          <w:sz w:val="28"/>
          <w:szCs w:val="28"/>
          <w:rtl/>
        </w:rPr>
        <w:t xml:space="preserve">ـ فَرَآهُ ، فَأَوْمَأَ إِلَیْهِ ، فَأَتَاهُ ، فَقَالَ لَهُ : «یَا أَبَا عَلِیٍّ ، مَا أَحَبَّ إِلَیَّ مَا أَنْتَ فِیهِ وَ أَسَرَّنِی</w:t>
      </w:r>
      <w:r>
        <w:rPr>
          <w:rStyle w:val="FootnoteReference"/>
        </w:rPr>
        <w:footnoteReference w:id="2050"/>
      </w:r>
      <w:r>
        <w:rPr>
          <w:rFonts w:ascii="Amiri" w:hAnsi="Amiri" w:eastAsia="Amiri" w:cs="Amiri"/>
          <w:lang w:bidi="ar-SA"/>
          <w:color w:val="111111"/>
          <w:sz w:val="28"/>
          <w:szCs w:val="28"/>
          <w:rtl/>
        </w:rPr>
        <w:t xml:space="preserve">، إِلاَّ أَنَّهُ لَیْسَتْ لَکَ مَعْرِفَةٌ ، فَاطْلُبِ الْمَعْرِفَةَ» .</w:t>
      </w:r>
    </w:p>
    <w:p>
      <w:pPr>
        <w:pStyle w:val="BookText"/>
      </w:pPr>
      <w:r>
        <w:rPr>
          <w:rFonts w:ascii="Amiri" w:hAnsi="Amiri" w:eastAsia="Amiri" w:cs="Amiri"/>
          <w:lang w:bidi="ar-SA"/>
          <w:color w:val="111111"/>
          <w:sz w:val="28"/>
          <w:szCs w:val="28"/>
          <w:rtl/>
        </w:rPr>
        <w:t xml:space="preserve">قَالَ : جُعِلْتُ فِدَاکَ ، وَ مَا</w:t>
      </w:r>
      <w:r>
        <w:rPr>
          <w:rStyle w:val="FootnoteReference"/>
        </w:rPr>
        <w:footnoteReference w:id="2051"/>
      </w:r>
      <w:r>
        <w:rPr>
          <w:rFonts w:ascii="Amiri" w:hAnsi="Amiri" w:eastAsia="Amiri" w:cs="Amiri"/>
          <w:lang w:bidi="ar-SA"/>
          <w:color w:val="111111"/>
          <w:sz w:val="28"/>
          <w:szCs w:val="28"/>
          <w:rtl/>
        </w:rPr>
        <w:t xml:space="preserve">الْمَعْرِفَةُ ؟ قَالَ</w:t>
      </w:r>
      <w:r>
        <w:rPr>
          <w:rStyle w:val="FootnoteReference"/>
        </w:rPr>
        <w:footnoteReference w:id="2052"/>
      </w:r>
      <w:r>
        <w:rPr>
          <w:rFonts w:ascii="Amiri" w:hAnsi="Amiri" w:eastAsia="Amiri" w:cs="Amiri"/>
          <w:lang w:bidi="ar-SA"/>
          <w:color w:val="111111"/>
          <w:sz w:val="28"/>
          <w:szCs w:val="28"/>
          <w:rtl/>
        </w:rPr>
        <w:t xml:space="preserve">: «اذْهَبْ فَتَفَقَّهْ ، وَ اطْلُبِ الْحَدِیثَ». قَالَ : عَمَّنْ ؟ قَالَ : «عَنْ فُقَهَاءِ أَهْلِ الْمَدِینَةِ ، ثُمَّ اعْرِضْ عَلَیَّ</w:t>
      </w:r>
      <w:r>
        <w:rPr>
          <w:rStyle w:val="FootnoteReference"/>
        </w:rPr>
        <w:footnoteReference w:id="2053"/>
      </w:r>
      <w:r>
        <w:rPr>
          <w:rFonts w:ascii="Amiri" w:hAnsi="Amiri" w:eastAsia="Amiri" w:cs="Amiri"/>
          <w:lang w:bidi="ar-SA"/>
          <w:color w:val="111111"/>
          <w:sz w:val="28"/>
          <w:szCs w:val="28"/>
          <w:rtl/>
        </w:rPr>
        <w:t xml:space="preserve">الْحَدِیثَ». قَالَ : فَذَهَبَ ، فَکَتَبَ</w:t>
      </w:r>
      <w:r>
        <w:rPr>
          <w:rStyle w:val="FootnoteReference"/>
        </w:rPr>
        <w:footnoteReference w:id="2054"/>
      </w:r>
      <w:r>
        <w:rPr>
          <w:rFonts w:ascii="Amiri" w:hAnsi="Amiri" w:eastAsia="Amiri" w:cs="Amiri"/>
          <w:lang w:bidi="ar-SA"/>
          <w:color w:val="111111"/>
          <w:sz w:val="28"/>
          <w:szCs w:val="28"/>
          <w:rtl/>
        </w:rPr>
        <w:t xml:space="preserve">، ثُمَّ جَاءَهُ</w:t>
      </w:r>
      <w:r>
        <w:rPr>
          <w:rStyle w:val="FootnoteReference"/>
        </w:rPr>
        <w:footnoteReference w:id="2055"/>
      </w:r>
      <w:r>
        <w:rPr>
          <w:rFonts w:ascii="Amiri" w:hAnsi="Amiri" w:eastAsia="Amiri" w:cs="Amiri"/>
          <w:lang w:bidi="ar-SA"/>
          <w:color w:val="111111"/>
          <w:sz w:val="28"/>
          <w:szCs w:val="28"/>
          <w:rtl/>
        </w:rPr>
        <w:t xml:space="preserve">، فَقَرَأَهُ عَلَیْهِ فَأَسْقَطَهُ کُلَّهُ ، ثُمَّ قَالَ لَهُ : «اذْهَبْ فَاعْرِفِ</w:t>
      </w:r>
      <w:r>
        <w:rPr>
          <w:rStyle w:val="FootnoteReference"/>
        </w:rPr>
        <w:footnoteReference w:id="2056"/>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 الرَّجُلُ مَعْنِیّاً</w:t>
      </w:r>
      <w:r>
        <w:rPr>
          <w:rStyle w:val="FootnoteReference"/>
        </w:rPr>
        <w:footnoteReference w:id="2058"/>
      </w:r>
      <w:r>
        <w:rPr>
          <w:rFonts w:ascii="Amiri" w:hAnsi="Amiri" w:eastAsia="Amiri" w:cs="Amiri"/>
          <w:lang w:bidi="ar-SA"/>
          <w:color w:val="111111"/>
          <w:sz w:val="28"/>
          <w:szCs w:val="28"/>
          <w:rtl/>
        </w:rPr>
        <w:t xml:space="preserve">بِدِینِهِ ، قَالَ</w:t>
      </w:r>
      <w:r>
        <w:rPr>
          <w:rStyle w:val="FootnoteReference"/>
        </w:rPr>
        <w:footnoteReference w:id="2059"/>
      </w:r>
      <w:r>
        <w:rPr>
          <w:rFonts w:ascii="Amiri" w:hAnsi="Amiri" w:eastAsia="Amiri" w:cs="Amiri"/>
          <w:lang w:bidi="ar-SA"/>
          <w:color w:val="111111"/>
          <w:sz w:val="28"/>
          <w:szCs w:val="28"/>
          <w:rtl/>
        </w:rPr>
        <w:t xml:space="preserve">: فَلَمْ یَزَلْ یَتَرَصَّدُ أَبَا الْحَسَنِ علیه‌السلام حَتّی خَرَجَ إِلی ضَیْعَةٍ</w:t>
      </w:r>
      <w:r>
        <w:rPr>
          <w:rStyle w:val="FootnoteReference"/>
        </w:rPr>
        <w:footnoteReference w:id="2060"/>
      </w:r>
      <w:r>
        <w:rPr>
          <w:rFonts w:ascii="Amiri" w:hAnsi="Amiri" w:eastAsia="Amiri" w:cs="Amiri"/>
          <w:lang w:bidi="ar-SA"/>
          <w:color w:val="111111"/>
          <w:sz w:val="28"/>
          <w:szCs w:val="28"/>
          <w:rtl/>
        </w:rPr>
        <w:t xml:space="preserve">لَهُ ، فَلَقِیَهُ فِی الطَّرِیقِ ، فَقَالَ لَهُ : جُعِلْتُ فِدَاکَ ، إِنِّی أَحْتَجُّ عَلَیْکَ بَیْنَ یَدَیِ اللّهِ ، فَدُلَّنِی عَلَی الْمَعْرِفَةِ ، قَالَ : فَأَخْبَرَهُ بِأَمِیرِ الْمُوءْمِنِینَ علیه‌السلام ، وَ مَا کَانَ بَعْدَ رَسُولِ اللّهِ صلی‌الله‌علیه‌و‌آله ، وَ أَخْبَرَهُ بِأَمْرِ الرَّجُلَیْنِ فَقَبِلَ مِنْهُ . ثُمَّ قَالَ لَهُ : فَمَنْ کَانَ</w:t>
      </w:r>
      <w:r>
        <w:rPr>
          <w:rStyle w:val="FootnoteReference"/>
        </w:rPr>
        <w:footnoteReference w:id="2061"/>
      </w:r>
      <w:r>
        <w:rPr>
          <w:rFonts w:ascii="Amiri" w:hAnsi="Amiri" w:eastAsia="Amiri" w:cs="Amiri"/>
          <w:lang w:bidi="ar-SA"/>
          <w:color w:val="111111"/>
          <w:sz w:val="28"/>
          <w:szCs w:val="28"/>
          <w:rtl/>
        </w:rPr>
        <w:t xml:space="preserve">بَعْدَ أَمِیرِ الْمُوءْمِنِینَ علیه‌السلام ؟ قَالَ : «الْحَسَنُ ثُمَّ الْحُسَیْنُ علیهماالسلام ». حَتَّی</w:t>
      </w:r>
      <w:r>
        <w:rPr>
          <w:rStyle w:val="FootnoteReference"/>
        </w:rPr>
        <w:footnoteReference w:id="2062"/>
      </w:r>
      <w:r>
        <w:rPr>
          <w:rFonts w:ascii="Amiri" w:hAnsi="Amiri" w:eastAsia="Amiri" w:cs="Amiri"/>
          <w:lang w:bidi="ar-SA"/>
          <w:color w:val="111111"/>
          <w:sz w:val="28"/>
          <w:szCs w:val="28"/>
          <w:rtl/>
        </w:rPr>
        <w:t xml:space="preserve">انْتَهی إِلی نَفْسِهِ ، ثُمَّ سَکَتَ .</w:t>
      </w:r>
    </w:p>
    <w:p>
      <w:pPr>
        <w:pStyle w:val="BookText"/>
      </w:pPr>
      <w:r>
        <w:rPr>
          <w:rFonts w:ascii="Amiri" w:hAnsi="Amiri" w:eastAsia="Amiri" w:cs="Amiri"/>
          <w:lang w:bidi="ar-SA"/>
          <w:color w:val="111111"/>
          <w:sz w:val="28"/>
          <w:szCs w:val="28"/>
          <w:rtl/>
        </w:rPr>
        <w:t xml:space="preserve">قَالَ : فَقَالَ لَهُ : جُعِلْتُ فِدَاکَ ، فَمَنْ هُوَ الْیَوْمَ ؟ قَالَ : «إِنْ أَخْبَرْتُکَ ، تَقْبَلُ ؟» قَالَ : بَلی جُعِلْتُ فِدَاکَ ، قَالَ : «أَنَا</w:t>
      </w:r>
      <w:r>
        <w:rPr>
          <w:rStyle w:val="FootnoteReference"/>
        </w:rPr>
        <w:footnoteReference w:id="2063"/>
      </w:r>
      <w:r>
        <w:rPr>
          <w:rFonts w:ascii="Amiri" w:hAnsi="Amiri" w:eastAsia="Amiri" w:cs="Amiri"/>
          <w:lang w:bidi="ar-SA"/>
          <w:color w:val="111111"/>
          <w:sz w:val="28"/>
          <w:szCs w:val="28"/>
          <w:rtl/>
        </w:rPr>
        <w:t xml:space="preserve">هُوَ». قَالَ : فَشَیْءٌ أَسْتَدِلُّ بِهِ ؟ قَالَ : «اذْهَبْ إِلی تِلْکَ الشَّجَرَةِ ـ وَ أَشَارَ</w:t>
      </w:r>
      <w:r>
        <w:rPr>
          <w:rStyle w:val="FootnoteReference"/>
        </w:rPr>
        <w:footnoteReference w:id="2064"/>
      </w:r>
      <w:r>
        <w:rPr>
          <w:rFonts w:ascii="Amiri" w:hAnsi="Amiri" w:eastAsia="Amiri" w:cs="Amiri"/>
          <w:lang w:bidi="ar-SA"/>
          <w:color w:val="111111"/>
          <w:sz w:val="28"/>
          <w:szCs w:val="28"/>
          <w:rtl/>
        </w:rPr>
        <w:t xml:space="preserve">إِلی</w:t>
      </w:r>
      <w:r>
        <w:rPr>
          <w:rStyle w:val="FootnoteReference"/>
        </w:rPr>
        <w:footnoteReference w:id="2065"/>
      </w:r>
      <w:r>
        <w:rPr>
          <w:rFonts w:ascii="Amiri" w:hAnsi="Amiri" w:eastAsia="Amiri" w:cs="Amiri"/>
          <w:lang w:bidi="ar-SA"/>
          <w:color w:val="111111"/>
          <w:sz w:val="28"/>
          <w:szCs w:val="28"/>
          <w:rtl/>
        </w:rPr>
        <w:t xml:space="preserve">أُمِّ غَیْـلاَنَ</w:t>
      </w:r>
      <w:r>
        <w:rPr>
          <w:rStyle w:val="FootnoteReference"/>
        </w:rPr>
        <w:footnoteReference w:id="2066"/>
      </w:r>
      <w:r>
        <w:rPr>
          <w:rFonts w:ascii="Amiri" w:hAnsi="Amiri" w:eastAsia="Amiri" w:cs="Amiri"/>
          <w:lang w:bidi="ar-SA"/>
          <w:color w:val="111111"/>
          <w:sz w:val="28"/>
          <w:szCs w:val="28"/>
          <w:rtl/>
        </w:rPr>
        <w:t xml:space="preserve">ـ فَقُلْ لَهَا : یَقُولُ لَکَ مُوسَی بْنُ جَعْفَرٍ : أَقْبِلِی».</w:t>
      </w:r>
    </w:p>
    <w:p>
      <w:pPr>
        <w:pStyle w:val="BookText"/>
      </w:pPr>
      <w:r>
        <w:rPr>
          <w:rFonts w:ascii="Amiri" w:hAnsi="Amiri" w:eastAsia="Amiri" w:cs="Amiri"/>
          <w:lang w:bidi="ar-SA"/>
          <w:color w:val="111111"/>
          <w:sz w:val="28"/>
          <w:szCs w:val="28"/>
          <w:rtl/>
        </w:rPr>
        <w:t xml:space="preserve">قَالَ</w:t>
      </w:r>
      <w:r>
        <w:rPr>
          <w:rStyle w:val="FootnoteReference"/>
        </w:rPr>
        <w:footnoteReference w:id="2067"/>
      </w:r>
      <w:r>
        <w:rPr>
          <w:rFonts w:ascii="Amiri" w:hAnsi="Amiri" w:eastAsia="Amiri" w:cs="Amiri"/>
          <w:lang w:bidi="ar-SA"/>
          <w:color w:val="111111"/>
          <w:sz w:val="28"/>
          <w:szCs w:val="28"/>
          <w:rtl/>
        </w:rPr>
        <w:t xml:space="preserve">: فَأَتَیْتُهَا ، فَرَأَیْتُهَا وَ اللّهِ تَخُدُّ الاْءَرْضَ</w:t>
      </w:r>
      <w:r>
        <w:rPr>
          <w:rStyle w:val="FootnoteReference"/>
        </w:rPr>
        <w:footnoteReference w:id="2068"/>
      </w:r>
      <w:r>
        <w:rPr>
          <w:rFonts w:ascii="Amiri" w:hAnsi="Amiri" w:eastAsia="Amiri" w:cs="Amiri"/>
          <w:lang w:bidi="ar-SA"/>
          <w:color w:val="111111"/>
          <w:sz w:val="28"/>
          <w:szCs w:val="28"/>
          <w:rtl/>
        </w:rPr>
        <w:t xml:space="preserve">خَدّاً حَتّی وَقَفَتْ</w:t>
      </w:r>
      <w:r>
        <w:rPr>
          <w:rStyle w:val="FootnoteReference"/>
        </w:rPr>
        <w:footnoteReference w:id="2069"/>
      </w:r>
      <w:r>
        <w:rPr>
          <w:rFonts w:ascii="Amiri" w:hAnsi="Amiri" w:eastAsia="Amiri" w:cs="Amiri"/>
          <w:lang w:bidi="ar-SA"/>
          <w:color w:val="111111"/>
          <w:sz w:val="28"/>
          <w:szCs w:val="28"/>
          <w:rtl/>
        </w:rPr>
        <w:t xml:space="preserve">بَیْنَ یَدَیْهِ ، ثُمَّ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20122_243508"/>
    <w:bookmarkEnd w:id="116"/>
    <w:p>
      <w:pPr>
        <w:pStyle w:val="BookText"/>
      </w:pPr>
      <w:r>
        <w:rPr>
          <w:rFonts w:ascii="Amiri" w:hAnsi="Amiri" w:eastAsia="Amiri" w:cs="Amiri"/>
          <w:lang w:bidi="ar-SA"/>
          <w:color w:val="111111"/>
          <w:sz w:val="28"/>
          <w:szCs w:val="28"/>
          <w:rtl/>
        </w:rPr>
        <w:t xml:space="preserve">أَشَارَ إِلَیْهَا</w:t>
      </w:r>
      <w:r>
        <w:rPr>
          <w:rStyle w:val="FootnoteReference"/>
        </w:rPr>
        <w:footnoteReference w:id="2070"/>
      </w:r>
      <w:r>
        <w:rPr>
          <w:rFonts w:ascii="Amiri" w:hAnsi="Amiri" w:eastAsia="Amiri" w:cs="Amiri"/>
          <w:lang w:bidi="ar-SA"/>
          <w:color w:val="111111"/>
          <w:sz w:val="28"/>
          <w:szCs w:val="28"/>
          <w:rtl/>
        </w:rPr>
        <w:t xml:space="preserve">، فَرَجَعَتْ ، قَالَ : فَأَقَرَّ بِهِ ثُمَّ لَزِمَ الصَّمْتَ وَ الْعِبَادَةَ ، فَکَانَ</w:t>
      </w:r>
      <w:r>
        <w:rPr>
          <w:rStyle w:val="FootnoteReference"/>
        </w:rPr>
        <w:footnoteReference w:id="2071"/>
      </w:r>
      <w:r>
        <w:rPr>
          <w:rFonts w:ascii="Amiri" w:hAnsi="Amiri" w:eastAsia="Amiri" w:cs="Amiri"/>
          <w:lang w:bidi="ar-SA"/>
          <w:color w:val="111111"/>
          <w:sz w:val="28"/>
          <w:szCs w:val="28"/>
          <w:rtl/>
        </w:rPr>
        <w:t xml:space="preserve">لاَ یَرَاهُ أَحَدٌ</w:t>
      </w:r>
      <w:r>
        <w:rPr>
          <w:rStyle w:val="FootnoteReference"/>
        </w:rPr>
        <w:footnoteReference w:id="2072"/>
      </w:r>
      <w:r>
        <w:rPr>
          <w:rFonts w:ascii="Amiri" w:hAnsi="Amiri" w:eastAsia="Amiri" w:cs="Amiri"/>
          <w:lang w:bidi="ar-SA"/>
          <w:color w:val="111111"/>
          <w:sz w:val="28"/>
          <w:szCs w:val="28"/>
          <w:rtl/>
        </w:rPr>
        <w:t xml:space="preserve">یَتَکَلَّمُ</w:t>
      </w:r>
      <w:r>
        <w:rPr>
          <w:rStyle w:val="FootnoteReference"/>
        </w:rPr>
        <w:footnoteReference w:id="2073"/>
      </w:r>
      <w:r>
        <w:rPr>
          <w:rFonts w:ascii="Amiri" w:hAnsi="Amiri" w:eastAsia="Amiri" w:cs="Amiri"/>
          <w:lang w:bidi="ar-SA"/>
          <w:color w:val="111111"/>
          <w:sz w:val="28"/>
          <w:szCs w:val="28"/>
          <w:rtl/>
        </w:rPr>
        <w:t xml:space="preserve">بَعْدَ ذلِکَ .</w:t>
      </w:r>
      <w:r>
        <w:rPr>
          <w:rStyle w:val="FootnoteReference"/>
        </w:rPr>
        <w:footnoteReference w:id="2074"/>
      </w:r>
    </w:p>
    <w:p>
      <w:pPr>
        <w:pStyle w:val="BookText"/>
      </w:pPr>
      <w:r>
        <w:rPr>
          <w:rFonts w:ascii="Amiri" w:hAnsi="Amiri" w:eastAsia="Amiri" w:cs="Amiri"/>
          <w:lang w:bidi="ar-SA"/>
          <w:color w:val="111111"/>
          <w:sz w:val="28"/>
          <w:szCs w:val="28"/>
          <w:rtl/>
        </w:rPr>
        <w:t xml:space="preserve">مُحَمَّدُ بْنُ یَحْیی وَ أَحْمَدُ بْنُ مُحَمَّدٍ ، عَنْ مُحَمَّدِ بْنِ الْحَسَنِ ، عَنْ إِبْرَاهِیمَ بْنِ هَاشِمٍ ، مِثْلَهُ .</w:t>
      </w:r>
    </w:p>
    <w:p>
      <w:pPr>
        <w:pStyle w:val="Heading4"/>
      </w:pPr>
      <w:bookmarkStart w:id="678" w:name="_Toc201"/>
      <w:r>
        <w:t>9- الحدیث</w:t>
      </w:r>
      <w:bookmarkEnd w:id="678"/>
    </w:p>
    <w:p>
      <w:pPr>
        <w:pStyle w:val="BookText"/>
      </w:pPr>
      <w:r>
        <w:rPr>
          <w:rFonts w:ascii="Amiri" w:hAnsi="Amiri" w:eastAsia="Amiri" w:cs="Amiri"/>
          <w:lang w:bidi="ar-SA"/>
          <w:color w:val="111111"/>
          <w:sz w:val="28"/>
          <w:szCs w:val="28"/>
          <w:rtl/>
        </w:rPr>
        <w:t xml:space="preserve">9/930. مُحَمَّدُ بْنُ یَحْیی وَ أَحْمَدُ بْنُ مُحَمَّدٍ ، عَنْ مُحَمَّدِ بْنِ الْحَسَنِ ، عَنْ أَحْمَدَ بْنِ الْحُسَیْنِ ، عَنْ مُحَمَّدِ</w:t>
      </w:r>
      <w:r>
        <w:rPr>
          <w:rStyle w:val="FootnoteReference"/>
        </w:rPr>
        <w:footnoteReference w:id="2075"/>
      </w:r>
      <w:r>
        <w:rPr>
          <w:rFonts w:ascii="Amiri" w:hAnsi="Amiri" w:eastAsia="Amiri" w:cs="Amiri"/>
          <w:lang w:bidi="ar-SA"/>
          <w:color w:val="111111"/>
          <w:sz w:val="28"/>
          <w:szCs w:val="28"/>
          <w:rtl/>
        </w:rPr>
        <w:t xml:space="preserve">بْنِ الطَّیِّبِ ، عَنْ عَبْدِ الْوَهَّابِ بْنِ مَنْصُورٍ ، عَنْ مُحَمَّدِ بْنِ</w:t>
      </w:r>
      <w:r>
        <w:rPr>
          <w:rStyle w:val="FootnoteReference"/>
        </w:rPr>
        <w:footnoteReference w:id="2076"/>
      </w:r>
      <w:r>
        <w:rPr>
          <w:rFonts w:ascii="Amiri" w:hAnsi="Amiri" w:eastAsia="Amiri" w:cs="Amiri"/>
          <w:lang w:bidi="ar-SA"/>
          <w:color w:val="111111"/>
          <w:sz w:val="28"/>
          <w:szCs w:val="28"/>
          <w:rtl/>
        </w:rPr>
        <w:t xml:space="preserve">أَبِی الْعَـلاَءِ ، قَالَ :</w:t>
      </w:r>
    </w:p>
    <w:p>
      <w:pPr>
        <w:pStyle w:val="BookText"/>
      </w:pPr>
      <w:r>
        <w:rPr>
          <w:rFonts w:ascii="Amiri" w:hAnsi="Amiri" w:eastAsia="Amiri" w:cs="Amiri"/>
          <w:lang w:bidi="ar-SA"/>
          <w:color w:val="111111"/>
          <w:sz w:val="28"/>
          <w:szCs w:val="28"/>
          <w:rtl/>
        </w:rPr>
        <w:t xml:space="preserve">سَمِعْتُ یَحْیَی بْنَ أَکْثَمَ قَاضِیَ سَامَرَّاءَ</w:t>
      </w:r>
      <w:r>
        <w:rPr>
          <w:rStyle w:val="FootnoteReference"/>
        </w:rPr>
        <w:footnoteReference w:id="2077"/>
      </w:r>
      <w:r>
        <w:rPr>
          <w:rFonts w:ascii="Amiri" w:hAnsi="Amiri" w:eastAsia="Amiri" w:cs="Amiri"/>
          <w:lang w:bidi="ar-SA"/>
          <w:color w:val="111111"/>
          <w:sz w:val="28"/>
          <w:szCs w:val="28"/>
          <w:rtl/>
        </w:rPr>
        <w:t xml:space="preserve">ـ بَعْدَ مَا جَهَدْتُ بِهِ</w:t>
      </w:r>
      <w:r>
        <w:rPr>
          <w:rStyle w:val="FootnoteReference"/>
        </w:rPr>
        <w:footnoteReference w:id="2078"/>
      </w:r>
      <w:r>
        <w:rPr>
          <w:rFonts w:ascii="Amiri" w:hAnsi="Amiri" w:eastAsia="Amiri" w:cs="Amiri"/>
          <w:lang w:bidi="ar-SA"/>
          <w:color w:val="111111"/>
          <w:sz w:val="28"/>
          <w:szCs w:val="28"/>
          <w:rtl/>
        </w:rPr>
        <w:t xml:space="preserve">وَ نَاظَرْتُهُ وَ حَاوَرْتُهُ</w:t>
      </w:r>
      <w:r>
        <w:rPr>
          <w:rStyle w:val="FootnoteReference"/>
        </w:rPr>
        <w:footnoteReference w:id="2079"/>
      </w:r>
      <w:r>
        <w:rPr>
          <w:rFonts w:ascii="Amiri" w:hAnsi="Amiri" w:eastAsia="Amiri" w:cs="Amiri"/>
          <w:lang w:bidi="ar-SA"/>
          <w:color w:val="111111"/>
          <w:sz w:val="28"/>
          <w:szCs w:val="28"/>
          <w:rtl/>
        </w:rPr>
        <w:t xml:space="preserve">وَ وَاصَلْتُهُ</w:t>
      </w:r>
      <w:r>
        <w:rPr>
          <w:rStyle w:val="FootnoteReference"/>
        </w:rPr>
        <w:footnoteReference w:id="2080"/>
      </w:r>
      <w:r>
        <w:rPr>
          <w:rFonts w:ascii="Amiri" w:hAnsi="Amiri" w:eastAsia="Amiri" w:cs="Amiri"/>
          <w:lang w:bidi="ar-SA"/>
          <w:color w:val="111111"/>
          <w:sz w:val="28"/>
          <w:szCs w:val="28"/>
          <w:rtl/>
        </w:rPr>
        <w:t xml:space="preserve">وَ سَأَلْتُهُ</w:t>
      </w:r>
      <w:r>
        <w:rPr>
          <w:rStyle w:val="FootnoteReference"/>
        </w:rPr>
        <w:footnoteReference w:id="2081"/>
      </w:r>
      <w:r>
        <w:rPr>
          <w:rFonts w:ascii="Amiri" w:hAnsi="Amiri" w:eastAsia="Amiri" w:cs="Amiri"/>
          <w:lang w:bidi="ar-SA"/>
          <w:color w:val="111111"/>
          <w:sz w:val="28"/>
          <w:szCs w:val="28"/>
          <w:rtl/>
        </w:rPr>
        <w:t xml:space="preserve">عَنْ عُلُومِ آلِ مُحَمَّدٍ ـ فَقَالَ : بَیْنَا</w:t>
      </w:r>
      <w:r>
        <w:rPr>
          <w:rStyle w:val="FootnoteReference"/>
        </w:rPr>
        <w:footnoteReference w:id="2082"/>
      </w:r>
      <w:r>
        <w:rPr>
          <w:rFonts w:ascii="Amiri" w:hAnsi="Amiri" w:eastAsia="Amiri" w:cs="Amiri"/>
          <w:lang w:bidi="ar-SA"/>
          <w:color w:val="111111"/>
          <w:sz w:val="28"/>
          <w:szCs w:val="28"/>
          <w:rtl/>
        </w:rPr>
        <w:t xml:space="preserve">أَنَا ذَاتَ یَوْمٍ دَخَلْتُ أَطُوفُ بِقَبْرِ رَسُولِ اللّهِ صلی‌الله‌علیه‌و‌آله ، فَرَأَیْتُ مُحَمَّدَ بْنَ عَلِیٍّ الرِّضَا علیهماالسلام یَطُوفُ بِهِ ، فَنَاظَرْتُهُ فِی مَسَائِلَ عِنْدِی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7" w:name="pg20122_243509"/>
    <w:bookmarkEnd w:id="117"/>
    <w:p>
      <w:pPr>
        <w:pStyle w:val="BookText"/>
      </w:pPr>
      <w:r>
        <w:rPr>
          <w:rFonts w:ascii="Amiri" w:hAnsi="Amiri" w:eastAsia="Amiri" w:cs="Amiri"/>
          <w:lang w:bidi="ar-SA"/>
          <w:color w:val="111111"/>
          <w:sz w:val="28"/>
          <w:szCs w:val="28"/>
          <w:rtl/>
        </w:rPr>
        <w:t xml:space="preserve">فَأَخْرَجَهَا إِلَیَّ ، فَقُلْتُ لَهُ : وَ اللّهِ ، إِنِّی</w:t>
      </w:r>
      <w:r>
        <w:rPr>
          <w:rStyle w:val="FootnoteReference"/>
        </w:rPr>
        <w:footnoteReference w:id="2083"/>
      </w:r>
      <w:r>
        <w:rPr>
          <w:rFonts w:ascii="Amiri" w:hAnsi="Amiri" w:eastAsia="Amiri" w:cs="Amiri"/>
          <w:lang w:bidi="ar-SA"/>
          <w:color w:val="111111"/>
          <w:sz w:val="28"/>
          <w:szCs w:val="28"/>
          <w:rtl/>
        </w:rPr>
        <w:t xml:space="preserve">أُرِیدُ أَنْ أَسْأَلَکَ مَسْأَلَةً</w:t>
      </w:r>
      <w:r>
        <w:rPr>
          <w:rStyle w:val="FootnoteReference"/>
        </w:rPr>
        <w:footnoteReference w:id="2084"/>
      </w:r>
      <w:r>
        <w:rPr>
          <w:rFonts w:ascii="Amiri" w:hAnsi="Amiri" w:eastAsia="Amiri" w:cs="Amiri"/>
          <w:lang w:bidi="ar-SA"/>
          <w:color w:val="111111"/>
          <w:sz w:val="28"/>
          <w:szCs w:val="28"/>
          <w:rtl/>
        </w:rPr>
        <w:t xml:space="preserve">، وَ إِنِّی وَ اللّهِ ، لاَءَسْتَحْیِی</w:t>
      </w:r>
      <w:r>
        <w:rPr>
          <w:rStyle w:val="FootnoteReference"/>
        </w:rPr>
        <w:footnoteReference w:id="2085"/>
      </w:r>
      <w:r>
        <w:rPr>
          <w:rFonts w:ascii="Amiri" w:hAnsi="Amiri" w:eastAsia="Amiri" w:cs="Amiri"/>
          <w:lang w:bidi="ar-SA"/>
          <w:color w:val="111111"/>
          <w:sz w:val="28"/>
          <w:szCs w:val="28"/>
          <w:rtl/>
        </w:rPr>
        <w:t xml:space="preserve">مِنْ ذلِکَ ، فَقَالَ لِی : «أَنَا</w:t>
      </w:r>
      <w:r>
        <w:rPr>
          <w:rStyle w:val="FootnoteReference"/>
        </w:rPr>
        <w:footnoteReference w:id="2086"/>
      </w:r>
      <w:r>
        <w:rPr>
          <w:rFonts w:ascii="Amiri" w:hAnsi="Amiri" w:eastAsia="Amiri" w:cs="Amiri"/>
          <w:lang w:bidi="ar-SA"/>
          <w:color w:val="111111"/>
          <w:sz w:val="28"/>
          <w:szCs w:val="28"/>
          <w:rtl/>
        </w:rPr>
        <w:t xml:space="preserve">أُخْبِرُکَ قَبْلَ أَنْ تَسْأَلَنِی ، تَسْأَلُنِی عَنِ الاْءِمَامِ». فَقُلْتُ : هُوَ وَ اللّهِ هذَا ، فَقَالَ : «أَنَا هُوَ» . فَقُلْتُ : عَـلاَمَةً</w:t>
      </w:r>
      <w:r>
        <w:rPr>
          <w:rStyle w:val="FootnoteReference"/>
        </w:rPr>
        <w:footnoteReference w:id="2087"/>
      </w:r>
      <w:r>
        <w:rPr>
          <w:rFonts w:ascii="Amiri" w:hAnsi="Amiri" w:eastAsia="Amiri" w:cs="Amiri"/>
          <w:lang w:bidi="ar-SA"/>
          <w:color w:val="111111"/>
          <w:sz w:val="28"/>
          <w:szCs w:val="28"/>
          <w:rtl/>
        </w:rPr>
        <w:t xml:space="preserve">؟ فَکَانَ</w:t>
      </w:r>
      <w:r>
        <w:rPr>
          <w:rStyle w:val="FootnoteReference"/>
        </w:rPr>
        <w:footnoteReference w:id="2088"/>
      </w:r>
      <w:r>
        <w:rPr>
          <w:rFonts w:ascii="Amiri" w:hAnsi="Amiri" w:eastAsia="Amiri" w:cs="Amiri"/>
          <w:lang w:bidi="ar-SA"/>
          <w:color w:val="111111"/>
          <w:sz w:val="28"/>
          <w:szCs w:val="28"/>
          <w:rtl/>
        </w:rPr>
        <w:t xml:space="preserve">فِی یَدِهِ عَصًا ، فَنَطَقَتْ ، وَ قَالَتْ : إِنَّ</w:t>
      </w:r>
      <w:r>
        <w:rPr>
          <w:rStyle w:val="FootnoteReference"/>
        </w:rPr>
        <w:footnoteReference w:id="2089"/>
      </w:r>
      <w:r>
        <w:rPr>
          <w:rFonts w:ascii="Amiri" w:hAnsi="Amiri" w:eastAsia="Amiri" w:cs="Amiri"/>
          <w:lang w:bidi="ar-SA"/>
          <w:color w:val="111111"/>
          <w:sz w:val="28"/>
          <w:szCs w:val="28"/>
          <w:rtl/>
        </w:rPr>
        <w:t xml:space="preserve">مَوْلاَیَ إِمَامُ هذَا الزَّمَانِ ، وَ هُوَ الْحُجَّةُ .</w:t>
      </w:r>
      <w:r>
        <w:rPr>
          <w:rStyle w:val="FootnoteReference"/>
        </w:rPr>
        <w:footnoteReference w:id="2090"/>
      </w:r>
    </w:p>
    <w:p>
      <w:pPr>
        <w:pStyle w:val="Heading4"/>
      </w:pPr>
      <w:bookmarkStart w:id="679" w:name="_Toc202"/>
      <w:r>
        <w:t>10- الحدیث</w:t>
      </w:r>
      <w:bookmarkEnd w:id="679"/>
    </w:p>
    <w:p>
      <w:pPr>
        <w:pStyle w:val="BookText"/>
      </w:pPr>
      <w:r>
        <w:rPr>
          <w:rFonts w:ascii="Amiri" w:hAnsi="Amiri" w:eastAsia="Amiri" w:cs="Amiri"/>
          <w:lang w:bidi="ar-SA"/>
          <w:color w:val="111111"/>
          <w:sz w:val="28"/>
          <w:szCs w:val="28"/>
          <w:rtl/>
        </w:rPr>
        <w:t xml:space="preserve">10/931. مُحَمَّدُ بْنُ یَحْیی ، عَنْ أَحْمَدَ بْنِ مُحَمَّدٍ أَوْ</w:t>
      </w:r>
      <w:r>
        <w:rPr>
          <w:rStyle w:val="FootnoteReference"/>
        </w:rPr>
        <w:footnoteReference w:id="2091"/>
      </w:r>
      <w:r>
        <w:rPr>
          <w:rFonts w:ascii="Amiri" w:hAnsi="Amiri" w:eastAsia="Amiri" w:cs="Amiri"/>
          <w:lang w:bidi="ar-SA"/>
          <w:color w:val="111111"/>
          <w:sz w:val="28"/>
          <w:szCs w:val="28"/>
          <w:rtl/>
        </w:rPr>
        <w:t xml:space="preserve">غَیْرِهِ ، عَنْ عَلِیِّ بْنِ الْحَکَمِ ، عَنِ 354/1</w:t>
      </w:r>
    </w:p>
    <w:p>
      <w:pPr>
        <w:pStyle w:val="BookText"/>
      </w:pPr>
      <w:r>
        <w:rPr>
          <w:rFonts w:ascii="Amiri" w:hAnsi="Amiri" w:eastAsia="Amiri" w:cs="Amiri"/>
          <w:lang w:bidi="ar-SA"/>
          <w:color w:val="111111"/>
          <w:sz w:val="28"/>
          <w:szCs w:val="28"/>
          <w:rtl/>
        </w:rPr>
        <w:t xml:space="preserve">الْحُسَیْنِ بْنِ عُمَرَ بْنِ یَزِیدَ ، قَالَ :</w:t>
      </w:r>
    </w:p>
    <w:p>
      <w:pPr>
        <w:pStyle w:val="BookText"/>
      </w:pPr>
      <w:r>
        <w:rPr>
          <w:rFonts w:ascii="Amiri" w:hAnsi="Amiri" w:eastAsia="Amiri" w:cs="Amiri"/>
          <w:lang w:bidi="ar-SA"/>
          <w:color w:val="111111"/>
          <w:sz w:val="28"/>
          <w:szCs w:val="28"/>
          <w:rtl/>
        </w:rPr>
        <w:t xml:space="preserve">دَخَلْتُ عَلَی الرِّضَا علیه‌السلام ـ وَ أَنَا یَوْمَئِذٍ وَاقِفٌ</w:t>
      </w:r>
      <w:r>
        <w:rPr>
          <w:rStyle w:val="FootnoteReference"/>
        </w:rPr>
        <w:footnoteReference w:id="2092"/>
      </w:r>
      <w:r>
        <w:rPr>
          <w:rFonts w:ascii="Amiri" w:hAnsi="Amiri" w:eastAsia="Amiri" w:cs="Amiri"/>
          <w:lang w:bidi="ar-SA"/>
          <w:color w:val="111111"/>
          <w:sz w:val="28"/>
          <w:szCs w:val="28"/>
          <w:rtl/>
        </w:rPr>
        <w:t xml:space="preserve">، وَ قَدْ کَانَ أَبِی سَأَلَ أَبَاهُ عَنْ سَبْعِ مَسَائِلَ ، فَأَجَابَهُ فِی سِتٍّ</w:t>
      </w:r>
      <w:r>
        <w:rPr>
          <w:rStyle w:val="FootnoteReference"/>
        </w:rPr>
        <w:footnoteReference w:id="2093"/>
      </w:r>
      <w:r>
        <w:rPr>
          <w:rFonts w:ascii="Amiri" w:hAnsi="Amiri" w:eastAsia="Amiri" w:cs="Amiri"/>
          <w:lang w:bidi="ar-SA"/>
          <w:color w:val="111111"/>
          <w:sz w:val="28"/>
          <w:szCs w:val="28"/>
          <w:rtl/>
        </w:rPr>
        <w:t xml:space="preserve">وَ أَمْسَکَ عَنِ السَّابِعَةِ ـ فَقُلْتُ : وَ اللّهِ ، لاَءَسْأَلَنَّهُ عَمَّا سَأَلَ أَبِی أَبَاهُ ، فَإِنْ أَجَابَ بِمِثْلِ جَوَابِ أَبِیهِ ، کَانَتْ</w:t>
      </w:r>
      <w:r>
        <w:rPr>
          <w:rStyle w:val="FootnoteReference"/>
        </w:rPr>
        <w:footnoteReference w:id="2094"/>
      </w:r>
      <w:r>
        <w:rPr>
          <w:rFonts w:ascii="Amiri" w:hAnsi="Amiri" w:eastAsia="Amiri" w:cs="Amiri"/>
          <w:lang w:bidi="ar-SA"/>
          <w:color w:val="111111"/>
          <w:sz w:val="28"/>
          <w:szCs w:val="28"/>
          <w:rtl/>
        </w:rPr>
        <w:t xml:space="preserve">دَلاَلَةً ، فَسَأَلْتُهُ ، فَأَجَابَ بِمِثْلِ جَوَابِ أَبِیهِ أَبِی فِی الْمَسَائِلِ السِّتِّ ، فَلَمْ یَزِدْ</w:t>
      </w:r>
      <w:r>
        <w:rPr>
          <w:rStyle w:val="FootnoteReference"/>
        </w:rPr>
        <w:footnoteReference w:id="2095"/>
      </w:r>
      <w:r>
        <w:rPr>
          <w:rFonts w:ascii="Amiri" w:hAnsi="Amiri" w:eastAsia="Amiri" w:cs="Amiri"/>
          <w:lang w:bidi="ar-SA"/>
          <w:color w:val="111111"/>
          <w:sz w:val="28"/>
          <w:szCs w:val="28"/>
          <w:rtl/>
        </w:rPr>
        <w:t xml:space="preserve">فِی الْجَوَابِ وَاواً وَ لاَ یَاءً</w:t>
      </w:r>
      <w:r>
        <w:rPr>
          <w:rStyle w:val="FootnoteReference"/>
        </w:rPr>
        <w:footnoteReference w:id="2096"/>
      </w:r>
      <w:r>
        <w:rPr>
          <w:rFonts w:ascii="Amiri" w:hAnsi="Amiri" w:eastAsia="Amiri" w:cs="Amiri"/>
          <w:lang w:bidi="ar-SA"/>
          <w:color w:val="111111"/>
          <w:sz w:val="28"/>
          <w:szCs w:val="28"/>
          <w:rtl/>
        </w:rPr>
        <w:t xml:space="preserve">، وَ أَمْسَکَ عَنِ السَّابِعَةِ .</w:t>
      </w:r>
    </w:p>
    <w:p>
      <w:pPr>
        <w:pStyle w:val="BookText"/>
      </w:pPr>
      <w:r>
        <w:rPr>
          <w:rFonts w:ascii="Amiri" w:hAnsi="Amiri" w:eastAsia="Amiri" w:cs="Amiri"/>
          <w:lang w:bidi="ar-SA"/>
          <w:color w:val="111111"/>
          <w:sz w:val="28"/>
          <w:szCs w:val="28"/>
          <w:rtl/>
        </w:rPr>
        <w:t xml:space="preserve">وَ قَدْ کَانَ أَبِی قَالَ لاِءَبِیهِ : إِنِّی أَحْتَجُّ عَلَیْکَ عِنْدَ اللّهِ یَوْمَ الْقِیَامَةِ أَنَّکَ زَعَمْتَ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لَمْ یَکُنْ إِمَاماً ، فَوَضَعَ یَدَهُ عَلی عُنُقِهِ</w:t>
      </w:r>
      <w:r>
        <w:rPr>
          <w:rStyle w:val="FootnoteReference"/>
        </w:rPr>
        <w:footnoteReference w:id="2097"/>
      </w:r>
      <w:r>
        <w:rPr>
          <w:rFonts w:ascii="Amiri" w:hAnsi="Amiri" w:eastAsia="Amiri" w:cs="Amiri"/>
          <w:lang w:bidi="ar-SA"/>
          <w:color w:val="111111"/>
          <w:sz w:val="28"/>
          <w:szCs w:val="28"/>
          <w:rtl/>
        </w:rPr>
        <w:t xml:space="preserve">، ثُمَّ قَالَ لَهُ</w:t>
      </w:r>
      <w:r>
        <w:rPr>
          <w:rStyle w:val="FootnoteReference"/>
        </w:rPr>
        <w:footnoteReference w:id="2098"/>
      </w:r>
      <w:r>
        <w:rPr>
          <w:rFonts w:ascii="Amiri" w:hAnsi="Amiri" w:eastAsia="Amiri" w:cs="Amiri"/>
          <w:lang w:bidi="ar-SA"/>
          <w:color w:val="111111"/>
          <w:sz w:val="28"/>
          <w:szCs w:val="28"/>
          <w:rtl/>
        </w:rPr>
        <w:t xml:space="preserve">: «نَعَمِ احْتَجَّ عَلَیَّ بِذلِکَ عِنْدَ اللّهِ عَزَّ وَ جَلَّ ، فَمَا کَانَ فِیهِ مِنْ إِثْمٍ ، فَهُوَ فِی رَقَبَتِی</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وَدَّعْتُهُ ، قَالَ</w:t>
      </w:r>
      <w:r>
        <w:rPr>
          <w:rStyle w:val="FootnoteReference"/>
        </w:rPr>
        <w:footnoteReference w:id="2100"/>
      </w:r>
      <w:r>
        <w:rPr>
          <w:rFonts w:ascii="Amiri" w:hAnsi="Amiri" w:eastAsia="Amiri" w:cs="Amiri"/>
          <w:lang w:bidi="ar-SA"/>
          <w:color w:val="111111"/>
          <w:sz w:val="28"/>
          <w:szCs w:val="28"/>
          <w:rtl/>
        </w:rPr>
        <w:t xml:space="preserve">: «إِنَّهُ لَیْسَ أَحَدٌ مِنْ شِیعَتِنَا یُبْتَلی بِبَلِیَّةٍ أَوْ یَشْتَکِی</w:t>
      </w:r>
      <w:r>
        <w:rPr>
          <w:rStyle w:val="FootnoteReference"/>
        </w:rPr>
        <w:footnoteReference w:id="2101"/>
      </w:r>
      <w:r>
        <w:rPr>
          <w:rFonts w:ascii="Amiri" w:hAnsi="Amiri" w:eastAsia="Amiri" w:cs="Amiri"/>
          <w:lang w:bidi="ar-SA"/>
          <w:color w:val="111111"/>
          <w:sz w:val="28"/>
          <w:szCs w:val="28"/>
          <w:rtl/>
        </w:rPr>
        <w:t xml:space="preserve">، فَیَصْبِرُ عَلی ذلِکَ ، إِلاَّ کَتَبَ اللّهُ لَهُ أَجْرَ أَلْفِ شَهِیدٍ» .</w:t>
      </w:r>
    </w:p>
    <w:p>
      <w:pPr>
        <w:pStyle w:val="BookText"/>
      </w:pPr>
      <w:r>
        <w:rPr>
          <w:rFonts w:ascii="Amiri" w:hAnsi="Amiri" w:eastAsia="Amiri" w:cs="Amiri"/>
          <w:lang w:bidi="ar-SA"/>
          <w:color w:val="111111"/>
          <w:sz w:val="28"/>
          <w:szCs w:val="28"/>
          <w:rtl/>
        </w:rPr>
        <w:t xml:space="preserve">فَقُلْتُ فِی نَفْسِی : وَ اللّهِ ، مَا کَانَ لِهذَا ذِکْرٌ ، فَلَمَّا مَضَیْتُ وَ کُنْتُ فِی بَعْضِ الطَّرِیقِ ، خَرَجَ بِی عِرْقُ الْمَدِینِیِّ</w:t>
      </w:r>
      <w:r>
        <w:rPr>
          <w:rStyle w:val="FootnoteReference"/>
        </w:rPr>
        <w:footnoteReference w:id="2102"/>
      </w:r>
      <w:r>
        <w:rPr>
          <w:rFonts w:ascii="Amiri" w:hAnsi="Amiri" w:eastAsia="Amiri" w:cs="Amiri"/>
          <w:lang w:bidi="ar-SA"/>
          <w:color w:val="111111"/>
          <w:sz w:val="28"/>
          <w:szCs w:val="28"/>
          <w:rtl/>
        </w:rPr>
        <w:t xml:space="preserve">، فَلَقِیتُ مِنْهُ</w:t>
      </w:r>
      <w:r>
        <w:rPr>
          <w:rStyle w:val="FootnoteReference"/>
        </w:rPr>
        <w:footnoteReference w:id="2103"/>
      </w:r>
      <w:r>
        <w:rPr>
          <w:rFonts w:ascii="Amiri" w:hAnsi="Amiri" w:eastAsia="Amiri" w:cs="Amiri"/>
          <w:lang w:bidi="ar-SA"/>
          <w:color w:val="111111"/>
          <w:sz w:val="28"/>
          <w:szCs w:val="28"/>
          <w:rtl/>
        </w:rPr>
        <w:t xml:space="preserve">شِدَّةً .</w:t>
      </w:r>
    </w:p>
    <w:p>
      <w:pPr>
        <w:pStyle w:val="BookText"/>
      </w:pPr>
      <w:r>
        <w:rPr>
          <w:rFonts w:ascii="Amiri" w:hAnsi="Amiri" w:eastAsia="Amiri" w:cs="Amiri"/>
          <w:lang w:bidi="ar-SA"/>
          <w:color w:val="111111"/>
          <w:sz w:val="28"/>
          <w:szCs w:val="28"/>
          <w:rtl/>
        </w:rPr>
        <w:t xml:space="preserve">فَلَمَّا کَانَ مِنْ قَابِلٍ ، حَجَجْتُ ، فَدَخَلْتُ عَلَیْهِ وَ قَدْ بَقِیَ مِنْ وَجَعِی بَقِیَّةٌ</w:t>
      </w:r>
      <w:r>
        <w:rPr>
          <w:rStyle w:val="FootnoteReference"/>
        </w:rPr>
        <w:footnoteReference w:id="2104"/>
      </w:r>
      <w:r>
        <w:rPr>
          <w:rFonts w:ascii="Amiri" w:hAnsi="Amiri" w:eastAsia="Amiri" w:cs="Amiri"/>
          <w:lang w:bidi="ar-SA"/>
          <w:color w:val="111111"/>
          <w:sz w:val="28"/>
          <w:szCs w:val="28"/>
          <w:rtl/>
        </w:rPr>
        <w:t xml:space="preserve">، فَشَکَوْتُ إِلَیْهِ، وَ قُلْتُ</w:t>
      </w:r>
      <w:r>
        <w:rPr>
          <w:rStyle w:val="FootnoteReference"/>
        </w:rPr>
        <w:footnoteReference w:id="2105"/>
      </w:r>
      <w:r>
        <w:rPr>
          <w:rFonts w:ascii="Amiri" w:hAnsi="Amiri" w:eastAsia="Amiri" w:cs="Amiri"/>
          <w:lang w:bidi="ar-SA"/>
          <w:color w:val="111111"/>
          <w:sz w:val="28"/>
          <w:szCs w:val="28"/>
          <w:rtl/>
        </w:rPr>
        <w:t xml:space="preserve">لَهُ : جُعِلْتُ فِدَاکَ ، عَوِّذْ</w:t>
      </w:r>
      <w:r>
        <w:rPr>
          <w:rStyle w:val="FootnoteReference"/>
        </w:rPr>
        <w:footnoteReference w:id="2106"/>
      </w:r>
      <w:r>
        <w:rPr>
          <w:rFonts w:ascii="Amiri" w:hAnsi="Amiri" w:eastAsia="Amiri" w:cs="Amiri"/>
          <w:lang w:bidi="ar-SA"/>
          <w:color w:val="111111"/>
          <w:sz w:val="28"/>
          <w:szCs w:val="28"/>
          <w:rtl/>
        </w:rPr>
        <w:t xml:space="preserve">رِجْلِی ـ وَ بَسَطْتُهَا</w:t>
      </w:r>
      <w:r>
        <w:rPr>
          <w:rStyle w:val="FootnoteReference"/>
        </w:rPr>
        <w:footnoteReference w:id="2107"/>
      </w:r>
      <w:r>
        <w:rPr>
          <w:rFonts w:ascii="Amiri" w:hAnsi="Amiri" w:eastAsia="Amiri" w:cs="Amiri"/>
          <w:lang w:bidi="ar-SA"/>
          <w:color w:val="111111"/>
          <w:sz w:val="28"/>
          <w:szCs w:val="28"/>
          <w:rtl/>
        </w:rPr>
        <w:t xml:space="preserve">بَیْنَ یَدَیْهِ ـ فَقَالَ لِی : «لَیْسَ عَلی رِجْلِکَ هذِهِ بَأْسٌ ، وَ لکِنْ أَرِنِی رِجْلَکَ الصَّحِیحَةَ». فَبَسَطْتُهَا بَیْنَ یَدَیْهِ ، فَعَوَّذَهَا ، فَلَمَّا خَرَجْتُ</w:t>
      </w:r>
      <w:r>
        <w:rPr>
          <w:rStyle w:val="FootnoteReference"/>
        </w:rPr>
        <w:footnoteReference w:id="2108"/>
      </w:r>
      <w:r>
        <w:rPr>
          <w:rFonts w:ascii="Amiri" w:hAnsi="Amiri" w:eastAsia="Amiri" w:cs="Amiri"/>
          <w:lang w:bidi="ar-SA"/>
          <w:color w:val="111111"/>
          <w:sz w:val="28"/>
          <w:szCs w:val="28"/>
          <w:rtl/>
        </w:rPr>
        <w:t xml:space="preserve">لَمْ أَلْبَثْ إِلاَّ یَسِیراً حَتّی خَرَجَ بِیَ الْعِرْقُ ، وَ کَانَ وَجَعُهُ یَسِیراً .</w:t>
      </w:r>
      <w:r>
        <w:rPr>
          <w:rStyle w:val="FootnoteReference"/>
        </w:rPr>
        <w:footnoteReference w:id="210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20122_243511"/>
    <w:bookmarkEnd w:id="118"/>
    <w:p>
      <w:pPr>
        <w:pStyle w:val="Heading4"/>
      </w:pPr>
      <w:bookmarkStart w:id="680" w:name="_Toc203"/>
      <w:r>
        <w:t>11- الحدیث</w:t>
      </w:r>
      <w:bookmarkEnd w:id="680"/>
    </w:p>
    <w:p>
      <w:pPr>
        <w:pStyle w:val="BookText"/>
      </w:pPr>
      <w:r>
        <w:rPr>
          <w:rFonts w:ascii="Amiri" w:hAnsi="Amiri" w:eastAsia="Amiri" w:cs="Amiri"/>
          <w:lang w:bidi="ar-SA"/>
          <w:color w:val="111111"/>
          <w:sz w:val="28"/>
          <w:szCs w:val="28"/>
          <w:rtl/>
        </w:rPr>
        <w:t xml:space="preserve">11/932. أَحْمَدُ بْنُ مِهْرَانَ</w:t>
      </w:r>
      <w:r>
        <w:rPr>
          <w:rStyle w:val="FootnoteReference"/>
        </w:rPr>
        <w:footnoteReference w:id="2110"/>
      </w:r>
      <w:r>
        <w:rPr>
          <w:rFonts w:ascii="Amiri" w:hAnsi="Amiri" w:eastAsia="Amiri" w:cs="Amiri"/>
          <w:lang w:bidi="ar-SA"/>
          <w:color w:val="111111"/>
          <w:sz w:val="28"/>
          <w:szCs w:val="28"/>
          <w:rtl/>
        </w:rPr>
        <w:t xml:space="preserve">، عَنْ مُحَمَّدِ بْنِ عَلِیٍّ ، عَنِ ابْنِ قِیَامَا الْوَاسِطِیِّ ـ وَ کَانَ مِنَ الْوَاقِفَةِ ـ قَالَ :</w:t>
      </w:r>
    </w:p>
    <w:p>
      <w:pPr>
        <w:pStyle w:val="BookText"/>
      </w:pPr>
      <w:r>
        <w:rPr>
          <w:rFonts w:ascii="Amiri" w:hAnsi="Amiri" w:eastAsia="Amiri" w:cs="Amiri"/>
          <w:lang w:bidi="ar-SA"/>
          <w:color w:val="111111"/>
          <w:sz w:val="28"/>
          <w:szCs w:val="28"/>
          <w:rtl/>
        </w:rPr>
        <w:t xml:space="preserve">دَخَلْتُ عَلی عَلِیِّ بْنِ مُوسَی الرِّضَا علیهماالسلام ، فَقُلْتُ لَهُ : یَکُونُ إِمَامَانِ ؟ قَالَ</w:t>
      </w:r>
      <w:r>
        <w:rPr>
          <w:rStyle w:val="FootnoteReference"/>
        </w:rPr>
        <w:footnoteReference w:id="2111"/>
      </w:r>
      <w:r>
        <w:rPr>
          <w:rFonts w:ascii="Amiri" w:hAnsi="Amiri" w:eastAsia="Amiri" w:cs="Amiri"/>
          <w:lang w:bidi="ar-SA"/>
          <w:color w:val="111111"/>
          <w:sz w:val="28"/>
          <w:szCs w:val="28"/>
          <w:rtl/>
        </w:rPr>
        <w:t xml:space="preserve">: «لاَ ، إِلاَّ وَ أَحَدُهُمَا صَامِتٌ» .</w:t>
      </w:r>
    </w:p>
    <w:p>
      <w:pPr>
        <w:pStyle w:val="BookText"/>
      </w:pPr>
      <w:r>
        <w:rPr>
          <w:rFonts w:ascii="Amiri" w:hAnsi="Amiri" w:eastAsia="Amiri" w:cs="Amiri"/>
          <w:lang w:bidi="ar-SA"/>
          <w:color w:val="111111"/>
          <w:sz w:val="28"/>
          <w:szCs w:val="28"/>
          <w:rtl/>
        </w:rPr>
        <w:t xml:space="preserve">فَقُلْتُ لَهُ : هُوَ ذَا أَنْتَ ، لَیْسَ</w:t>
      </w:r>
      <w:r>
        <w:rPr>
          <w:rStyle w:val="FootnoteReference"/>
        </w:rPr>
        <w:footnoteReference w:id="2112"/>
      </w:r>
      <w:r>
        <w:rPr>
          <w:rFonts w:ascii="Amiri" w:hAnsi="Amiri" w:eastAsia="Amiri" w:cs="Amiri"/>
          <w:lang w:bidi="ar-SA"/>
          <w:color w:val="111111"/>
          <w:sz w:val="28"/>
          <w:szCs w:val="28"/>
          <w:rtl/>
        </w:rPr>
        <w:t xml:space="preserve">لَکَ صَامِتٌ ـ وَ لَمْ یَکُنْ وُلِدَ لَهُ</w:t>
      </w:r>
      <w:r>
        <w:rPr>
          <w:rStyle w:val="FootnoteReference"/>
        </w:rPr>
        <w:footnoteReference w:id="2113"/>
      </w:r>
      <w:r>
        <w:rPr>
          <w:rFonts w:ascii="Amiri" w:hAnsi="Amiri" w:eastAsia="Amiri" w:cs="Amiri"/>
          <w:lang w:bidi="ar-SA"/>
          <w:color w:val="111111"/>
          <w:sz w:val="28"/>
          <w:szCs w:val="28"/>
          <w:rtl/>
        </w:rPr>
        <w:t xml:space="preserve">أَبُو جَعْفَرٍ بَعْدُ ـ فَقَالَ لِی</w:t>
      </w:r>
      <w:r>
        <w:rPr>
          <w:rStyle w:val="FootnoteReference"/>
        </w:rPr>
        <w:footnoteReference w:id="2114"/>
      </w:r>
      <w:r>
        <w:rPr>
          <w:rFonts w:ascii="Amiri" w:hAnsi="Amiri" w:eastAsia="Amiri" w:cs="Amiri"/>
          <w:lang w:bidi="ar-SA"/>
          <w:color w:val="111111"/>
          <w:sz w:val="28"/>
          <w:szCs w:val="28"/>
          <w:rtl/>
        </w:rPr>
        <w:t xml:space="preserve">: «وَ اللّهِ ، لَیَجْعَلَنَّ اللّهُ مِنِّی مَا یُثْبِتُ بِهِ الْحَقَّ وَ أَهْلَهُ ، وَ یَمْحَقُ بِهِ الْبَاطِلَ وَ أَهْلَهُ». فَوُلِدَ لَهُ</w:t>
      </w:r>
      <w:r>
        <w:rPr>
          <w:rStyle w:val="FootnoteReference"/>
        </w:rPr>
        <w:footnoteReference w:id="2115"/>
      </w:r>
      <w:r>
        <w:rPr>
          <w:rFonts w:ascii="Amiri" w:hAnsi="Amiri" w:eastAsia="Amiri" w:cs="Amiri"/>
          <w:lang w:bidi="ar-SA"/>
          <w:color w:val="111111"/>
          <w:sz w:val="28"/>
          <w:szCs w:val="28"/>
          <w:rtl/>
        </w:rPr>
        <w:t xml:space="preserve">بَعْدَ سَنَةٍ أَبُو جَعْفَرٍ علیه‌السلام .</w:t>
      </w:r>
    </w:p>
    <w:p>
      <w:pPr>
        <w:pStyle w:val="BookText"/>
      </w:pPr>
      <w:r>
        <w:rPr>
          <w:rFonts w:ascii="Amiri" w:hAnsi="Amiri" w:eastAsia="Amiri" w:cs="Amiri"/>
          <w:lang w:bidi="ar-SA"/>
          <w:color w:val="111111"/>
          <w:sz w:val="28"/>
          <w:szCs w:val="28"/>
          <w:rtl/>
        </w:rPr>
        <w:t xml:space="preserve">فَقِیلَ لاِبْنِ قِیَامَا : أَ لاَ تُقْنِعُکَ</w:t>
      </w:r>
      <w:r>
        <w:rPr>
          <w:rStyle w:val="FootnoteReference"/>
        </w:rPr>
        <w:footnoteReference w:id="2116"/>
      </w:r>
      <w:r>
        <w:rPr>
          <w:rFonts w:ascii="Amiri" w:hAnsi="Amiri" w:eastAsia="Amiri" w:cs="Amiri"/>
          <w:lang w:bidi="ar-SA"/>
          <w:color w:val="111111"/>
          <w:sz w:val="28"/>
          <w:szCs w:val="28"/>
          <w:rtl/>
        </w:rPr>
        <w:t xml:space="preserve">هذِهِ الاْآیَةُ ؟ فَقَالَ : أَمَا</w:t>
      </w:r>
      <w:r>
        <w:rPr>
          <w:rStyle w:val="FootnoteReference"/>
        </w:rPr>
        <w:footnoteReference w:id="2117"/>
      </w:r>
      <w:r>
        <w:rPr>
          <w:rFonts w:ascii="Amiri" w:hAnsi="Amiri" w:eastAsia="Amiri" w:cs="Amiri"/>
          <w:lang w:bidi="ar-SA"/>
          <w:color w:val="111111"/>
          <w:sz w:val="28"/>
          <w:szCs w:val="28"/>
          <w:rtl/>
        </w:rPr>
        <w:t xml:space="preserve">وَ اللّهِ ، إِنَّهَا لاَآیَةٌ عَظِیمَةٌ ، وَ لکِنْ کَیْفَ أَصْنَعُ بِمَا قَالَ أَبُو عَبْدِ اللّهِ علیه‌السلام </w:t>
      </w:r>
      <w:r>
        <w:rPr>
          <w:rStyle w:val="FootnoteReference"/>
        </w:rPr>
        <w:footnoteReference w:id="2118"/>
      </w:r>
      <w:r>
        <w:rPr>
          <w:rFonts w:ascii="Amiri" w:hAnsi="Amiri" w:eastAsia="Amiri" w:cs="Amiri"/>
          <w:lang w:bidi="ar-SA"/>
          <w:color w:val="111111"/>
          <w:sz w:val="28"/>
          <w:szCs w:val="28"/>
          <w:rtl/>
        </w:rPr>
        <w:t xml:space="preserve">فِی ابْنِهِ؟</w:t>
      </w:r>
      <w:r>
        <w:rPr>
          <w:rStyle w:val="FootnoteReference"/>
        </w:rPr>
        <w:footnoteReference w:id="2119"/>
      </w:r>
    </w:p>
    <w:p>
      <w:pPr>
        <w:pStyle w:val="Heading4"/>
      </w:pPr>
      <w:bookmarkStart w:id="681" w:name="_Toc204"/>
      <w:r>
        <w:t>12- الحدیث</w:t>
      </w:r>
      <w:bookmarkEnd w:id="681"/>
    </w:p>
    <w:p>
      <w:pPr>
        <w:pStyle w:val="BookText"/>
      </w:pPr>
      <w:r>
        <w:rPr>
          <w:rFonts w:ascii="Amiri" w:hAnsi="Amiri" w:eastAsia="Amiri" w:cs="Amiri"/>
          <w:lang w:bidi="ar-SA"/>
          <w:color w:val="111111"/>
          <w:sz w:val="28"/>
          <w:szCs w:val="28"/>
          <w:rtl/>
        </w:rPr>
        <w:t xml:space="preserve">12/933. الْحُسَیْنُ بْنُ مُحَمَّدٍ ، عَنْ مُعَلَّی بْنِ مُحَمَّدٍ ، عَنِ الْوَشَّاءِ ، قَالَ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20122_243512"/>
    <w:bookmarkEnd w:id="119"/>
    <w:p>
      <w:pPr>
        <w:pStyle w:val="BookText"/>
      </w:pPr>
      <w:r>
        <w:rPr>
          <w:rFonts w:ascii="Amiri" w:hAnsi="Amiri" w:eastAsia="Amiri" w:cs="Amiri"/>
          <w:lang w:bidi="ar-SA"/>
          <w:color w:val="111111"/>
          <w:sz w:val="28"/>
          <w:szCs w:val="28"/>
          <w:rtl/>
        </w:rPr>
        <w:t xml:space="preserve">أَتَیْتُ خُرَاسَانَ وَ أَنَا وَاقِفٌ ، فَحَمَلْتُ مَعِی مَتَاعاً ، وَ کَانَ مَعِی ثَوْبٌ وَشِیٌّ</w:t>
      </w:r>
      <w:r>
        <w:rPr>
          <w:rStyle w:val="FootnoteReference"/>
        </w:rPr>
        <w:footnoteReference w:id="2120"/>
      </w:r>
      <w:r>
        <w:rPr>
          <w:rFonts w:ascii="Amiri" w:hAnsi="Amiri" w:eastAsia="Amiri" w:cs="Amiri"/>
          <w:lang w:bidi="ar-SA"/>
          <w:color w:val="111111"/>
          <w:sz w:val="28"/>
          <w:szCs w:val="28"/>
          <w:rtl/>
        </w:rPr>
        <w:t xml:space="preserve">فِی بَعْضِ الرِّزَمِ</w:t>
      </w:r>
      <w:r>
        <w:rPr>
          <w:rStyle w:val="FootnoteReference"/>
        </w:rPr>
        <w:footnoteReference w:id="2121"/>
      </w:r>
      <w:r>
        <w:rPr>
          <w:rFonts w:ascii="Amiri" w:hAnsi="Amiri" w:eastAsia="Amiri" w:cs="Amiri"/>
          <w:lang w:bidi="ar-SA"/>
          <w:color w:val="111111"/>
          <w:sz w:val="28"/>
          <w:szCs w:val="28"/>
          <w:rtl/>
        </w:rPr>
        <w:t xml:space="preserve">، وَ لَمْ أَشْعُرْ بِهِ ، وَ لَمْ أَعْرِفْ مَکَانَهُ ، فَلَمَّا قَدِمْتُ مَرْوَ ، وَ</w:t>
      </w:r>
      <w:r>
        <w:rPr>
          <w:rStyle w:val="FootnoteReference"/>
        </w:rPr>
        <w:footnoteReference w:id="2122"/>
      </w:r>
      <w:r>
        <w:rPr>
          <w:rFonts w:ascii="Amiri" w:hAnsi="Amiri" w:eastAsia="Amiri" w:cs="Amiri"/>
          <w:lang w:bidi="ar-SA"/>
          <w:color w:val="111111"/>
          <w:sz w:val="28"/>
          <w:szCs w:val="28"/>
          <w:rtl/>
        </w:rPr>
        <w:t xml:space="preserve">نَزَلْتُ فِی بَعْضِ مَنَازِلِهَا ، 355/1</w:t>
      </w:r>
    </w:p>
    <w:p>
      <w:pPr>
        <w:pStyle w:val="BookText"/>
      </w:pPr>
      <w:r>
        <w:rPr>
          <w:rFonts w:ascii="Amiri" w:hAnsi="Amiri" w:eastAsia="Amiri" w:cs="Amiri"/>
          <w:lang w:bidi="ar-SA"/>
          <w:color w:val="111111"/>
          <w:sz w:val="28"/>
          <w:szCs w:val="28"/>
          <w:rtl/>
        </w:rPr>
        <w:t xml:space="preserve">لَمْ أَشْعُرْ إِلاَّ وَ رَجُلٌ مَدَنِیٌّ</w:t>
      </w:r>
      <w:r>
        <w:rPr>
          <w:rStyle w:val="FootnoteReference"/>
        </w:rPr>
        <w:footnoteReference w:id="2123"/>
      </w:r>
      <w:r>
        <w:rPr>
          <w:rFonts w:ascii="Amiri" w:hAnsi="Amiri" w:eastAsia="Amiri" w:cs="Amiri"/>
          <w:lang w:bidi="ar-SA"/>
          <w:color w:val="111111"/>
          <w:sz w:val="28"/>
          <w:szCs w:val="28"/>
          <w:rtl/>
        </w:rPr>
        <w:t xml:space="preserve">مِنْ بَعْضِ مُوَلَّدِیهَا</w:t>
      </w:r>
      <w:r>
        <w:rPr>
          <w:rStyle w:val="FootnoteReference"/>
        </w:rPr>
        <w:footnoteReference w:id="2124"/>
      </w:r>
      <w:r>
        <w:rPr>
          <w:rFonts w:ascii="Amiri" w:hAnsi="Amiri" w:eastAsia="Amiri" w:cs="Amiri"/>
          <w:lang w:bidi="ar-SA"/>
          <w:color w:val="111111"/>
          <w:sz w:val="28"/>
          <w:szCs w:val="28"/>
          <w:rtl/>
        </w:rPr>
        <w:t xml:space="preserve">، فَقَالَ لِی : إِنَّ أَبَا الْحَسَنِ الرِّضَا علیه‌السلام یَقُولُ لَکَ : «ابْعَثْ إِلَیَّ الثَّوْبَ الْوَشِیَّ الَّذِی عِنْدَکَ». قَالَ : فَقُلْتُ : وَ مَنْ أَخْبَرَ أَبَا الْحَسَنِ بِقُدُومِی وَ أَنَا قَدِمْتُ</w:t>
      </w:r>
      <w:r>
        <w:rPr>
          <w:rStyle w:val="FootnoteReference"/>
        </w:rPr>
        <w:footnoteReference w:id="2125"/>
      </w:r>
      <w:r>
        <w:rPr>
          <w:rFonts w:ascii="Amiri" w:hAnsi="Amiri" w:eastAsia="Amiri" w:cs="Amiri"/>
          <w:lang w:bidi="ar-SA"/>
          <w:color w:val="111111"/>
          <w:sz w:val="28"/>
          <w:szCs w:val="28"/>
          <w:rtl/>
        </w:rPr>
        <w:t xml:space="preserve">آنِفاً ؟ وَ مَا عِنْدِی ثَوْبٌ وَشِیٌّ</w:t>
      </w:r>
      <w:r>
        <w:rPr>
          <w:rStyle w:val="FootnoteReference"/>
        </w:rPr>
        <w:footnoteReference w:id="2126"/>
      </w:r>
      <w:r>
        <w:rPr>
          <w:rFonts w:ascii="Amiri" w:hAnsi="Amiri" w:eastAsia="Amiri" w:cs="Amiri"/>
          <w:lang w:bidi="ar-SA"/>
          <w:color w:val="111111"/>
          <w:sz w:val="28"/>
          <w:szCs w:val="28"/>
          <w:rtl/>
        </w:rPr>
        <w:t xml:space="preserve">، فَرَجَعَ إِلَیْهِ ، وَ عَادَ إِلَیَّ ، فَقَالَ : یَقُولُ لَکَ</w:t>
      </w:r>
      <w:r>
        <w:rPr>
          <w:rStyle w:val="FootnoteReference"/>
        </w:rPr>
        <w:footnoteReference w:id="2127"/>
      </w:r>
      <w:r>
        <w:rPr>
          <w:rFonts w:ascii="Amiri" w:hAnsi="Amiri" w:eastAsia="Amiri" w:cs="Amiri"/>
          <w:lang w:bidi="ar-SA"/>
          <w:color w:val="111111"/>
          <w:sz w:val="28"/>
          <w:szCs w:val="28"/>
          <w:rtl/>
        </w:rPr>
        <w:t xml:space="preserve">: «بَلی هُوَ فِی</w:t>
      </w:r>
      <w:r>
        <w:rPr>
          <w:rStyle w:val="FootnoteReference"/>
        </w:rPr>
        <w:footnoteReference w:id="2128"/>
      </w:r>
      <w:r>
        <w:rPr>
          <w:rFonts w:ascii="Amiri" w:hAnsi="Amiri" w:eastAsia="Amiri" w:cs="Amiri"/>
          <w:lang w:bidi="ar-SA"/>
          <w:color w:val="111111"/>
          <w:sz w:val="28"/>
          <w:szCs w:val="28"/>
          <w:rtl/>
        </w:rPr>
        <w:t xml:space="preserve">مَوْضِعِ کَذَا وَ کَذَا ، وَ رِزْمَتُهُ</w:t>
      </w:r>
      <w:r>
        <w:rPr>
          <w:rStyle w:val="FootnoteReference"/>
        </w:rPr>
        <w:footnoteReference w:id="2129"/>
      </w:r>
      <w:r>
        <w:rPr>
          <w:rFonts w:ascii="Amiri" w:hAnsi="Amiri" w:eastAsia="Amiri" w:cs="Amiri"/>
          <w:lang w:bidi="ar-SA"/>
          <w:color w:val="111111"/>
          <w:sz w:val="28"/>
          <w:szCs w:val="28"/>
          <w:rtl/>
        </w:rPr>
        <w:t xml:space="preserve">کَذَا وَ کَذَا». فَطَلَبْتُهُ حَیْثُ قَالَ ، فَوَجَدْتُهُ فِی أَسْفَلِ الرِّزْمَةِ ، فَبَعَثْتُ بِهِ إِلَیْهِ .</w:t>
      </w:r>
      <w:r>
        <w:rPr>
          <w:rStyle w:val="FootnoteReference"/>
        </w:rPr>
        <w:footnoteReference w:id="2130"/>
      </w:r>
    </w:p>
    <w:p>
      <w:pPr>
        <w:pStyle w:val="Heading4"/>
      </w:pPr>
      <w:bookmarkStart w:id="682" w:name="_Toc205"/>
      <w:r>
        <w:t>13- الحدیث</w:t>
      </w:r>
      <w:bookmarkEnd w:id="682"/>
    </w:p>
    <w:p>
      <w:pPr>
        <w:pStyle w:val="BookText"/>
      </w:pPr>
      <w:r>
        <w:rPr>
          <w:rFonts w:ascii="Amiri" w:hAnsi="Amiri" w:eastAsia="Amiri" w:cs="Amiri"/>
          <w:lang w:bidi="ar-SA"/>
          <w:color w:val="111111"/>
          <w:sz w:val="28"/>
          <w:szCs w:val="28"/>
          <w:rtl/>
        </w:rPr>
        <w:t xml:space="preserve">13/934. ابْنُ فَضَّالٍ</w:t>
      </w:r>
      <w:r>
        <w:rPr>
          <w:rStyle w:val="FootnoteReference"/>
        </w:rPr>
        <w:footnoteReference w:id="2131"/>
      </w:r>
      <w:r>
        <w:rPr>
          <w:rFonts w:ascii="Amiri" w:hAnsi="Amiri" w:eastAsia="Amiri" w:cs="Amiri"/>
          <w:lang w:bidi="ar-SA"/>
          <w:color w:val="111111"/>
          <w:sz w:val="28"/>
          <w:szCs w:val="28"/>
          <w:rtl/>
        </w:rPr>
        <w:t xml:space="preserve">، عَنْ عَبْدِ اللّهِ بْنِ الْمُغِیرَةِ ، قَالَ :</w:t>
      </w:r>
    </w:p>
    <w:p>
      <w:pPr>
        <w:pStyle w:val="BookText"/>
      </w:pPr>
      <w:r>
        <w:rPr>
          <w:rFonts w:ascii="Amiri" w:hAnsi="Amiri" w:eastAsia="Amiri" w:cs="Amiri"/>
          <w:lang w:bidi="ar-SA"/>
          <w:color w:val="111111"/>
          <w:sz w:val="28"/>
          <w:szCs w:val="28"/>
          <w:rtl/>
        </w:rPr>
        <w:t xml:space="preserve">کُنْتُ وَاقِفاً ، وَ حَجَجْتُ عَلی تِلْکَ الْحَالِ ، فَلَمَّا صِرْتُ بِمَکَّةَ ، خَلَجَ فِی صَدْرِی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20122_243513"/>
    <w:bookmarkEnd w:id="120"/>
    <w:p>
      <w:pPr>
        <w:pStyle w:val="BookText"/>
      </w:pPr>
      <w:r>
        <w:rPr>
          <w:rFonts w:ascii="Amiri" w:hAnsi="Amiri" w:eastAsia="Amiri" w:cs="Amiri"/>
          <w:lang w:bidi="ar-SA"/>
          <w:color w:val="111111"/>
          <w:sz w:val="28"/>
          <w:szCs w:val="28"/>
          <w:rtl/>
        </w:rPr>
        <w:t xml:space="preserve">شَیْءٌ</w:t>
      </w:r>
      <w:r>
        <w:rPr>
          <w:rStyle w:val="FootnoteReference"/>
        </w:rPr>
        <w:footnoteReference w:id="2132"/>
      </w:r>
      <w:r>
        <w:rPr>
          <w:rFonts w:ascii="Amiri" w:hAnsi="Amiri" w:eastAsia="Amiri" w:cs="Amiri"/>
          <w:lang w:bidi="ar-SA"/>
          <w:color w:val="111111"/>
          <w:sz w:val="28"/>
          <w:szCs w:val="28"/>
          <w:rtl/>
        </w:rPr>
        <w:t xml:space="preserve">، فَتَعَلَّقْتُ بِالْمُلْتَزَمِ</w:t>
      </w:r>
      <w:r>
        <w:rPr>
          <w:rStyle w:val="FootnoteReference"/>
        </w:rPr>
        <w:footnoteReference w:id="2133"/>
      </w:r>
      <w:r>
        <w:rPr>
          <w:rFonts w:ascii="Amiri" w:hAnsi="Amiri" w:eastAsia="Amiri" w:cs="Amiri"/>
          <w:lang w:bidi="ar-SA"/>
          <w:color w:val="111111"/>
          <w:sz w:val="28"/>
          <w:szCs w:val="28"/>
          <w:rtl/>
        </w:rPr>
        <w:t xml:space="preserve">، ثُمَّ قُلْتُ : اللّهُمَّ قَدْ عَلِمْتَ طَلِبَتِی وَ إِرَادَتِی ، فَأَرْشِدْنِی إِلی خَیْرِ الاْءَدْیَانِ .</w:t>
      </w:r>
    </w:p>
    <w:p>
      <w:pPr>
        <w:pStyle w:val="BookText"/>
      </w:pPr>
      <w:r>
        <w:rPr>
          <w:rFonts w:ascii="Amiri" w:hAnsi="Amiri" w:eastAsia="Amiri" w:cs="Amiri"/>
          <w:lang w:bidi="ar-SA"/>
          <w:color w:val="111111"/>
          <w:sz w:val="28"/>
          <w:szCs w:val="28"/>
          <w:rtl/>
        </w:rPr>
        <w:t xml:space="preserve">فَوَقَعَ فِی نَفْسِی أَنْ آتِیَ الرِّضَا علیه‌السلام ، فَأَتَیْتُ الْمَدِینَةَ ، فَوَقَفْتُ بِبَابِهِ ، وَ قُلْتُ</w:t>
      </w:r>
      <w:r>
        <w:rPr>
          <w:rStyle w:val="FootnoteReference"/>
        </w:rPr>
        <w:footnoteReference w:id="2134"/>
      </w:r>
      <w:r>
        <w:rPr>
          <w:rFonts w:ascii="Amiri" w:hAnsi="Amiri" w:eastAsia="Amiri" w:cs="Amiri"/>
          <w:lang w:bidi="ar-SA"/>
          <w:color w:val="111111"/>
          <w:sz w:val="28"/>
          <w:szCs w:val="28"/>
          <w:rtl/>
        </w:rPr>
        <w:t xml:space="preserve">لِلْغُـلاَمِ : قُلْ لِمَوْلاَکَ : رَجُلٌ مِنْ أَهْلِ الْعِرَاقِ بِالْبَابِ ، قَالَ : فَسَمِعْتُ نِدَاءَهُ</w:t>
      </w:r>
      <w:r>
        <w:rPr>
          <w:rStyle w:val="FootnoteReference"/>
        </w:rPr>
        <w:footnoteReference w:id="2135"/>
      </w:r>
      <w:r>
        <w:rPr>
          <w:rFonts w:ascii="Amiri" w:hAnsi="Amiri" w:eastAsia="Amiri" w:cs="Amiri"/>
          <w:lang w:bidi="ar-SA"/>
          <w:color w:val="111111"/>
          <w:sz w:val="28"/>
          <w:szCs w:val="28"/>
          <w:rtl/>
        </w:rPr>
        <w:t xml:space="preserve">وَ هُوَ یَقُولُ : «ادْخُلْ یَا عَبْدَ اللّهِ بْنَ الْمُغِیرَةِ ، ادْخُلْ یَا عَبْدَ اللّهِ بْنَ الْمُغِیرَةِ». فَدَخَلْتُ ، فَلَمَّا نَظَرَ إِلَیَّ ، قَالَ لِی : «قَدْ أَجَابَ اللّهُ دُعَاءَکَ</w:t>
      </w:r>
      <w:r>
        <w:rPr>
          <w:rStyle w:val="FootnoteReference"/>
        </w:rPr>
        <w:footnoteReference w:id="2136"/>
      </w:r>
      <w:r>
        <w:rPr>
          <w:rFonts w:ascii="Amiri" w:hAnsi="Amiri" w:eastAsia="Amiri" w:cs="Amiri"/>
          <w:lang w:bidi="ar-SA"/>
          <w:color w:val="111111"/>
          <w:sz w:val="28"/>
          <w:szCs w:val="28"/>
          <w:rtl/>
        </w:rPr>
        <w:t xml:space="preserve">، وَ هَدَاکَ لِدِینِهِ». فَقُلْتُ : أَشْهَدُ</w:t>
      </w:r>
      <w:r>
        <w:rPr>
          <w:rStyle w:val="FootnoteReference"/>
        </w:rPr>
        <w:footnoteReference w:id="2137"/>
      </w:r>
      <w:r>
        <w:rPr>
          <w:rFonts w:ascii="Amiri" w:hAnsi="Amiri" w:eastAsia="Amiri" w:cs="Amiri"/>
          <w:lang w:bidi="ar-SA"/>
          <w:color w:val="111111"/>
          <w:sz w:val="28"/>
          <w:szCs w:val="28"/>
          <w:rtl/>
        </w:rPr>
        <w:t xml:space="preserve">أَنَّکَ حُجَّةُ اللّهِ ، وَ أَمِینُهُ عَلی خَلْقِهِ .</w:t>
      </w:r>
      <w:r>
        <w:rPr>
          <w:rStyle w:val="FootnoteReference"/>
        </w:rPr>
        <w:footnoteReference w:id="2138"/>
      </w:r>
    </w:p>
    <w:p>
      <w:pPr>
        <w:pStyle w:val="Heading4"/>
      </w:pPr>
      <w:bookmarkStart w:id="683" w:name="_Toc206"/>
      <w:r>
        <w:t>14- الحدیث</w:t>
      </w:r>
      <w:bookmarkEnd w:id="683"/>
    </w:p>
    <w:p>
      <w:pPr>
        <w:pStyle w:val="BookText"/>
      </w:pPr>
      <w:r>
        <w:rPr>
          <w:rFonts w:ascii="Amiri" w:hAnsi="Amiri" w:eastAsia="Amiri" w:cs="Amiri"/>
          <w:lang w:bidi="ar-SA"/>
          <w:color w:val="111111"/>
          <w:sz w:val="28"/>
          <w:szCs w:val="28"/>
          <w:rtl/>
        </w:rPr>
        <w:t xml:space="preserve">14/935. الْحُسَیْنُ بْنُ مُحَمَّدٍ ، عَنْ مُعَلَّی بْنِ مُحَمَّدٍ ، عَنْ أَحْمَدَ بْنِ مُحَمَّدِ بْنِ عَبْدِ اللّهِ ، قَالَ :</w:t>
      </w:r>
    </w:p>
    <w:p>
      <w:pPr>
        <w:pStyle w:val="BookText"/>
      </w:pPr>
      <w:r>
        <w:rPr>
          <w:rFonts w:ascii="Amiri" w:hAnsi="Amiri" w:eastAsia="Amiri" w:cs="Amiri"/>
          <w:lang w:bidi="ar-SA"/>
          <w:color w:val="111111"/>
          <w:sz w:val="28"/>
          <w:szCs w:val="28"/>
          <w:rtl/>
        </w:rPr>
        <w:t xml:space="preserve">کَانَ عَبْدُ اللّهِ بْنُ هُلَیْلٍ یَقُولُ بِعَبْدِ اللّهِ</w:t>
      </w:r>
      <w:r>
        <w:rPr>
          <w:rStyle w:val="FootnoteReference"/>
        </w:rPr>
        <w:footnoteReference w:id="2139"/>
      </w:r>
      <w:r>
        <w:rPr>
          <w:rFonts w:ascii="Amiri" w:hAnsi="Amiri" w:eastAsia="Amiri" w:cs="Amiri"/>
          <w:lang w:bidi="ar-SA"/>
          <w:color w:val="111111"/>
          <w:sz w:val="28"/>
          <w:szCs w:val="28"/>
          <w:rtl/>
        </w:rPr>
        <w:t xml:space="preserve">، فَصَارَ إِلَی الْعَسْکَرِ</w:t>
      </w:r>
      <w:r>
        <w:rPr>
          <w:rStyle w:val="FootnoteReference"/>
        </w:rPr>
        <w:footnoteReference w:id="2140"/>
      </w:r>
      <w:r>
        <w:rPr>
          <w:rFonts w:ascii="Amiri" w:hAnsi="Amiri" w:eastAsia="Amiri" w:cs="Amiri"/>
          <w:lang w:bidi="ar-SA"/>
          <w:color w:val="111111"/>
          <w:sz w:val="28"/>
          <w:szCs w:val="28"/>
          <w:rtl/>
        </w:rPr>
        <w:t xml:space="preserve">، فَرَجَعَ عَنْ ذلِکَ ، فَسَأَلْتُهُ عَنْ سَبَبِ رُجُوعِهِ ، فَقَالَ : إِنِّی عَرَضْتُ</w:t>
      </w:r>
      <w:r>
        <w:rPr>
          <w:rStyle w:val="FootnoteReference"/>
        </w:rPr>
        <w:footnoteReference w:id="2141"/>
      </w:r>
      <w:r>
        <w:rPr>
          <w:rFonts w:ascii="Amiri" w:hAnsi="Amiri" w:eastAsia="Amiri" w:cs="Amiri"/>
          <w:lang w:bidi="ar-SA"/>
          <w:color w:val="111111"/>
          <w:sz w:val="28"/>
          <w:szCs w:val="28"/>
          <w:rtl/>
        </w:rPr>
        <w:t xml:space="preserve">لاِءَبِی الْحَسَنِ علیه‌السلام أَنْ</w:t>
      </w:r>
      <w:r>
        <w:rPr>
          <w:rStyle w:val="FootnoteReference"/>
        </w:rPr>
        <w:footnoteReference w:id="2142"/>
      </w:r>
      <w:r>
        <w:rPr>
          <w:rFonts w:ascii="Amiri" w:hAnsi="Amiri" w:eastAsia="Amiri" w:cs="Amiri"/>
          <w:lang w:bidi="ar-SA"/>
          <w:color w:val="111111"/>
          <w:sz w:val="28"/>
          <w:szCs w:val="28"/>
          <w:rtl/>
        </w:rPr>
        <w:t xml:space="preserve">أَسْأَلَهُ عَنْ ذلِکَ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1" w:name="pg20122_243514"/>
    <w:bookmarkEnd w:id="121"/>
    <w:p>
      <w:pPr>
        <w:pStyle w:val="BookText"/>
      </w:pPr>
      <w:r>
        <w:rPr>
          <w:rFonts w:ascii="Amiri" w:hAnsi="Amiri" w:eastAsia="Amiri" w:cs="Amiri"/>
          <w:lang w:bidi="ar-SA"/>
          <w:color w:val="111111"/>
          <w:sz w:val="28"/>
          <w:szCs w:val="28"/>
          <w:rtl/>
        </w:rPr>
        <w:t xml:space="preserve">فَوَافَقَنِی</w:t>
      </w:r>
      <w:r>
        <w:rPr>
          <w:rStyle w:val="FootnoteReference"/>
        </w:rPr>
        <w:footnoteReference w:id="2143"/>
      </w:r>
      <w:r>
        <w:rPr>
          <w:rFonts w:ascii="Amiri" w:hAnsi="Amiri" w:eastAsia="Amiri" w:cs="Amiri"/>
          <w:lang w:bidi="ar-SA"/>
          <w:color w:val="111111"/>
          <w:sz w:val="28"/>
          <w:szCs w:val="28"/>
          <w:rtl/>
        </w:rPr>
        <w:t xml:space="preserve">فِی طَرِیقٍ ضَیِّقٍ ، فَمَالَ نَحْوِی حَتّی إِذَا حَاذَانِی أَقْبَلَ نَحْوِی بِشَیْءٍ مِنْ فِیهِ ، فَوَقَعَ عَلی صَدْرِی ، فَأَخَذْتُهُ فَإِذَا هُوَ رَقٌّ</w:t>
      </w:r>
      <w:r>
        <w:rPr>
          <w:rStyle w:val="FootnoteReference"/>
        </w:rPr>
        <w:footnoteReference w:id="2144"/>
      </w:r>
      <w:r>
        <w:rPr>
          <w:rFonts w:ascii="Amiri" w:hAnsi="Amiri" w:eastAsia="Amiri" w:cs="Amiri"/>
          <w:lang w:bidi="ar-SA"/>
          <w:color w:val="111111"/>
          <w:sz w:val="28"/>
          <w:szCs w:val="28"/>
          <w:rtl/>
        </w:rPr>
        <w:t xml:space="preserve">فِیهِ مَکْتُوبٌ : «مَا کَانَ هُنَالِکَ</w:t>
      </w:r>
      <w:r>
        <w:rPr>
          <w:rStyle w:val="FootnoteReference"/>
        </w:rPr>
        <w:footnoteReference w:id="2145"/>
      </w:r>
      <w:r>
        <w:rPr>
          <w:rFonts w:ascii="Amiri" w:hAnsi="Amiri" w:eastAsia="Amiri" w:cs="Amiri"/>
          <w:lang w:bidi="ar-SA"/>
          <w:color w:val="111111"/>
          <w:sz w:val="28"/>
          <w:szCs w:val="28"/>
          <w:rtl/>
        </w:rPr>
        <w:t xml:space="preserve">، وَ لاَ کَذلِکَ» .</w:t>
      </w:r>
      <w:r>
        <w:rPr>
          <w:rStyle w:val="FootnoteReference"/>
        </w:rPr>
        <w:footnoteReference w:id="2146"/>
      </w:r>
    </w:p>
    <w:p>
      <w:pPr>
        <w:pStyle w:val="Heading4"/>
      </w:pPr>
      <w:bookmarkStart w:id="684" w:name="_Toc207"/>
      <w:r>
        <w:t>15- الحدیث</w:t>
      </w:r>
      <w:bookmarkEnd w:id="684"/>
    </w:p>
    <w:p>
      <w:pPr>
        <w:pStyle w:val="BookText"/>
      </w:pPr>
      <w:r>
        <w:rPr>
          <w:rFonts w:ascii="Amiri" w:hAnsi="Amiri" w:eastAsia="Amiri" w:cs="Amiri"/>
          <w:lang w:bidi="ar-SA"/>
          <w:color w:val="111111"/>
          <w:sz w:val="28"/>
          <w:szCs w:val="28"/>
          <w:rtl/>
        </w:rPr>
        <w:t xml:space="preserve">15/936 . عَلِیُّ بْنُ مُحَمَّدٍ ، عَنْ بَعْضِ أَصْحَابِنَا ـ ذَکَرَ اسْمَهُ ـ قَالَ : حَدَّثَنَا مُحَمَّدُ بْنُ إِبْرَاهِیمَ، قَالَ: أَخْبَرَنَا مُوسَی بْنُ مُحَمَّدِ بْنِ إِسْمَاعِیلَ بْنِ عَبْدِ اللّهِ بْنِ عُبَیْدِ اللّهِ بْنِ الْعَبَّاسِ</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وموسی هذا ، هو موسی بن محمّد بن إسماعیل بن عبد اللّه بن عبید اللّه بن الحسن بن عبید اللّه بن العبّاس بن علیّ بن أبی طالب . راجع : تهذیب الأنساب ، ص 281 ـ 284 ؛ الشجرة المبارکة فی أنساب الطالبیّة ، ص 186 ـ 187 ؛ المجدی فی أنساب الطالبیّین ، ص 241 .</w:t>
      </w:r>
    </w:p>
    <w:p>
      <w:pPr>
        <w:pStyle w:val="BookText"/>
      </w:pPr>
      <w:r>
        <w:rPr>
          <w:rFonts w:ascii="IRNazanin" w:hAnsi="IRNazanin" w:eastAsia="IRNazanin" w:cs="IRNazanin"/>
          <w:lang w:bidi="fa-IR"/>
          <w:color w:val="111111"/>
          <w:sz w:val="28"/>
          <w:szCs w:val="28"/>
          <w:rtl/>
        </w:rPr>
        <w:t xml:space="preserve">فعلیه ، فی ما أثبتناه إمّا سقط بجواز النظر من «عبید اللّه» الأوّل إلی «عبید اللّه» الثانی ، أو اختصار فی النسب ، کما هو واضح .</w:t>
      </w:r>
    </w:p>
    <w:p>
      <w:pPr>
        <w:pStyle w:val="BookText"/>
      </w:pPr>
      <w:r>
        <w:rPr>
          <w:rFonts w:ascii="Amiri" w:hAnsi="Amiri" w:eastAsia="Amiri" w:cs="Amiri"/>
          <w:lang w:bidi="ar-SA"/>
          <w:color w:val="111111"/>
          <w:sz w:val="28"/>
          <w:szCs w:val="28"/>
          <w:rtl/>
        </w:rPr>
        <w:t xml:space="preserve">بْنِ عَلِیِّ بْنِ أَبِی طَالِبٍ، قَالَ: حَدَّثَنِی جَعْفَرُ بْنُ زَیْدِ بْنِ مُوسی ، عَنْ أَبِیهِ ، عَنْ آبَائِهِ علیهم‌السلام ، 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«جَاءَتْ أُمُّ أَسْلَمَ یَوْماً</w:t>
      </w:r>
      <w:r>
        <w:rPr>
          <w:rStyle w:val="FootnoteReference"/>
        </w:rPr>
        <w:footnoteReference w:id="2148"/>
      </w:r>
      <w:r>
        <w:rPr>
          <w:rFonts w:ascii="Amiri" w:hAnsi="Amiri" w:eastAsia="Amiri" w:cs="Amiri"/>
          <w:lang w:bidi="ar-SA"/>
          <w:color w:val="111111"/>
          <w:sz w:val="28"/>
          <w:szCs w:val="28"/>
          <w:rtl/>
        </w:rPr>
        <w:t xml:space="preserve">إِلَی النَّبِیِّ صلی‌الله‌علیه‌و‌آله ـ وَ هُوَ فِی مَنْزِلِ أُمِّ سَلَمَةَ ـ فَسَأَلَتْهَا عَنْ رَسُولِ اللّهِ صلی‌الله‌علیه‌و‌آله ، فَقَالَتْ : خَرَجَ فِی بَعْضِ الْحَوَائِجِ وَ السَّاعَةَ یَجِیءُ ، فَانْتَظَرَتْهُ عِنْدَ أُمِّ 356/1</w:t>
      </w:r>
    </w:p>
    <w:p>
      <w:pPr>
        <w:pStyle w:val="BookText"/>
      </w:pPr>
      <w:r>
        <w:rPr>
          <w:rFonts w:ascii="Amiri" w:hAnsi="Amiri" w:eastAsia="Amiri" w:cs="Amiri"/>
          <w:lang w:bidi="ar-SA"/>
          <w:color w:val="111111"/>
          <w:sz w:val="28"/>
          <w:szCs w:val="28"/>
          <w:rtl/>
        </w:rPr>
        <w:t xml:space="preserve">سَلَمَةَ حَتّی جَاءَ علیه‌السلام </w:t>
      </w:r>
      <w:r>
        <w:rPr>
          <w:rStyle w:val="FootnoteReference"/>
        </w:rPr>
        <w:footnoteReference w:id="2149"/>
      </w:r>
      <w:r>
        <w:rPr>
          <w:rFonts w:ascii="Amiri" w:hAnsi="Amiri" w:eastAsia="Amiri" w:cs="Amiri"/>
          <w:lang w:bidi="ar-SA"/>
          <w:color w:val="111111"/>
          <w:sz w:val="28"/>
          <w:szCs w:val="28"/>
          <w:rtl/>
        </w:rPr>
        <w:t xml:space="preserve">، فَقَالَتْ أُمُّ أَسْلَمَ : بِأَبِی أَنْتَ وَ أُمِّی یَا رَسُولَ اللّهِ ، إِنِّی قَدْ قَرَأْتُ الْکُتُبَ ، وَ عَلِمْتُ کُلَّ نَبِیٍّ وَ وَصِیٍّ</w:t>
      </w:r>
      <w:r>
        <w:rPr>
          <w:rStyle w:val="FootnoteReference"/>
        </w:rPr>
        <w:footnoteReference w:id="2150"/>
      </w:r>
      <w:r>
        <w:rPr>
          <w:rFonts w:ascii="Amiri" w:hAnsi="Amiri" w:eastAsia="Amiri" w:cs="Amiri"/>
          <w:lang w:bidi="ar-SA"/>
          <w:color w:val="111111"/>
          <w:sz w:val="28"/>
          <w:szCs w:val="28"/>
          <w:rtl/>
        </w:rPr>
        <w:t xml:space="preserve">، فَمُوسی کَانَ لَهُ وَصِیٌّ فِی حَیَاتِهِ ، وَ وَصِیٌّ بَعْدَ</w:t>
      </w:r>
    </w:p>
    <w:p>
      <w:pPr>
        <w:pStyle w:val="BookText"/>
      </w:pPr>
      <w:r>
        <w:rPr>
          <w:rFonts w:ascii="Amiri" w:hAnsi="Amiri" w:eastAsia="Amiri" w:cs="Amiri"/>
          <w:lang w:bidi="ar-SA"/>
          <w:color w:val="111111"/>
          <w:sz w:val="28"/>
          <w:szCs w:val="28"/>
          <w:rtl/>
        </w:rPr>
        <w:t xml:space="preserve">مَوْتِهِ</w:t>
      </w:r>
      <w:r>
        <w:rPr>
          <w:rStyle w:val="FootnoteReference"/>
        </w:rPr>
        <w:footnoteReference w:id="2151"/>
      </w:r>
      <w:r>
        <w:rPr>
          <w:rFonts w:ascii="Amiri" w:hAnsi="Amiri" w:eastAsia="Amiri" w:cs="Amiri"/>
          <w:lang w:bidi="ar-SA"/>
          <w:color w:val="111111"/>
          <w:sz w:val="28"/>
          <w:szCs w:val="28"/>
          <w:rtl/>
        </w:rPr>
        <w:t xml:space="preserve">، وَ کَذلِکَ عِیسی ، فَمَنْ وَصِیُّکَ یَا رَسُولَ اللّهِ ؟ فَقَالَ لَهَا : یَا أُمَّ أَسْلَمَ ، وَصِیِّی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حَیَاتِی وَ بَعْدَ مَمَاتِی وَاحِدٌ .</w:t>
      </w:r>
    </w:p>
    <w:p>
      <w:pPr>
        <w:pStyle w:val="BookText"/>
      </w:pPr>
      <w:r>
        <w:rPr>
          <w:rFonts w:ascii="Amiri" w:hAnsi="Amiri" w:eastAsia="Amiri" w:cs="Amiri"/>
          <w:lang w:bidi="ar-SA"/>
          <w:color w:val="111111"/>
          <w:sz w:val="28"/>
          <w:szCs w:val="28"/>
          <w:rtl/>
        </w:rPr>
        <w:t xml:space="preserve">ثُمَّ قَالَ لَهَا : یَا أُمَّ أَسْلَمَ ، مَنْ فَعَلَ فِعْلِی</w:t>
      </w:r>
      <w:r>
        <w:rPr>
          <w:rStyle w:val="FootnoteReference"/>
        </w:rPr>
        <w:footnoteReference w:id="2152"/>
      </w:r>
      <w:r>
        <w:rPr>
          <w:rFonts w:ascii="Amiri" w:hAnsi="Amiri" w:eastAsia="Amiri" w:cs="Amiri"/>
          <w:lang w:bidi="ar-SA"/>
          <w:color w:val="111111"/>
          <w:sz w:val="28"/>
          <w:szCs w:val="28"/>
          <w:rtl/>
        </w:rPr>
        <w:t xml:space="preserve">، فَهُوَ وَصِیِّی .</w:t>
      </w:r>
    </w:p>
    <w:p>
      <w:pPr>
        <w:pStyle w:val="BookText"/>
      </w:pPr>
      <w:r>
        <w:rPr>
          <w:rFonts w:ascii="Amiri" w:hAnsi="Amiri" w:eastAsia="Amiri" w:cs="Amiri"/>
          <w:lang w:bidi="ar-SA"/>
          <w:color w:val="111111"/>
          <w:sz w:val="28"/>
          <w:szCs w:val="28"/>
          <w:rtl/>
        </w:rPr>
        <w:t xml:space="preserve">ثُمَّ ضَرَبَ بِیَدِهِ إِلی حَصَاةٍ مِنَ الاْءَرْضِ ، فَفَرَکَهَا</w:t>
      </w:r>
      <w:r>
        <w:rPr>
          <w:rStyle w:val="FootnoteReference"/>
        </w:rPr>
        <w:footnoteReference w:id="2153"/>
      </w:r>
      <w:r>
        <w:rPr>
          <w:rFonts w:ascii="Amiri" w:hAnsi="Amiri" w:eastAsia="Amiri" w:cs="Amiri"/>
          <w:lang w:bidi="ar-SA"/>
          <w:color w:val="111111"/>
          <w:sz w:val="28"/>
          <w:szCs w:val="28"/>
          <w:rtl/>
        </w:rPr>
        <w:t xml:space="preserve">بِإِصْبَعِهِ ، فَجَعَلَهَا شِبْهَ الدَّقِیقِ ، ثُمَّ عَجَنَهَا</w:t>
      </w:r>
      <w:r>
        <w:rPr>
          <w:rStyle w:val="FootnoteReference"/>
        </w:rPr>
        <w:footnoteReference w:id="2154"/>
      </w:r>
      <w:r>
        <w:rPr>
          <w:rFonts w:ascii="Amiri" w:hAnsi="Amiri" w:eastAsia="Amiri" w:cs="Amiri"/>
          <w:lang w:bidi="ar-SA"/>
          <w:color w:val="111111"/>
          <w:sz w:val="28"/>
          <w:szCs w:val="28"/>
          <w:rtl/>
        </w:rPr>
        <w:t xml:space="preserve">، ثُمَّ طَبَعَهَا</w:t>
      </w:r>
      <w:r>
        <w:rPr>
          <w:rStyle w:val="FootnoteReference"/>
        </w:rPr>
        <w:footnoteReference w:id="2155"/>
      </w:r>
      <w:r>
        <w:rPr>
          <w:rFonts w:ascii="Amiri" w:hAnsi="Amiri" w:eastAsia="Amiri" w:cs="Amiri"/>
          <w:lang w:bidi="ar-SA"/>
          <w:color w:val="111111"/>
          <w:sz w:val="28"/>
          <w:szCs w:val="28"/>
          <w:rtl/>
        </w:rPr>
        <w:t xml:space="preserve">بِخَاتَمِهِ ، ثُمَّ قَالَ</w:t>
      </w:r>
      <w:r>
        <w:rPr>
          <w:rStyle w:val="FootnoteReference"/>
        </w:rPr>
        <w:footnoteReference w:id="2156"/>
      </w:r>
      <w:r>
        <w:rPr>
          <w:rFonts w:ascii="Amiri" w:hAnsi="Amiri" w:eastAsia="Amiri" w:cs="Amiri"/>
          <w:lang w:bidi="ar-SA"/>
          <w:color w:val="111111"/>
          <w:sz w:val="28"/>
          <w:szCs w:val="28"/>
          <w:rtl/>
        </w:rPr>
        <w:t xml:space="preserve">: مَنْ فَعَلَ فِعْلِی هذَا ، فَهُوَ وَصِیِّی فِی حَیَاتِی وَ بَعْدَ مَمَاتِی.</w:t>
      </w:r>
    </w:p>
    <w:p>
      <w:pPr>
        <w:pStyle w:val="BookText"/>
      </w:pPr>
      <w:r>
        <w:rPr>
          <w:rFonts w:ascii="Amiri" w:hAnsi="Amiri" w:eastAsia="Amiri" w:cs="Amiri"/>
          <w:lang w:bidi="ar-SA"/>
          <w:color w:val="111111"/>
          <w:sz w:val="28"/>
          <w:szCs w:val="28"/>
          <w:rtl/>
        </w:rPr>
        <w:t xml:space="preserve">فَخَرَجْتُ مِنْ عِنْدِهِ ، فَأَتَیْتُ</w:t>
      </w:r>
      <w:r>
        <w:rPr>
          <w:rStyle w:val="FootnoteReference"/>
        </w:rPr>
        <w:footnoteReference w:id="2157"/>
      </w:r>
      <w:r>
        <w:rPr>
          <w:rFonts w:ascii="Amiri" w:hAnsi="Amiri" w:eastAsia="Amiri" w:cs="Amiri"/>
          <w:lang w:bidi="ar-SA"/>
          <w:color w:val="111111"/>
          <w:sz w:val="28"/>
          <w:szCs w:val="28"/>
          <w:rtl/>
        </w:rPr>
        <w:t xml:space="preserve">أَمِیرَ الْمُوءْمِنِینَ علیه‌السلام ، فَقُلْتُ</w:t>
      </w:r>
      <w:r>
        <w:rPr>
          <w:rStyle w:val="FootnoteReference"/>
        </w:rPr>
        <w:footnoteReference w:id="2158"/>
      </w:r>
      <w:r>
        <w:rPr>
          <w:rFonts w:ascii="Amiri" w:hAnsi="Amiri" w:eastAsia="Amiri" w:cs="Amiri"/>
          <w:lang w:bidi="ar-SA"/>
          <w:color w:val="111111"/>
          <w:sz w:val="28"/>
          <w:szCs w:val="28"/>
          <w:rtl/>
        </w:rPr>
        <w:t xml:space="preserve">: بِأَبِی أَنْتَ وَ أُمِّی، أَنْتَ وَصِیُّ رَسُولِ اللّهِ صلی‌الله‌علیه‌و‌آله ؟ قَالَ</w:t>
      </w:r>
      <w:r>
        <w:rPr>
          <w:rStyle w:val="FootnoteReference"/>
        </w:rPr>
        <w:footnoteReference w:id="2159"/>
      </w:r>
      <w:r>
        <w:rPr>
          <w:rFonts w:ascii="Amiri" w:hAnsi="Amiri" w:eastAsia="Amiri" w:cs="Amiri"/>
          <w:lang w:bidi="ar-SA"/>
          <w:color w:val="111111"/>
          <w:sz w:val="28"/>
          <w:szCs w:val="28"/>
          <w:rtl/>
        </w:rPr>
        <w:t xml:space="preserve">: نَعَمْ یَا أُمَّ أَسْلَمَ .</w:t>
      </w:r>
    </w:p>
    <w:p>
      <w:pPr>
        <w:pStyle w:val="BookText"/>
      </w:pPr>
      <w:r>
        <w:rPr>
          <w:rFonts w:ascii="Amiri" w:hAnsi="Amiri" w:eastAsia="Amiri" w:cs="Amiri"/>
          <w:lang w:bidi="ar-SA"/>
          <w:color w:val="111111"/>
          <w:sz w:val="28"/>
          <w:szCs w:val="28"/>
          <w:rtl/>
        </w:rPr>
        <w:t xml:space="preserve">ثُمَّ</w:t>
      </w:r>
      <w:r>
        <w:rPr>
          <w:rStyle w:val="FootnoteReference"/>
        </w:rPr>
        <w:footnoteReference w:id="2160"/>
      </w:r>
      <w:r>
        <w:rPr>
          <w:rFonts w:ascii="Amiri" w:hAnsi="Amiri" w:eastAsia="Amiri" w:cs="Amiri"/>
          <w:lang w:bidi="ar-SA"/>
          <w:color w:val="111111"/>
          <w:sz w:val="28"/>
          <w:szCs w:val="28"/>
          <w:rtl/>
        </w:rPr>
        <w:t xml:space="preserve">ضَرَبَ بِیَدِهِ إِلی حَصَاةٍ</w:t>
      </w:r>
      <w:r>
        <w:rPr>
          <w:rStyle w:val="FootnoteReference"/>
        </w:rPr>
        <w:footnoteReference w:id="2161"/>
      </w:r>
      <w:r>
        <w:rPr>
          <w:rFonts w:ascii="Amiri" w:hAnsi="Amiri" w:eastAsia="Amiri" w:cs="Amiri"/>
          <w:lang w:bidi="ar-SA"/>
          <w:color w:val="111111"/>
          <w:sz w:val="28"/>
          <w:szCs w:val="28"/>
          <w:rtl/>
        </w:rPr>
        <w:t xml:space="preserve">، فَفَرَکَهَا ، فَجَعَلَهَا کَهَیْئَةِ الدَّقِیقِ ، ثُمَّ عَجَنَهَا</w:t>
      </w:r>
      <w:r>
        <w:rPr>
          <w:rStyle w:val="FootnoteReference"/>
        </w:rPr>
        <w:footnoteReference w:id="2162"/>
      </w:r>
      <w:r>
        <w:rPr>
          <w:rFonts w:ascii="Amiri" w:hAnsi="Amiri" w:eastAsia="Amiri" w:cs="Amiri"/>
          <w:lang w:bidi="ar-SA"/>
          <w:color w:val="111111"/>
          <w:sz w:val="28"/>
          <w:szCs w:val="28"/>
          <w:rtl/>
        </w:rPr>
        <w:t xml:space="preserve">، وَ خَتَمَهَا بِخَاتَمِهِ ، ثُمَّ قَالَ : یَا أُمَّ أَسْلَمَ ، مَنْ فَعَلَ فِعْلِی هذَا ، فَهُوَ وَصِیِّی.</w:t>
      </w:r>
    </w:p>
    <w:p>
      <w:pPr>
        <w:pStyle w:val="BookText"/>
      </w:pPr>
      <w:r>
        <w:rPr>
          <w:rFonts w:ascii="Amiri" w:hAnsi="Amiri" w:eastAsia="Amiri" w:cs="Amiri"/>
          <w:lang w:bidi="ar-SA"/>
          <w:color w:val="111111"/>
          <w:sz w:val="28"/>
          <w:szCs w:val="28"/>
          <w:rtl/>
        </w:rPr>
        <w:t xml:space="preserve">فَأَتَیْتُ الْحَسَنَ علیه‌السلام ـ وَ هُوَ غُـلاَمٌ ـ فَقُلْتُ لَهُ : یَا سَیِّدِی ، أَنْتَ وَصِیُّ أَبِیکَ ؟ فَقَالَ : نَعَمْ یَا أُمَّ أَسْلَمَ ، وَ ضَرَبَ بِیَدِهِ ، وَ أَخَذَ حَصَاةً ، فَفَعَلَ بِهَا کَفِعْلِهِمَا .</w:t>
      </w:r>
    </w:p>
    <w:p>
      <w:pPr>
        <w:pStyle w:val="BookText"/>
      </w:pPr>
      <w:r>
        <w:rPr>
          <w:rFonts w:ascii="Amiri" w:hAnsi="Amiri" w:eastAsia="Amiri" w:cs="Amiri"/>
          <w:lang w:bidi="ar-SA"/>
          <w:color w:val="111111"/>
          <w:sz w:val="28"/>
          <w:szCs w:val="28"/>
          <w:rtl/>
        </w:rPr>
        <w:t xml:space="preserve">فَخَرَجْتُ مِنْ عِنْدِهِ ، فَأَتَیْتُ الْحُسَیْنَ علیه‌السلام ـ وَ إِنِّی لَمُسْتَصْغِرَةٌ لِسِنِّهِ ـ فَقُلْتُ لَهُ : بِأَبِی أَنْتَ وَ أُمِّی ، أَنْتَ وَصِیُّ أَخِیکَ ؟ فَقَالَ : نَعَمْ یَا أُمَّ أَسْلَمَ ، ائْتِینِی بِحَصَاةٍ. ثُمَّ فَعَلَ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20122_243516"/>
    <w:bookmarkEnd w:id="122"/>
    <w:p>
      <w:pPr>
        <w:pStyle w:val="BookText"/>
      </w:pPr>
      <w:r>
        <w:rPr>
          <w:rFonts w:ascii="Amiri" w:hAnsi="Amiri" w:eastAsia="Amiri" w:cs="Amiri"/>
          <w:lang w:bidi="ar-SA"/>
          <w:color w:val="111111"/>
          <w:sz w:val="28"/>
          <w:szCs w:val="28"/>
          <w:rtl/>
        </w:rPr>
        <w:t xml:space="preserve">کَفِعْلِهِمْ</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فَعَمَرَتْ</w:t>
      </w:r>
      <w:r>
        <w:rPr>
          <w:rStyle w:val="FootnoteReference"/>
        </w:rPr>
        <w:footnoteReference w:id="2164"/>
      </w:r>
      <w:r>
        <w:rPr>
          <w:rFonts w:ascii="Amiri" w:hAnsi="Amiri" w:eastAsia="Amiri" w:cs="Amiri"/>
          <w:lang w:bidi="ar-SA"/>
          <w:color w:val="111111"/>
          <w:sz w:val="28"/>
          <w:szCs w:val="28"/>
          <w:rtl/>
        </w:rPr>
        <w:t xml:space="preserve">أُمُّ أَسْلَمَ</w:t>
      </w:r>
      <w:r>
        <w:rPr>
          <w:rStyle w:val="FootnoteReference"/>
        </w:rPr>
        <w:footnoteReference w:id="2165"/>
      </w:r>
      <w:r>
        <w:rPr>
          <w:rFonts w:ascii="Amiri" w:hAnsi="Amiri" w:eastAsia="Amiri" w:cs="Amiri"/>
          <w:lang w:bidi="ar-SA"/>
          <w:color w:val="111111"/>
          <w:sz w:val="28"/>
          <w:szCs w:val="28"/>
          <w:rtl/>
        </w:rPr>
        <w:t xml:space="preserve">حَتّی لَحِقَتْ بِعَلِیِّ بْنِ الْحُسَیْنِ بَعْدَ قَتْلِ الْحُسَیْنِ علیه‌السلام </w:t>
      </w:r>
      <w:r>
        <w:rPr>
          <w:rStyle w:val="FootnoteReference"/>
        </w:rPr>
        <w:footnoteReference w:id="2166"/>
      </w:r>
      <w:r>
        <w:rPr>
          <w:rFonts w:ascii="Amiri" w:hAnsi="Amiri" w:eastAsia="Amiri" w:cs="Amiri"/>
          <w:lang w:bidi="ar-SA"/>
          <w:color w:val="111111"/>
          <w:sz w:val="28"/>
          <w:szCs w:val="28"/>
          <w:rtl/>
        </w:rPr>
        <w:t xml:space="preserve">فِی مُنْصَرَفِهِ ، فَسَأَلَتْهُ : أَنْتَ وَصِیُّ أَبِیکَ</w:t>
      </w:r>
      <w:r>
        <w:rPr>
          <w:rStyle w:val="FootnoteReference"/>
        </w:rPr>
        <w:footnoteReference w:id="2167"/>
      </w:r>
      <w:r>
        <w:rPr>
          <w:rFonts w:ascii="Amiri" w:hAnsi="Amiri" w:eastAsia="Amiri" w:cs="Amiri"/>
          <w:lang w:bidi="ar-SA"/>
          <w:color w:val="111111"/>
          <w:sz w:val="28"/>
          <w:szCs w:val="28"/>
          <w:rtl/>
        </w:rPr>
        <w:t xml:space="preserve">؟ فَقَالَ : نَعَمْ . ثُمَّ فَعَلَ کَفِعْلِهِمْ صَلَوَاتُ اللّهِ عَلَیْهِمْ أَجْمَعِینَ» .</w:t>
      </w:r>
      <w:r>
        <w:rPr>
          <w:rStyle w:val="FootnoteReference"/>
        </w:rPr>
        <w:footnoteReference w:id="2168"/>
      </w:r>
    </w:p>
    <w:p>
      <w:pPr>
        <w:pStyle w:val="Heading4"/>
      </w:pPr>
      <w:bookmarkStart w:id="685" w:name="_Toc208"/>
      <w:r>
        <w:t>16- الحدیث</w:t>
      </w:r>
      <w:bookmarkEnd w:id="685"/>
    </w:p>
    <w:p>
      <w:pPr>
        <w:pStyle w:val="BookText"/>
      </w:pPr>
      <w:r>
        <w:rPr>
          <w:rFonts w:ascii="Amiri" w:hAnsi="Amiri" w:eastAsia="Amiri" w:cs="Amiri"/>
          <w:lang w:bidi="ar-SA"/>
          <w:color w:val="111111"/>
          <w:sz w:val="28"/>
          <w:szCs w:val="28"/>
          <w:rtl/>
        </w:rPr>
        <w:t xml:space="preserve">16/937. مُحَمَّدُ بْنُ یَحْیی ، عَنْ أَحْمَدَ بْنِ مُحَمَّدٍ ، عَنِ الْحُسَیْنِ بْنِ سَعِیدٍ ، عَنِ الْحُسَیْنِ بْنِ الْجَارُودِ</w:t>
      </w:r>
      <w:r>
        <w:rPr>
          <w:rStyle w:val="FootnoteReference"/>
        </w:rPr>
        <w:footnoteReference w:id="2169"/>
      </w:r>
      <w:r>
        <w:rPr>
          <w:rFonts w:ascii="Amiri" w:hAnsi="Amiri" w:eastAsia="Amiri" w:cs="Amiri"/>
          <w:lang w:bidi="ar-SA"/>
          <w:color w:val="111111"/>
          <w:sz w:val="28"/>
          <w:szCs w:val="28"/>
          <w:rtl/>
        </w:rPr>
        <w:t xml:space="preserve">، عَنْ مُوسَی بْنِ بَکْرِ بْنِ دَابٍ</w:t>
      </w:r>
      <w:r>
        <w:rPr>
          <w:rStyle w:val="FootnoteReference"/>
        </w:rPr>
        <w:footnoteReference w:id="2170"/>
      </w:r>
      <w:r>
        <w:rPr>
          <w:rFonts w:ascii="Amiri" w:hAnsi="Amiri" w:eastAsia="Amiri" w:cs="Amiri"/>
          <w:lang w:bidi="ar-SA"/>
          <w:color w:val="111111"/>
          <w:sz w:val="28"/>
          <w:szCs w:val="28"/>
          <w:rtl/>
        </w:rPr>
        <w:t xml:space="preserve">، عَمَّنْ حَدَّثَهُ :</w:t>
      </w:r>
    </w:p>
    <w:p>
      <w:pPr>
        <w:pStyle w:val="BookText"/>
      </w:pPr>
      <w:r>
        <w:rPr>
          <w:rFonts w:ascii="Amiri" w:hAnsi="Amiri" w:eastAsia="Amiri" w:cs="Amiri"/>
          <w:lang w:bidi="ar-SA"/>
          <w:color w:val="111111"/>
          <w:sz w:val="28"/>
          <w:szCs w:val="28"/>
          <w:rtl/>
        </w:rPr>
        <w:t xml:space="preserve">عَنْ أَبِی جَعْفَرٍ علیه‌السلام : أَنَّ زَیْدَ بْنَ عَلِیِّ بْنِ الْحُسَیْنِ دَخَلَ عَلی أَبِی جَعْفَرٍ مُحَمَّدِ بْنِ عَلِیٍّ علیه‌السلام ، وَ مَعَهُ کُتُبٌ مِنْ أَهْلِ الْکُوفَةِ یَدْعُونَهُ فِیهَا إِلی أَنْفُسِهِمْ ، وَ یُخْبِرُونَهُ بِاجْتِمَاعِهِمْ ، وَ یَأْمُرُونَهُ بِالْخُرُوجِ .</w:t>
      </w:r>
    </w:p>
    <w:p>
      <w:pPr>
        <w:pStyle w:val="BookText"/>
      </w:pPr>
      <w:r>
        <w:rPr>
          <w:rFonts w:ascii="Amiri" w:hAnsi="Amiri" w:eastAsia="Amiri" w:cs="Amiri"/>
          <w:lang w:bidi="ar-SA"/>
          <w:color w:val="111111"/>
          <w:sz w:val="28"/>
          <w:szCs w:val="28"/>
          <w:rtl/>
        </w:rPr>
        <w:t xml:space="preserve">فَقَالَ لَهُ</w:t>
      </w:r>
      <w:r>
        <w:rPr>
          <w:rStyle w:val="FootnoteReference"/>
        </w:rPr>
        <w:footnoteReference w:id="2171"/>
      </w:r>
      <w:r>
        <w:rPr>
          <w:rFonts w:ascii="Amiri" w:hAnsi="Amiri" w:eastAsia="Amiri" w:cs="Amiri"/>
          <w:lang w:bidi="ar-SA"/>
          <w:color w:val="111111"/>
          <w:sz w:val="28"/>
          <w:szCs w:val="28"/>
          <w:rtl/>
        </w:rPr>
        <w:t xml:space="preserve">أَبُو جَعْفَرٍ علیه‌السلام : «هذِهِ الْکُتُبُ ابْتِدَاءٌ مِنْهُمْ ، أَوْ</w:t>
      </w:r>
      <w:r>
        <w:rPr>
          <w:rStyle w:val="FootnoteReference"/>
        </w:rPr>
        <w:footnoteReference w:id="2172"/>
      </w:r>
      <w:r>
        <w:rPr>
          <w:rFonts w:ascii="Amiri" w:hAnsi="Amiri" w:eastAsia="Amiri" w:cs="Amiri"/>
          <w:lang w:bidi="ar-SA"/>
          <w:color w:val="111111"/>
          <w:sz w:val="28"/>
          <w:szCs w:val="28"/>
          <w:rtl/>
        </w:rPr>
        <w:t xml:space="preserve">جَوَابُ مَا کَتَبْتَ بِهِ إِلَیْهِمْ وَ دَعَوْتَهُمْ إِلَیْهِ ؟» فَقَالَ : بَلِ ابْتِدَاءٌ مِنَ الْقَوْمِ ؛ لِمَعْرِفَتِهِمْ بِحَقِّنَا وَ بِقَرَابَتِنَا</w:t>
      </w:r>
      <w:r>
        <w:rPr>
          <w:rStyle w:val="FootnoteReference"/>
        </w:rPr>
        <w:footnoteReference w:id="2173"/>
      </w:r>
      <w:r>
        <w:rPr>
          <w:rFonts w:ascii="Amiri" w:hAnsi="Amiri" w:eastAsia="Amiri" w:cs="Amiri"/>
          <w:lang w:bidi="ar-SA"/>
          <w:color w:val="111111"/>
          <w:sz w:val="28"/>
          <w:szCs w:val="28"/>
          <w:rtl/>
        </w:rPr>
        <w:t xml:space="preserve">مِنْ رَسُولِ اللّهِ صلی‌الله‌علیه‌و‌آله ، وَ لِمَا یَجِدُونَ</w:t>
      </w:r>
      <w:r>
        <w:rPr>
          <w:rStyle w:val="FootnoteReference"/>
        </w:rPr>
        <w:footnoteReference w:id="2174"/>
      </w:r>
      <w:r>
        <w:rPr>
          <w:rFonts w:ascii="Amiri" w:hAnsi="Amiri" w:eastAsia="Amiri" w:cs="Amiri"/>
          <w:lang w:bidi="ar-SA"/>
          <w:color w:val="111111"/>
          <w:sz w:val="28"/>
          <w:szCs w:val="28"/>
          <w:rtl/>
        </w:rPr>
        <w:t xml:space="preserve">فِی کِتَابِ اللّهِ ـ عَزَّ وَ جَلَّ ـ مِنْ وُجُوبِ مَوَدَّتِنَا وَ فَرْضِ طَاعَتِنَا ، وَ لِمَا نَحْنُ فِیهِ مِنَ الضِّیقِ وَ الضَّنْکِ</w:t>
      </w:r>
      <w:r>
        <w:rPr>
          <w:rStyle w:val="FootnoteReference"/>
        </w:rPr>
        <w:footnoteReference w:id="2175"/>
      </w:r>
      <w:r>
        <w:rPr>
          <w:rFonts w:ascii="Amiri" w:hAnsi="Amiri" w:eastAsia="Amiri" w:cs="Amiri"/>
          <w:lang w:bidi="ar-SA"/>
          <w:color w:val="111111"/>
          <w:sz w:val="28"/>
          <w:szCs w:val="28"/>
          <w:rtl/>
        </w:rPr>
        <w:t xml:space="preserve">وَ الْبَـلاَءِ</w:t>
      </w:r>
      <w:r>
        <w:rPr>
          <w:rStyle w:val="FootnoteReference"/>
        </w:rPr>
        <w:footnoteReference w:id="2176"/>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جَعْفَرٍ علیه‌السلام : «إِنَّ الطَّاعَةَ مَفْرُوضَةٌ</w:t>
      </w:r>
      <w:r>
        <w:rPr>
          <w:rStyle w:val="FootnoteReference"/>
        </w:rPr>
        <w:footnoteReference w:id="2177"/>
      </w:r>
      <w:r>
        <w:rPr>
          <w:rFonts w:ascii="Amiri" w:hAnsi="Amiri" w:eastAsia="Amiri" w:cs="Amiri"/>
          <w:lang w:bidi="ar-SA"/>
          <w:color w:val="111111"/>
          <w:sz w:val="28"/>
          <w:szCs w:val="28"/>
          <w:rtl/>
        </w:rPr>
        <w:t xml:space="preserve">مِنَ اللّهِ ـ عَزَّ وَ جَلَّ ـ وَسُنَّةٌ</w:t>
      </w:r>
      <w:r>
        <w:rPr>
          <w:rStyle w:val="FootnoteReference"/>
        </w:rPr>
        <w:footnoteReference w:id="2178"/>
      </w:r>
      <w:r>
        <w:rPr>
          <w:rFonts w:ascii="Amiri" w:hAnsi="Amiri" w:eastAsia="Amiri" w:cs="Amiri"/>
          <w:lang w:bidi="ar-SA"/>
          <w:color w:val="111111"/>
          <w:sz w:val="28"/>
          <w:szCs w:val="28"/>
          <w:rtl/>
        </w:rPr>
        <w:t xml:space="preserve">أَمْضَاهَا فِی الاْءَوَّلِینَ ، وَ کَذلِکَ یُجْرِیهَا فِی الاْآخِرِینَ ، وَ الطَّاعَةُ لِوَاحِدٍ مِنَّا</w:t>
      </w:r>
      <w:r>
        <w:rPr>
          <w:rStyle w:val="FootnoteReference"/>
        </w:rPr>
        <w:footnoteReference w:id="2179"/>
      </w:r>
      <w:r>
        <w:rPr>
          <w:rFonts w:ascii="Amiri" w:hAnsi="Amiri" w:eastAsia="Amiri" w:cs="Amiri"/>
          <w:lang w:bidi="ar-SA"/>
          <w:color w:val="111111"/>
          <w:sz w:val="28"/>
          <w:szCs w:val="28"/>
          <w:rtl/>
        </w:rPr>
        <w:t xml:space="preserve">، وَ الْمَوَدَّةُ لِلْجَمِیعِ ، وَ أَمْرُ اللّهِ یَجْرِی لاِءَوْلِیَائِهِ</w:t>
      </w:r>
      <w:r>
        <w:rPr>
          <w:rStyle w:val="FootnoteReference"/>
        </w:rPr>
        <w:footnoteReference w:id="2180"/>
      </w:r>
      <w:r>
        <w:rPr>
          <w:rFonts w:ascii="Amiri" w:hAnsi="Amiri" w:eastAsia="Amiri" w:cs="Amiri"/>
          <w:lang w:bidi="ar-SA"/>
          <w:color w:val="111111"/>
          <w:sz w:val="28"/>
          <w:szCs w:val="28"/>
          <w:rtl/>
        </w:rPr>
        <w:t xml:space="preserve">بِحُکْمٍ مَوْصُولٍ ، وَ قَضَاءٍ مَفْصُولٍ</w:t>
      </w:r>
      <w:r>
        <w:rPr>
          <w:rStyle w:val="FootnoteReference"/>
        </w:rPr>
        <w:footnoteReference w:id="2181"/>
      </w:r>
      <w:r>
        <w:rPr>
          <w:rFonts w:ascii="Amiri" w:hAnsi="Amiri" w:eastAsia="Amiri" w:cs="Amiri"/>
          <w:lang w:bidi="ar-SA"/>
          <w:color w:val="111111"/>
          <w:sz w:val="28"/>
          <w:szCs w:val="28"/>
          <w:rtl/>
        </w:rPr>
        <w:t xml:space="preserve">، وَ حَتْمٍ مَقْضِیٍّ ، وَ قَدَرٍ مَقْدُورٍ ، 357/1</w:t>
      </w:r>
    </w:p>
    <w:p>
      <w:pPr>
        <w:pStyle w:val="BookText"/>
      </w:pPr>
      <w:r>
        <w:rPr>
          <w:rFonts w:ascii="Amiri" w:hAnsi="Amiri" w:eastAsia="Amiri" w:cs="Amiri"/>
          <w:lang w:bidi="ar-SA"/>
          <w:color w:val="111111"/>
          <w:sz w:val="28"/>
          <w:szCs w:val="28"/>
          <w:rtl/>
        </w:rPr>
        <w:t xml:space="preserve">وَ أَجَلٍ مُسَمًّی لِوَقْتٍ مَعْلُومٍ ، فَـلاَ یَسْتَخِفَّنَّکَ</w:t>
      </w:r>
      <w:r>
        <w:rPr>
          <w:rStyle w:val="FootnoteReference"/>
        </w:rPr>
        <w:footnoteReference w:id="2182"/>
      </w:r>
      <w:r>
        <w:rPr>
          <w:rFonts w:ascii="Amiri" w:hAnsi="Amiri" w:eastAsia="Amiri" w:cs="Amiri"/>
          <w:lang w:bidi="ar-SA"/>
          <w:color w:val="111111"/>
          <w:sz w:val="28"/>
          <w:szCs w:val="28"/>
          <w:rtl/>
        </w:rPr>
        <w:t xml:space="preserve">الَّذِینَ لاَ یُوقِنُونَ</w:t>
      </w:r>
      <w:r>
        <w:rPr>
          <w:rStyle w:val="FootnoteReference"/>
        </w:rPr>
        <w:footnoteReference w:id="2183"/>
      </w:r>
      <w:r>
        <w:rPr>
          <w:rFonts w:ascii="Amiri" w:hAnsi="Amiri" w:eastAsia="Amiri" w:cs="Amiri"/>
          <w:lang w:bidi="ar-SA"/>
          <w:color w:val="111111"/>
          <w:sz w:val="28"/>
          <w:szCs w:val="28"/>
          <w:rtl/>
        </w:rPr>
        <w:t xml:space="preserve">، إِنَّهُمْ لَنْ یُغْنُوا</w:t>
      </w:r>
      <w:r>
        <w:rPr>
          <w:rStyle w:val="FootnoteReference"/>
        </w:rPr>
        <w:footnoteReference w:id="2184"/>
      </w:r>
      <w:r>
        <w:rPr>
          <w:rFonts w:ascii="Amiri" w:hAnsi="Amiri" w:eastAsia="Amiri" w:cs="Amiri"/>
          <w:lang w:bidi="ar-SA"/>
          <w:color w:val="111111"/>
          <w:sz w:val="28"/>
          <w:szCs w:val="28"/>
          <w:rtl/>
        </w:rPr>
        <w:t xml:space="preserve">عَنْکَ مِنَ اللّهِ شَیْئاً ، فَـلاَ تَعْجَلْ</w:t>
      </w:r>
      <w:r>
        <w:rPr>
          <w:rStyle w:val="FootnoteReference"/>
        </w:rPr>
        <w:footnoteReference w:id="2185"/>
      </w:r>
      <w:r>
        <w:rPr>
          <w:rFonts w:ascii="Amiri" w:hAnsi="Amiri" w:eastAsia="Amiri" w:cs="Amiri"/>
          <w:lang w:bidi="ar-SA"/>
          <w:color w:val="111111"/>
          <w:sz w:val="28"/>
          <w:szCs w:val="28"/>
          <w:rtl/>
        </w:rPr>
        <w:t xml:space="preserve">؛ فَإِنَّ اللّهَ لاَ یَعْجَلُ</w:t>
      </w:r>
      <w:r>
        <w:rPr>
          <w:rStyle w:val="FootnoteReference"/>
        </w:rPr>
        <w:footnoteReference w:id="2186"/>
      </w:r>
      <w:r>
        <w:rPr>
          <w:rFonts w:ascii="Amiri" w:hAnsi="Amiri" w:eastAsia="Amiri" w:cs="Amiri"/>
          <w:lang w:bidi="ar-SA"/>
          <w:color w:val="111111"/>
          <w:sz w:val="28"/>
          <w:szCs w:val="28"/>
          <w:rtl/>
        </w:rPr>
        <w:t xml:space="preserve">لِعَجَلَةِ</w:t>
      </w:r>
      <w:r>
        <w:rPr>
          <w:rStyle w:val="FootnoteReference"/>
        </w:rPr>
        <w:footnoteReference w:id="2187"/>
      </w:r>
      <w:r>
        <w:rPr>
          <w:rFonts w:ascii="Amiri" w:hAnsi="Amiri" w:eastAsia="Amiri" w:cs="Amiri"/>
          <w:lang w:bidi="ar-SA"/>
          <w:color w:val="111111"/>
          <w:sz w:val="28"/>
          <w:szCs w:val="28"/>
          <w:rtl/>
        </w:rPr>
        <w:t xml:space="preserve">الْعِبَادِ ، وَ لاَ تَسْبِقَنَّ اللّهَ ؛ فَتُعْجِزَکَ</w:t>
      </w:r>
      <w:r>
        <w:rPr>
          <w:rStyle w:val="FootnoteReference"/>
        </w:rPr>
        <w:footnoteReference w:id="2188"/>
      </w:r>
      <w:r>
        <w:rPr>
          <w:rFonts w:ascii="Amiri" w:hAnsi="Amiri" w:eastAsia="Amiri" w:cs="Amiri"/>
          <w:lang w:bidi="ar-SA"/>
          <w:color w:val="111111"/>
          <w:sz w:val="28"/>
          <w:szCs w:val="28"/>
          <w:rtl/>
        </w:rPr>
        <w:t xml:space="preserve">الْبَلِیَّةُ فَتَصْرَعَکَ</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فَغَضِبَ زَیْدٌ عِنْدَ ذلِکَ ، ثُمَّ قَالَ : لَیْسَ الاْءِمَامُ مِنَّا مَنْ جَلَسَ فِی بَیْتِهِ ، وَ أَرْخی سِتْرَهُ</w:t>
      </w:r>
      <w:r>
        <w:rPr>
          <w:rStyle w:val="FootnoteReference"/>
        </w:rPr>
        <w:footnoteReference w:id="2190"/>
      </w:r>
      <w:r>
        <w:rPr>
          <w:rFonts w:ascii="Amiri" w:hAnsi="Amiri" w:eastAsia="Amiri" w:cs="Amiri"/>
          <w:lang w:bidi="ar-SA"/>
          <w:color w:val="111111"/>
          <w:sz w:val="28"/>
          <w:szCs w:val="28"/>
          <w:rtl/>
        </w:rPr>
        <w:t xml:space="preserve">، وَ ثَبَّطَ</w:t>
      </w:r>
      <w:r>
        <w:rPr>
          <w:rStyle w:val="FootnoteReference"/>
        </w:rPr>
        <w:footnoteReference w:id="2191"/>
      </w:r>
      <w:r>
        <w:rPr>
          <w:rFonts w:ascii="Amiri" w:hAnsi="Amiri" w:eastAsia="Amiri" w:cs="Amiri"/>
          <w:lang w:bidi="ar-SA"/>
          <w:color w:val="111111"/>
          <w:sz w:val="28"/>
          <w:szCs w:val="28"/>
          <w:rtl/>
        </w:rPr>
        <w:t xml:space="preserve">عَنِ الْجِهَادِ ، وَ لکِنَّ الاْءِمَامَ مِنَّا مَنْ مَنَعَ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حَوْزَتَهُ</w:t>
      </w:r>
      <w:r>
        <w:rPr>
          <w:rStyle w:val="FootnoteReference"/>
        </w:rPr>
        <w:footnoteReference w:id="2192"/>
      </w:r>
      <w:r>
        <w:rPr>
          <w:rFonts w:ascii="Amiri" w:hAnsi="Amiri" w:eastAsia="Amiri" w:cs="Amiri"/>
          <w:lang w:bidi="ar-SA"/>
          <w:color w:val="111111"/>
          <w:sz w:val="28"/>
          <w:szCs w:val="28"/>
          <w:rtl/>
        </w:rPr>
        <w:t xml:space="preserve">، وَ جَاهَدَ فِی سَبِیلِ اللّهِ حَقَّ جِهَادِهِ ، وَ دَفَعَ عَنْ رَعِیَّتِهِ ، وَ ذَبَّ عَنْ حَرِیمِهِ .</w:t>
      </w:r>
    </w:p>
    <w:p>
      <w:pPr>
        <w:pStyle w:val="BookText"/>
      </w:pPr>
      <w:r>
        <w:rPr>
          <w:rFonts w:ascii="Amiri" w:hAnsi="Amiri" w:eastAsia="Amiri" w:cs="Amiri"/>
          <w:lang w:bidi="ar-SA"/>
          <w:color w:val="111111"/>
          <w:sz w:val="28"/>
          <w:szCs w:val="28"/>
          <w:rtl/>
        </w:rPr>
        <w:t xml:space="preserve">قَالَ</w:t>
      </w:r>
      <w:r>
        <w:rPr>
          <w:rStyle w:val="FootnoteReference"/>
        </w:rPr>
        <w:footnoteReference w:id="2193"/>
      </w:r>
      <w:r>
        <w:rPr>
          <w:rFonts w:ascii="Amiri" w:hAnsi="Amiri" w:eastAsia="Amiri" w:cs="Amiri"/>
          <w:lang w:bidi="ar-SA"/>
          <w:color w:val="111111"/>
          <w:sz w:val="28"/>
          <w:szCs w:val="28"/>
          <w:rtl/>
        </w:rPr>
        <w:t xml:space="preserve">أَبُو جَعْفَرٍ علیه‌السلام : «هَلْ تَعْرِفُ یَا أَخِی مِنْ</w:t>
      </w:r>
      <w:r>
        <w:rPr>
          <w:rStyle w:val="FootnoteReference"/>
        </w:rPr>
        <w:footnoteReference w:id="2194"/>
      </w:r>
      <w:r>
        <w:rPr>
          <w:rFonts w:ascii="Amiri" w:hAnsi="Amiri" w:eastAsia="Amiri" w:cs="Amiri"/>
          <w:lang w:bidi="ar-SA"/>
          <w:color w:val="111111"/>
          <w:sz w:val="28"/>
          <w:szCs w:val="28"/>
          <w:rtl/>
        </w:rPr>
        <w:t xml:space="preserve">نَفْسِکَ شَیْئاً مِمَّا نَسَبْتَهَا إِلَیْهِ ؛ فَتَجِیءَ عَلَیْهِ بِشَاهِدٍ مِنْ کِتَابِ اللّهِ ، أَوْ</w:t>
      </w:r>
      <w:r>
        <w:rPr>
          <w:rStyle w:val="FootnoteReference"/>
        </w:rPr>
        <w:footnoteReference w:id="2195"/>
      </w:r>
      <w:r>
        <w:rPr>
          <w:rFonts w:ascii="Amiri" w:hAnsi="Amiri" w:eastAsia="Amiri" w:cs="Amiri"/>
          <w:lang w:bidi="ar-SA"/>
          <w:color w:val="111111"/>
          <w:sz w:val="28"/>
          <w:szCs w:val="28"/>
          <w:rtl/>
        </w:rPr>
        <w:t xml:space="preserve">حُجَّةٍ مِنْ رَسُولِ اللّهِ صلی‌الله‌علیه‌و‌آله ، أَوْ تَضْرِبَ بِهِ مَثَلاً ؟ فَإِنَّ اللّهَ ـ عَزَّ وَ جَلَّ ـ أَحَلَّ حَـلاَلاً ، وَ حَرَّمَ حَرَاماً ، وَ فَرَضَ فَرَائِضَ ، وَ ضَرَبَ أَمْثَالاً ، وَ سَنَّ سُنَناً</w:t>
      </w:r>
      <w:r>
        <w:rPr>
          <w:rStyle w:val="FootnoteReference"/>
        </w:rPr>
        <w:footnoteReference w:id="2196"/>
      </w:r>
      <w:r>
        <w:rPr>
          <w:rFonts w:ascii="Amiri" w:hAnsi="Amiri" w:eastAsia="Amiri" w:cs="Amiri"/>
          <w:lang w:bidi="ar-SA"/>
          <w:color w:val="111111"/>
          <w:sz w:val="28"/>
          <w:szCs w:val="28"/>
          <w:rtl/>
        </w:rPr>
        <w:t xml:space="preserve">، وَ لَمْ یَجْعَلِ الاْءِمَامَ الْقَائِمَ بِأَمْرِهِ فِی</w:t>
      </w:r>
      <w:r>
        <w:rPr>
          <w:rStyle w:val="FootnoteReference"/>
        </w:rPr>
        <w:footnoteReference w:id="2197"/>
      </w:r>
      <w:r>
        <w:rPr>
          <w:rFonts w:ascii="Amiri" w:hAnsi="Amiri" w:eastAsia="Amiri" w:cs="Amiri"/>
          <w:lang w:bidi="ar-SA"/>
          <w:color w:val="111111"/>
          <w:sz w:val="28"/>
          <w:szCs w:val="28"/>
          <w:rtl/>
        </w:rPr>
        <w:t xml:space="preserve">شُبْهَةٍ فِیمَا</w:t>
      </w:r>
      <w:r>
        <w:rPr>
          <w:rStyle w:val="FootnoteReference"/>
        </w:rPr>
        <w:footnoteReference w:id="2198"/>
      </w:r>
      <w:r>
        <w:rPr>
          <w:rFonts w:ascii="Amiri" w:hAnsi="Amiri" w:eastAsia="Amiri" w:cs="Amiri"/>
          <w:lang w:bidi="ar-SA"/>
          <w:color w:val="111111"/>
          <w:sz w:val="28"/>
          <w:szCs w:val="28"/>
          <w:rtl/>
        </w:rPr>
        <w:t xml:space="preserve">فَرَضَ</w:t>
      </w:r>
      <w:r>
        <w:rPr>
          <w:rStyle w:val="FootnoteReference"/>
        </w:rPr>
        <w:footnoteReference w:id="2199"/>
      </w:r>
      <w:r>
        <w:rPr>
          <w:rFonts w:ascii="Amiri" w:hAnsi="Amiri" w:eastAsia="Amiri" w:cs="Amiri"/>
          <w:lang w:bidi="ar-SA"/>
          <w:color w:val="111111"/>
          <w:sz w:val="28"/>
          <w:szCs w:val="28"/>
          <w:rtl/>
        </w:rPr>
        <w:t xml:space="preserve">لَهُ مِنَ الطَّاعَةِ أَنْ</w:t>
      </w:r>
      <w:r>
        <w:rPr>
          <w:rStyle w:val="FootnoteReference"/>
        </w:rPr>
        <w:footnoteReference w:id="2200"/>
      </w:r>
      <w:r>
        <w:rPr>
          <w:rFonts w:ascii="Amiri" w:hAnsi="Amiri" w:eastAsia="Amiri" w:cs="Amiri"/>
          <w:lang w:bidi="ar-SA"/>
          <w:color w:val="111111"/>
          <w:sz w:val="28"/>
          <w:szCs w:val="28"/>
          <w:rtl/>
        </w:rPr>
        <w:t xml:space="preserve">یَسْبِقَهُ بِأَمْرٍ قَبْلَ</w:t>
      </w:r>
      <w:r>
        <w:rPr>
          <w:rStyle w:val="FootnoteReference"/>
        </w:rPr>
        <w:footnoteReference w:id="2201"/>
      </w:r>
      <w:r>
        <w:rPr>
          <w:rFonts w:ascii="Amiri" w:hAnsi="Amiri" w:eastAsia="Amiri" w:cs="Amiri"/>
          <w:lang w:bidi="ar-SA"/>
          <w:color w:val="111111"/>
          <w:sz w:val="28"/>
          <w:szCs w:val="28"/>
          <w:rtl/>
        </w:rPr>
        <w:t xml:space="preserve">مَحَلِّهِ ، أَوْ یُجَاهِدَ فِیهِ</w:t>
      </w:r>
      <w:r>
        <w:rPr>
          <w:rStyle w:val="FootnoteReference"/>
        </w:rPr>
        <w:footnoteReference w:id="2202"/>
      </w:r>
      <w:r>
        <w:rPr>
          <w:rFonts w:ascii="Amiri" w:hAnsi="Amiri" w:eastAsia="Amiri" w:cs="Amiri"/>
          <w:lang w:bidi="ar-SA"/>
          <w:color w:val="111111"/>
          <w:sz w:val="28"/>
          <w:szCs w:val="28"/>
          <w:rtl/>
        </w:rPr>
        <w:t xml:space="preserve">قَبْلَ حُلُولِهِ ؛ وَ قَدْ قَالَ اللّهُ ـ عَزَّ وَ جَلَّ ـ فِی الصَّیْدِ : «لا تَقْتُلُوا الصَّیْدَ وَ أَنْتُمْ حُرُمٌ»</w:t>
      </w:r>
      <w:r>
        <w:rPr>
          <w:rStyle w:val="FootnoteReference"/>
        </w:rPr>
        <w:footnoteReference w:id="2203"/>
      </w:r>
      <w:r>
        <w:rPr>
          <w:rFonts w:ascii="Amiri" w:hAnsi="Amiri" w:eastAsia="Amiri" w:cs="Amiri"/>
          <w:lang w:bidi="ar-SA"/>
          <w:color w:val="111111"/>
          <w:sz w:val="28"/>
          <w:szCs w:val="28"/>
          <w:rtl/>
        </w:rPr>
        <w:t xml:space="preserve">أَفَقَتْلُ</w:t>
      </w:r>
      <w:r>
        <w:rPr>
          <w:rStyle w:val="FootnoteReference"/>
        </w:rPr>
        <w:footnoteReference w:id="2204"/>
      </w:r>
      <w:r>
        <w:rPr>
          <w:rFonts w:ascii="Amiri" w:hAnsi="Amiri" w:eastAsia="Amiri" w:cs="Amiri"/>
          <w:lang w:bidi="ar-SA"/>
          <w:color w:val="111111"/>
          <w:sz w:val="28"/>
          <w:szCs w:val="28"/>
          <w:rtl/>
        </w:rPr>
        <w:t xml:space="preserve">الصَّیْدِ أَعْظَمُ ، أَمْ قَتْلُ النَّفْسِ الَّتِی حَرَّمَ اللّهُ ؟</w:t>
      </w:r>
    </w:p>
    <w:p>
      <w:pPr>
        <w:pStyle w:val="BookText"/>
      </w:pPr>
      <w:r>
        <w:rPr>
          <w:rFonts w:ascii="Amiri" w:hAnsi="Amiri" w:eastAsia="Amiri" w:cs="Amiri"/>
          <w:lang w:bidi="ar-SA"/>
          <w:color w:val="111111"/>
          <w:sz w:val="28"/>
          <w:szCs w:val="28"/>
          <w:rtl/>
        </w:rPr>
        <w:t xml:space="preserve">وَ جَعَلَ لِکُلِّ شَیْءٍ مَحَلاًّ ، وَ قَالَ</w:t>
      </w:r>
      <w:r>
        <w:rPr>
          <w:rStyle w:val="FootnoteReference"/>
        </w:rPr>
        <w:footnoteReference w:id="2205"/>
      </w:r>
      <w:r>
        <w:rPr>
          <w:rFonts w:ascii="Amiri" w:hAnsi="Amiri" w:eastAsia="Amiri" w:cs="Amiri"/>
          <w:lang w:bidi="ar-SA"/>
          <w:color w:val="111111"/>
          <w:sz w:val="28"/>
          <w:szCs w:val="28"/>
          <w:rtl/>
        </w:rPr>
        <w:t xml:space="preserve">عَزَّ وَ جَلَّ : «وَ إِذا حَلَلْتُمْ فَاصْطادُوا» وَ قَالَ</w:t>
      </w:r>
      <w:r>
        <w:rPr>
          <w:rStyle w:val="FootnoteReference"/>
        </w:rPr>
        <w:footnoteReference w:id="2206"/>
      </w:r>
      <w:r>
        <w:rPr>
          <w:rFonts w:ascii="Amiri" w:hAnsi="Amiri" w:eastAsia="Amiri" w:cs="Amiri"/>
          <w:lang w:bidi="ar-SA"/>
          <w:color w:val="111111"/>
          <w:sz w:val="28"/>
          <w:szCs w:val="28"/>
          <w:rtl/>
        </w:rPr>
        <w:t xml:space="preserve">عَزَّ وَ جَلَّ : «لا تُحِلُّوا شَعائِرَ اللّهِ وَ لاَ الشَّهْرَ الْحَرامَ»</w:t>
      </w:r>
      <w:r>
        <w:rPr>
          <w:rStyle w:val="FootnoteReference"/>
        </w:rPr>
        <w:footnoteReference w:id="2207"/>
      </w:r>
      <w:r>
        <w:rPr>
          <w:rFonts w:ascii="Amiri" w:hAnsi="Amiri" w:eastAsia="Amiri" w:cs="Amiri"/>
          <w:lang w:bidi="ar-SA"/>
          <w:color w:val="111111"/>
          <w:sz w:val="28"/>
          <w:szCs w:val="28"/>
          <w:rtl/>
        </w:rPr>
        <w:t xml:space="preserve">فَجَعَلَ الشُّهُورَ عِدَّةً مَعْلُومَةً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مِنْهَا</w:t>
      </w:r>
      <w:r>
        <w:rPr>
          <w:rStyle w:val="FootnoteReference"/>
        </w:rPr>
        <w:footnoteReference w:id="2208"/>
      </w:r>
      <w:r>
        <w:rPr>
          <w:rFonts w:ascii="Amiri" w:hAnsi="Amiri" w:eastAsia="Amiri" w:cs="Amiri"/>
          <w:lang w:bidi="ar-SA"/>
          <w:color w:val="111111"/>
          <w:sz w:val="28"/>
          <w:szCs w:val="28"/>
          <w:rtl/>
        </w:rPr>
        <w:t xml:space="preserve">أَرْبَعَةً حُرُماً ، وَ قَالَ : «فَسِیحُوا فِی الاْءَرْضِ أَرْبَعَةَ أَشْهُرٍ وَ اعْلَمُوا أَنَّکُمْ غَیْرُ مُعْجِزِی اللّهِ»</w:t>
      </w:r>
      <w:r>
        <w:rPr>
          <w:rStyle w:val="FootnoteReference"/>
        </w:rPr>
        <w:footnoteReference w:id="2209"/>
      </w:r>
      <w:r>
        <w:rPr>
          <w:rFonts w:ascii="IRNazanin" w:hAnsi="IRNazanin" w:eastAsia="IRNazanin" w:cs="IRNazanin"/>
          <w:lang w:bidi="fa-IR"/>
          <w:color w:val="111111"/>
          <w:sz w:val="28"/>
          <w:szCs w:val="28"/>
          <w:rtl/>
        </w:rPr>
        <w:t xml:space="preserve">9 . الأُکْلُ والاُکُل : الرزق ، والحظّ من الدنیا . ونقل المازندرانی عن بعض النسخ : «أجله» بدل «أکله» . راجع : القاموس المحیط ، ج 2 ، ص 1273 (أکل) ؛ شرح المازندرانی ، ج 6 ، ص 292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تَبَارَکَ وَ تَعَالی : «فَإِذَا انْسَلَخَ الاْءَشْهُرُ الْحُرُمُ فَاقْتُلُوا الْمُشْرِکِینَ حَیْثُ وَجَدْتُمُوهُمْ»</w:t>
      </w:r>
      <w:r>
        <w:rPr>
          <w:rStyle w:val="FootnoteReference"/>
        </w:rPr>
        <w:footnoteReference w:id="2211"/>
      </w:r>
      <w:r>
        <w:rPr>
          <w:rFonts w:ascii="Amiri" w:hAnsi="Amiri" w:eastAsia="Amiri" w:cs="Amiri"/>
          <w:lang w:bidi="ar-SA"/>
          <w:color w:val="111111"/>
          <w:sz w:val="28"/>
          <w:szCs w:val="28"/>
          <w:rtl/>
        </w:rPr>
        <w:t xml:space="preserve">فَجَعَلَ لِذلِکَ مَحَلاًّ ، وَ قَالَ : «وَ لا تَعْزِمُوا عُقْدَةَ النِّکاحِ حَتّی یَبْلُغَ الْکِتابُ أَجَلَهُ»</w:t>
      </w:r>
      <w:r>
        <w:rPr>
          <w:rStyle w:val="FootnoteReference"/>
        </w:rPr>
        <w:footnoteReference w:id="2212"/>
      </w:r>
      <w:r>
        <w:rPr>
          <w:rFonts w:ascii="Amiri" w:hAnsi="Amiri" w:eastAsia="Amiri" w:cs="Amiri"/>
          <w:lang w:bidi="ar-SA"/>
          <w:color w:val="111111"/>
          <w:sz w:val="28"/>
          <w:szCs w:val="28"/>
          <w:rtl/>
        </w:rPr>
        <w:t xml:space="preserve">فَجَعَلَ لِکُلِّ شَیْءٍ مَحَلاًّ</w:t>
      </w:r>
      <w:r>
        <w:rPr>
          <w:rStyle w:val="FootnoteReference"/>
        </w:rPr>
        <w:footnoteReference w:id="2213"/>
      </w:r>
      <w:r>
        <w:rPr>
          <w:rFonts w:ascii="Amiri" w:hAnsi="Amiri" w:eastAsia="Amiri" w:cs="Amiri"/>
          <w:lang w:bidi="ar-SA"/>
          <w:color w:val="111111"/>
          <w:sz w:val="28"/>
          <w:szCs w:val="28"/>
          <w:rtl/>
        </w:rPr>
        <w:t xml:space="preserve">، وَ لِکُلِّ أَجَلٍ کِتَاباً .</w:t>
      </w:r>
    </w:p>
    <w:p>
      <w:pPr>
        <w:pStyle w:val="BookText"/>
      </w:pPr>
      <w:r>
        <w:rPr>
          <w:rFonts w:ascii="Amiri" w:hAnsi="Amiri" w:eastAsia="Amiri" w:cs="Amiri"/>
          <w:lang w:bidi="ar-SA"/>
          <w:color w:val="111111"/>
          <w:sz w:val="28"/>
          <w:szCs w:val="28"/>
          <w:rtl/>
        </w:rPr>
        <w:t xml:space="preserve">فَإِنْ کُنْتَ عَلی بَیِّنَةٍ مِنْ رَبِّکَ ، وَ یَقِینٍ مِنْ أَمْرِکَ ، وَ تِبْیَانٍ مِنْ شَأْنِکَ ، فَشَأْنَکَ ، وَ إِلاَّ فَـلاَ تَرُومَنَّ</w:t>
      </w:r>
      <w:r>
        <w:rPr>
          <w:rStyle w:val="FootnoteReference"/>
        </w:rPr>
        <w:footnoteReference w:id="2214"/>
      </w:r>
      <w:r>
        <w:rPr>
          <w:rFonts w:ascii="Amiri" w:hAnsi="Amiri" w:eastAsia="Amiri" w:cs="Amiri"/>
          <w:lang w:bidi="ar-SA"/>
          <w:color w:val="111111"/>
          <w:sz w:val="28"/>
          <w:szCs w:val="28"/>
          <w:rtl/>
        </w:rPr>
        <w:t xml:space="preserve">أَمْراً أَنْتَ مِنْهُ فِی شَکٍّ وَ شُبْهَةٍ ، وَ لاَ تَتَعَاطَ</w:t>
      </w:r>
      <w:r>
        <w:rPr>
          <w:rStyle w:val="FootnoteReference"/>
        </w:rPr>
        <w:footnoteReference w:id="2215"/>
      </w:r>
      <w:r>
        <w:rPr>
          <w:rFonts w:ascii="Amiri" w:hAnsi="Amiri" w:eastAsia="Amiri" w:cs="Amiri"/>
          <w:lang w:bidi="ar-SA"/>
          <w:color w:val="111111"/>
          <w:sz w:val="28"/>
          <w:szCs w:val="28"/>
          <w:rtl/>
        </w:rPr>
        <w:t xml:space="preserve">زَوَالَ مُلْکٍ لَمْ یَنْقَضِ</w:t>
      </w:r>
      <w:r>
        <w:rPr>
          <w:rStyle w:val="FootnoteReference"/>
        </w:rPr>
        <w:footnoteReference w:id="2216"/>
      </w:r>
      <w:r>
        <w:rPr>
          <w:rFonts w:ascii="Amiri" w:hAnsi="Amiri" w:eastAsia="Amiri" w:cs="Amiri"/>
          <w:lang w:bidi="ar-SA"/>
          <w:color w:val="111111"/>
          <w:sz w:val="28"/>
          <w:szCs w:val="28"/>
          <w:rtl/>
        </w:rPr>
        <w:t xml:space="preserve">أُکُلُهُ </w:t>
      </w:r>
      <w:r>
        <w:rPr>
          <w:rStyle w:val="FootnoteReference"/>
        </w:rPr>
        <w:footnoteReference w:id="2217"/>
      </w:r>
      <w:r>
        <w:rPr>
          <w:rFonts w:ascii="Amiri" w:hAnsi="Amiri" w:eastAsia="Amiri" w:cs="Amiri"/>
          <w:lang w:bidi="ar-SA"/>
          <w:color w:val="111111"/>
          <w:sz w:val="28"/>
          <w:szCs w:val="28"/>
          <w:rtl/>
        </w:rPr>
        <w:t xml:space="preserve">، وَ لَمْ یَنْقَطِعْ مَدَاهُ</w:t>
      </w:r>
      <w:r>
        <w:rPr>
          <w:rStyle w:val="FootnoteReference"/>
        </w:rPr>
        <w:footnoteReference w:id="2218"/>
      </w:r>
      <w:r>
        <w:rPr>
          <w:rFonts w:ascii="Amiri" w:hAnsi="Amiri" w:eastAsia="Amiri" w:cs="Amiri"/>
          <w:lang w:bidi="ar-SA"/>
          <w:color w:val="111111"/>
          <w:sz w:val="28"/>
          <w:szCs w:val="28"/>
          <w:rtl/>
        </w:rPr>
        <w:t xml:space="preserve">، وَ لَمْ یَبْلُغِ الْکِتَابُ أَجَلَهُ ، فَلَوْ قَدْ بَلَغَ مَدَاهُ ، وَ انْقَطَعَ أُکُلُهُ</w:t>
      </w:r>
      <w:r>
        <w:rPr>
          <w:rStyle w:val="FootnoteReference"/>
        </w:rPr>
        <w:footnoteReference w:id="2219"/>
      </w:r>
      <w:r>
        <w:rPr>
          <w:rFonts w:ascii="Amiri" w:hAnsi="Amiri" w:eastAsia="Amiri" w:cs="Amiri"/>
          <w:lang w:bidi="ar-SA"/>
          <w:color w:val="111111"/>
          <w:sz w:val="28"/>
          <w:szCs w:val="28"/>
          <w:rtl/>
        </w:rPr>
        <w:t xml:space="preserve">، وَ بَلَغَ الْکِتَابُ أَجَلَهُ ، لاَنْقَطَعَ</w:t>
      </w:r>
      <w:r>
        <w:rPr>
          <w:rStyle w:val="FootnoteReference"/>
        </w:rPr>
        <w:footnoteReference w:id="2220"/>
      </w:r>
      <w:r>
        <w:rPr>
          <w:rFonts w:ascii="Amiri" w:hAnsi="Amiri" w:eastAsia="Amiri" w:cs="Amiri"/>
          <w:lang w:bidi="ar-SA"/>
          <w:color w:val="111111"/>
          <w:sz w:val="28"/>
          <w:szCs w:val="28"/>
          <w:rtl/>
        </w:rPr>
        <w:t xml:space="preserve">الْفَصْلُ</w:t>
      </w:r>
      <w:r>
        <w:rPr>
          <w:rStyle w:val="FootnoteReference"/>
        </w:rPr>
        <w:footnoteReference w:id="2221"/>
      </w:r>
      <w:r>
        <w:rPr>
          <w:rFonts w:ascii="Amiri" w:hAnsi="Amiri" w:eastAsia="Amiri" w:cs="Amiri"/>
          <w:lang w:bidi="ar-SA"/>
          <w:color w:val="111111"/>
          <w:sz w:val="28"/>
          <w:szCs w:val="28"/>
          <w:rtl/>
        </w:rPr>
        <w:t xml:space="preserve">، وَ تَتَابَعَ النِّظَامُ ، وَ لاَءَعْقَبَ</w:t>
      </w:r>
      <w:r>
        <w:rPr>
          <w:rStyle w:val="FootnoteReference"/>
        </w:rPr>
        <w:footnoteReference w:id="2222"/>
      </w:r>
      <w:r>
        <w:rPr>
          <w:rFonts w:ascii="Amiri" w:hAnsi="Amiri" w:eastAsia="Amiri" w:cs="Amiri"/>
          <w:lang w:bidi="ar-SA"/>
          <w:color w:val="111111"/>
          <w:sz w:val="28"/>
          <w:szCs w:val="28"/>
          <w:rtl/>
        </w:rPr>
        <w:t xml:space="preserve">اللّهُ فِی</w:t>
      </w:r>
      <w:r>
        <w:rPr>
          <w:rStyle w:val="FootnoteReference"/>
        </w:rPr>
        <w:footnoteReference w:id="2223"/>
      </w:r>
      <w:r>
        <w:rPr>
          <w:rFonts w:ascii="Amiri" w:hAnsi="Amiri" w:eastAsia="Amiri" w:cs="Amiri"/>
          <w:lang w:bidi="ar-SA"/>
          <w:color w:val="111111"/>
          <w:sz w:val="28"/>
          <w:szCs w:val="28"/>
          <w:rtl/>
        </w:rPr>
        <w:t xml:space="preserve">التَّابِعِ</w:t>
      </w:r>
    </w:p>
    <w:p>
      <w:pPr>
        <w:pStyle w:val="BookText"/>
      </w:pPr>
      <w:r>
        <w:rPr>
          <w:rFonts w:ascii="Amiri" w:hAnsi="Amiri" w:eastAsia="Amiri" w:cs="Amiri"/>
          <w:lang w:bidi="ar-SA"/>
          <w:color w:val="111111"/>
          <w:sz w:val="28"/>
          <w:szCs w:val="28"/>
          <w:rtl/>
        </w:rPr>
        <w:t xml:space="preserve">وَ الْمَتْبُوعِ الذُّلَّ</w:t>
      </w:r>
      <w:r>
        <w:rPr>
          <w:rStyle w:val="FootnoteReference"/>
        </w:rPr>
        <w:footnoteReference w:id="2224"/>
      </w:r>
      <w:r>
        <w:rPr>
          <w:rFonts w:ascii="Amiri" w:hAnsi="Amiri" w:eastAsia="Amiri" w:cs="Amiri"/>
          <w:lang w:bidi="ar-SA"/>
          <w:color w:val="111111"/>
          <w:sz w:val="28"/>
          <w:szCs w:val="28"/>
          <w:rtl/>
        </w:rPr>
        <w:t xml:space="preserve">وَ الصَّغَارَ .</w:t>
      </w:r>
    </w:p>
    <w:p>
      <w:pPr>
        <w:pStyle w:val="BookText"/>
      </w:pPr>
      <w:r>
        <w:rPr>
          <w:rFonts w:ascii="Amiri" w:hAnsi="Amiri" w:eastAsia="Amiri" w:cs="Amiri"/>
          <w:lang w:bidi="ar-SA"/>
          <w:color w:val="111111"/>
          <w:sz w:val="28"/>
          <w:szCs w:val="28"/>
          <w:rtl/>
        </w:rPr>
        <w:t xml:space="preserve">أَعُوذُ بِاللّهِ مِنْ إِمَامٍ ضَلَّ عَنْ وَقْتِهِ ، فَکَانَ التَّابِعُ فِیهِ أَعْلَمَ مِنَ الْمَتْبُوعِ ، أَ تُرِیدُ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20122_243520"/>
    <w:bookmarkEnd w:id="123"/>
    <w:p>
      <w:pPr>
        <w:pStyle w:val="BookText"/>
      </w:pPr>
      <w:r>
        <w:rPr>
          <w:rFonts w:ascii="Amiri" w:hAnsi="Amiri" w:eastAsia="Amiri" w:cs="Amiri"/>
          <w:lang w:bidi="ar-SA"/>
          <w:color w:val="111111"/>
          <w:sz w:val="28"/>
          <w:szCs w:val="28"/>
          <w:rtl/>
        </w:rPr>
        <w:t xml:space="preserve">یَا أَخِی أَنْ تُحْیِیَ مِلَّةَ</w:t>
      </w:r>
      <w:r>
        <w:rPr>
          <w:rStyle w:val="FootnoteReference"/>
        </w:rPr>
        <w:footnoteReference w:id="2225"/>
      </w:r>
      <w:r>
        <w:rPr>
          <w:rFonts w:ascii="Amiri" w:hAnsi="Amiri" w:eastAsia="Amiri" w:cs="Amiri"/>
          <w:lang w:bidi="ar-SA"/>
          <w:color w:val="111111"/>
          <w:sz w:val="28"/>
          <w:szCs w:val="28"/>
          <w:rtl/>
        </w:rPr>
        <w:t xml:space="preserve">قَوْمٍ قَدْ</w:t>
      </w:r>
      <w:r>
        <w:rPr>
          <w:rStyle w:val="FootnoteReference"/>
        </w:rPr>
        <w:footnoteReference w:id="2226"/>
      </w:r>
      <w:r>
        <w:rPr>
          <w:rFonts w:ascii="Amiri" w:hAnsi="Amiri" w:eastAsia="Amiri" w:cs="Amiri"/>
          <w:lang w:bidi="ar-SA"/>
          <w:color w:val="111111"/>
          <w:sz w:val="28"/>
          <w:szCs w:val="28"/>
          <w:rtl/>
        </w:rPr>
        <w:t xml:space="preserve">کَفَرُوا بِآیَاتِ اللّهِ ، وَ عَصَوْا رَسُولَهُ</w:t>
      </w:r>
      <w:r>
        <w:rPr>
          <w:rStyle w:val="FootnoteReference"/>
        </w:rPr>
        <w:footnoteReference w:id="2227"/>
      </w:r>
      <w:r>
        <w:rPr>
          <w:rFonts w:ascii="Amiri" w:hAnsi="Amiri" w:eastAsia="Amiri" w:cs="Amiri"/>
          <w:lang w:bidi="ar-SA"/>
          <w:color w:val="111111"/>
          <w:sz w:val="28"/>
          <w:szCs w:val="28"/>
          <w:rtl/>
        </w:rPr>
        <w:t xml:space="preserve">، وَ اتَّبَعُوا أَهْوَاءَهُمْ بِغَیْرِ هُدًی مِنَ اللّهِ ، وَ ادَّعَوُا الْخِـلاَفَةَ بِـلاَ بُرْهَانٍ مِنَ اللّهِ وَ لاَ عَهْدٍ مِنْ رَسُولِهِ</w:t>
      </w:r>
      <w:r>
        <w:rPr>
          <w:rStyle w:val="FootnoteReference"/>
        </w:rPr>
        <w:footnoteReference w:id="2228"/>
      </w:r>
      <w:r>
        <w:rPr>
          <w:rFonts w:ascii="Amiri" w:hAnsi="Amiri" w:eastAsia="Amiri" w:cs="Amiri"/>
          <w:lang w:bidi="ar-SA"/>
          <w:color w:val="111111"/>
          <w:sz w:val="28"/>
          <w:szCs w:val="28"/>
          <w:rtl/>
        </w:rPr>
        <w:t xml:space="preserve">؟ أُعِیذُکَ بِاللّهِ یَا أَخِی أَنْ تَکُونَ غَداً الْمَصْلُوبَ بِالْکُنَاسَةِ».</w:t>
      </w:r>
    </w:p>
    <w:p>
      <w:pPr>
        <w:pStyle w:val="BookText"/>
      </w:pPr>
      <w:r>
        <w:rPr>
          <w:rFonts w:ascii="Amiri" w:hAnsi="Amiri" w:eastAsia="Amiri" w:cs="Amiri"/>
          <w:lang w:bidi="ar-SA"/>
          <w:color w:val="111111"/>
          <w:sz w:val="28"/>
          <w:szCs w:val="28"/>
          <w:rtl/>
        </w:rPr>
        <w:t xml:space="preserve">ثُمَّ ارْفَضَّتْ عَیْنَاهُ</w:t>
      </w:r>
      <w:r>
        <w:rPr>
          <w:rStyle w:val="FootnoteReference"/>
        </w:rPr>
        <w:footnoteReference w:id="2229"/>
      </w:r>
      <w:r>
        <w:rPr>
          <w:rFonts w:ascii="Amiri" w:hAnsi="Amiri" w:eastAsia="Amiri" w:cs="Amiri"/>
          <w:lang w:bidi="ar-SA"/>
          <w:color w:val="111111"/>
          <w:sz w:val="28"/>
          <w:szCs w:val="28"/>
          <w:rtl/>
        </w:rPr>
        <w:t xml:space="preserve">، وَ سَالَتْ دُمُوعُهُ ، ثُمَّ قَالَ : «اللّهُ بَیْنَنَا وَ بَیْنَ مَنْ هَتَکَ سِتْرَنَا ، 358/1</w:t>
      </w:r>
    </w:p>
    <w:p>
      <w:pPr>
        <w:pStyle w:val="BookText"/>
      </w:pPr>
      <w:r>
        <w:rPr>
          <w:rFonts w:ascii="Amiri" w:hAnsi="Amiri" w:eastAsia="Amiri" w:cs="Amiri"/>
          <w:lang w:bidi="ar-SA"/>
          <w:color w:val="111111"/>
          <w:sz w:val="28"/>
          <w:szCs w:val="28"/>
          <w:rtl/>
        </w:rPr>
        <w:t xml:space="preserve">وَ جَحَدَنَا حَقَّنَا ، وَ أَفْشی سِرَّنَا ، وَ نَسَبَنَا إِلی غَیْرِ جَدِّنَا</w:t>
      </w:r>
      <w:r>
        <w:rPr>
          <w:rStyle w:val="FootnoteReference"/>
        </w:rPr>
        <w:footnoteReference w:id="2230"/>
      </w:r>
      <w:r>
        <w:rPr>
          <w:rFonts w:ascii="Amiri" w:hAnsi="Amiri" w:eastAsia="Amiri" w:cs="Amiri"/>
          <w:lang w:bidi="ar-SA"/>
          <w:color w:val="111111"/>
          <w:sz w:val="28"/>
          <w:szCs w:val="28"/>
          <w:rtl/>
        </w:rPr>
        <w:t xml:space="preserve">، وَ قَالَ فِینَا مَا لَمْ نَقُلْهُ فِی أَنْفُسِنَا» .</w:t>
      </w:r>
      <w:r>
        <w:rPr>
          <w:rStyle w:val="FootnoteReference"/>
        </w:rPr>
        <w:footnoteReference w:id="2231"/>
      </w:r>
    </w:p>
    <w:p>
      <w:pPr>
        <w:pStyle w:val="Heading4"/>
      </w:pPr>
      <w:bookmarkStart w:id="686" w:name="_Toc209"/>
      <w:r>
        <w:t>17- الحدیث</w:t>
      </w:r>
      <w:bookmarkEnd w:id="686"/>
    </w:p>
    <w:p>
      <w:pPr>
        <w:pStyle w:val="BookText"/>
      </w:pPr>
      <w:r>
        <w:rPr>
          <w:rFonts w:ascii="Amiri" w:hAnsi="Amiri" w:eastAsia="Amiri" w:cs="Amiri"/>
          <w:lang w:bidi="ar-SA"/>
          <w:color w:val="111111"/>
          <w:sz w:val="28"/>
          <w:szCs w:val="28"/>
          <w:rtl/>
        </w:rPr>
        <w:t xml:space="preserve">17/938. بَعْضُ أَصْحَابِنَا ، عَنْ مُحَمَّدِ بْنِ حَسَّانَ ، عَنْ مُوسَی</w:t>
      </w:r>
      <w:r>
        <w:rPr>
          <w:rStyle w:val="FootnoteReference"/>
        </w:rPr>
        <w:footnoteReference w:id="2232"/>
      </w:r>
      <w:r>
        <w:rPr>
          <w:rFonts w:ascii="Amiri" w:hAnsi="Amiri" w:eastAsia="Amiri" w:cs="Amiri"/>
          <w:lang w:bidi="ar-SA"/>
          <w:color w:val="111111"/>
          <w:sz w:val="28"/>
          <w:szCs w:val="28"/>
          <w:rtl/>
        </w:rPr>
        <w:t xml:space="preserve">بْنِ زَنْجَوَیْهِ</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هذا ، ثمّ إنّه روی أحمد بن إدریس ، عن محمّد بن حسّان ، عن أبی عمران موسی بن رنجویه الأرمنی ، عن عبد اللّه بن الحکم الأرمنی کتابه . راجع : رجال النجاشی ، ص 225 ، الرقم 591 ؛ الفهرست للطوسی ، ص 293 ، الرقم 483 .</w:t>
      </w:r>
    </w:p>
    <w:p>
      <w:pPr>
        <w:pStyle w:val="BookText"/>
      </w:pPr>
      <w:r>
        <w:rPr>
          <w:rFonts w:ascii="IRNazanin" w:hAnsi="IRNazanin" w:eastAsia="IRNazanin" w:cs="IRNazanin"/>
          <w:lang w:bidi="fa-IR"/>
          <w:color w:val="111111"/>
          <w:sz w:val="28"/>
          <w:szCs w:val="28"/>
          <w:rtl/>
        </w:rPr>
        <w:t xml:space="preserve">ومصادرنا الرجالیّة بالنسبة إلی لفظة «رنجویه» مضطربة ، ففی طریق النجاشی إلی إبراهیم بن أبی الکرام الجعفری : «محمّد بن حسّان عن أبی عمران موسی بن زنجویه الأرمنی» . راجع : رجال النجاشی ، ص 21 ، ح 29 . وفی رجال البرقی ، ص 55 : «موسی بن زنجویه» . وکذا فی بعض نسخ رجال الطوسی ، ص 366 ، الرقم 5434 ، وص 437 ، الرقم 6257 حینما ذکر «موسی بن رنجویه» . وضبطه العلاّمة فی خلاصة الأقوال ، ص 258 ، الرقم 7 ، بالزای ، لکن ابن داود ضبطه فی رجاله ، ص 521 ، الرقم 511 ، بالراء .</w:t>
      </w:r>
    </w:p>
    <w:p>
      <w:pPr>
        <w:pStyle w:val="BookText"/>
      </w:pPr>
      <w:r>
        <w:rPr>
          <w:rFonts w:ascii="IRNazanin" w:hAnsi="IRNazanin" w:eastAsia="IRNazanin" w:cs="IRNazanin"/>
          <w:lang w:bidi="fa-IR"/>
          <w:color w:val="111111"/>
          <w:sz w:val="28"/>
          <w:szCs w:val="28"/>
          <w:rtl/>
        </w:rPr>
        <w:t xml:space="preserve">والظاهر من ملاحظة الاستعمالات ، صحّة «زنجویه» ؛ فإنّا لم نجد فی مصادر العامّة من کتب التراجم ، والحدیث ، والمؤتلف والمختلف ، والتاریخ ، لفظة «رنجویه» ، وقد وردت لفظة «زنجویه» فی استعمالاتهم کثیرة ، کأنْ لم یُعهَد «رنجویه» عندهم .</w:t>
      </w:r>
    </w:p>
    <w:p>
      <w:pPr>
        <w:pStyle w:val="BookText"/>
      </w:pPr>
      <w:r>
        <w:rPr>
          <w:rFonts w:ascii="IRNazanin" w:hAnsi="IRNazanin" w:eastAsia="IRNazanin" w:cs="IRNazanin"/>
          <w:lang w:bidi="fa-IR"/>
          <w:color w:val="111111"/>
          <w:sz w:val="28"/>
          <w:szCs w:val="28"/>
          <w:rtl/>
        </w:rPr>
        <w:t xml:space="preserve">یؤیّد ذلک ما قاله عبد اللّه عمر الباروردی فی تعلیقته علی الأنساب للسمعانی ، ج 3 ، ص 170 ، ذیل «الزنجونی» حیث قال السمعانی : «هذه النسبة إلی زنجونة» ، قال الباروردی فی التعلیقة : «هذا الاسم یشتبه بزنجویه ـ بالیاء ـ لقب مخلد والد الحافظ حمید بن حمید بن مخلد المشهور بحمید بن زنجویه . وهو مشهور فی رجال التهذیب ، وهو بالیاء فی مراجع لا تحصی . فإذا کان هذا بالنون ، فهما من المشتبه فکان علی ابن نقطة ومن بعده من المؤلّفین فی المؤتلف والمختلف أن یذکروا هذا الباب فلماذا أغفلوه» .</w:t>
      </w:r>
    </w:p>
    <w:p>
      <w:pPr>
        <w:pStyle w:val="BookText"/>
      </w:pPr>
      <w:r>
        <w:rPr>
          <w:rFonts w:ascii="IRNazanin" w:hAnsi="IRNazanin" w:eastAsia="IRNazanin" w:cs="IRNazanin"/>
          <w:lang w:bidi="fa-IR"/>
          <w:color w:val="111111"/>
          <w:sz w:val="28"/>
          <w:szCs w:val="28"/>
          <w:rtl/>
        </w:rPr>
        <w:t xml:space="preserve">وأنت تری أنّه لم یذکر ـ وهو معترض علی أصحاب المؤتلف والمختلف ـ رنجویه . وعدم ذکره هذا اللفظ فی هذا المقام قرینة قویّة علی عدم معهودیّته عندهم ، کما ذکرنا .</w:t>
      </w:r>
    </w:p>
    <w:p>
      <w:pPr>
        <w:pStyle w:val="BookText"/>
      </w:pPr>
      <w:r>
        <w:rPr>
          <w:rFonts w:ascii="IRNazanin" w:hAnsi="IRNazanin" w:eastAsia="IRNazanin" w:cs="IRNazanin"/>
          <w:lang w:bidi="fa-IR"/>
          <w:color w:val="111111"/>
          <w:sz w:val="28"/>
          <w:szCs w:val="28"/>
          <w:rtl/>
        </w:rPr>
        <w:t xml:space="preserve">وأمّا نسبة استعمال «زنجویه» و«رنجویه» فی مصادرنا ، هی نسبة المائة بثلاث وثلاثین والنصف ، وهی أیضا قرینة اُخری علی صحّة «زنجویه» .</w:t>
      </w:r>
    </w:p>
    <w:p>
      <w:pPr>
        <w:pStyle w:val="BookText"/>
      </w:pPr>
      <w:r>
        <w:rPr>
          <w:rFonts w:ascii="Amiri" w:hAnsi="Amiri" w:eastAsia="Amiri" w:cs="Amiri"/>
          <w:lang w:bidi="ar-SA"/>
          <w:color w:val="111111"/>
          <w:sz w:val="28"/>
          <w:szCs w:val="28"/>
          <w:rtl/>
        </w:rPr>
        <w:t xml:space="preserve">،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الْحَکَمِ الاْءَرْمَنِیِّ ، عَنْ عَبْدِ اللّهِ بْنِ إِبْرَاهِیمَ بْنِ مُحَمَّدٍ الْجَعْفَرِیِّ ، قَالَ :</w:t>
      </w:r>
    </w:p>
    <w:p>
      <w:pPr>
        <w:pStyle w:val="BookText"/>
      </w:pPr>
      <w:r>
        <w:rPr>
          <w:rFonts w:ascii="Amiri" w:hAnsi="Amiri" w:eastAsia="Amiri" w:cs="Amiri"/>
          <w:lang w:bidi="ar-SA"/>
          <w:color w:val="111111"/>
          <w:sz w:val="28"/>
          <w:szCs w:val="28"/>
          <w:rtl/>
        </w:rPr>
        <w:t xml:space="preserve">أَتَیْنَا خَدِیجَةَ ـ بِنْتَ عُمَرَ بْنِ عَلِیِّ بْنِ الْحُسَیْنِ بْنِ عَلِیِّ بْنِ أَبِی طَالِبٍ علیهماالسلام ـ نُعَزِّیهَا بِابْنِ بِنْتِهَا ، فَوَجَدْنَا عِنْدَهَا مُوسَی بْنَ عَبْدِ اللّهِ بْنِ الْحَسَنِ ، فَإِذَا هِیَ فِی نَاحِیَةٍ قَرِیباً</w:t>
      </w:r>
      <w:r>
        <w:rPr>
          <w:rStyle w:val="FootnoteReference"/>
        </w:rPr>
        <w:footnoteReference w:id="2234"/>
      </w:r>
      <w:r>
        <w:rPr>
          <w:rFonts w:ascii="Amiri" w:hAnsi="Amiri" w:eastAsia="Amiri" w:cs="Amiri"/>
          <w:lang w:bidi="ar-SA"/>
          <w:color w:val="111111"/>
          <w:sz w:val="28"/>
          <w:szCs w:val="28"/>
          <w:rtl/>
        </w:rPr>
        <w:t xml:space="preserve">مِنَ النِّسَاءِ ، فَعَزَّیْنَاهُمْ</w:t>
      </w:r>
      <w:r>
        <w:rPr>
          <w:rStyle w:val="FootnoteReference"/>
        </w:rPr>
        <w:footnoteReference w:id="2235"/>
      </w:r>
      <w:r>
        <w:rPr>
          <w:rFonts w:ascii="Amiri" w:hAnsi="Amiri" w:eastAsia="Amiri" w:cs="Amiri"/>
          <w:lang w:bidi="ar-SA"/>
          <w:color w:val="111111"/>
          <w:sz w:val="28"/>
          <w:szCs w:val="28"/>
          <w:rtl/>
        </w:rPr>
        <w:t xml:space="preserve">، ثُمَّ أَقْبَلْنَا عَلَیْهِ ، فَإِذَا هُوَ یَقُولُ لاِبْنَةِ أَبِی یَشْکُرَ الرَّاثِیَةِ : قُولِی</w:t>
      </w:r>
      <w:r>
        <w:rPr>
          <w:rStyle w:val="FootnoteReference"/>
        </w:rPr>
        <w:footnoteReference w:id="2236"/>
      </w:r>
      <w:r>
        <w:rPr>
          <w:rFonts w:ascii="Amiri" w:hAnsi="Amiri" w:eastAsia="Amiri" w:cs="Amiri"/>
          <w:lang w:bidi="ar-SA"/>
          <w:color w:val="111111"/>
          <w:sz w:val="28"/>
          <w:szCs w:val="28"/>
          <w:rtl/>
        </w:rPr>
        <w:t xml:space="preserve">، فَقَالَتْ : اُعْدُدْ رَسُولَ اللّهِ وَ اعْدُدْ بَعْدَهُ أَسَدَ الاْءِلهِ وَ ثَالِثاً عَبَّاسَا</w:t>
      </w:r>
    </w:p>
    <w:p>
      <w:pPr>
        <w:pStyle w:val="BookText"/>
      </w:pPr>
      <w:r>
        <w:rPr>
          <w:rFonts w:ascii="Amiri" w:hAnsi="Amiri" w:eastAsia="Amiri" w:cs="Amiri"/>
          <w:lang w:bidi="ar-SA"/>
          <w:color w:val="111111"/>
          <w:sz w:val="28"/>
          <w:szCs w:val="28"/>
          <w:rtl/>
        </w:rPr>
        <w:t xml:space="preserve">وَ اعْدُدْ </w:t>
      </w:r>
      <w:r>
        <w:rPr>
          <w:rStyle w:val="FootnoteReference"/>
        </w:rPr>
        <w:footnoteReference w:id="2237"/>
      </w:r>
      <w:r>
        <w:rPr>
          <w:rFonts w:ascii="Amiri" w:hAnsi="Amiri" w:eastAsia="Amiri" w:cs="Amiri"/>
          <w:lang w:bidi="ar-SA"/>
          <w:color w:val="111111"/>
          <w:sz w:val="28"/>
          <w:szCs w:val="28"/>
          <w:rtl/>
        </w:rPr>
        <w:t xml:space="preserve">عَلِیَّ </w:t>
      </w:r>
      <w:r>
        <w:rPr>
          <w:rStyle w:val="FootnoteReference"/>
        </w:rPr>
        <w:footnoteReference w:id="2238"/>
      </w:r>
      <w:r>
        <w:rPr>
          <w:rFonts w:ascii="Amiri" w:hAnsi="Amiri" w:eastAsia="Amiri" w:cs="Amiri"/>
          <w:lang w:bidi="ar-SA"/>
          <w:color w:val="111111"/>
          <w:sz w:val="28"/>
          <w:szCs w:val="28"/>
          <w:rtl/>
        </w:rPr>
        <w:t xml:space="preserve">الْخَیْرِ وَ اعْدُدْ جَعْفَراً وَ اعْدُدْ عَقِیلاً بَعْدَهُ الرُّوَّاسَا</w:t>
      </w:r>
      <w:r>
        <w:rPr>
          <w:rStyle w:val="FootnoteReference"/>
        </w:rPr>
        <w:footnoteReference w:id="223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أَحْسَنْتِ وَ أَطْرَبْتِنِی</w:t>
      </w:r>
      <w:r>
        <w:rPr>
          <w:rStyle w:val="FootnoteReference"/>
        </w:rPr>
        <w:footnoteReference w:id="2240"/>
      </w:r>
      <w:r>
        <w:rPr>
          <w:rFonts w:ascii="Amiri" w:hAnsi="Amiri" w:eastAsia="Amiri" w:cs="Amiri"/>
          <w:lang w:bidi="ar-SA"/>
          <w:color w:val="111111"/>
          <w:sz w:val="28"/>
          <w:szCs w:val="28"/>
          <w:rtl/>
        </w:rPr>
        <w:t xml:space="preserve">، زِیدِینِی ، فَانْدَفَعَتْ</w:t>
      </w:r>
      <w:r>
        <w:rPr>
          <w:rStyle w:val="FootnoteReference"/>
        </w:rPr>
        <w:footnoteReference w:id="2241"/>
      </w:r>
      <w:r>
        <w:rPr>
          <w:rFonts w:ascii="Amiri" w:hAnsi="Amiri" w:eastAsia="Amiri" w:cs="Amiri"/>
          <w:lang w:bidi="ar-SA"/>
          <w:color w:val="111111"/>
          <w:sz w:val="28"/>
          <w:szCs w:val="28"/>
          <w:rtl/>
        </w:rPr>
        <w:t xml:space="preserve">تَقُولُ :</w:t>
      </w:r>
    </w:p>
    <w:p>
      <w:pPr>
        <w:pStyle w:val="BookText"/>
      </w:pPr>
      <w:r>
        <w:rPr>
          <w:rFonts w:ascii="Amiri" w:hAnsi="Amiri" w:eastAsia="Amiri" w:cs="Amiri"/>
          <w:lang w:bidi="ar-SA"/>
          <w:color w:val="111111"/>
          <w:sz w:val="28"/>
          <w:szCs w:val="28"/>
          <w:rtl/>
        </w:rPr>
        <w:t xml:space="preserve">وَ مِنَّا إِمَامُ الْمُتَّقِینَ مُحَمَّدٌ وَ حَمْزَةُ مِنَّا وَ الْمُهَذَّبُ جَعْفَرُ</w:t>
      </w:r>
    </w:p>
    <w:p>
      <w:pPr>
        <w:pStyle w:val="BookText"/>
      </w:pPr>
      <w:r>
        <w:rPr>
          <w:rFonts w:ascii="Amiri" w:hAnsi="Amiri" w:eastAsia="Amiri" w:cs="Amiri"/>
          <w:lang w:bidi="ar-SA"/>
          <w:color w:val="111111"/>
          <w:sz w:val="28"/>
          <w:szCs w:val="28"/>
          <w:rtl/>
        </w:rPr>
        <w:t xml:space="preserve">وَ مِنَّا عَلِیٌّ صِهْرُهُ وَ ابْنُ عَمِّهِ وَ فَارِسُهُ ذَاکَ الاْءِمَامُ الْمُطَهَّرُ</w:t>
      </w:r>
    </w:p>
    <w:p>
      <w:pPr>
        <w:pStyle w:val="BookText"/>
      </w:pPr>
      <w:r>
        <w:rPr>
          <w:rFonts w:ascii="Amiri" w:hAnsi="Amiri" w:eastAsia="Amiri" w:cs="Amiri"/>
          <w:lang w:bidi="ar-SA"/>
          <w:color w:val="111111"/>
          <w:sz w:val="28"/>
          <w:szCs w:val="28"/>
          <w:rtl/>
        </w:rPr>
        <w:t xml:space="preserve">فَأَقَمْنَا عِنْدَهَا</w:t>
      </w:r>
      <w:r>
        <w:rPr>
          <w:rStyle w:val="FootnoteReference"/>
        </w:rPr>
        <w:footnoteReference w:id="2242"/>
      </w:r>
      <w:r>
        <w:rPr>
          <w:rFonts w:ascii="Amiri" w:hAnsi="Amiri" w:eastAsia="Amiri" w:cs="Amiri"/>
          <w:lang w:bidi="ar-SA"/>
          <w:color w:val="111111"/>
          <w:sz w:val="28"/>
          <w:szCs w:val="28"/>
          <w:rtl/>
        </w:rPr>
        <w:t xml:space="preserve">حَتّی کَادَ اللَّیْلُ أَنْ یَجِیءَ .</w:t>
      </w:r>
    </w:p>
    <w:p>
      <w:pPr>
        <w:pStyle w:val="BookText"/>
      </w:pPr>
      <w:r>
        <w:rPr>
          <w:rFonts w:ascii="Amiri" w:hAnsi="Amiri" w:eastAsia="Amiri" w:cs="Amiri"/>
          <w:lang w:bidi="ar-SA"/>
          <w:color w:val="111111"/>
          <w:sz w:val="28"/>
          <w:szCs w:val="28"/>
          <w:rtl/>
        </w:rPr>
        <w:t xml:space="preserve">ثُمَّ قَالَتْ خَدِیجَةُ : سَمِعْتُ عَمِّی</w:t>
      </w:r>
      <w:r>
        <w:rPr>
          <w:rStyle w:val="FootnoteReference"/>
        </w:rPr>
        <w:footnoteReference w:id="2243"/>
      </w:r>
      <w:r>
        <w:rPr>
          <w:rFonts w:ascii="Amiri" w:hAnsi="Amiri" w:eastAsia="Amiri" w:cs="Amiri"/>
          <w:lang w:bidi="ar-SA"/>
          <w:color w:val="111111"/>
          <w:sz w:val="28"/>
          <w:szCs w:val="28"/>
          <w:rtl/>
        </w:rPr>
        <w:t xml:space="preserve">مُحَمَّدَ بْنَ عَلِیٍّ ـ صَلَوَاتُ اللّهِ عَلَیْهِ ـ وَ هُوَ یَقُولُ : «إِنَّمَا تَحْتَاجُ</w:t>
      </w:r>
      <w:r>
        <w:rPr>
          <w:rStyle w:val="FootnoteReference"/>
        </w:rPr>
        <w:footnoteReference w:id="2244"/>
      </w:r>
      <w:r>
        <w:rPr>
          <w:rFonts w:ascii="Amiri" w:hAnsi="Amiri" w:eastAsia="Amiri" w:cs="Amiri"/>
          <w:lang w:bidi="ar-SA"/>
          <w:color w:val="111111"/>
          <w:sz w:val="28"/>
          <w:szCs w:val="28"/>
          <w:rtl/>
        </w:rPr>
        <w:t xml:space="preserve">الْمَرْأَةُ فِی الْمَأْتَمِ</w:t>
      </w:r>
      <w:r>
        <w:rPr>
          <w:rStyle w:val="FootnoteReference"/>
        </w:rPr>
        <w:footnoteReference w:id="2245"/>
      </w:r>
      <w:r>
        <w:rPr>
          <w:rFonts w:ascii="Amiri" w:hAnsi="Amiri" w:eastAsia="Amiri" w:cs="Amiri"/>
          <w:lang w:bidi="ar-SA"/>
          <w:color w:val="111111"/>
          <w:sz w:val="28"/>
          <w:szCs w:val="28"/>
          <w:rtl/>
        </w:rPr>
        <w:t xml:space="preserve">إِلَی النَّوْحِ لِتَسِیلَ دَمْعَتُهَا ، وَ لاَ یَنْبَغِی لَهَا أَنْ تَقُولَ هُجْراً</w:t>
      </w:r>
      <w:r>
        <w:rPr>
          <w:rStyle w:val="FootnoteReference"/>
        </w:rPr>
        <w:footnoteReference w:id="2246"/>
      </w:r>
      <w:r>
        <w:rPr>
          <w:rFonts w:ascii="Amiri" w:hAnsi="Amiri" w:eastAsia="Amiri" w:cs="Amiri"/>
          <w:lang w:bidi="ar-SA"/>
          <w:color w:val="111111"/>
          <w:sz w:val="28"/>
          <w:szCs w:val="28"/>
          <w:rtl/>
        </w:rPr>
        <w:t xml:space="preserve">، فَإِذَا جَاءَ</w:t>
      </w:r>
      <w:r>
        <w:rPr>
          <w:rStyle w:val="FootnoteReference"/>
        </w:rPr>
        <w:footnoteReference w:id="2247"/>
      </w:r>
      <w:r>
        <w:rPr>
          <w:rFonts w:ascii="Amiri" w:hAnsi="Amiri" w:eastAsia="Amiri" w:cs="Amiri"/>
          <w:lang w:bidi="ar-SA"/>
          <w:color w:val="111111"/>
          <w:sz w:val="28"/>
          <w:szCs w:val="28"/>
          <w:rtl/>
        </w:rPr>
        <w:t xml:space="preserve">اللَّیْلُ ، فَـلاَ تُوءْذِی الْمَـلاَئِکَةَ بِالنَّوْحِ».</w:t>
      </w:r>
    </w:p>
    <w:p>
      <w:pPr>
        <w:pStyle w:val="BookText"/>
      </w:pPr>
      <w:r>
        <w:rPr>
          <w:rFonts w:ascii="Amiri" w:hAnsi="Amiri" w:eastAsia="Amiri" w:cs="Amiri"/>
          <w:lang w:bidi="ar-SA"/>
          <w:color w:val="111111"/>
          <w:sz w:val="28"/>
          <w:szCs w:val="28"/>
          <w:rtl/>
        </w:rPr>
        <w:t xml:space="preserve">ثُمَّ خَرَجْنَا ، فَغَدَوْنَا إِلَیْهَا غُدْوَةً</w:t>
      </w:r>
      <w:r>
        <w:rPr>
          <w:rStyle w:val="FootnoteReference"/>
        </w:rPr>
        <w:footnoteReference w:id="2248"/>
      </w:r>
      <w:r>
        <w:rPr>
          <w:rFonts w:ascii="Amiri" w:hAnsi="Amiri" w:eastAsia="Amiri" w:cs="Amiri"/>
          <w:lang w:bidi="ar-SA"/>
          <w:color w:val="111111"/>
          <w:sz w:val="28"/>
          <w:szCs w:val="28"/>
          <w:rtl/>
        </w:rPr>
        <w:t xml:space="preserve">، فَتَذَاکَرْنَا عِنْدَهَا اخْتِزَالَ</w:t>
      </w:r>
      <w:r>
        <w:rPr>
          <w:rStyle w:val="FootnoteReference"/>
        </w:rPr>
        <w:footnoteReference w:id="2249"/>
      </w:r>
      <w:r>
        <w:rPr>
          <w:rFonts w:ascii="Amiri" w:hAnsi="Amiri" w:eastAsia="Amiri" w:cs="Amiri"/>
          <w:lang w:bidi="ar-SA"/>
          <w:color w:val="111111"/>
          <w:sz w:val="28"/>
          <w:szCs w:val="28"/>
          <w:rtl/>
        </w:rPr>
        <w:t xml:space="preserve">مَنْزِلِهَا مِنْ دَارِ أَبِی عَبْدِ اللّهِ جَعْفَرِ بْنِ مُحَمَّدٍ ، فَقَالَ</w:t>
      </w:r>
      <w:r>
        <w:rPr>
          <w:rStyle w:val="FootnoteReference"/>
        </w:rPr>
        <w:footnoteReference w:id="2250"/>
      </w:r>
      <w:r>
        <w:rPr>
          <w:rFonts w:ascii="Amiri" w:hAnsi="Amiri" w:eastAsia="Amiri" w:cs="Amiri"/>
          <w:lang w:bidi="ar-SA"/>
          <w:color w:val="111111"/>
          <w:sz w:val="28"/>
          <w:szCs w:val="28"/>
          <w:rtl/>
        </w:rPr>
        <w:t xml:space="preserve">: هذِهِ دَارٌ</w:t>
      </w:r>
      <w:r>
        <w:rPr>
          <w:rStyle w:val="FootnoteReference"/>
        </w:rPr>
        <w:footnoteReference w:id="2251"/>
      </w:r>
      <w:r>
        <w:rPr>
          <w:rFonts w:ascii="Amiri" w:hAnsi="Amiri" w:eastAsia="Amiri" w:cs="Amiri"/>
          <w:lang w:bidi="ar-SA"/>
          <w:color w:val="111111"/>
          <w:sz w:val="28"/>
          <w:szCs w:val="28"/>
          <w:rtl/>
        </w:rPr>
        <w:t xml:space="preserve">تُسَمّی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السَّرِقَةِ</w:t>
      </w:r>
      <w:r>
        <w:rPr>
          <w:rStyle w:val="FootnoteReference"/>
        </w:rPr>
        <w:footnoteReference w:id="2252"/>
      </w:r>
      <w:r>
        <w:rPr>
          <w:rFonts w:ascii="Amiri" w:hAnsi="Amiri" w:eastAsia="Amiri" w:cs="Amiri"/>
          <w:lang w:bidi="ar-SA"/>
          <w:color w:val="111111"/>
          <w:sz w:val="28"/>
          <w:szCs w:val="28"/>
          <w:rtl/>
        </w:rPr>
        <w:t xml:space="preserve">، فَقَالَتْ : هذَا</w:t>
      </w:r>
      <w:r>
        <w:rPr>
          <w:rStyle w:val="FootnoteReference"/>
        </w:rPr>
        <w:footnoteReference w:id="2253"/>
      </w:r>
      <w:r>
        <w:rPr>
          <w:rFonts w:ascii="Amiri" w:hAnsi="Amiri" w:eastAsia="Amiri" w:cs="Amiri"/>
          <w:lang w:bidi="ar-SA"/>
          <w:color w:val="111111"/>
          <w:sz w:val="28"/>
          <w:szCs w:val="28"/>
          <w:rtl/>
        </w:rPr>
        <w:t xml:space="preserve">مَا اصْطَفی مَهْدِیُّنَا ـ تَعْنِی مُحَمَّدَ بْنَ عَبْدِ اللّهِ بْنِ الْحَسَنِ تُمَازِحُهُ بِذلِکَ ـ فَقَالَ مُوسَی بْنُ عَبْدِ اللّهِ : وَ اللّهِ ، لاَءُخْبِرَنَّکُمْ</w:t>
      </w:r>
      <w:r>
        <w:rPr>
          <w:rStyle w:val="FootnoteReference"/>
        </w:rPr>
        <w:footnoteReference w:id="2254"/>
      </w:r>
      <w:r>
        <w:rPr>
          <w:rFonts w:ascii="Amiri" w:hAnsi="Amiri" w:eastAsia="Amiri" w:cs="Amiri"/>
          <w:lang w:bidi="ar-SA"/>
          <w:color w:val="111111"/>
          <w:sz w:val="28"/>
          <w:szCs w:val="28"/>
          <w:rtl/>
        </w:rPr>
        <w:t xml:space="preserve">بِالْعَجَبِ :</w:t>
      </w:r>
    </w:p>
    <w:p>
      <w:pPr>
        <w:pStyle w:val="BookText"/>
      </w:pPr>
      <w:r>
        <w:rPr>
          <w:rFonts w:ascii="Amiri" w:hAnsi="Amiri" w:eastAsia="Amiri" w:cs="Amiri"/>
          <w:lang w:bidi="ar-SA"/>
          <w:color w:val="111111"/>
          <w:sz w:val="28"/>
          <w:szCs w:val="28"/>
          <w:rtl/>
        </w:rPr>
        <w:t xml:space="preserve">رَأَیْتُ أَبِی ـ رَحِمَهُ اللّهُ ـ لَمَّا أَخَذَ فِی أَمْرِ مُحَمَّدِ بْنِ عَبْدِ اللّهِ ، وَ أَجْمَعَ</w:t>
      </w:r>
      <w:r>
        <w:rPr>
          <w:rStyle w:val="FootnoteReference"/>
        </w:rPr>
        <w:footnoteReference w:id="2255"/>
      </w:r>
      <w:r>
        <w:rPr>
          <w:rFonts w:ascii="Amiri" w:hAnsi="Amiri" w:eastAsia="Amiri" w:cs="Amiri"/>
          <w:lang w:bidi="ar-SA"/>
          <w:color w:val="111111"/>
          <w:sz w:val="28"/>
          <w:szCs w:val="28"/>
          <w:rtl/>
        </w:rPr>
        <w:t xml:space="preserve">عَلی لِقَاءِ أَصْحَابِهِ ، فَقَالَ : لاَ أَجِدُ هذَا الاْءَمْرَ یَسْتَقِیمُ إِلاَّ</w:t>
      </w:r>
      <w:r>
        <w:rPr>
          <w:rStyle w:val="FootnoteReference"/>
        </w:rPr>
        <w:footnoteReference w:id="2256"/>
      </w:r>
      <w:r>
        <w:rPr>
          <w:rFonts w:ascii="Amiri" w:hAnsi="Amiri" w:eastAsia="Amiri" w:cs="Amiri"/>
          <w:lang w:bidi="ar-SA"/>
          <w:color w:val="111111"/>
          <w:sz w:val="28"/>
          <w:szCs w:val="28"/>
          <w:rtl/>
        </w:rPr>
        <w:t xml:space="preserve">أَنْ أَلْقی أَبَا عَبْدِ اللّهِ جَعْفَرَ بْنَ مُحَمَّدٍ ، فَانْطَلَقَ ـ وَ هُوَ مُتَّکٍ</w:t>
      </w:r>
      <w:r>
        <w:rPr>
          <w:rStyle w:val="FootnoteReference"/>
        </w:rPr>
        <w:footnoteReference w:id="2257"/>
      </w:r>
      <w:r>
        <w:rPr>
          <w:rFonts w:ascii="Amiri" w:hAnsi="Amiri" w:eastAsia="Amiri" w:cs="Amiri"/>
          <w:lang w:bidi="ar-SA"/>
          <w:color w:val="111111"/>
          <w:sz w:val="28"/>
          <w:szCs w:val="28"/>
          <w:rtl/>
        </w:rPr>
        <w:t xml:space="preserve">عَلَیَّ ـ فَانْطَلَقْتُ مَعَهُ حَتّی أَتَیْنَا أَبَا عَبْدِ اللّهِ علیه‌السلام ، فَلَقِینَاهُ خَارِجاً یُرِیدُ الْمَسْجِدَ ، فَاسْتَوْقَفَهُ أَبِی وَ کَلَّمَهُ ، فَقَالَ لَهُ أَبُو عَبْدِ اللّهِ علیه‌السلام : «لَیْسَ هذَا مَوْضِعَ ذلِکَ ، نَلْتَقِی إِنْ شَاءَ اللّهُ» فَرَجَعَ أَبِی</w:t>
      </w:r>
      <w:r>
        <w:rPr>
          <w:rStyle w:val="FootnoteReference"/>
        </w:rPr>
        <w:footnoteReference w:id="2258"/>
      </w:r>
      <w:r>
        <w:rPr>
          <w:rFonts w:ascii="Amiri" w:hAnsi="Amiri" w:eastAsia="Amiri" w:cs="Amiri"/>
          <w:lang w:bidi="ar-SA"/>
          <w:color w:val="111111"/>
          <w:sz w:val="28"/>
          <w:szCs w:val="28"/>
          <w:rtl/>
        </w:rPr>
        <w:t xml:space="preserve">مَسْرُوراً .</w:t>
      </w:r>
    </w:p>
    <w:p>
      <w:pPr>
        <w:pStyle w:val="BookText"/>
      </w:pPr>
      <w:r>
        <w:rPr>
          <w:rFonts w:ascii="Amiri" w:hAnsi="Amiri" w:eastAsia="Amiri" w:cs="Amiri"/>
          <w:lang w:bidi="ar-SA"/>
          <w:color w:val="111111"/>
          <w:sz w:val="28"/>
          <w:szCs w:val="28"/>
          <w:rtl/>
        </w:rPr>
        <w:t xml:space="preserve">ثُمَّ أَقَامَ حَتّی إِذَا کَانَ الْغَدُ أَوْ بَعْدَهُ بِیَوْمٍ ، انْطَلَقْنَا حَتّی أَتَیْنَاهُ ، فَدَخَلَ عَلَیْهِ أَبِی وَ أَنَا مَعَهُ ، فَابْتَدَأَ</w:t>
      </w:r>
      <w:r>
        <w:rPr>
          <w:rStyle w:val="FootnoteReference"/>
        </w:rPr>
        <w:footnoteReference w:id="2259"/>
      </w:r>
      <w:r>
        <w:rPr>
          <w:rFonts w:ascii="Amiri" w:hAnsi="Amiri" w:eastAsia="Amiri" w:cs="Amiri"/>
          <w:lang w:bidi="ar-SA"/>
          <w:color w:val="111111"/>
          <w:sz w:val="28"/>
          <w:szCs w:val="28"/>
          <w:rtl/>
        </w:rPr>
        <w:t xml:space="preserve">الْکَـلاَمَ</w:t>
      </w:r>
      <w:r>
        <w:rPr>
          <w:rStyle w:val="FootnoteReference"/>
        </w:rPr>
        <w:footnoteReference w:id="2260"/>
      </w:r>
      <w:r>
        <w:rPr>
          <w:rFonts w:ascii="Amiri" w:hAnsi="Amiri" w:eastAsia="Amiri" w:cs="Amiri"/>
          <w:lang w:bidi="ar-SA"/>
          <w:color w:val="111111"/>
          <w:sz w:val="28"/>
          <w:szCs w:val="28"/>
          <w:rtl/>
        </w:rPr>
        <w:t xml:space="preserve">، ثُمَّ قَالَ لَهُ فِیمَا یَقُولُ : قَدْ عَلِمْتَ ـ جُعِلْتُ فِدَاکَ ـ أَنَّ السِّنَّ لِی عَلَیْکَ ، وَ أَنَّ</w:t>
      </w:r>
      <w:r>
        <w:rPr>
          <w:rStyle w:val="FootnoteReference"/>
        </w:rPr>
        <w:footnoteReference w:id="2261"/>
      </w:r>
      <w:r>
        <w:rPr>
          <w:rFonts w:ascii="Amiri" w:hAnsi="Amiri" w:eastAsia="Amiri" w:cs="Amiri"/>
          <w:lang w:bidi="ar-SA"/>
          <w:color w:val="111111"/>
          <w:sz w:val="28"/>
          <w:szCs w:val="28"/>
          <w:rtl/>
        </w:rPr>
        <w:t xml:space="preserve">فِی قَوْمِکَ مَنْ هُوَ أَسَنُّ مِنْکَ ، وَ لکِنَّ اللّهَ ـ عَزَّ وَ جَلَّ ـ قَدْ قَدَّمَ 359/1</w:t>
      </w:r>
    </w:p>
    <w:p>
      <w:pPr>
        <w:pStyle w:val="BookText"/>
      </w:pPr>
      <w:r>
        <w:rPr>
          <w:rFonts w:ascii="Amiri" w:hAnsi="Amiri" w:eastAsia="Amiri" w:cs="Amiri"/>
          <w:lang w:bidi="ar-SA"/>
          <w:color w:val="111111"/>
          <w:sz w:val="28"/>
          <w:szCs w:val="28"/>
          <w:rtl/>
        </w:rPr>
        <w:t xml:space="preserve">لَکَ فَضْلاً لَیْسَ هُوَ لاِءَحَدٍ مِنْ قَوْمِکَ ، وَ قَدْ جِئْتُکَ مُعْتَمِداً</w:t>
      </w:r>
      <w:r>
        <w:rPr>
          <w:rStyle w:val="FootnoteReference"/>
        </w:rPr>
        <w:footnoteReference w:id="2262"/>
      </w:r>
      <w:r>
        <w:rPr>
          <w:rFonts w:ascii="Amiri" w:hAnsi="Amiri" w:eastAsia="Amiri" w:cs="Amiri"/>
          <w:lang w:bidi="ar-SA"/>
          <w:color w:val="111111"/>
          <w:sz w:val="28"/>
          <w:szCs w:val="28"/>
          <w:rtl/>
        </w:rPr>
        <w:t xml:space="preserve">لِمَا أَعْلَمُ مِنْ بِرِّکَ ، وَ أَعْلَمُ</w:t>
      </w:r>
      <w:r>
        <w:rPr>
          <w:rStyle w:val="FootnoteReference"/>
        </w:rPr>
        <w:footnoteReference w:id="2263"/>
      </w:r>
      <w:r>
        <w:rPr>
          <w:rFonts w:ascii="Amiri" w:hAnsi="Amiri" w:eastAsia="Amiri" w:cs="Amiri"/>
          <w:lang w:bidi="ar-SA"/>
          <w:color w:val="111111"/>
          <w:sz w:val="28"/>
          <w:szCs w:val="28"/>
          <w:rtl/>
        </w:rPr>
        <w:t xml:space="preserve">ـ فَدَیْتُکَ ـ أَنَّکَ إِذَا أَجَبْتَنِی لَمْ یَتَخَلَّفْ عَنِّی أَحَدٌ مِنْ أَصْحَابِکَ ، وَ لَمْ یَخْتَلِفْ عَلَیَّ اثْنَانِ مِنْ قُرَیْشٍ وَ لاَ غَیْرِهِمْ .</w:t>
      </w:r>
    </w:p>
    <w:p>
      <w:pPr>
        <w:pStyle w:val="BookText"/>
      </w:pPr>
      <w:r>
        <w:rPr>
          <w:rFonts w:ascii="Amiri" w:hAnsi="Amiri" w:eastAsia="Amiri" w:cs="Amiri"/>
          <w:lang w:bidi="ar-SA"/>
          <w:color w:val="111111"/>
          <w:sz w:val="28"/>
          <w:szCs w:val="28"/>
          <w:rtl/>
        </w:rPr>
        <w:t xml:space="preserve">فَقَالَ لَهُ أَبُو عَبْدِ اللّهِ علیه‌السلام : «إِنَّکَ تَجِدُ غَیْرِی أَطْوَعَ لَکَ مِنِّی ، وَ لاَ حَاجَةَ لَکَ فِیَ</w:t>
      </w:r>
      <w:r>
        <w:rPr>
          <w:rStyle w:val="FootnoteReference"/>
        </w:rPr>
        <w:footnoteReference w:id="2264"/>
      </w:r>
      <w:r>
        <w:rPr>
          <w:rFonts w:ascii="IRNazanin" w:hAnsi="IRNazanin" w:eastAsia="IRNazanin" w:cs="IRNazanin"/>
          <w:lang w:bidi="fa-IR"/>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 إِنَّکَ لَتَعْلَمُ أَنِّی أُرِیدُ الْبَادِیَةَ أَوْ</w:t>
      </w:r>
      <w:r>
        <w:rPr>
          <w:rStyle w:val="FootnoteReference"/>
        </w:rPr>
        <w:footnoteReference w:id="2265"/>
      </w:r>
      <w:r>
        <w:rPr>
          <w:rFonts w:ascii="Amiri" w:hAnsi="Amiri" w:eastAsia="Amiri" w:cs="Amiri"/>
          <w:lang w:bidi="ar-SA"/>
          <w:color w:val="111111"/>
          <w:sz w:val="28"/>
          <w:szCs w:val="28"/>
          <w:rtl/>
        </w:rPr>
        <w:t xml:space="preserve">أَهُمُّ بِهَا</w:t>
      </w:r>
      <w:r>
        <w:rPr>
          <w:rStyle w:val="FootnoteReference"/>
        </w:rPr>
        <w:footnoteReference w:id="2266"/>
      </w:r>
      <w:r>
        <w:rPr>
          <w:rFonts w:ascii="Amiri" w:hAnsi="Amiri" w:eastAsia="Amiri" w:cs="Amiri"/>
          <w:lang w:bidi="ar-SA"/>
          <w:color w:val="111111"/>
          <w:sz w:val="28"/>
          <w:szCs w:val="28"/>
          <w:rtl/>
        </w:rPr>
        <w:t xml:space="preserve">، فَأَثْقُلُ</w:t>
      </w:r>
      <w:r>
        <w:rPr>
          <w:rStyle w:val="FootnoteReference"/>
        </w:rPr>
        <w:footnoteReference w:id="2267"/>
      </w:r>
      <w:r>
        <w:rPr>
          <w:rFonts w:ascii="Amiri" w:hAnsi="Amiri" w:eastAsia="Amiri" w:cs="Amiri"/>
          <w:lang w:bidi="ar-SA"/>
          <w:color w:val="111111"/>
          <w:sz w:val="28"/>
          <w:szCs w:val="28"/>
          <w:rtl/>
        </w:rPr>
        <w:t xml:space="preserve">عَنْهَا ، وَ أُرِیدُ الْحَجَّ فَمَا أُدْرِکُهُ إِلاَّ بَعْدَ کَدٍّ وَ تَعَبٍ وَ مَشَقَّةٍ عَلی نَفْسِی ؛ فَاطْلُبْ غَیْرِی ، وَ سَلْهُ ذلِکَ ، وَ لاَ تُعْلِمْهُمْ أَنَّکَ جِئْتَنِی» .</w:t>
      </w:r>
    </w:p>
    <w:p>
      <w:pPr>
        <w:pStyle w:val="BookText"/>
      </w:pPr>
      <w:r>
        <w:rPr>
          <w:rFonts w:ascii="Amiri" w:hAnsi="Amiri" w:eastAsia="Amiri" w:cs="Amiri"/>
          <w:lang w:bidi="ar-SA"/>
          <w:color w:val="111111"/>
          <w:sz w:val="28"/>
          <w:szCs w:val="28"/>
          <w:rtl/>
        </w:rPr>
        <w:t xml:space="preserve">فَقَالَ لَهُ : إِنَّ النَّاسَ مَادُّونَ أَعْنَاقَهُمْ إِلَیْکَ ، وَ إِنْ أَجَبْتَنِی لَمْ یَتَخَلَّفْ عَنِّی</w:t>
      </w:r>
      <w:r>
        <w:rPr>
          <w:rStyle w:val="FootnoteReference"/>
        </w:rPr>
        <w:footnoteReference w:id="2268"/>
      </w:r>
      <w:r>
        <w:rPr>
          <w:rFonts w:ascii="Amiri" w:hAnsi="Amiri" w:eastAsia="Amiri" w:cs="Amiri"/>
          <w:lang w:bidi="ar-SA"/>
          <w:color w:val="111111"/>
          <w:sz w:val="28"/>
          <w:szCs w:val="28"/>
          <w:rtl/>
        </w:rPr>
        <w:t xml:space="preserve">أَحَدٌ ، وَ لَکَ أَنْ لاَ تُکَلَّفَ قِتَالاً وَ لاَ مَکْرُوهاً.</w:t>
      </w:r>
    </w:p>
    <w:p>
      <w:pPr>
        <w:pStyle w:val="BookText"/>
      </w:pPr>
      <w:r>
        <w:rPr>
          <w:rFonts w:ascii="Amiri" w:hAnsi="Amiri" w:eastAsia="Amiri" w:cs="Amiri"/>
          <w:lang w:bidi="ar-SA"/>
          <w:color w:val="111111"/>
          <w:sz w:val="28"/>
          <w:szCs w:val="28"/>
          <w:rtl/>
        </w:rPr>
        <w:t xml:space="preserve">قَالَ : وَ هَجَمَ عَلَیْنَا نَاسٌ فَدَخَلُوا ، وَ قَطَعُوا کَـلاَمَنَا ، فَقَالَ أَبِی : جُعِلْتُ فِدَاکَ ، مَا تَقُولُ ؟ فَقَالَ : «نَلْتَقِی إِنْ شَاءَ اللّهُ». فَقَالَ : أَ لَیْسَ عَلی مَا أُحِبُّ ؟ فَقَالَ</w:t>
      </w:r>
      <w:r>
        <w:rPr>
          <w:rStyle w:val="FootnoteReference"/>
        </w:rPr>
        <w:footnoteReference w:id="2269"/>
      </w:r>
      <w:r>
        <w:rPr>
          <w:rFonts w:ascii="Amiri" w:hAnsi="Amiri" w:eastAsia="Amiri" w:cs="Amiri"/>
          <w:lang w:bidi="ar-SA"/>
          <w:color w:val="111111"/>
          <w:sz w:val="28"/>
          <w:szCs w:val="28"/>
          <w:rtl/>
        </w:rPr>
        <w:t xml:space="preserve">: «عَلی مَا تُحِبُّ ـ إِنْ شَاءَ اللّهُ ـ مِنْ إِصْـلاَحِکَ</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انْصَرَفَ حَتّی جَاءَ الْبَیْتَ ، فَبَعَثَ رَسُولاً إِلی مُحَمَّدٍ فِی جَبَلٍ بِجُهَیْنَةَ ـ یُقَالُ لَهُ : الاْءَشْقَرُ ـ عَلی لَیْلَتَیْنِ مِنَ الْمَدِینَةِ ، فَبَشَّرَهُ ، وَ أَعْلَمَهُ أَنَّهُ قَدْ ظَفِرَ لَهُ بِوَجْهِ حَاجَتِهِ وَ مَا طَلَبَ .</w:t>
      </w:r>
    </w:p>
    <w:p>
      <w:pPr>
        <w:pStyle w:val="BookText"/>
      </w:pPr>
      <w:r>
        <w:rPr>
          <w:rFonts w:ascii="Amiri" w:hAnsi="Amiri" w:eastAsia="Amiri" w:cs="Amiri"/>
          <w:lang w:bidi="ar-SA"/>
          <w:color w:val="111111"/>
          <w:sz w:val="28"/>
          <w:szCs w:val="28"/>
          <w:rtl/>
        </w:rPr>
        <w:t xml:space="preserve">ثُمَّ عَادَ بَعْدَ ثَـلاَثَةِ أَیَّامٍ ، فَوُقِّفْنَا بِالْبَابِ ـ وَ لَمْ نَکُنْ نُحْجَبُ</w:t>
      </w:r>
      <w:r>
        <w:rPr>
          <w:rStyle w:val="FootnoteReference"/>
        </w:rPr>
        <w:footnoteReference w:id="2271"/>
      </w:r>
      <w:r>
        <w:rPr>
          <w:rFonts w:ascii="Amiri" w:hAnsi="Amiri" w:eastAsia="Amiri" w:cs="Amiri"/>
          <w:lang w:bidi="ar-SA"/>
          <w:color w:val="111111"/>
          <w:sz w:val="28"/>
          <w:szCs w:val="28"/>
          <w:rtl/>
        </w:rPr>
        <w:t xml:space="preserve">إِذَا جِئْنَا ـ فَأَبْطَأَ الرَّسُولُ ، ثُمَّ أَذِنَ لَنَا ، فَدَخَلْنَا عَلَیْهِ ، فَجَلَسْتُ فِی نَاحِیَةِ الْحُجْرَةِ ، وَ دَنَا أَبِی إِلَیْهِ ، فَقَبَّلَ رَأْسَهُ ، ثُمَّ قَالَ</w:t>
      </w:r>
      <w:r>
        <w:rPr>
          <w:rStyle w:val="FootnoteReference"/>
        </w:rPr>
        <w:footnoteReference w:id="2272"/>
      </w:r>
      <w:r>
        <w:rPr>
          <w:rFonts w:ascii="Amiri" w:hAnsi="Amiri" w:eastAsia="Amiri" w:cs="Amiri"/>
          <w:lang w:bidi="ar-SA"/>
          <w:color w:val="111111"/>
          <w:sz w:val="28"/>
          <w:szCs w:val="28"/>
          <w:rtl/>
        </w:rPr>
        <w:t xml:space="preserve">: جُعِلْتُ فِدَاکَ ، قَدْ عُدْتُ إِلَیْکَ رَاجِیاً ، مُوءَمِّلاً ، قَدِ انْبَسَطَ رَجَائِی وَ أَمَلِی ، وَ رَجَوْتُ الدَّرْکَ</w:t>
      </w:r>
      <w:r>
        <w:rPr>
          <w:rStyle w:val="FootnoteReference"/>
        </w:rPr>
        <w:footnoteReference w:id="2273"/>
      </w:r>
      <w:r>
        <w:rPr>
          <w:rFonts w:ascii="Amiri" w:hAnsi="Amiri" w:eastAsia="Amiri" w:cs="Amiri"/>
          <w:lang w:bidi="ar-SA"/>
          <w:color w:val="111111"/>
          <w:sz w:val="28"/>
          <w:szCs w:val="28"/>
          <w:rtl/>
        </w:rPr>
        <w:t xml:space="preserve">لِحَاجَتِی .</w:t>
      </w:r>
    </w:p>
    <w:p>
      <w:pPr>
        <w:pStyle w:val="BookText"/>
      </w:pPr>
      <w:r>
        <w:rPr>
          <w:rFonts w:ascii="Amiri" w:hAnsi="Amiri" w:eastAsia="Amiri" w:cs="Amiri"/>
          <w:lang w:bidi="ar-SA"/>
          <w:color w:val="111111"/>
          <w:sz w:val="28"/>
          <w:szCs w:val="28"/>
          <w:rtl/>
        </w:rPr>
        <w:t xml:space="preserve">فَقَالَ لَهُ أَبُو عَبْدِ اللّهِ علیه‌السلام : «یَا ابْنَ عَمِّ</w:t>
      </w:r>
      <w:r>
        <w:rPr>
          <w:rStyle w:val="FootnoteReference"/>
        </w:rPr>
        <w:footnoteReference w:id="2274"/>
      </w:r>
      <w:r>
        <w:rPr>
          <w:rFonts w:ascii="Amiri" w:hAnsi="Amiri" w:eastAsia="Amiri" w:cs="Amiri"/>
          <w:lang w:bidi="ar-SA"/>
          <w:color w:val="111111"/>
          <w:sz w:val="28"/>
          <w:szCs w:val="28"/>
          <w:rtl/>
        </w:rPr>
        <w:t xml:space="preserve">، إِنِّی أُعِیذُکَ بِاللّهِ مِنَ التَّعَرُّضِ لِهذَا الاْءَمْرِ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أَمْسَیْتَ فِیهِ ، وَ إِنِّی لَخَائِفٌ عَلَیْکَ أَنْ یَکْسِبَکَ شَرّاً».</w:t>
      </w:r>
    </w:p>
    <w:p>
      <w:pPr>
        <w:pStyle w:val="BookText"/>
      </w:pPr>
      <w:r>
        <w:rPr>
          <w:rFonts w:ascii="Amiri" w:hAnsi="Amiri" w:eastAsia="Amiri" w:cs="Amiri"/>
          <w:lang w:bidi="ar-SA"/>
          <w:color w:val="111111"/>
          <w:sz w:val="28"/>
          <w:szCs w:val="28"/>
          <w:rtl/>
        </w:rPr>
        <w:t xml:space="preserve">فَجَرَی الْکَـلاَمُ بَیْنَهُمَا حَتّی أَفْضی إِلی مَا لَمْ یَکُنْ یُرِیدُ</w:t>
      </w:r>
      <w:r>
        <w:rPr>
          <w:rStyle w:val="FootnoteReference"/>
        </w:rPr>
        <w:footnoteReference w:id="2275"/>
      </w:r>
      <w:r>
        <w:rPr>
          <w:rFonts w:ascii="Amiri" w:hAnsi="Amiri" w:eastAsia="Amiri" w:cs="Amiri"/>
          <w:lang w:bidi="ar-SA"/>
          <w:color w:val="111111"/>
          <w:sz w:val="28"/>
          <w:szCs w:val="28"/>
          <w:rtl/>
        </w:rPr>
        <w:t xml:space="preserve">، وَ کَانَ مِنْ قَوْلِهِ : بِأَیِّ شَیْءٍ کَانَ الْحُسَیْنُ أَحَقَّ بِهَا مِنْ الْحَسَنِ ؟</w:t>
      </w:r>
    </w:p>
    <w:p>
      <w:pPr>
        <w:pStyle w:val="BookText"/>
      </w:pPr>
      <w:r>
        <w:rPr>
          <w:rFonts w:ascii="Amiri" w:hAnsi="Amiri" w:eastAsia="Amiri" w:cs="Amiri"/>
          <w:lang w:bidi="ar-SA"/>
          <w:color w:val="111111"/>
          <w:sz w:val="28"/>
          <w:szCs w:val="28"/>
          <w:rtl/>
        </w:rPr>
        <w:t xml:space="preserve">فَقَالَ أَبُو عَبْدِ اللّهِ علیه‌السلام : «رَحِمَ اللّهُ الْحَسَنَ وَ رَحِمَ</w:t>
      </w:r>
      <w:r>
        <w:rPr>
          <w:rStyle w:val="FootnoteReference"/>
        </w:rPr>
        <w:footnoteReference w:id="2276"/>
      </w:r>
      <w:r>
        <w:rPr>
          <w:rFonts w:ascii="Amiri" w:hAnsi="Amiri" w:eastAsia="Amiri" w:cs="Amiri"/>
          <w:lang w:bidi="ar-SA"/>
          <w:color w:val="111111"/>
          <w:sz w:val="28"/>
          <w:szCs w:val="28"/>
          <w:rtl/>
        </w:rPr>
        <w:t xml:space="preserve">الْحُسَیْنَ علیهماالسلام ، وَ کَیْفَ ذَکَرْتَ هذَا ؟!» قَالَ : لاِءَنَّ الْحُسَیْنَ علیه‌السلام کَانَ یَنْبَغِی لَهُ ـ إِذَا عَدَلَ ـ أَنْ یَجْعَلَهَا فِی الاْءَسَنِّ مِنْ وُلْدِ الْحَسَنِ علیه‌السلام .</w:t>
      </w:r>
    </w:p>
    <w:p>
      <w:pPr>
        <w:pStyle w:val="BookText"/>
      </w:pPr>
      <w:r>
        <w:rPr>
          <w:rFonts w:ascii="Amiri" w:hAnsi="Amiri" w:eastAsia="Amiri" w:cs="Amiri"/>
          <w:lang w:bidi="ar-SA"/>
          <w:color w:val="111111"/>
          <w:sz w:val="28"/>
          <w:szCs w:val="28"/>
          <w:rtl/>
        </w:rPr>
        <w:t xml:space="preserve">فَقَالَ</w:t>
      </w:r>
      <w:r>
        <w:rPr>
          <w:rStyle w:val="FootnoteReference"/>
        </w:rPr>
        <w:footnoteReference w:id="2277"/>
      </w:r>
      <w:r>
        <w:rPr>
          <w:rFonts w:ascii="Amiri" w:hAnsi="Amiri" w:eastAsia="Amiri" w:cs="Amiri"/>
          <w:lang w:bidi="ar-SA"/>
          <w:color w:val="111111"/>
          <w:sz w:val="28"/>
          <w:szCs w:val="28"/>
          <w:rtl/>
        </w:rPr>
        <w:t xml:space="preserve">أَبُو عَبْدِ اللّهِ علیه‌السلام : «إِنَّ اللّهَ ـ تَبَارَکَ وَ تَعَالی ـ لَمَّا أَنْ أَوْحی إِلی مُحَمَّدٍ صلی‌الله‌علیه‌و‌آله ، أَوْحی إِلَیْهِ بِمَا شَاءَ ، وَ لَمْ یُوءَامِرْ</w:t>
      </w:r>
      <w:r>
        <w:rPr>
          <w:rStyle w:val="FootnoteReference"/>
        </w:rPr>
        <w:footnoteReference w:id="2278"/>
      </w:r>
      <w:r>
        <w:rPr>
          <w:rFonts w:ascii="Amiri" w:hAnsi="Amiri" w:eastAsia="Amiri" w:cs="Amiri"/>
          <w:lang w:bidi="ar-SA"/>
          <w:color w:val="111111"/>
          <w:sz w:val="28"/>
          <w:szCs w:val="28"/>
          <w:rtl/>
        </w:rPr>
        <w:t xml:space="preserve">أَحَداً مِنْ</w:t>
      </w:r>
      <w:r>
        <w:rPr>
          <w:rStyle w:val="FootnoteReference"/>
        </w:rPr>
        <w:footnoteReference w:id="2279"/>
      </w:r>
      <w:r>
        <w:rPr>
          <w:rFonts w:ascii="Amiri" w:hAnsi="Amiri" w:eastAsia="Amiri" w:cs="Amiri"/>
          <w:lang w:bidi="ar-SA"/>
          <w:color w:val="111111"/>
          <w:sz w:val="28"/>
          <w:szCs w:val="28"/>
          <w:rtl/>
        </w:rPr>
        <w:t xml:space="preserve">خَلْقِهِ ، وَ أَمَرَ مُحَمَّدٌ صلی‌الله‌علیه‌و‌آله عَلِیّاً علیه‌السلام بِمَا شَاءَ ، فَفَعَلَ مَا أُمِرَ بِهِ ، وَ لَسْنَا نَقُولُ فِیهِ إِلاَّ مَا قَالَ رَسُولُ اللّهِ صلی‌الله‌علیه‌و‌آله مِنْ تَبْجِیلِهِ</w:t>
      </w:r>
      <w:r>
        <w:rPr>
          <w:rStyle w:val="FootnoteReference"/>
        </w:rPr>
        <w:footnoteReference w:id="2280"/>
      </w:r>
      <w:r>
        <w:rPr>
          <w:rFonts w:ascii="Amiri" w:hAnsi="Amiri" w:eastAsia="Amiri" w:cs="Amiri"/>
          <w:lang w:bidi="ar-SA"/>
          <w:color w:val="111111"/>
          <w:sz w:val="28"/>
          <w:szCs w:val="28"/>
          <w:rtl/>
        </w:rPr>
        <w:t xml:space="preserve">وَ تَصْدِیقِهِ ، فَلَوْ کَانَ أَمَرَ</w:t>
      </w:r>
      <w:r>
        <w:rPr>
          <w:rStyle w:val="FootnoteReference"/>
        </w:rPr>
        <w:footnoteReference w:id="2281"/>
      </w:r>
      <w:r>
        <w:rPr>
          <w:rFonts w:ascii="Amiri" w:hAnsi="Amiri" w:eastAsia="Amiri" w:cs="Amiri"/>
          <w:lang w:bidi="ar-SA"/>
          <w:color w:val="111111"/>
          <w:sz w:val="28"/>
          <w:szCs w:val="28"/>
          <w:rtl/>
        </w:rPr>
        <w:t xml:space="preserve">الْحُسَیْنَ علیه‌السلام أَنْ یُصَیِّرَهَا فِی الاْءَسَنِّ</w:t>
      </w:r>
      <w:r>
        <w:rPr>
          <w:rStyle w:val="FootnoteReference"/>
        </w:rPr>
        <w:footnoteReference w:id="2282"/>
      </w:r>
      <w:r>
        <w:rPr>
          <w:rFonts w:ascii="Amiri" w:hAnsi="Amiri" w:eastAsia="Amiri" w:cs="Amiri"/>
          <w:lang w:bidi="ar-SA"/>
          <w:color w:val="111111"/>
          <w:sz w:val="28"/>
          <w:szCs w:val="28"/>
          <w:rtl/>
        </w:rPr>
        <w:t xml:space="preserve">، أَوْ یَنْقُلَهَا فِی</w:t>
      </w:r>
      <w:r>
        <w:rPr>
          <w:rStyle w:val="FootnoteReference"/>
        </w:rPr>
        <w:footnoteReference w:id="2283"/>
      </w:r>
      <w:r>
        <w:rPr>
          <w:rFonts w:ascii="Amiri" w:hAnsi="Amiri" w:eastAsia="Amiri" w:cs="Amiri"/>
          <w:lang w:bidi="ar-SA"/>
          <w:color w:val="111111"/>
          <w:sz w:val="28"/>
          <w:szCs w:val="28"/>
          <w:rtl/>
        </w:rPr>
        <w:t xml:space="preserve">وُلْدِهِمَا ـ یَعْنِی الْوَصِیَّةَ</w:t>
      </w:r>
      <w:r>
        <w:rPr>
          <w:rStyle w:val="FootnoteReference"/>
        </w:rPr>
        <w:footnoteReference w:id="2284"/>
      </w:r>
      <w:r>
        <w:rPr>
          <w:rFonts w:ascii="Amiri" w:hAnsi="Amiri" w:eastAsia="Amiri" w:cs="Amiri"/>
          <w:lang w:bidi="ar-SA"/>
          <w:color w:val="111111"/>
          <w:sz w:val="28"/>
          <w:szCs w:val="28"/>
          <w:rtl/>
        </w:rPr>
        <w:t xml:space="preserve">ـ لَفَعَلَ ذلِکَ الْحُسَیْنُ علیه‌السلام ، وَ مَا هُوَ بِالْمُتَّهَمِ عِنْدَنَا فِی الذَّخِیرَةِ لِنَفْسِهِ ، وَ لَقَدْ وَلّی</w:t>
      </w:r>
      <w:r>
        <w:rPr>
          <w:rStyle w:val="FootnoteReference"/>
        </w:rPr>
        <w:footnoteReference w:id="2285"/>
      </w:r>
      <w:r>
        <w:rPr>
          <w:rFonts w:ascii="Amiri" w:hAnsi="Amiri" w:eastAsia="Amiri" w:cs="Amiri"/>
          <w:lang w:bidi="ar-SA"/>
          <w:color w:val="111111"/>
          <w:sz w:val="28"/>
          <w:szCs w:val="28"/>
          <w:rtl/>
        </w:rPr>
        <w:t xml:space="preserve">وَ تَرَکَ ذلِکَ ، وَ لکِنَّهُ مَضی لِمَا أُمِرَ بِهِ ، وَ هُوَ جَدُّکَ وَ عَمُّکَ</w:t>
      </w:r>
      <w:r>
        <w:rPr>
          <w:rStyle w:val="FootnoteReference"/>
        </w:rPr>
        <w:footnoteReference w:id="2286"/>
      </w:r>
      <w:r>
        <w:rPr>
          <w:rFonts w:ascii="Amiri" w:hAnsi="Amiri" w:eastAsia="Amiri" w:cs="Amiri"/>
          <w:lang w:bidi="ar-SA"/>
          <w:color w:val="111111"/>
          <w:sz w:val="28"/>
          <w:szCs w:val="28"/>
          <w:rtl/>
        </w:rPr>
        <w:t xml:space="preserve">؛ فَإِنْ قُلْتَ خَیْراً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Amiri" w:hAnsi="Amiri" w:eastAsia="Amiri" w:cs="Amiri"/>
          <w:lang w:bidi="ar-SA"/>
          <w:color w:val="111111"/>
          <w:sz w:val="28"/>
          <w:szCs w:val="28"/>
          <w:rtl/>
        </w:rPr>
        <w:t xml:space="preserve">فَمَا أَوْلاَکَ بِهِ</w:t>
      </w:r>
      <w:r>
        <w:rPr>
          <w:rStyle w:val="FootnoteReference"/>
        </w:rPr>
        <w:footnoteReference w:id="2287"/>
      </w:r>
      <w:r>
        <w:rPr>
          <w:rFonts w:ascii="Amiri" w:hAnsi="Amiri" w:eastAsia="Amiri" w:cs="Amiri"/>
          <w:lang w:bidi="ar-SA"/>
          <w:color w:val="111111"/>
          <w:sz w:val="28"/>
          <w:szCs w:val="28"/>
          <w:rtl/>
        </w:rPr>
        <w:t xml:space="preserve">، وَ إِنْ قُلْتَ هُجْراً ، فَیَغْفِرُ اللّهُ لَکَ ، أَطِعْنِی یَا ابْنَ عَمِّ ، وَ اسْمَعْ کَـلاَمِی ، فَوَ اللّهِ ـ الَّذِی لاَ إِلَهَ إِلاَّ هُوَ ـ لاَ آلُوکَ نُصْحاً</w:t>
      </w:r>
      <w:r>
        <w:rPr>
          <w:rStyle w:val="FootnoteReference"/>
        </w:rPr>
        <w:footnoteReference w:id="2288"/>
      </w:r>
      <w:r>
        <w:rPr>
          <w:rFonts w:ascii="Amiri" w:hAnsi="Amiri" w:eastAsia="Amiri" w:cs="Amiri"/>
          <w:lang w:bidi="ar-SA"/>
          <w:color w:val="111111"/>
          <w:sz w:val="28"/>
          <w:szCs w:val="28"/>
          <w:rtl/>
        </w:rPr>
        <w:t xml:space="preserve">وَ حِرْصاً</w:t>
      </w:r>
      <w:r>
        <w:rPr>
          <w:rStyle w:val="FootnoteReference"/>
        </w:rPr>
        <w:footnoteReference w:id="2289"/>
      </w:r>
      <w:r>
        <w:rPr>
          <w:rFonts w:ascii="Amiri" w:hAnsi="Amiri" w:eastAsia="Amiri" w:cs="Amiri"/>
          <w:lang w:bidi="ar-SA"/>
          <w:color w:val="111111"/>
          <w:sz w:val="28"/>
          <w:szCs w:val="28"/>
          <w:rtl/>
        </w:rPr>
        <w:t xml:space="preserve">، فَکَیْفَ وَ لاَ أَرَاکَ تَفْعَلُ ، وَ مَا لاِءَمْرِ اللّهِ مِنْ مَرَدٍّ» .</w:t>
      </w:r>
    </w:p>
    <w:p>
      <w:pPr>
        <w:pStyle w:val="BookText"/>
      </w:pPr>
      <w:r>
        <w:rPr>
          <w:rFonts w:ascii="Amiri" w:hAnsi="Amiri" w:eastAsia="Amiri" w:cs="Amiri"/>
          <w:lang w:bidi="ar-SA"/>
          <w:color w:val="111111"/>
          <w:sz w:val="28"/>
          <w:szCs w:val="28"/>
          <w:rtl/>
        </w:rPr>
        <w:t xml:space="preserve">فَسُرَّ أَبِی عِنْدَ ذلِکَ ، فَقَالَ لَهُ أَبُو عَبْدِ اللّهِ علیه‌السلام : «وَ اللّهِ ، إِنَّکَ لَتَعْلَمُ أَنَّهُ الاْءَحْوَلُ</w:t>
      </w:r>
      <w:r>
        <w:rPr>
          <w:rStyle w:val="FootnoteReference"/>
        </w:rPr>
        <w:footnoteReference w:id="2290"/>
      </w:r>
      <w:r>
        <w:rPr>
          <w:rFonts w:ascii="Amiri" w:hAnsi="Amiri" w:eastAsia="Amiri" w:cs="Amiri"/>
          <w:lang w:bidi="ar-SA"/>
          <w:color w:val="111111"/>
          <w:sz w:val="28"/>
          <w:szCs w:val="28"/>
          <w:rtl/>
        </w:rPr>
        <w:t xml:space="preserve">الاْءَکْشَفُ</w:t>
      </w:r>
      <w:r>
        <w:rPr>
          <w:rStyle w:val="FootnoteReference"/>
        </w:rPr>
        <w:footnoteReference w:id="2291"/>
      </w:r>
      <w:r>
        <w:rPr>
          <w:rFonts w:ascii="Amiri" w:hAnsi="Amiri" w:eastAsia="Amiri" w:cs="Amiri"/>
          <w:lang w:bidi="ar-SA"/>
          <w:color w:val="111111"/>
          <w:sz w:val="28"/>
          <w:szCs w:val="28"/>
          <w:rtl/>
        </w:rPr>
        <w:t xml:space="preserve">، الاْءَخْضَرُ</w:t>
      </w:r>
      <w:r>
        <w:rPr>
          <w:rStyle w:val="FootnoteReference"/>
        </w:rPr>
        <w:footnoteReference w:id="2292"/>
      </w:r>
      <w:r>
        <w:rPr>
          <w:rFonts w:ascii="Amiri" w:hAnsi="Amiri" w:eastAsia="Amiri" w:cs="Amiri"/>
          <w:lang w:bidi="ar-SA"/>
          <w:color w:val="111111"/>
          <w:sz w:val="28"/>
          <w:szCs w:val="28"/>
          <w:rtl/>
        </w:rPr>
        <w:t xml:space="preserve">الْمَقْتُولُ بِسُدَّةِ</w:t>
      </w:r>
      <w:r>
        <w:rPr>
          <w:rStyle w:val="FootnoteReference"/>
        </w:rPr>
        <w:footnoteReference w:id="2293"/>
      </w:r>
      <w:r>
        <w:rPr>
          <w:rFonts w:ascii="Amiri" w:hAnsi="Amiri" w:eastAsia="Amiri" w:cs="Amiri"/>
          <w:lang w:bidi="ar-SA"/>
          <w:color w:val="111111"/>
          <w:sz w:val="28"/>
          <w:szCs w:val="28"/>
          <w:rtl/>
        </w:rPr>
        <w:t xml:space="preserve">أَشْجَعَ</w:t>
      </w:r>
      <w:r>
        <w:rPr>
          <w:rStyle w:val="FootnoteReference"/>
        </w:rPr>
        <w:footnoteReference w:id="2294"/>
      </w:r>
      <w:r>
        <w:rPr>
          <w:rFonts w:ascii="Amiri" w:hAnsi="Amiri" w:eastAsia="Amiri" w:cs="Amiri"/>
          <w:lang w:bidi="ar-SA"/>
          <w:color w:val="111111"/>
          <w:sz w:val="28"/>
          <w:szCs w:val="28"/>
          <w:rtl/>
        </w:rPr>
        <w:t xml:space="preserve">عِنْدَ بَطْنِ مَسِیلِهَا».</w:t>
      </w:r>
    </w:p>
    <w:p>
      <w:pPr>
        <w:pStyle w:val="BookText"/>
      </w:pPr>
      <w:r>
        <w:rPr>
          <w:rFonts w:ascii="Amiri" w:hAnsi="Amiri" w:eastAsia="Amiri" w:cs="Amiri"/>
          <w:lang w:bidi="ar-SA"/>
          <w:color w:val="111111"/>
          <w:sz w:val="28"/>
          <w:szCs w:val="28"/>
          <w:rtl/>
        </w:rPr>
        <w:t xml:space="preserve">فَقَالَ أَبِی : لَیْسَ هُوَ ذلِکَ</w:t>
      </w:r>
      <w:r>
        <w:rPr>
          <w:rStyle w:val="FootnoteReference"/>
        </w:rPr>
        <w:footnoteReference w:id="2295"/>
      </w:r>
      <w:r>
        <w:rPr>
          <w:rFonts w:ascii="Amiri" w:hAnsi="Amiri" w:eastAsia="Amiri" w:cs="Amiri"/>
          <w:lang w:bidi="ar-SA"/>
          <w:color w:val="111111"/>
          <w:sz w:val="28"/>
          <w:szCs w:val="28"/>
          <w:rtl/>
        </w:rPr>
        <w:t xml:space="preserve">، وَ اللّهِ ، لَیُحَارِبَنَّ</w:t>
      </w:r>
      <w:r>
        <w:rPr>
          <w:rStyle w:val="FootnoteReference"/>
        </w:rPr>
        <w:footnoteReference w:id="2296"/>
      </w:r>
      <w:r>
        <w:rPr>
          <w:rFonts w:ascii="Amiri" w:hAnsi="Amiri" w:eastAsia="Amiri" w:cs="Amiri"/>
          <w:lang w:bidi="ar-SA"/>
          <w:color w:val="111111"/>
          <w:sz w:val="28"/>
          <w:szCs w:val="28"/>
          <w:rtl/>
        </w:rPr>
        <w:t xml:space="preserve">بِالْیَوْمِ یَوْماً ، وَ بِالسَّاعَةِ سَاعَةً ، وَ بِالسَّنَةِ سَنَةً ، وَ لَیَقُومَنَّ</w:t>
      </w:r>
      <w:r>
        <w:rPr>
          <w:rStyle w:val="FootnoteReference"/>
        </w:rPr>
        <w:footnoteReference w:id="2297"/>
      </w:r>
      <w:r>
        <w:rPr>
          <w:rFonts w:ascii="Amiri" w:hAnsi="Amiri" w:eastAsia="Amiri" w:cs="Amiri"/>
          <w:lang w:bidi="ar-SA"/>
          <w:color w:val="111111"/>
          <w:sz w:val="28"/>
          <w:szCs w:val="28"/>
          <w:rtl/>
        </w:rPr>
        <w:t xml:space="preserve">بِثَأْرِ</w:t>
      </w:r>
      <w:r>
        <w:rPr>
          <w:rStyle w:val="FootnoteReference"/>
        </w:rPr>
        <w:footnoteReference w:id="2298"/>
      </w:r>
      <w:r>
        <w:rPr>
          <w:rFonts w:ascii="Amiri" w:hAnsi="Amiri" w:eastAsia="Amiri" w:cs="Amiri"/>
          <w:lang w:bidi="ar-SA"/>
          <w:color w:val="111111"/>
          <w:sz w:val="28"/>
          <w:szCs w:val="28"/>
          <w:rtl/>
        </w:rPr>
        <w:t xml:space="preserve">بَنِی أَبِی طَالِبٍ جَمِیعاً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عَبْدِ اللّهِ علیه‌السلام : «یَغْفِرُ اللّهُ لَکَ ، مَا أَخْوَفَنِی أَنْ یَکُونَ هذَا الْبَیْتُ یَلْحَقُ صَاحِبَنَا</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]مَنَّتْکَ </w:t>
      </w:r>
      <w:r>
        <w:rPr>
          <w:rStyle w:val="FootnoteReference"/>
        </w:rPr>
        <w:footnoteReference w:id="2300"/>
      </w:r>
      <w:r>
        <w:rPr>
          <w:rFonts w:ascii="Amiri" w:hAnsi="Amiri" w:eastAsia="Amiri" w:cs="Amiri"/>
          <w:lang w:bidi="ar-SA"/>
          <w:color w:val="111111"/>
          <w:sz w:val="28"/>
          <w:szCs w:val="28"/>
          <w:rtl/>
        </w:rPr>
        <w:t xml:space="preserve">نَفْسُکَ فِی الْخَـلاَءِ ضَـلاَلاً </w:t>
      </w:r>
      <w:r>
        <w:rPr>
          <w:rStyle w:val="FootnoteReference"/>
        </w:rPr>
        <w:footnoteReference w:id="2301"/>
      </w:r>
    </w:p>
    <w:p>
      <w:pPr>
        <w:pStyle w:val="BookText"/>
      </w:pPr>
      <w:r>
        <w:rPr>
          <w:rFonts w:ascii="Amiri" w:hAnsi="Amiri" w:eastAsia="Amiri" w:cs="Amiri"/>
          <w:lang w:bidi="ar-SA"/>
          <w:color w:val="111111"/>
          <w:sz w:val="28"/>
          <w:szCs w:val="28"/>
          <w:rtl/>
        </w:rPr>
        <w:t xml:space="preserve">أَنعِق بَضأنِک یا جریر فإنّما مَنّتک نفسک فی الخَلاءِ ضَلالا</w:t>
      </w:r>
    </w:p>
    <w:p>
      <w:pPr>
        <w:pStyle w:val="BookText"/>
      </w:pPr>
      <w:r>
        <w:rPr>
          <w:rFonts w:ascii="IRNazanin" w:hAnsi="IRNazanin" w:eastAsia="IRNazanin" w:cs="IRNazanin"/>
          <w:lang w:bidi="fa-IR"/>
          <w:color w:val="111111"/>
          <w:sz w:val="28"/>
          <w:szCs w:val="28"/>
          <w:rtl/>
        </w:rPr>
        <w:t xml:space="preserve">الوزن : البحر الکامل . والقائل : الأخطل ، وهو غیاث بن غوث بن الصلت التغلبی النصرانی ، والأخطل لقبه ؛ مشتقّ من الخطل : وهو استرخاء الاُذنین . وقیل : لقّبه به کعب بن جُعیل الشاعر لبذاءته وسلاطة لسانه . (لسان العرب ، ج 11 ، ص 209ـ210 ، خطل) .</w:t>
      </w:r>
    </w:p>
    <w:p>
      <w:pPr>
        <w:pStyle w:val="BookText"/>
      </w:pPr>
      <w:r>
        <w:rPr>
          <w:rFonts w:ascii="IRNazanin" w:hAnsi="IRNazanin" w:eastAsia="IRNazanin" w:cs="IRNazanin"/>
          <w:lang w:bidi="fa-IR"/>
          <w:color w:val="111111"/>
          <w:sz w:val="28"/>
          <w:szCs w:val="28"/>
          <w:rtl/>
        </w:rPr>
        <w:t xml:space="preserve">ونشأ الأخطل فی أطراف الحیرة علی النصرانیّة ومات علیها ، وکان منقطعا إلی حکّام بنی اُمیّة ، مقدّما عندهم ، فقد مدح معاویة وابنه یزید ، وهجا الأنصار ـ رضی اللّه عنهم ـ بسببه ، ونادم عبدالملک بن مروان ، وطوّل لسانه حتّی جاهر بالطعن علی الدین والاستخفاف بالمسلمین ، وتناول أعراض المؤمنین وقبائل العرب وأشرافهم ، وتعرّض لجریر والفرزدق بأقبح الهجاء . ومات سنة 90 للهجرة . (خزانة الأدب ، ج 1 ، ص 459ـ461 ؛ الأغانی ، ج 8 ، ص 280 ؛ الشعر والشعراء ، ص 325 ؛ دائرة المعارف الإسلامیّة ، ج 1 ، ص 515 ؛ الأعلام للزرکلی ، ج 5 ، ص 123) .</w:t>
      </w:r>
    </w:p>
    <w:p>
      <w:pPr>
        <w:pStyle w:val="BookText"/>
      </w:pPr>
      <w:r>
        <w:rPr>
          <w:rFonts w:ascii="IRNazanin" w:hAnsi="IRNazanin" w:eastAsia="IRNazanin" w:cs="IRNazanin"/>
          <w:lang w:bidi="fa-IR"/>
          <w:color w:val="111111"/>
          <w:sz w:val="28"/>
          <w:szCs w:val="28"/>
          <w:rtl/>
        </w:rPr>
        <w:t xml:space="preserve">المصادر : أوردها الزمخشری فی الکشّاف ، ج 1 ، ص 214 ؛ والبغدادی فی خزانة الأدب ، ج 11 ، ص 133 ؛ وابن منظور فی لسان العرب ، ج 1 ، ص 356 . وراجع : دیوان الأخطل ، ص 41ـ51 .</w:t>
      </w:r>
    </w:p>
    <w:p>
      <w:pPr>
        <w:pStyle w:val="BookText"/>
      </w:pPr>
      <w:r>
        <w:rPr>
          <w:rFonts w:ascii="IRNazanin" w:hAnsi="IRNazanin" w:eastAsia="IRNazanin" w:cs="IRNazanin"/>
          <w:lang w:bidi="fa-IR"/>
          <w:color w:val="111111"/>
          <w:sz w:val="28"/>
          <w:szCs w:val="28"/>
          <w:rtl/>
        </w:rPr>
        <w:t xml:space="preserve">والبیت من قصیدة للشاعر هجا بها جریرا ، وروی عن جریر أنّه قال : ما غلبنی الأخطل إلاّ فی هذه القصیدة .</w:t>
      </w:r>
    </w:p>
    <w:p>
      <w:pPr>
        <w:pStyle w:val="BookText"/>
      </w:pPr>
      <w:r>
        <w:rPr>
          <w:rFonts w:ascii="IRNazanin" w:hAnsi="IRNazanin" w:eastAsia="IRNazanin" w:cs="IRNazanin"/>
          <w:lang w:bidi="fa-IR"/>
          <w:color w:val="111111"/>
          <w:sz w:val="28"/>
          <w:szCs w:val="28"/>
          <w:rtl/>
        </w:rPr>
        <w:t xml:space="preserve">شرح الغریب : النعیق : التصویت ، یقال : نعق الراعی بالغنم ینعِق نُعاقا ونعیقا : صاح بها وزجرها (لسان العرب ، ج 10 ، ص 356 ، نعق) والمعنی : أنّک یا جریر من رعاة الغنم ، ولست من الأشراف وأهل المفاخر ، وما منّتک به نفسک وسوّلته لک فی الفضاء الخالی من الناس ، أنّک من العظماء ، إنّما هو ضلال باطل لاحقیقة له ، لأنّک لاتقدر علی إظهاره فی الملأ.</w:t>
      </w:r>
    </w:p>
    <w:p>
      <w:pPr>
        <w:pStyle w:val="BookText"/>
      </w:pPr>
      <w:r>
        <w:rPr>
          <w:rFonts w:ascii="Amiri" w:hAnsi="Amiri" w:eastAsia="Amiri" w:cs="Amiri"/>
          <w:lang w:bidi="ar-SA"/>
          <w:color w:val="111111"/>
          <w:sz w:val="28"/>
          <w:szCs w:val="28"/>
          <w:rtl/>
        </w:rPr>
        <w:t xml:space="preserve">لاَ وَ اللّهِ ، لاَ یَمْلِکُ أَکْثَرَ مِنْ حِیطَانِ الْمَدِینَةِ ، وَ لاَ یَبْلُغُ عَمَلُهُ الطَّائِفَ إِذَا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أَحْفَلَ</w:t>
      </w:r>
      <w:r>
        <w:rPr>
          <w:rStyle w:val="FootnoteReference"/>
        </w:rPr>
        <w:footnoteReference w:id="2302"/>
      </w:r>
      <w:r>
        <w:rPr>
          <w:rFonts w:ascii="Amiri" w:hAnsi="Amiri" w:eastAsia="Amiri" w:cs="Amiri"/>
          <w:lang w:bidi="ar-SA"/>
          <w:color w:val="111111"/>
          <w:sz w:val="28"/>
          <w:szCs w:val="28"/>
          <w:rtl/>
        </w:rPr>
        <w:t xml:space="preserve">ـ یَعْنِی إِذَا أَجْهَدَ</w:t>
      </w:r>
      <w:r>
        <w:rPr>
          <w:rStyle w:val="FootnoteReference"/>
        </w:rPr>
        <w:footnoteReference w:id="2303"/>
      </w:r>
      <w:r>
        <w:rPr>
          <w:rFonts w:ascii="Amiri" w:hAnsi="Amiri" w:eastAsia="Amiri" w:cs="Amiri"/>
          <w:lang w:bidi="ar-SA"/>
          <w:color w:val="111111"/>
          <w:sz w:val="28"/>
          <w:szCs w:val="28"/>
          <w:rtl/>
        </w:rPr>
        <w:t xml:space="preserve">نَفْسَهُ ـ وَ مَا لِلاْءَمْرِ مِنْ</w:t>
      </w:r>
      <w:r>
        <w:rPr>
          <w:rStyle w:val="FootnoteReference"/>
        </w:rPr>
        <w:footnoteReference w:id="2304"/>
      </w:r>
      <w:r>
        <w:rPr>
          <w:rFonts w:ascii="Amiri" w:hAnsi="Amiri" w:eastAsia="Amiri" w:cs="Amiri"/>
          <w:lang w:bidi="ar-SA"/>
          <w:color w:val="111111"/>
          <w:sz w:val="28"/>
          <w:szCs w:val="28"/>
          <w:rtl/>
        </w:rPr>
        <w:t xml:space="preserve">بُدٍّ أَنْ یَقَعَ ، فَاتَّقِ اللّهَ ، وَ ارْحَمْ نَفْسَکَ وَ بَنِی أَبِیکَ ؛ فَوَ اللّهِ ، إِنِّی لاَءَرَاهُ أَشْأَمَ سَلْحَةٍ</w:t>
      </w:r>
      <w:r>
        <w:rPr>
          <w:rStyle w:val="FootnoteReference"/>
        </w:rPr>
        <w:footnoteReference w:id="2305"/>
      </w:r>
      <w:r>
        <w:rPr>
          <w:rFonts w:ascii="Amiri" w:hAnsi="Amiri" w:eastAsia="Amiri" w:cs="Amiri"/>
          <w:lang w:bidi="ar-SA"/>
          <w:color w:val="111111"/>
          <w:sz w:val="28"/>
          <w:szCs w:val="28"/>
          <w:rtl/>
        </w:rPr>
        <w:t xml:space="preserve">أَخْرَجَتْهَا أَصْـلاَبُ الرِّجَالِ إِلی أَرْحَامِ النِّسَاءِ ؛ وَ اللّهِ ، إِنَّهُ الْمَقْتُولُ بِسُدَّةِ أَشْجَعَ بَیْنَ دُورِهَا ؛ وَ اللّهِ ، لَکَأَنِّی بِهِ صَرِیعاً</w:t>
      </w:r>
      <w:r>
        <w:rPr>
          <w:rStyle w:val="FootnoteReference"/>
        </w:rPr>
        <w:footnoteReference w:id="2306"/>
      </w:r>
      <w:r>
        <w:rPr>
          <w:rFonts w:ascii="Amiri" w:hAnsi="Amiri" w:eastAsia="Amiri" w:cs="Amiri"/>
          <w:lang w:bidi="ar-SA"/>
          <w:color w:val="111111"/>
          <w:sz w:val="28"/>
          <w:szCs w:val="28"/>
          <w:rtl/>
        </w:rPr>
        <w:t xml:space="preserve">، مَسْلُوباً بِزَّتَهُ</w:t>
      </w:r>
      <w:r>
        <w:rPr>
          <w:rStyle w:val="FootnoteReference"/>
        </w:rPr>
        <w:footnoteReference w:id="2307"/>
      </w:r>
      <w:r>
        <w:rPr>
          <w:rFonts w:ascii="Amiri" w:hAnsi="Amiri" w:eastAsia="Amiri" w:cs="Amiri"/>
          <w:lang w:bidi="ar-SA"/>
          <w:color w:val="111111"/>
          <w:sz w:val="28"/>
          <w:szCs w:val="28"/>
          <w:rtl/>
        </w:rPr>
        <w:t xml:space="preserve">، بَیْنَ رِجْلَیْهِ لَبِنَةٌ</w:t>
      </w:r>
      <w:r>
        <w:rPr>
          <w:rStyle w:val="FootnoteReference"/>
        </w:rPr>
        <w:footnoteReference w:id="2308"/>
      </w:r>
      <w:r>
        <w:rPr>
          <w:rFonts w:ascii="Amiri" w:hAnsi="Amiri" w:eastAsia="Amiri" w:cs="Amiri"/>
          <w:lang w:bidi="ar-SA"/>
          <w:color w:val="111111"/>
          <w:sz w:val="28"/>
          <w:szCs w:val="28"/>
          <w:rtl/>
        </w:rPr>
        <w:t xml:space="preserve">، وَ لاَ یَنْفَعُ هذَا الْغُـلاَمَ مَا یَسْمَعُ ـ قَالَ مُوسَی بْنُ عَبْدِ اللّهِ : یَعْنِینِی</w:t>
      </w:r>
      <w:r>
        <w:rPr>
          <w:rStyle w:val="FootnoteReference"/>
        </w:rPr>
        <w:footnoteReference w:id="2309"/>
      </w:r>
      <w:r>
        <w:rPr>
          <w:rFonts w:ascii="Amiri" w:hAnsi="Amiri" w:eastAsia="Amiri" w:cs="Amiri"/>
          <w:lang w:bidi="ar-SA"/>
          <w:color w:val="111111"/>
          <w:sz w:val="28"/>
          <w:szCs w:val="28"/>
          <w:rtl/>
        </w:rPr>
        <w:t xml:space="preserve">ـ وَ لَیَخْرُجَنَّ</w:t>
      </w:r>
      <w:r>
        <w:rPr>
          <w:rStyle w:val="FootnoteReference"/>
        </w:rPr>
        <w:footnoteReference w:id="2310"/>
      </w:r>
      <w:r>
        <w:rPr>
          <w:rFonts w:ascii="Amiri" w:hAnsi="Amiri" w:eastAsia="Amiri" w:cs="Amiri"/>
          <w:lang w:bidi="ar-SA"/>
          <w:color w:val="111111"/>
          <w:sz w:val="28"/>
          <w:szCs w:val="28"/>
          <w:rtl/>
        </w:rPr>
        <w:t xml:space="preserve">مَعَهُ فَیُهْزَمُ</w:t>
      </w:r>
      <w:r>
        <w:rPr>
          <w:rStyle w:val="FootnoteReference"/>
        </w:rPr>
        <w:footnoteReference w:id="2311"/>
      </w:r>
      <w:r>
        <w:rPr>
          <w:rFonts w:ascii="Amiri" w:hAnsi="Amiri" w:eastAsia="Amiri" w:cs="Amiri"/>
          <w:lang w:bidi="ar-SA"/>
          <w:color w:val="111111"/>
          <w:sz w:val="28"/>
          <w:szCs w:val="28"/>
          <w:rtl/>
        </w:rPr>
        <w:t xml:space="preserve">وَ یُقْتَلُ صَاحِبُهُ ، ثُمَّ یَمْضِی ، فَیَخْرُجُ مَعَهُ</w:t>
      </w:r>
      <w:r>
        <w:rPr>
          <w:rStyle w:val="FootnoteReference"/>
        </w:rPr>
        <w:footnoteReference w:id="2312"/>
      </w:r>
      <w:r>
        <w:rPr>
          <w:rFonts w:ascii="Amiri" w:hAnsi="Amiri" w:eastAsia="Amiri" w:cs="Amiri"/>
          <w:lang w:bidi="ar-SA"/>
          <w:color w:val="111111"/>
          <w:sz w:val="28"/>
          <w:szCs w:val="28"/>
          <w:rtl/>
        </w:rPr>
        <w:t xml:space="preserve">رَایَةٌ أُخْری ، فَیُقْتَلُ کَبْشُهَا</w:t>
      </w:r>
      <w:r>
        <w:rPr>
          <w:rStyle w:val="FootnoteReference"/>
        </w:rPr>
        <w:footnoteReference w:id="2313"/>
      </w:r>
      <w:r>
        <w:rPr>
          <w:rFonts w:ascii="Amiri" w:hAnsi="Amiri" w:eastAsia="Amiri" w:cs="Amiri"/>
          <w:lang w:bidi="ar-SA"/>
          <w:color w:val="111111"/>
          <w:sz w:val="28"/>
          <w:szCs w:val="28"/>
          <w:rtl/>
        </w:rPr>
        <w:t xml:space="preserve">، وَ یَتَفَرَّقُ</w:t>
      </w:r>
      <w:r>
        <w:rPr>
          <w:rStyle w:val="FootnoteReference"/>
        </w:rPr>
        <w:footnoteReference w:id="2314"/>
      </w:r>
      <w:r>
        <w:rPr>
          <w:rFonts w:ascii="Amiri" w:hAnsi="Amiri" w:eastAsia="Amiri" w:cs="Amiri"/>
          <w:lang w:bidi="ar-SA"/>
          <w:color w:val="111111"/>
          <w:sz w:val="28"/>
          <w:szCs w:val="28"/>
          <w:rtl/>
        </w:rPr>
        <w:t xml:space="preserve">جَیْشُهَا ، فَإِنْ أَطَاعَنِی ، فَلْیَطْلُبِ الاْءَمَانَ عِنْدَ ذلِکَ مِنْ بَنِی الْعَبَّاسِ حَتّی یَأْتِیَهُ اللّهُ بِالْفَرَجِ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عَلِمْتُ</w:t>
      </w:r>
      <w:r>
        <w:rPr>
          <w:rStyle w:val="FootnoteReference"/>
        </w:rPr>
        <w:footnoteReference w:id="2315"/>
      </w:r>
      <w:r>
        <w:rPr>
          <w:rFonts w:ascii="Amiri" w:hAnsi="Amiri" w:eastAsia="Amiri" w:cs="Amiri"/>
          <w:lang w:bidi="ar-SA"/>
          <w:color w:val="111111"/>
          <w:sz w:val="28"/>
          <w:szCs w:val="28"/>
          <w:rtl/>
        </w:rPr>
        <w:t xml:space="preserve">بِأَنَّ هذَا الاْءَمْرَ لاَ یَتِمُّ ، وَ إِنَّکَ لَتَعْلَمُ وَ نَعْلَمُ أَنَّ ابْنَکَ الاْءَحْوَلُ الاْءَخْضَرُ الاْءَکْشَفُ الْمَقْتُولُ بِسُدَّةِ أَشْجَعَ بَیْنَ دُورِهَا عِنْدَ بَطْنِ مَسِیلِهَا» .</w:t>
      </w:r>
    </w:p>
    <w:p>
      <w:pPr>
        <w:pStyle w:val="BookText"/>
      </w:pPr>
      <w:r>
        <w:rPr>
          <w:rFonts w:ascii="Amiri" w:hAnsi="Amiri" w:eastAsia="Amiri" w:cs="Amiri"/>
          <w:lang w:bidi="ar-SA"/>
          <w:color w:val="111111"/>
          <w:sz w:val="28"/>
          <w:szCs w:val="28"/>
          <w:rtl/>
        </w:rPr>
        <w:t xml:space="preserve">فَقَامَ أَبِی وَ هُوَ یَقُولُ : بَلْ یُغْنِی اللّهُ</w:t>
      </w:r>
      <w:r>
        <w:rPr>
          <w:rStyle w:val="FootnoteReference"/>
        </w:rPr>
        <w:footnoteReference w:id="2316"/>
      </w:r>
      <w:r>
        <w:rPr>
          <w:rFonts w:ascii="Amiri" w:hAnsi="Amiri" w:eastAsia="Amiri" w:cs="Amiri"/>
          <w:lang w:bidi="ar-SA"/>
          <w:color w:val="111111"/>
          <w:sz w:val="28"/>
          <w:szCs w:val="28"/>
          <w:rtl/>
        </w:rPr>
        <w:t xml:space="preserve">عَنْکَ ؛ وَ لَتَعُودَنَّ ، أَوْ لَیَقِی</w:t>
      </w:r>
      <w:r>
        <w:rPr>
          <w:rStyle w:val="FootnoteReference"/>
        </w:rPr>
        <w:footnoteReference w:id="2317"/>
      </w:r>
      <w:r>
        <w:rPr>
          <w:rFonts w:ascii="Amiri" w:hAnsi="Amiri" w:eastAsia="Amiri" w:cs="Amiri"/>
          <w:lang w:bidi="ar-SA"/>
          <w:color w:val="111111"/>
          <w:sz w:val="28"/>
          <w:szCs w:val="28"/>
          <w:rtl/>
        </w:rPr>
        <w:t xml:space="preserve">اللّهُ بِکَ وَ بِغَیْرِکَ ، وَ مَا أَرَدْتَ</w:t>
      </w:r>
      <w:r>
        <w:rPr>
          <w:rStyle w:val="FootnoteReference"/>
        </w:rPr>
        <w:footnoteReference w:id="2318"/>
      </w:r>
      <w:r>
        <w:rPr>
          <w:rFonts w:ascii="Amiri" w:hAnsi="Amiri" w:eastAsia="Amiri" w:cs="Amiri"/>
          <w:lang w:bidi="ar-SA"/>
          <w:color w:val="111111"/>
          <w:sz w:val="28"/>
          <w:szCs w:val="28"/>
          <w:rtl/>
        </w:rPr>
        <w:t xml:space="preserve">بِهذَا إِلاَّ امْتِنَاعَ</w:t>
      </w:r>
      <w:r>
        <w:rPr>
          <w:rStyle w:val="FootnoteReference"/>
        </w:rPr>
        <w:footnoteReference w:id="2319"/>
      </w:r>
      <w:r>
        <w:rPr>
          <w:rFonts w:ascii="Amiri" w:hAnsi="Amiri" w:eastAsia="Amiri" w:cs="Amiri"/>
          <w:lang w:bidi="ar-SA"/>
          <w:color w:val="111111"/>
          <w:sz w:val="28"/>
          <w:szCs w:val="28"/>
          <w:rtl/>
        </w:rPr>
        <w:t xml:space="preserve">غَیْرِکَ ، وَ أَنْ تَکُونَ ذَرِیعَتَهُمْ إِلی ذلِکَ</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 اللّهِ علیه‌السلام : «اللّهُ یَعْلَمُ مَا أُرِیدُ إِلاَّ نُصْحَکَ وَ رُشْدَکَ ، وَ مَا عَلَیَّ</w:t>
      </w:r>
      <w:r>
        <w:rPr>
          <w:rStyle w:val="FootnoteReference"/>
        </w:rPr>
        <w:footnoteReference w:id="2321"/>
      </w:r>
      <w:r>
        <w:rPr>
          <w:rFonts w:ascii="Amiri" w:hAnsi="Amiri" w:eastAsia="Amiri" w:cs="Amiri"/>
          <w:lang w:bidi="ar-SA"/>
          <w:color w:val="111111"/>
          <w:sz w:val="28"/>
          <w:szCs w:val="28"/>
          <w:rtl/>
        </w:rPr>
        <w:t xml:space="preserve">إِلاَّ الْجَهْدُ</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أَبِی یَجُرُّ ثَوْبَهُ مُغْضَباً ، فَلَحِقَهُ أَبُو عَبْدِ اللّهِ علیه‌السلام ، فَقَالَ لَهُ : «أُخْبِرُکَ أَنِّی سَمِعْتُ 361/1</w:t>
      </w:r>
    </w:p>
    <w:p>
      <w:pPr>
        <w:pStyle w:val="BookText"/>
      </w:pPr>
      <w:r>
        <w:rPr>
          <w:rFonts w:ascii="Amiri" w:hAnsi="Amiri" w:eastAsia="Amiri" w:cs="Amiri"/>
          <w:lang w:bidi="ar-SA"/>
          <w:color w:val="111111"/>
          <w:sz w:val="28"/>
          <w:szCs w:val="28"/>
          <w:rtl/>
        </w:rPr>
        <w:t xml:space="preserve">عَمَّکَ ـ وَ هُوَ خَالُکَ</w:t>
      </w:r>
      <w:r>
        <w:rPr>
          <w:rStyle w:val="FootnoteReference"/>
        </w:rPr>
        <w:footnoteReference w:id="2323"/>
      </w:r>
      <w:r>
        <w:rPr>
          <w:rFonts w:ascii="Amiri" w:hAnsi="Amiri" w:eastAsia="Amiri" w:cs="Amiri"/>
          <w:lang w:bidi="ar-SA"/>
          <w:color w:val="111111"/>
          <w:sz w:val="28"/>
          <w:szCs w:val="28"/>
          <w:rtl/>
        </w:rPr>
        <w:t xml:space="preserve">ـ یَذْکُرُ أَنَّکَ وَ بَنِی أَبِیکَ سَتُقْتَلُونَ ، فَإِنْ أَطَعْتَنِی وَ رَأَیْتَ أَنْ تَدْفَعَ بِالَّتِی هِیَ أَحْسَنُ ، فَافْعَلْ ؛ فَوَ اللّهِ</w:t>
      </w:r>
      <w:r>
        <w:rPr>
          <w:rStyle w:val="FootnoteReference"/>
        </w:rPr>
        <w:footnoteReference w:id="2324"/>
      </w:r>
      <w:r>
        <w:rPr>
          <w:rFonts w:ascii="Amiri" w:hAnsi="Amiri" w:eastAsia="Amiri" w:cs="Amiri"/>
          <w:lang w:bidi="ar-SA"/>
          <w:color w:val="111111"/>
          <w:sz w:val="28"/>
          <w:szCs w:val="28"/>
          <w:rtl/>
        </w:rPr>
        <w:t xml:space="preserve">ـ الَّذِی لاَ إِلهَ إِلاَّ هُوَ عَالِمُ الْغَیْبِ وَ الشَّهَادَةِ ، الرَّحْمَنُ الرَّحِیمُ ، الْکَبِیرُ الْمُتَعَالِ عَلی خَلْقِهِ</w:t>
      </w:r>
      <w:r>
        <w:rPr>
          <w:rStyle w:val="FootnoteReference"/>
        </w:rPr>
        <w:footnoteReference w:id="2325"/>
      </w:r>
      <w:r>
        <w:rPr>
          <w:rFonts w:ascii="Amiri" w:hAnsi="Amiri" w:eastAsia="Amiri" w:cs="Amiri"/>
          <w:lang w:bidi="ar-SA"/>
          <w:color w:val="111111"/>
          <w:sz w:val="28"/>
          <w:szCs w:val="28"/>
          <w:rtl/>
        </w:rPr>
        <w:t xml:space="preserve">ـ لَوَدِدْتُ أَنِّی فَدَیْتُکَ بِوُلْدِی ، وَ بِأَحَبِّهِمْ إِلَیَّ ، وَ بِأَحَبِّ أَهْلِ بَیْتِی إِلَیَّ ، وَ مَا یَعْدِلُکَ عِنْدِی شَیْءٌ ، فَـلاَ تَری أَنِّی</w:t>
      </w:r>
      <w:r>
        <w:rPr>
          <w:rStyle w:val="FootnoteReference"/>
        </w:rPr>
        <w:footnoteReference w:id="232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غَشَشْتُکَ</w:t>
      </w:r>
      <w:r>
        <w:rPr>
          <w:rStyle w:val="FootnoteReference"/>
        </w:rPr>
        <w:footnoteReference w:id="2327"/>
      </w:r>
      <w:r>
        <w:rPr>
          <w:rFonts w:ascii="Amiri" w:hAnsi="Amiri" w:eastAsia="Amiri" w:cs="Amiri"/>
          <w:lang w:bidi="ar-SA"/>
          <w:color w:val="111111"/>
          <w:sz w:val="28"/>
          <w:szCs w:val="28"/>
          <w:rtl/>
        </w:rPr>
        <w:t xml:space="preserve">». فَخَرَجَ أَبِی مِنْ عِنْدِهِ مُغْضَباً أَسِفاً</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2329"/>
      </w:r>
      <w:r>
        <w:rPr>
          <w:rFonts w:ascii="Amiri" w:hAnsi="Amiri" w:eastAsia="Amiri" w:cs="Amiri"/>
          <w:lang w:bidi="ar-SA"/>
          <w:color w:val="111111"/>
          <w:sz w:val="28"/>
          <w:szCs w:val="28"/>
          <w:rtl/>
        </w:rPr>
        <w:t xml:space="preserve">: فَمَا أَقَمْنَا بَعْدَ ذلِکَ إِلاَّ قَلِیلاً ـ عِشْرِینَ لَیْلَةً أَوْ نَحْوَهَا ـ حَتّی قَدِمَتْ رُسُلُ أَبِی جَعْفَرٍ ، فَأَخَذُوا أَبِی وَ عُمُومَتِی : سُلَیْمَانَ بْنَ حَسَنٍ</w:t>
      </w:r>
      <w:r>
        <w:rPr>
          <w:rStyle w:val="FootnoteReference"/>
        </w:rPr>
        <w:footnoteReference w:id="2330"/>
      </w:r>
      <w:r>
        <w:rPr>
          <w:rFonts w:ascii="Amiri" w:hAnsi="Amiri" w:eastAsia="Amiri" w:cs="Amiri"/>
          <w:lang w:bidi="ar-SA"/>
          <w:color w:val="111111"/>
          <w:sz w:val="28"/>
          <w:szCs w:val="28"/>
          <w:rtl/>
        </w:rPr>
        <w:t xml:space="preserve">، وَ حَسَنَ بْنَ حَسَنٍ ، وَ إِبْرَاهِیمَ بْنَ حَسَنٍ ، وَ دَاوُدَ بْنَ حَسَنٍ ، وَ عَلِیَّ بْنَ حَسَنٍ ، وَ سُلَیْمَانَ بْنَ دَاوُدَ بْنِ حَسَنٍ ، وَ عَلِیَّ بْنَ إِبْرَاهِیمَ بْنِ حَسَنٍ ، وَ حَسَنَ بْنَ جَعْفَرِ بْنِ حَسَنٍ ، وَ طَبَاطَبَا</w:t>
      </w:r>
      <w:r>
        <w:rPr>
          <w:rStyle w:val="FootnoteReference"/>
        </w:rPr>
        <w:footnoteReference w:id="2331"/>
      </w:r>
      <w:r>
        <w:rPr>
          <w:rFonts w:ascii="Amiri" w:hAnsi="Amiri" w:eastAsia="Amiri" w:cs="Amiri"/>
          <w:lang w:bidi="ar-SA"/>
          <w:color w:val="111111"/>
          <w:sz w:val="28"/>
          <w:szCs w:val="28"/>
          <w:rtl/>
        </w:rPr>
        <w:t xml:space="preserve">إِبْرَاهِیمَ بْنَ إِسْمَاعِیلَ بْنِ حَسَنٍ ، وَ عَبْدَ اللّهِ بْنَ دَاوُدَ .</w:t>
      </w:r>
    </w:p>
    <w:p>
      <w:pPr>
        <w:pStyle w:val="BookText"/>
      </w:pPr>
      <w:r>
        <w:rPr>
          <w:rFonts w:ascii="Amiri" w:hAnsi="Amiri" w:eastAsia="Amiri" w:cs="Amiri"/>
          <w:lang w:bidi="ar-SA"/>
          <w:color w:val="111111"/>
          <w:sz w:val="28"/>
          <w:szCs w:val="28"/>
          <w:rtl/>
        </w:rPr>
        <w:t xml:space="preserve">قَالَ</w:t>
      </w:r>
      <w:r>
        <w:rPr>
          <w:rStyle w:val="FootnoteReference"/>
        </w:rPr>
        <w:footnoteReference w:id="2332"/>
      </w:r>
      <w:r>
        <w:rPr>
          <w:rFonts w:ascii="Amiri" w:hAnsi="Amiri" w:eastAsia="Amiri" w:cs="Amiri"/>
          <w:lang w:bidi="ar-SA"/>
          <w:color w:val="111111"/>
          <w:sz w:val="28"/>
          <w:szCs w:val="28"/>
          <w:rtl/>
        </w:rPr>
        <w:t xml:space="preserve">: فَصُفِّدُوا</w:t>
      </w:r>
      <w:r>
        <w:rPr>
          <w:rStyle w:val="FootnoteReference"/>
        </w:rPr>
        <w:footnoteReference w:id="2333"/>
      </w:r>
      <w:r>
        <w:rPr>
          <w:rFonts w:ascii="Amiri" w:hAnsi="Amiri" w:eastAsia="Amiri" w:cs="Amiri"/>
          <w:lang w:bidi="ar-SA"/>
          <w:color w:val="111111"/>
          <w:sz w:val="28"/>
          <w:szCs w:val="28"/>
          <w:rtl/>
        </w:rPr>
        <w:t xml:space="preserve">فِی الْحَدِیدِ ، ثُمَّ حُمِلُوا فِی مَحَامِلَ</w:t>
      </w:r>
      <w:r>
        <w:rPr>
          <w:rStyle w:val="FootnoteReference"/>
        </w:rPr>
        <w:footnoteReference w:id="2334"/>
      </w:r>
      <w:r>
        <w:rPr>
          <w:rFonts w:ascii="Amiri" w:hAnsi="Amiri" w:eastAsia="Amiri" w:cs="Amiri"/>
          <w:lang w:bidi="ar-SA"/>
          <w:color w:val="111111"/>
          <w:sz w:val="28"/>
          <w:szCs w:val="28"/>
          <w:rtl/>
        </w:rPr>
        <w:t xml:space="preserve">أَعْرَاءً</w:t>
      </w:r>
      <w:r>
        <w:rPr>
          <w:rStyle w:val="FootnoteReference"/>
        </w:rPr>
        <w:footnoteReference w:id="2335"/>
      </w:r>
      <w:r>
        <w:rPr>
          <w:rFonts w:ascii="Amiri" w:hAnsi="Amiri" w:eastAsia="Amiri" w:cs="Amiri"/>
          <w:lang w:bidi="ar-SA"/>
          <w:color w:val="111111"/>
          <w:sz w:val="28"/>
          <w:szCs w:val="28"/>
          <w:rtl/>
        </w:rPr>
        <w:t xml:space="preserve">لاَ وِطَاءَ</w:t>
      </w:r>
      <w:r>
        <w:rPr>
          <w:rStyle w:val="FootnoteReference"/>
        </w:rPr>
        <w:footnoteReference w:id="2336"/>
      </w:r>
      <w:r>
        <w:rPr>
          <w:rFonts w:ascii="Amiri" w:hAnsi="Amiri" w:eastAsia="Amiri" w:cs="Amiri"/>
          <w:lang w:bidi="ar-SA"/>
          <w:color w:val="111111"/>
          <w:sz w:val="28"/>
          <w:szCs w:val="28"/>
          <w:rtl/>
        </w:rPr>
        <w:t xml:space="preserve">فِیهَا ، وَ وُقِّفُوا بِالْمُصَلّی</w:t>
      </w:r>
      <w:r>
        <w:rPr>
          <w:rStyle w:val="FootnoteReference"/>
        </w:rPr>
        <w:footnoteReference w:id="2337"/>
      </w:r>
      <w:r>
        <w:rPr>
          <w:rFonts w:ascii="Amiri" w:hAnsi="Amiri" w:eastAsia="Amiri" w:cs="Amiri"/>
          <w:lang w:bidi="ar-SA"/>
          <w:color w:val="111111"/>
          <w:sz w:val="28"/>
          <w:szCs w:val="28"/>
          <w:rtl/>
        </w:rPr>
        <w:t xml:space="preserve">لِکَیْ یَشْتِمَهُمُ</w:t>
      </w:r>
      <w:r>
        <w:rPr>
          <w:rStyle w:val="FootnoteReference"/>
        </w:rPr>
        <w:footnoteReference w:id="2338"/>
      </w:r>
      <w:r>
        <w:rPr>
          <w:rFonts w:ascii="Amiri" w:hAnsi="Amiri" w:eastAsia="Amiri" w:cs="Amiri"/>
          <w:lang w:bidi="ar-SA"/>
          <w:color w:val="111111"/>
          <w:sz w:val="28"/>
          <w:szCs w:val="28"/>
          <w:rtl/>
        </w:rPr>
        <w:t xml:space="preserve">النَّاسُ .</w:t>
      </w:r>
    </w:p>
    <w:p>
      <w:pPr>
        <w:pStyle w:val="BookText"/>
      </w:pPr>
      <w:r>
        <w:rPr>
          <w:rFonts w:ascii="Amiri" w:hAnsi="Amiri" w:eastAsia="Amiri" w:cs="Amiri"/>
          <w:lang w:bidi="ar-SA"/>
          <w:color w:val="111111"/>
          <w:sz w:val="28"/>
          <w:szCs w:val="28"/>
          <w:rtl/>
        </w:rPr>
        <w:t xml:space="preserve">قَالَ : فَکَفَّ النَّاسُ عَنْهُمْ ، وَ رَقُّوا لَهُمْ لِلْحَالِ الَّتِی هُمْ فِیهَا ، ثُمَّ انْطَلَقُوا بِهِمْ حَتّی وُقِّفُوا عِنْدَ بَابِ مَسْجِدِ رَسُولِ اللّهِ صلی‌الله‌علیه‌و‌آله .</w:t>
      </w:r>
    </w:p>
    <w:p>
      <w:pPr>
        <w:pStyle w:val="BookText"/>
      </w:pPr>
      <w:r>
        <w:rPr>
          <w:rFonts w:ascii="Amiri" w:hAnsi="Amiri" w:eastAsia="Amiri" w:cs="Amiri"/>
          <w:lang w:bidi="ar-SA"/>
          <w:color w:val="111111"/>
          <w:sz w:val="28"/>
          <w:szCs w:val="28"/>
          <w:rtl/>
        </w:rPr>
        <w:t xml:space="preserve">قَالَ عَبْدُ اللّهِ بْنُ إِبْرَاهِیمَ الْجَعْفَرِیُّ : فَحَدَّثَتْنَا خَدِیجَةُ بِنْتُ</w:t>
      </w:r>
      <w:r>
        <w:rPr>
          <w:rStyle w:val="FootnoteReference"/>
        </w:rPr>
        <w:footnoteReference w:id="2339"/>
      </w:r>
      <w:r>
        <w:rPr>
          <w:rFonts w:ascii="Amiri" w:hAnsi="Amiri" w:eastAsia="Amiri" w:cs="Amiri"/>
          <w:lang w:bidi="ar-SA"/>
          <w:color w:val="111111"/>
          <w:sz w:val="28"/>
          <w:szCs w:val="28"/>
          <w:rtl/>
        </w:rPr>
        <w:t xml:space="preserve">عُمَرَ بْنِ عَلِیٍّ : أَنَّهُمْ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أُوقِفُوا عِنْدَ بَابِ الْمَسْجِدِ ـ الْبَابِ الَّذِی یُقَالُ لَهُ : بَابُ جَبْرَئِیلَ ـ أَطْلَعَ</w:t>
      </w:r>
      <w:r>
        <w:rPr>
          <w:rStyle w:val="FootnoteReference"/>
        </w:rPr>
        <w:footnoteReference w:id="2340"/>
      </w:r>
      <w:r>
        <w:rPr>
          <w:rFonts w:ascii="Amiri" w:hAnsi="Amiri" w:eastAsia="Amiri" w:cs="Amiri"/>
          <w:lang w:bidi="ar-SA"/>
          <w:color w:val="111111"/>
          <w:sz w:val="28"/>
          <w:szCs w:val="28"/>
          <w:rtl/>
        </w:rPr>
        <w:t xml:space="preserve">عَلَیْهِمْ أَبُو عَبْدِ اللّهِ علیه‌السلام ـ وَ عَامَّةُ رِدَائِهِ مَطْرُوحٌ بِالاْءَرْضِ ـ ثُمَّ أَطْلَعَ مِنْ بَابِ الْمَسْجِدِ ، فَقَالَ : «لَعَنَکُمُ اللّهُ یَا مَعَاشِرَ</w:t>
      </w:r>
      <w:r>
        <w:rPr>
          <w:rStyle w:val="FootnoteReference"/>
        </w:rPr>
        <w:footnoteReference w:id="2341"/>
      </w:r>
      <w:r>
        <w:rPr>
          <w:rFonts w:ascii="Amiri" w:hAnsi="Amiri" w:eastAsia="Amiri" w:cs="Amiri"/>
          <w:lang w:bidi="ar-SA"/>
          <w:color w:val="111111"/>
          <w:sz w:val="28"/>
          <w:szCs w:val="28"/>
          <w:rtl/>
        </w:rPr>
        <w:t xml:space="preserve">الاْءَنْصَارِ ـ ثَـلاَثاً ـ مَا عَلی هذَا عَاهَدْتُمْ رَسُولَ اللّهِ صلی‌الله‌علیه‌و‌آله ، وَ لاَ بَایَعْتُمُوهُ ، أَمَا وَ اللّهِ إِنْ</w:t>
      </w:r>
      <w:r>
        <w:rPr>
          <w:rStyle w:val="FootnoteReference"/>
        </w:rPr>
        <w:footnoteReference w:id="2342"/>
      </w:r>
      <w:r>
        <w:rPr>
          <w:rFonts w:ascii="Amiri" w:hAnsi="Amiri" w:eastAsia="Amiri" w:cs="Amiri"/>
          <w:lang w:bidi="ar-SA"/>
          <w:color w:val="111111"/>
          <w:sz w:val="28"/>
          <w:szCs w:val="28"/>
          <w:rtl/>
        </w:rPr>
        <w:t xml:space="preserve">کُنْتُ حَرِیصاً ، وَ لکِنِّی غُلِبْتُ ، وَ لَیْسَ لِلْقَضَاءِ مَدْفَعٌ».</w:t>
      </w:r>
    </w:p>
    <w:p>
      <w:pPr>
        <w:pStyle w:val="BookText"/>
      </w:pPr>
      <w:r>
        <w:rPr>
          <w:rFonts w:ascii="Amiri" w:hAnsi="Amiri" w:eastAsia="Amiri" w:cs="Amiri"/>
          <w:lang w:bidi="ar-SA"/>
          <w:color w:val="111111"/>
          <w:sz w:val="28"/>
          <w:szCs w:val="28"/>
          <w:rtl/>
        </w:rPr>
        <w:t xml:space="preserve">ثُمَّ قَامَ وَ أَخَذَ إِحْدی نَعْلَیْهِ ، فَأَدْخَلَهَا رِجْلَهُ ، وَ الاْءُخْری فِی یَدِهِ ، وَ عَامَّةُ رِدَائِهِ یَجُرُّهُ فِی الاْءَرْضِ ، ثُمَّ دَخَلَ بَیْتَهُ</w:t>
      </w:r>
      <w:r>
        <w:rPr>
          <w:rStyle w:val="FootnoteReference"/>
        </w:rPr>
        <w:footnoteReference w:id="2343"/>
      </w:r>
      <w:r>
        <w:rPr>
          <w:rFonts w:ascii="Amiri" w:hAnsi="Amiri" w:eastAsia="Amiri" w:cs="Amiri"/>
          <w:lang w:bidi="ar-SA"/>
          <w:color w:val="111111"/>
          <w:sz w:val="28"/>
          <w:szCs w:val="28"/>
          <w:rtl/>
        </w:rPr>
        <w:t xml:space="preserve">، فَحُمَّ عِشْرِینَ لَیْلَةً لَمْ یَزَلْ یَبْکِی فِیهَا</w:t>
      </w:r>
      <w:r>
        <w:rPr>
          <w:rStyle w:val="FootnoteReference"/>
        </w:rPr>
        <w:footnoteReference w:id="2344"/>
      </w:r>
      <w:r>
        <w:rPr>
          <w:rFonts w:ascii="Amiri" w:hAnsi="Amiri" w:eastAsia="Amiri" w:cs="Amiri"/>
          <w:lang w:bidi="ar-SA"/>
          <w:color w:val="111111"/>
          <w:sz w:val="28"/>
          <w:szCs w:val="28"/>
          <w:rtl/>
        </w:rPr>
        <w:t xml:space="preserve">اللَّیْلَ وَ النَّهَارَ حَتّی خِفْنَا عَلَیْهِ . فَهذَا حَدِیثُ خَدِیجَةَ .</w:t>
      </w:r>
    </w:p>
    <w:p>
      <w:pPr>
        <w:pStyle w:val="BookText"/>
      </w:pPr>
      <w:r>
        <w:rPr>
          <w:rFonts w:ascii="Amiri" w:hAnsi="Amiri" w:eastAsia="Amiri" w:cs="Amiri"/>
          <w:lang w:bidi="ar-SA"/>
          <w:color w:val="111111"/>
          <w:sz w:val="28"/>
          <w:szCs w:val="28"/>
          <w:rtl/>
        </w:rPr>
        <w:t xml:space="preserve">قَالَ الْجَعْفَرِیُّ : وَ حَدَّثَنَا</w:t>
      </w:r>
      <w:r>
        <w:rPr>
          <w:rStyle w:val="FootnoteReference"/>
        </w:rPr>
        <w:footnoteReference w:id="2345"/>
      </w:r>
      <w:r>
        <w:rPr>
          <w:rFonts w:ascii="Amiri" w:hAnsi="Amiri" w:eastAsia="Amiri" w:cs="Amiri"/>
          <w:lang w:bidi="ar-SA"/>
          <w:color w:val="111111"/>
          <w:sz w:val="28"/>
          <w:szCs w:val="28"/>
          <w:rtl/>
        </w:rPr>
        <w:t xml:space="preserve">مُوسَی بْنُ عَبْدِ اللّهِ بْنِ الْحَسَنِ :</w:t>
      </w:r>
    </w:p>
    <w:p>
      <w:pPr>
        <w:pStyle w:val="BookText"/>
      </w:pPr>
      <w:r>
        <w:rPr>
          <w:rFonts w:ascii="Amiri" w:hAnsi="Amiri" w:eastAsia="Amiri" w:cs="Amiri"/>
          <w:lang w:bidi="ar-SA"/>
          <w:color w:val="111111"/>
          <w:sz w:val="28"/>
          <w:szCs w:val="28"/>
          <w:rtl/>
        </w:rPr>
        <w:t xml:space="preserve">أَنَّهُ لَمَّا طُلِعَ</w:t>
      </w:r>
      <w:r>
        <w:rPr>
          <w:rStyle w:val="FootnoteReference"/>
        </w:rPr>
        <w:footnoteReference w:id="2346"/>
      </w:r>
      <w:r>
        <w:rPr>
          <w:rFonts w:ascii="Amiri" w:hAnsi="Amiri" w:eastAsia="Amiri" w:cs="Amiri"/>
          <w:lang w:bidi="ar-SA"/>
          <w:color w:val="111111"/>
          <w:sz w:val="28"/>
          <w:szCs w:val="28"/>
          <w:rtl/>
        </w:rPr>
        <w:t xml:space="preserve">بِالْقَوْمِ فِی الْمَحَامِلِ ، قَامَ أَبُو عَبْدِ اللّهِ علیه‌السلام مِنَ الْمَسْجِدِ ، ثُمَّ أَهْوی إِلَی الْمَحْمِلِ</w:t>
      </w:r>
      <w:r>
        <w:rPr>
          <w:rStyle w:val="FootnoteReference"/>
        </w:rPr>
        <w:footnoteReference w:id="2347"/>
      </w:r>
      <w:r>
        <w:rPr>
          <w:rFonts w:ascii="Amiri" w:hAnsi="Amiri" w:eastAsia="Amiri" w:cs="Amiri"/>
          <w:lang w:bidi="ar-SA"/>
          <w:color w:val="111111"/>
          <w:sz w:val="28"/>
          <w:szCs w:val="28"/>
          <w:rtl/>
        </w:rPr>
        <w:t xml:space="preserve">الَّذِی فِیهِ عَبْدُ اللّهِ بْنُ الْحَسَنِ یُرِیدُ کَـلاَمَهُ ، فَمُنِعَ أَشَدَّ الْمَنْعِ ، وَ أَهْوی إِلَیْهِ الْحَرَسِیُّ</w:t>
      </w:r>
      <w:r>
        <w:rPr>
          <w:rStyle w:val="FootnoteReference"/>
        </w:rPr>
        <w:footnoteReference w:id="2348"/>
      </w:r>
      <w:r>
        <w:rPr>
          <w:rFonts w:ascii="Amiri" w:hAnsi="Amiri" w:eastAsia="Amiri" w:cs="Amiri"/>
          <w:lang w:bidi="ar-SA"/>
          <w:color w:val="111111"/>
          <w:sz w:val="28"/>
          <w:szCs w:val="28"/>
          <w:rtl/>
        </w:rPr>
        <w:t xml:space="preserve">، فَدَفَعَهُ ، وَ قَالَ : تَنَحَّ عَنْ هذَا ؛ فَإِنَّ اللّهَ سَیَکْفِیکَ</w:t>
      </w:r>
      <w:r>
        <w:rPr>
          <w:rStyle w:val="FootnoteReference"/>
        </w:rPr>
        <w:footnoteReference w:id="2349"/>
      </w:r>
      <w:r>
        <w:rPr>
          <w:rFonts w:ascii="Amiri" w:hAnsi="Amiri" w:eastAsia="Amiri" w:cs="Amiri"/>
          <w:lang w:bidi="ar-SA"/>
          <w:color w:val="111111"/>
          <w:sz w:val="28"/>
          <w:szCs w:val="28"/>
          <w:rtl/>
        </w:rPr>
        <w:t xml:space="preserve">وَ یَکْفِی غَیْرَکَ ، ثُمَّ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بِهِمُ الزُّقَاقَ ، وَ رَجَعَ أَبُو عَبْدِ اللّهِ علیه‌السلام إِلی مَنْزِلِهِ ، فَلَمْ یُبْلَغْ</w:t>
      </w:r>
      <w:r>
        <w:rPr>
          <w:rStyle w:val="FootnoteReference"/>
        </w:rPr>
        <w:footnoteReference w:id="2350"/>
      </w:r>
      <w:r>
        <w:rPr>
          <w:rFonts w:ascii="Amiri" w:hAnsi="Amiri" w:eastAsia="Amiri" w:cs="Amiri"/>
          <w:lang w:bidi="ar-SA"/>
          <w:color w:val="111111"/>
          <w:sz w:val="28"/>
          <w:szCs w:val="28"/>
          <w:rtl/>
        </w:rPr>
        <w:t xml:space="preserve">بِهِمُ الْبَقِیعَ حَتَّی ابْتُلِیَ الْحَرَسِیُّ بَـلاَءً شَدِیداً ، رَمَحَتْهُ نَاقَتُهُ</w:t>
      </w:r>
      <w:r>
        <w:rPr>
          <w:rStyle w:val="FootnoteReference"/>
        </w:rPr>
        <w:footnoteReference w:id="2351"/>
      </w:r>
      <w:r>
        <w:rPr>
          <w:rFonts w:ascii="Amiri" w:hAnsi="Amiri" w:eastAsia="Amiri" w:cs="Amiri"/>
          <w:lang w:bidi="ar-SA"/>
          <w:color w:val="111111"/>
          <w:sz w:val="28"/>
          <w:szCs w:val="28"/>
          <w:rtl/>
        </w:rPr>
        <w:t xml:space="preserve">، فَدَقَّتْ وَرِکُهُ</w:t>
      </w:r>
      <w:r>
        <w:rPr>
          <w:rStyle w:val="FootnoteReference"/>
        </w:rPr>
        <w:footnoteReference w:id="2352"/>
      </w:r>
      <w:r>
        <w:rPr>
          <w:rFonts w:ascii="Amiri" w:hAnsi="Amiri" w:eastAsia="Amiri" w:cs="Amiri"/>
          <w:lang w:bidi="ar-SA"/>
          <w:color w:val="111111"/>
          <w:sz w:val="28"/>
          <w:szCs w:val="28"/>
          <w:rtl/>
        </w:rPr>
        <w:t xml:space="preserve">، فَمَاتَ فِیهَا ، وَ مُضِیَ</w:t>
      </w:r>
      <w:r>
        <w:rPr>
          <w:rStyle w:val="FootnoteReference"/>
        </w:rPr>
        <w:footnoteReference w:id="2353"/>
      </w:r>
      <w:r>
        <w:rPr>
          <w:rFonts w:ascii="Amiri" w:hAnsi="Amiri" w:eastAsia="Amiri" w:cs="Amiri"/>
          <w:lang w:bidi="ar-SA"/>
          <w:color w:val="111111"/>
          <w:sz w:val="28"/>
          <w:szCs w:val="28"/>
          <w:rtl/>
        </w:rPr>
        <w:t xml:space="preserve">بِالْقَوْمِ</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فَأَقَمْنَا بَعْدَ ذلِکَ</w:t>
      </w:r>
      <w:r>
        <w:rPr>
          <w:rStyle w:val="FootnoteReference"/>
        </w:rPr>
        <w:footnoteReference w:id="2355"/>
      </w:r>
      <w:r>
        <w:rPr>
          <w:rFonts w:ascii="Amiri" w:hAnsi="Amiri" w:eastAsia="Amiri" w:cs="Amiri"/>
          <w:lang w:bidi="ar-SA"/>
          <w:color w:val="111111"/>
          <w:sz w:val="28"/>
          <w:szCs w:val="28"/>
          <w:rtl/>
        </w:rPr>
        <w:t xml:space="preserve">حِیناً ، ثُمَّ أُتِیَ مُحَمَّدُ بْنُ عَبْدِ اللّهِ بْنِ حَسَنٍ</w:t>
      </w:r>
      <w:r>
        <w:rPr>
          <w:rStyle w:val="FootnoteReference"/>
        </w:rPr>
        <w:footnoteReference w:id="2356"/>
      </w:r>
      <w:r>
        <w:rPr>
          <w:rFonts w:ascii="Amiri" w:hAnsi="Amiri" w:eastAsia="Amiri" w:cs="Amiri"/>
          <w:lang w:bidi="ar-SA"/>
          <w:color w:val="111111"/>
          <w:sz w:val="28"/>
          <w:szCs w:val="28"/>
          <w:rtl/>
        </w:rPr>
        <w:t xml:space="preserve">، فَأُخْبِرَ أَنَّ أَبَاهُ 362/1</w:t>
      </w:r>
    </w:p>
    <w:p>
      <w:pPr>
        <w:pStyle w:val="BookText"/>
      </w:pPr>
      <w:r>
        <w:rPr>
          <w:rFonts w:ascii="Amiri" w:hAnsi="Amiri" w:eastAsia="Amiri" w:cs="Amiri"/>
          <w:lang w:bidi="ar-SA"/>
          <w:color w:val="111111"/>
          <w:sz w:val="28"/>
          <w:szCs w:val="28"/>
          <w:rtl/>
        </w:rPr>
        <w:t xml:space="preserve">وَ عُمُومَتَهُ قُتِلُوا ـ قَتَلَهُمْ أَبُو جَعْفَرٍ</w:t>
      </w:r>
      <w:r>
        <w:rPr>
          <w:rStyle w:val="FootnoteReference"/>
        </w:rPr>
        <w:footnoteReference w:id="2357"/>
      </w:r>
      <w:r>
        <w:rPr>
          <w:rFonts w:ascii="Amiri" w:hAnsi="Amiri" w:eastAsia="Amiri" w:cs="Amiri"/>
          <w:lang w:bidi="ar-SA"/>
          <w:color w:val="111111"/>
          <w:sz w:val="28"/>
          <w:szCs w:val="28"/>
          <w:rtl/>
        </w:rPr>
        <w:t xml:space="preserve">ـ إِلاَّ حَسَنَ بْنَ جَعْفَرٍ وَ طَبَاطَبَا وَ عَلِیَّ بْنَ إِبْرَاهِیمَ وَ سُلَیْمَانَ بْنَ دَاوُدَ وَ دَاوُدَ بْنَ حَسَنٍ وَ عَبْدَ اللّهِ بْنَ دَاوُدَ .</w:t>
      </w:r>
    </w:p>
    <w:p>
      <w:pPr>
        <w:pStyle w:val="BookText"/>
      </w:pPr>
      <w:r>
        <w:rPr>
          <w:rFonts w:ascii="Amiri" w:hAnsi="Amiri" w:eastAsia="Amiri" w:cs="Amiri"/>
          <w:lang w:bidi="ar-SA"/>
          <w:color w:val="111111"/>
          <w:sz w:val="28"/>
          <w:szCs w:val="28"/>
          <w:rtl/>
        </w:rPr>
        <w:t xml:space="preserve">قَالَ : فَظَهَرَ</w:t>
      </w:r>
      <w:r>
        <w:rPr>
          <w:rStyle w:val="FootnoteReference"/>
        </w:rPr>
        <w:footnoteReference w:id="2358"/>
      </w:r>
      <w:r>
        <w:rPr>
          <w:rFonts w:ascii="Amiri" w:hAnsi="Amiri" w:eastAsia="Amiri" w:cs="Amiri"/>
          <w:lang w:bidi="ar-SA"/>
          <w:color w:val="111111"/>
          <w:sz w:val="28"/>
          <w:szCs w:val="28"/>
          <w:rtl/>
        </w:rPr>
        <w:t xml:space="preserve">مُحَمَّدُ بْنُ عَبْدِ اللّهِ عِنْدَ ذلِکَ ، وَ دَعَا النَّاسَ لِبَیْعَتِهِ .</w:t>
      </w:r>
    </w:p>
    <w:p>
      <w:pPr>
        <w:pStyle w:val="BookText"/>
      </w:pPr>
      <w:r>
        <w:rPr>
          <w:rFonts w:ascii="Amiri" w:hAnsi="Amiri" w:eastAsia="Amiri" w:cs="Amiri"/>
          <w:lang w:bidi="ar-SA"/>
          <w:color w:val="111111"/>
          <w:sz w:val="28"/>
          <w:szCs w:val="28"/>
          <w:rtl/>
        </w:rPr>
        <w:t xml:space="preserve">قَالَ : فَکُنْتُ ثَالِثَ ثَـلاَثَةٍ بَایَعُوهُ ، وَ اسْتَوْثَقَ</w:t>
      </w:r>
      <w:r>
        <w:rPr>
          <w:rStyle w:val="FootnoteReference"/>
        </w:rPr>
        <w:footnoteReference w:id="2359"/>
      </w:r>
      <w:r>
        <w:rPr>
          <w:rFonts w:ascii="Amiri" w:hAnsi="Amiri" w:eastAsia="Amiri" w:cs="Amiri"/>
          <w:lang w:bidi="ar-SA"/>
          <w:color w:val="111111"/>
          <w:sz w:val="28"/>
          <w:szCs w:val="28"/>
          <w:rtl/>
        </w:rPr>
        <w:t xml:space="preserve">النَّاسَ لِبَیْعَتِهِ ، وَ لَمْ یَخْتَلِفْ عَلَیْهِ قُرَشِیٌّ وَ لاَ أَنْصَارِیٌّ وَ لاَ عَرَبِیٌّ .</w:t>
      </w:r>
    </w:p>
    <w:p>
      <w:pPr>
        <w:pStyle w:val="BookText"/>
      </w:pPr>
      <w:r>
        <w:rPr>
          <w:rFonts w:ascii="Amiri" w:hAnsi="Amiri" w:eastAsia="Amiri" w:cs="Amiri"/>
          <w:lang w:bidi="ar-SA"/>
          <w:color w:val="111111"/>
          <w:sz w:val="28"/>
          <w:szCs w:val="28"/>
          <w:rtl/>
        </w:rPr>
        <w:t xml:space="preserve">قَالَ : وَ شَاوَرَ</w:t>
      </w:r>
      <w:r>
        <w:rPr>
          <w:rStyle w:val="FootnoteReference"/>
        </w:rPr>
        <w:footnoteReference w:id="2360"/>
      </w:r>
      <w:r>
        <w:rPr>
          <w:rFonts w:ascii="Amiri" w:hAnsi="Amiri" w:eastAsia="Amiri" w:cs="Amiri"/>
          <w:lang w:bidi="ar-SA"/>
          <w:color w:val="111111"/>
          <w:sz w:val="28"/>
          <w:szCs w:val="28"/>
          <w:rtl/>
        </w:rPr>
        <w:t xml:space="preserve">عِیسَی بْنَ زَیْدٍ</w:t>
      </w:r>
      <w:r>
        <w:rPr>
          <w:rStyle w:val="FootnoteReference"/>
        </w:rPr>
        <w:footnoteReference w:id="2361"/>
      </w:r>
      <w:r>
        <w:rPr>
          <w:rFonts w:ascii="Amiri" w:hAnsi="Amiri" w:eastAsia="Amiri" w:cs="Amiri"/>
          <w:lang w:bidi="ar-SA"/>
          <w:color w:val="111111"/>
          <w:sz w:val="28"/>
          <w:szCs w:val="28"/>
          <w:rtl/>
        </w:rPr>
        <w:t xml:space="preserve">ـ وَ کَانَ</w:t>
      </w:r>
      <w:r>
        <w:rPr>
          <w:rStyle w:val="FootnoteReference"/>
        </w:rPr>
        <w:footnoteReference w:id="2362"/>
      </w:r>
      <w:r>
        <w:rPr>
          <w:rFonts w:ascii="Amiri" w:hAnsi="Amiri" w:eastAsia="Amiri" w:cs="Amiri"/>
          <w:lang w:bidi="ar-SA"/>
          <w:color w:val="111111"/>
          <w:sz w:val="28"/>
          <w:szCs w:val="28"/>
          <w:rtl/>
        </w:rPr>
        <w:t xml:space="preserve">مِنْ ثِقَاتِهِ وَ کَانَ عَلی شُرَطِهِ</w:t>
      </w:r>
      <w:r>
        <w:rPr>
          <w:rStyle w:val="FootnoteReference"/>
        </w:rPr>
        <w:footnoteReference w:id="2363"/>
      </w:r>
      <w:r>
        <w:rPr>
          <w:rFonts w:ascii="Amiri" w:hAnsi="Amiri" w:eastAsia="Amiri" w:cs="Amiri"/>
          <w:lang w:bidi="ar-SA"/>
          <w:color w:val="111111"/>
          <w:sz w:val="28"/>
          <w:szCs w:val="28"/>
          <w:rtl/>
        </w:rPr>
        <w:t xml:space="preserve">ـ فَشَاوَرَهُ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الْبِعْثَةِ</w:t>
      </w:r>
      <w:r>
        <w:rPr>
          <w:rStyle w:val="FootnoteReference"/>
        </w:rPr>
        <w:footnoteReference w:id="2364"/>
      </w:r>
      <w:r>
        <w:rPr>
          <w:rFonts w:ascii="Amiri" w:hAnsi="Amiri" w:eastAsia="Amiri" w:cs="Amiri"/>
          <w:lang w:bidi="ar-SA"/>
          <w:color w:val="111111"/>
          <w:sz w:val="28"/>
          <w:szCs w:val="28"/>
          <w:rtl/>
        </w:rPr>
        <w:t xml:space="preserve">إِلی وُجُوهِ قَوْمِهِ ، فَقَالَ لَهُ عِیسَی بْنُ زَیْدٍ</w:t>
      </w:r>
      <w:r>
        <w:rPr>
          <w:rStyle w:val="FootnoteReference"/>
        </w:rPr>
        <w:footnoteReference w:id="2365"/>
      </w:r>
      <w:r>
        <w:rPr>
          <w:rFonts w:ascii="Amiri" w:hAnsi="Amiri" w:eastAsia="Amiri" w:cs="Amiri"/>
          <w:lang w:bidi="ar-SA"/>
          <w:color w:val="111111"/>
          <w:sz w:val="28"/>
          <w:szCs w:val="28"/>
          <w:rtl/>
        </w:rPr>
        <w:t xml:space="preserve">: إِنْ دَعَوْتَهُمْ دُعَاءً یَسِیراً ، لَمْ یُجِیبُوکَ ، أَوْ تَغْلُظَ عَلَیْهِمْ ، فَخَلِّنِی وَ إِیَّاهُمْ ، فَقَالَ</w:t>
      </w:r>
      <w:r>
        <w:rPr>
          <w:rStyle w:val="FootnoteReference"/>
        </w:rPr>
        <w:footnoteReference w:id="2366"/>
      </w:r>
      <w:r>
        <w:rPr>
          <w:rFonts w:ascii="Amiri" w:hAnsi="Amiri" w:eastAsia="Amiri" w:cs="Amiri"/>
          <w:lang w:bidi="ar-SA"/>
          <w:color w:val="111111"/>
          <w:sz w:val="28"/>
          <w:szCs w:val="28"/>
          <w:rtl/>
        </w:rPr>
        <w:t xml:space="preserve">لَهُ مُحَمَّدٌ : امْضِ إِلی مَنْ أَرَدْتَ مِنْهُمْ ، فَقَالَ : ابْعَثْ إِلی رَئِیسِهِمْ وَ کَبِیرِهِمْ ـ یَعْنِی أَبَا عَبْدِ اللّهِ جَعْفَرَ بْنَ مُحَمَّدٍ علیه‌السلام ـ فَإِنَّکَ إِذَا أَغْلَظْتَ</w:t>
      </w:r>
      <w:r>
        <w:rPr>
          <w:rStyle w:val="FootnoteReference"/>
        </w:rPr>
        <w:footnoteReference w:id="2367"/>
      </w:r>
      <w:r>
        <w:rPr>
          <w:rFonts w:ascii="Amiri" w:hAnsi="Amiri" w:eastAsia="Amiri" w:cs="Amiri"/>
          <w:lang w:bidi="ar-SA"/>
          <w:color w:val="111111"/>
          <w:sz w:val="28"/>
          <w:szCs w:val="28"/>
          <w:rtl/>
        </w:rPr>
        <w:t xml:space="preserve">عَلَیْهِ ، عَلِمُوا جَمِیعاً أَنَّکَ سَتُمِرُّهُمْ عَلَی الطَّرِیقِ</w:t>
      </w:r>
      <w:r>
        <w:rPr>
          <w:rStyle w:val="FootnoteReference"/>
        </w:rPr>
        <w:footnoteReference w:id="2368"/>
      </w:r>
      <w:r>
        <w:rPr>
          <w:rFonts w:ascii="Amiri" w:hAnsi="Amiri" w:eastAsia="Amiri" w:cs="Amiri"/>
          <w:lang w:bidi="ar-SA"/>
          <w:color w:val="111111"/>
          <w:sz w:val="28"/>
          <w:szCs w:val="28"/>
          <w:rtl/>
        </w:rPr>
        <w:t xml:space="preserve">الَّتِی أَمْرَرْتَ عَلَیْهَا أَبَا عَبْدِ اللّهِ علیه‌السلام .</w:t>
      </w:r>
    </w:p>
    <w:p>
      <w:pPr>
        <w:pStyle w:val="BookText"/>
      </w:pPr>
      <w:r>
        <w:rPr>
          <w:rFonts w:ascii="Amiri" w:hAnsi="Amiri" w:eastAsia="Amiri" w:cs="Amiri"/>
          <w:lang w:bidi="ar-SA"/>
          <w:color w:val="111111"/>
          <w:sz w:val="28"/>
          <w:szCs w:val="28"/>
          <w:rtl/>
        </w:rPr>
        <w:t xml:space="preserve">قَالَ : فَوَ اللّهِ ، مَا لَبِثْنَا أَنْ</w:t>
      </w:r>
      <w:r>
        <w:rPr>
          <w:rStyle w:val="FootnoteReference"/>
        </w:rPr>
        <w:footnoteReference w:id="2369"/>
      </w:r>
      <w:r>
        <w:rPr>
          <w:rFonts w:ascii="Amiri" w:hAnsi="Amiri" w:eastAsia="Amiri" w:cs="Amiri"/>
          <w:lang w:bidi="ar-SA"/>
          <w:color w:val="111111"/>
          <w:sz w:val="28"/>
          <w:szCs w:val="28"/>
          <w:rtl/>
        </w:rPr>
        <w:t xml:space="preserve">أُتِیَ بِأَبِی عَبْدِ اللّهِ علیه‌السلام حَتّی أُوقِفَ</w:t>
      </w:r>
      <w:r>
        <w:rPr>
          <w:rStyle w:val="FootnoteReference"/>
        </w:rPr>
        <w:footnoteReference w:id="2370"/>
      </w:r>
      <w:r>
        <w:rPr>
          <w:rFonts w:ascii="Amiri" w:hAnsi="Amiri" w:eastAsia="Amiri" w:cs="Amiri"/>
          <w:lang w:bidi="ar-SA"/>
          <w:color w:val="111111"/>
          <w:sz w:val="28"/>
          <w:szCs w:val="28"/>
          <w:rtl/>
        </w:rPr>
        <w:t xml:space="preserve">بَیْنَ یَدَیْهِ ، فَقَالَ لَهُ عِیسَی بْنُ زَیْدٍ</w:t>
      </w:r>
      <w:r>
        <w:rPr>
          <w:rStyle w:val="FootnoteReference"/>
        </w:rPr>
        <w:footnoteReference w:id="2371"/>
      </w:r>
      <w:r>
        <w:rPr>
          <w:rFonts w:ascii="Amiri" w:hAnsi="Amiri" w:eastAsia="Amiri" w:cs="Amiri"/>
          <w:lang w:bidi="ar-SA"/>
          <w:color w:val="111111"/>
          <w:sz w:val="28"/>
          <w:szCs w:val="28"/>
          <w:rtl/>
        </w:rPr>
        <w:t xml:space="preserve">: أَسْلِمْ ؛ تَسْلَمْ .</w:t>
      </w:r>
    </w:p>
    <w:p>
      <w:pPr>
        <w:pStyle w:val="BookText"/>
      </w:pPr>
      <w:r>
        <w:rPr>
          <w:rFonts w:ascii="Amiri" w:hAnsi="Amiri" w:eastAsia="Amiri" w:cs="Amiri"/>
          <w:lang w:bidi="ar-SA"/>
          <w:color w:val="111111"/>
          <w:sz w:val="28"/>
          <w:szCs w:val="28"/>
          <w:rtl/>
        </w:rPr>
        <w:t xml:space="preserve">فَقَالَ لَهُ أَبُو عَبْدِ اللّهِ علیه‌السلام : «أَ حَدَثَتْ نُبُوَّةٌ بَعْدَ مُحَمَّدٍ صلی‌الله‌علیه‌و‌آله ؟».</w:t>
      </w:r>
    </w:p>
    <w:p>
      <w:pPr>
        <w:pStyle w:val="BookText"/>
      </w:pPr>
      <w:r>
        <w:rPr>
          <w:rFonts w:ascii="Amiri" w:hAnsi="Amiri" w:eastAsia="Amiri" w:cs="Amiri"/>
          <w:lang w:bidi="ar-SA"/>
          <w:color w:val="111111"/>
          <w:sz w:val="28"/>
          <w:szCs w:val="28"/>
          <w:rtl/>
        </w:rPr>
        <w:t xml:space="preserve">فَقَالَ لَهُ مُحَمَّدٌ</w:t>
      </w:r>
      <w:r>
        <w:rPr>
          <w:rStyle w:val="FootnoteReference"/>
        </w:rPr>
        <w:footnoteReference w:id="2372"/>
      </w:r>
      <w:r>
        <w:rPr>
          <w:rFonts w:ascii="Amiri" w:hAnsi="Amiri" w:eastAsia="Amiri" w:cs="Amiri"/>
          <w:lang w:bidi="ar-SA"/>
          <w:color w:val="111111"/>
          <w:sz w:val="28"/>
          <w:szCs w:val="28"/>
          <w:rtl/>
        </w:rPr>
        <w:t xml:space="preserve">: لاَ ، وَ لکِنْ بَایِعْ ؛ تَأْمَنْ عَلی نَفْسِکَ وَ مَالِکَ وَ وُلْدِکَ ، وَ لاَ تُکَلَّفَنَّ حَرْباً .</w:t>
      </w:r>
    </w:p>
    <w:p>
      <w:pPr>
        <w:pStyle w:val="BookText"/>
      </w:pPr>
      <w:r>
        <w:rPr>
          <w:rFonts w:ascii="Amiri" w:hAnsi="Amiri" w:eastAsia="Amiri" w:cs="Amiri"/>
          <w:lang w:bidi="ar-SA"/>
          <w:color w:val="111111"/>
          <w:sz w:val="28"/>
          <w:szCs w:val="28"/>
          <w:rtl/>
        </w:rPr>
        <w:t xml:space="preserve">فَقَالَ لَهُ أَبُو عَبْدِ اللّهِ علیه‌السلام : «مَا فِیَّ حَرْبٌ وَ لاَ قِتَالٌ</w:t>
      </w:r>
      <w:r>
        <w:rPr>
          <w:rStyle w:val="FootnoteReference"/>
        </w:rPr>
        <w:footnoteReference w:id="2373"/>
      </w:r>
      <w:r>
        <w:rPr>
          <w:rFonts w:ascii="Amiri" w:hAnsi="Amiri" w:eastAsia="Amiri" w:cs="Amiri"/>
          <w:lang w:bidi="ar-SA"/>
          <w:color w:val="111111"/>
          <w:sz w:val="28"/>
          <w:szCs w:val="28"/>
          <w:rtl/>
        </w:rPr>
        <w:t xml:space="preserve">، وَ لَقَدْ تَقَدَّمْتُ</w:t>
      </w:r>
      <w:r>
        <w:rPr>
          <w:rStyle w:val="FootnoteReference"/>
        </w:rPr>
        <w:footnoteReference w:id="2374"/>
      </w:r>
      <w:r>
        <w:rPr>
          <w:rFonts w:ascii="Amiri" w:hAnsi="Amiri" w:eastAsia="Amiri" w:cs="Amiri"/>
          <w:lang w:bidi="ar-SA"/>
          <w:color w:val="111111"/>
          <w:sz w:val="28"/>
          <w:szCs w:val="28"/>
          <w:rtl/>
        </w:rPr>
        <w:t xml:space="preserve">إِلی أَبِیکَ ، وَ حَذَّرْتُهُ الَّذِی حَاقَ بِهِ</w:t>
      </w:r>
      <w:r>
        <w:rPr>
          <w:rStyle w:val="FootnoteReference"/>
        </w:rPr>
        <w:footnoteReference w:id="2375"/>
      </w:r>
      <w:r>
        <w:rPr>
          <w:rFonts w:ascii="Amiri" w:hAnsi="Amiri" w:eastAsia="Amiri" w:cs="Amiri"/>
          <w:lang w:bidi="ar-SA"/>
          <w:color w:val="111111"/>
          <w:sz w:val="28"/>
          <w:szCs w:val="28"/>
          <w:rtl/>
        </w:rPr>
        <w:t xml:space="preserve">، وَ لکِنْ لاَ یَنْفَعُ حَذَرٌ مِنْ قَدَرٍ ، یَا ابْنَ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w:t>
      </w:r>
      <w:r>
        <w:rPr>
          <w:rStyle w:val="FootnoteReference"/>
        </w:rPr>
        <w:footnoteReference w:id="2376"/>
      </w:r>
      <w:r>
        <w:rPr>
          <w:rFonts w:ascii="Amiri" w:hAnsi="Amiri" w:eastAsia="Amiri" w:cs="Amiri"/>
          <w:lang w:bidi="ar-SA"/>
          <w:color w:val="111111"/>
          <w:sz w:val="28"/>
          <w:szCs w:val="28"/>
          <w:rtl/>
        </w:rPr>
        <w:t xml:space="preserve">، عَلَیْکَ بِالشَّبَابِ</w:t>
      </w:r>
      <w:r>
        <w:rPr>
          <w:rStyle w:val="FootnoteReference"/>
        </w:rPr>
        <w:footnoteReference w:id="2377"/>
      </w:r>
      <w:r>
        <w:rPr>
          <w:rFonts w:ascii="Amiri" w:hAnsi="Amiri" w:eastAsia="Amiri" w:cs="Amiri"/>
          <w:lang w:bidi="ar-SA"/>
          <w:color w:val="111111"/>
          <w:sz w:val="28"/>
          <w:szCs w:val="28"/>
          <w:rtl/>
        </w:rPr>
        <w:t xml:space="preserve">، وَ دَعْ عَنْکَ الشُّیُوخَ».</w:t>
      </w:r>
    </w:p>
    <w:p>
      <w:pPr>
        <w:pStyle w:val="BookText"/>
      </w:pPr>
      <w:r>
        <w:rPr>
          <w:rFonts w:ascii="Amiri" w:hAnsi="Amiri" w:eastAsia="Amiri" w:cs="Amiri"/>
          <w:lang w:bidi="ar-SA"/>
          <w:color w:val="111111"/>
          <w:sz w:val="28"/>
          <w:szCs w:val="28"/>
          <w:rtl/>
        </w:rPr>
        <w:t xml:space="preserve">فَقَالَ لَهُ مُحَمَّدٌ : مَا أَقْرَبَ مَا بَیْنِی وَ بَیْنَکَ فِی السِّنِّ!</w:t>
      </w:r>
    </w:p>
    <w:p>
      <w:pPr>
        <w:pStyle w:val="BookText"/>
      </w:pPr>
      <w:r>
        <w:rPr>
          <w:rFonts w:ascii="Amiri" w:hAnsi="Amiri" w:eastAsia="Amiri" w:cs="Amiri"/>
          <w:lang w:bidi="ar-SA"/>
          <w:color w:val="111111"/>
          <w:sz w:val="28"/>
          <w:szCs w:val="28"/>
          <w:rtl/>
        </w:rPr>
        <w:t xml:space="preserve">فَقَالَ لَهُ أَبُو عَبْدِ اللّهِ علیه‌السلام : «إِنِّی لَمْ أُعَازَّکَ</w:t>
      </w:r>
      <w:r>
        <w:rPr>
          <w:rStyle w:val="FootnoteReference"/>
        </w:rPr>
        <w:footnoteReference w:id="2378"/>
      </w:r>
      <w:r>
        <w:rPr>
          <w:rFonts w:ascii="Amiri" w:hAnsi="Amiri" w:eastAsia="Amiri" w:cs="Amiri"/>
          <w:lang w:bidi="ar-SA"/>
          <w:color w:val="111111"/>
          <w:sz w:val="28"/>
          <w:szCs w:val="28"/>
          <w:rtl/>
        </w:rPr>
        <w:t xml:space="preserve">، وَ لَمْ أَجِئْ لاِءَتَقَدَّمَ عَلَیْکَ فِی الَّذِی أَنْتَ فِیهِ».</w:t>
      </w:r>
    </w:p>
    <w:p>
      <w:pPr>
        <w:pStyle w:val="BookText"/>
      </w:pPr>
      <w:r>
        <w:rPr>
          <w:rFonts w:ascii="Amiri" w:hAnsi="Amiri" w:eastAsia="Amiri" w:cs="Amiri"/>
          <w:lang w:bidi="ar-SA"/>
          <w:color w:val="111111"/>
          <w:sz w:val="28"/>
          <w:szCs w:val="28"/>
          <w:rtl/>
        </w:rPr>
        <w:t xml:space="preserve">فَقَالَ لَهُ مُحَمَّدٌ : لاَ وَ اللّهِ ، لاَ بُدَّ مِنْ أَنْ تُبَایِعَ</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أَبُو عَبْدِ اللّهِ علیه‌السلام : «مَا فِیَّ یَا ابْنَ أَخِی طَلَبٌ وَ لاَ حَرْبٌ</w:t>
      </w:r>
      <w:r>
        <w:rPr>
          <w:rStyle w:val="FootnoteReference"/>
        </w:rPr>
        <w:footnoteReference w:id="2380"/>
      </w:r>
      <w:r>
        <w:rPr>
          <w:rFonts w:ascii="Amiri" w:hAnsi="Amiri" w:eastAsia="Amiri" w:cs="Amiri"/>
          <w:lang w:bidi="ar-SA"/>
          <w:color w:val="111111"/>
          <w:sz w:val="28"/>
          <w:szCs w:val="28"/>
          <w:rtl/>
        </w:rPr>
        <w:t xml:space="preserve">، وَ إِنِّی لاَءُرِیدُ</w:t>
      </w:r>
      <w:r>
        <w:rPr>
          <w:rStyle w:val="FootnoteReference"/>
        </w:rPr>
        <w:footnoteReference w:id="2381"/>
      </w:r>
      <w:r>
        <w:rPr>
          <w:rFonts w:ascii="Amiri" w:hAnsi="Amiri" w:eastAsia="Amiri" w:cs="Amiri"/>
          <w:lang w:bidi="ar-SA"/>
          <w:color w:val="111111"/>
          <w:sz w:val="28"/>
          <w:szCs w:val="28"/>
          <w:rtl/>
        </w:rPr>
        <w:t xml:space="preserve">الْخُرُوجَ إِلَی الْبَادِیَةِ ، فَیَصُدُّنِی ذلِکَ ، وَ یَثْقُلُ عَلَیَّ حَتّی تُکَلِّمَنِی</w:t>
      </w:r>
      <w:r>
        <w:rPr>
          <w:rStyle w:val="FootnoteReference"/>
        </w:rPr>
        <w:footnoteReference w:id="2382"/>
      </w:r>
      <w:r>
        <w:rPr>
          <w:rFonts w:ascii="Amiri" w:hAnsi="Amiri" w:eastAsia="Amiri" w:cs="Amiri"/>
          <w:lang w:bidi="ar-SA"/>
          <w:color w:val="111111"/>
          <w:sz w:val="28"/>
          <w:szCs w:val="28"/>
          <w:rtl/>
        </w:rPr>
        <w:t xml:space="preserve">فِی ذلِکَ الاْءَهْلُ غَیْرَ مَرَّةٍ ، وَ لاَ یَمْنَعُنِی</w:t>
      </w:r>
      <w:r>
        <w:rPr>
          <w:rStyle w:val="FootnoteReference"/>
        </w:rPr>
        <w:footnoteReference w:id="2383"/>
      </w:r>
      <w:r>
        <w:rPr>
          <w:rFonts w:ascii="Amiri" w:hAnsi="Amiri" w:eastAsia="Amiri" w:cs="Amiri"/>
          <w:lang w:bidi="ar-SA"/>
          <w:color w:val="111111"/>
          <w:sz w:val="28"/>
          <w:szCs w:val="28"/>
          <w:rtl/>
        </w:rPr>
        <w:t xml:space="preserve">مِنْهُ إِلاَّ الضَّعْفُ ، وَ اللّهِ وَ الرَّحِمِ</w:t>
      </w:r>
      <w:r>
        <w:rPr>
          <w:rStyle w:val="FootnoteReference"/>
        </w:rPr>
        <w:footnoteReference w:id="2384"/>
      </w:r>
      <w:r>
        <w:rPr>
          <w:rFonts w:ascii="Amiri" w:hAnsi="Amiri" w:eastAsia="Amiri" w:cs="Amiri"/>
          <w:lang w:bidi="ar-SA"/>
          <w:color w:val="111111"/>
          <w:sz w:val="28"/>
          <w:szCs w:val="28"/>
          <w:rtl/>
        </w:rPr>
        <w:t xml:space="preserve">أَنْ تُدْبِرَ</w:t>
      </w:r>
      <w:r>
        <w:rPr>
          <w:rStyle w:val="FootnoteReference"/>
        </w:rPr>
        <w:footnoteReference w:id="2385"/>
      </w:r>
      <w:r>
        <w:rPr>
          <w:rFonts w:ascii="Amiri" w:hAnsi="Amiri" w:eastAsia="Amiri" w:cs="Amiri"/>
          <w:lang w:bidi="ar-SA"/>
          <w:color w:val="111111"/>
          <w:sz w:val="28"/>
          <w:szCs w:val="28"/>
          <w:rtl/>
        </w:rPr>
        <w:t xml:space="preserve">عَنَّا ، وَ نَشْقی</w:t>
      </w:r>
      <w:r>
        <w:rPr>
          <w:rStyle w:val="FootnoteReference"/>
        </w:rPr>
        <w:footnoteReference w:id="2386"/>
      </w:r>
      <w:r>
        <w:rPr>
          <w:rFonts w:ascii="Amiri" w:hAnsi="Amiri" w:eastAsia="Amiri" w:cs="Amiri"/>
          <w:lang w:bidi="ar-SA"/>
          <w:color w:val="111111"/>
          <w:sz w:val="28"/>
          <w:szCs w:val="28"/>
          <w:rtl/>
        </w:rPr>
        <w:t xml:space="preserve">بِکَ».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 یَا أَبَا عَبْدِ اللّهِ ، قَدْ وَ اللّهِ مَاتَ أَبُو الدَّوَانِیقِ</w:t>
      </w:r>
      <w:r>
        <w:rPr>
          <w:rStyle w:val="FootnoteReference"/>
        </w:rPr>
        <w:footnoteReference w:id="2387"/>
      </w:r>
      <w:r>
        <w:rPr>
          <w:rFonts w:ascii="Amiri" w:hAnsi="Amiri" w:eastAsia="Amiri" w:cs="Amiri"/>
          <w:lang w:bidi="ar-SA"/>
          <w:color w:val="111111"/>
          <w:sz w:val="28"/>
          <w:szCs w:val="28"/>
          <w:rtl/>
        </w:rPr>
        <w:t xml:space="preserve">یَعْنِی أَبَا جَعْفَرٍ</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أَبُو عَبْدِ اللّهِ علیه‌السلام : «وَ مَا تَصْنَعُ بِی وَ قَدْ مَاتَ ؟».</w:t>
      </w:r>
    </w:p>
    <w:p>
      <w:pPr>
        <w:pStyle w:val="BookText"/>
      </w:pPr>
      <w:r>
        <w:rPr>
          <w:rFonts w:ascii="Amiri" w:hAnsi="Amiri" w:eastAsia="Amiri" w:cs="Amiri"/>
          <w:lang w:bidi="ar-SA"/>
          <w:color w:val="111111"/>
          <w:sz w:val="28"/>
          <w:szCs w:val="28"/>
          <w:rtl/>
        </w:rPr>
        <w:t xml:space="preserve">قَالَ : أُرِیدُ الْجَمَالَ</w:t>
      </w:r>
      <w:r>
        <w:rPr>
          <w:rStyle w:val="FootnoteReference"/>
        </w:rPr>
        <w:footnoteReference w:id="2389"/>
      </w:r>
      <w:r>
        <w:rPr>
          <w:rFonts w:ascii="Amiri" w:hAnsi="Amiri" w:eastAsia="Amiri" w:cs="Amiri"/>
          <w:lang w:bidi="ar-SA"/>
          <w:color w:val="111111"/>
          <w:sz w:val="28"/>
          <w:szCs w:val="28"/>
          <w:rtl/>
        </w:rPr>
        <w:t xml:space="preserve">بِکَ .</w:t>
      </w:r>
    </w:p>
    <w:p>
      <w:pPr>
        <w:pStyle w:val="BookText"/>
      </w:pPr>
      <w:r>
        <w:rPr>
          <w:rFonts w:ascii="Amiri" w:hAnsi="Amiri" w:eastAsia="Amiri" w:cs="Amiri"/>
          <w:lang w:bidi="ar-SA"/>
          <w:color w:val="111111"/>
          <w:sz w:val="28"/>
          <w:szCs w:val="28"/>
          <w:rtl/>
        </w:rPr>
        <w:t xml:space="preserve">قَالَ : «مَا إِلی مَا تُرِیدُ سَبِیلٌ ، لاَ وَ اللّهِ ، مَا مَاتَ أَبُو الدَّوَانِیقِ إِلاَّ أَنْ یَکُونَ مَاتَ مَوْتَ النَّوْمِ» .</w:t>
      </w:r>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Amiri" w:hAnsi="Amiri" w:eastAsia="Amiri" w:cs="Amiri"/>
          <w:lang w:bidi="ar-SA"/>
          <w:color w:val="111111"/>
          <w:sz w:val="28"/>
          <w:szCs w:val="28"/>
          <w:rtl/>
        </w:rPr>
        <w:t xml:space="preserve">قَالَ : وَ اللّهِ ، لَتُبَایِعُنِی</w:t>
      </w:r>
      <w:r>
        <w:rPr>
          <w:rStyle w:val="FootnoteReference"/>
        </w:rPr>
        <w:footnoteReference w:id="2390"/>
      </w:r>
      <w:r>
        <w:rPr>
          <w:rFonts w:ascii="Amiri" w:hAnsi="Amiri" w:eastAsia="Amiri" w:cs="Amiri"/>
          <w:lang w:bidi="ar-SA"/>
          <w:color w:val="111111"/>
          <w:sz w:val="28"/>
          <w:szCs w:val="28"/>
          <w:rtl/>
        </w:rPr>
        <w:t xml:space="preserve">طَائِعاً أَوْ مُکْرَهاً</w:t>
      </w:r>
      <w:r>
        <w:rPr>
          <w:rStyle w:val="FootnoteReference"/>
        </w:rPr>
        <w:footnoteReference w:id="2391"/>
      </w:r>
      <w:r>
        <w:rPr>
          <w:rFonts w:ascii="Amiri" w:hAnsi="Amiri" w:eastAsia="Amiri" w:cs="Amiri"/>
          <w:lang w:bidi="ar-SA"/>
          <w:color w:val="111111"/>
          <w:sz w:val="28"/>
          <w:szCs w:val="28"/>
          <w:rtl/>
        </w:rPr>
        <w:t xml:space="preserve">، وَ لاَ تُحْمَدُ</w:t>
      </w:r>
      <w:r>
        <w:rPr>
          <w:rStyle w:val="FootnoteReference"/>
        </w:rPr>
        <w:footnoteReference w:id="2392"/>
      </w:r>
      <w:r>
        <w:rPr>
          <w:rFonts w:ascii="Amiri" w:hAnsi="Amiri" w:eastAsia="Amiri" w:cs="Amiri"/>
          <w:lang w:bidi="ar-SA"/>
          <w:color w:val="111111"/>
          <w:sz w:val="28"/>
          <w:szCs w:val="28"/>
          <w:rtl/>
        </w:rPr>
        <w:t xml:space="preserve">فِی بَیْعَتِکَ</w:t>
      </w:r>
      <w:r>
        <w:rPr>
          <w:rStyle w:val="FootnoteReference"/>
        </w:rPr>
        <w:footnoteReference w:id="2393"/>
      </w:r>
      <w:r>
        <w:rPr>
          <w:rFonts w:ascii="Amiri" w:hAnsi="Amiri" w:eastAsia="Amiri" w:cs="Amiri"/>
          <w:lang w:bidi="ar-SA"/>
          <w:color w:val="111111"/>
          <w:sz w:val="28"/>
          <w:szCs w:val="28"/>
          <w:rtl/>
        </w:rPr>
        <w:t xml:space="preserve">، فَأَبی عَلَیْهِ إِبَاءً شَدِیداً ، وَ أَمَرَ</w:t>
      </w:r>
      <w:r>
        <w:rPr>
          <w:rStyle w:val="FootnoteReference"/>
        </w:rPr>
        <w:footnoteReference w:id="2394"/>
      </w:r>
      <w:r>
        <w:rPr>
          <w:rFonts w:ascii="Amiri" w:hAnsi="Amiri" w:eastAsia="Amiri" w:cs="Amiri"/>
          <w:lang w:bidi="ar-SA"/>
          <w:color w:val="111111"/>
          <w:sz w:val="28"/>
          <w:szCs w:val="28"/>
          <w:rtl/>
        </w:rPr>
        <w:t xml:space="preserve">بِهِ إِلَی الْحَبْسِ .</w:t>
      </w:r>
    </w:p>
    <w:p>
      <w:pPr>
        <w:pStyle w:val="BookText"/>
      </w:pPr>
      <w:r>
        <w:rPr>
          <w:rFonts w:ascii="Amiri" w:hAnsi="Amiri" w:eastAsia="Amiri" w:cs="Amiri"/>
          <w:lang w:bidi="ar-SA"/>
          <w:color w:val="111111"/>
          <w:sz w:val="28"/>
          <w:szCs w:val="28"/>
          <w:rtl/>
        </w:rPr>
        <w:t xml:space="preserve">فَقَالَ لَهُ عِیسَی بْنُ زَیْدٍ : أَمَا إِنْ طَرَحْنَاهُ فِی السِّجْنِ ـ وَ قَدْ خَرِبَ السِّجْنُ ، وَ لَیْسَ عَلَیْهِ الْیَوْمَ</w:t>
      </w:r>
      <w:r>
        <w:rPr>
          <w:rStyle w:val="FootnoteReference"/>
        </w:rPr>
        <w:footnoteReference w:id="2395"/>
      </w:r>
      <w:r>
        <w:rPr>
          <w:rFonts w:ascii="Amiri" w:hAnsi="Amiri" w:eastAsia="Amiri" w:cs="Amiri"/>
          <w:lang w:bidi="ar-SA"/>
          <w:color w:val="111111"/>
          <w:sz w:val="28"/>
          <w:szCs w:val="28"/>
          <w:rtl/>
        </w:rPr>
        <w:t xml:space="preserve">غَلَقٌ</w:t>
      </w:r>
      <w:r>
        <w:rPr>
          <w:rStyle w:val="FootnoteReference"/>
        </w:rPr>
        <w:footnoteReference w:id="2396"/>
      </w:r>
      <w:r>
        <w:rPr>
          <w:rFonts w:ascii="Amiri" w:hAnsi="Amiri" w:eastAsia="Amiri" w:cs="Amiri"/>
          <w:lang w:bidi="ar-SA"/>
          <w:color w:val="111111"/>
          <w:sz w:val="28"/>
          <w:szCs w:val="28"/>
          <w:rtl/>
        </w:rPr>
        <w:t xml:space="preserve">ـ خِفْنَا أَنْ یَهْرُبَ مِنْهُ ، فَضَحِکَ أَبُو عَبْدِ اللّهِ علیه‌السلام ، ثُمَّ قَالَ : «لاَ حَوْلَ</w:t>
      </w:r>
      <w:r>
        <w:rPr>
          <w:rStyle w:val="FootnoteReference"/>
        </w:rPr>
        <w:footnoteReference w:id="2397"/>
      </w:r>
      <w:r>
        <w:rPr>
          <w:rFonts w:ascii="Amiri" w:hAnsi="Amiri" w:eastAsia="Amiri" w:cs="Amiri"/>
          <w:lang w:bidi="ar-SA"/>
          <w:color w:val="111111"/>
          <w:sz w:val="28"/>
          <w:szCs w:val="28"/>
          <w:rtl/>
        </w:rPr>
        <w:t xml:space="preserve">وَ لاَ قُوَّةَ إِلاَّ بِاللّهِ الْعَلِیِّ الْعَظِیمِ ، أَ وَ تُرَاکَ تَسْجُنُنِی ؟».</w:t>
      </w:r>
    </w:p>
    <w:p>
      <w:pPr>
        <w:pStyle w:val="BookText"/>
      </w:pPr>
      <w:r>
        <w:rPr>
          <w:rFonts w:ascii="Amiri" w:hAnsi="Amiri" w:eastAsia="Amiri" w:cs="Amiri"/>
          <w:lang w:bidi="ar-SA"/>
          <w:color w:val="111111"/>
          <w:sz w:val="28"/>
          <w:szCs w:val="28"/>
          <w:rtl/>
        </w:rPr>
        <w:t xml:space="preserve">قَالَ : نَعَمْ ، وَ الَّذِی أَکْرَمَ</w:t>
      </w:r>
      <w:r>
        <w:rPr>
          <w:rStyle w:val="FootnoteReference"/>
        </w:rPr>
        <w:footnoteReference w:id="2398"/>
      </w:r>
      <w:r>
        <w:rPr>
          <w:rFonts w:ascii="Amiri" w:hAnsi="Amiri" w:eastAsia="Amiri" w:cs="Amiri"/>
          <w:lang w:bidi="ar-SA"/>
          <w:color w:val="111111"/>
          <w:sz w:val="28"/>
          <w:szCs w:val="28"/>
          <w:rtl/>
        </w:rPr>
        <w:t xml:space="preserve">مُحَمَّداً صلی‌الله‌علیه‌و‌آله بِالنُّبُوَّةِ</w:t>
      </w:r>
      <w:r>
        <w:rPr>
          <w:rStyle w:val="FootnoteReference"/>
        </w:rPr>
        <w:footnoteReference w:id="2399"/>
      </w:r>
      <w:r>
        <w:rPr>
          <w:rFonts w:ascii="Amiri" w:hAnsi="Amiri" w:eastAsia="Amiri" w:cs="Amiri"/>
          <w:lang w:bidi="ar-SA"/>
          <w:color w:val="111111"/>
          <w:sz w:val="28"/>
          <w:szCs w:val="28"/>
          <w:rtl/>
        </w:rPr>
        <w:t xml:space="preserve">لاَءَسْجُنَنَّکَ ، وَ لاَءُشَدِّدَنَّ عَلَیْکَ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عِیسَی بْنُ زَیْدٍ : احْبِسُوهُ فِی الْمَخْبَاَء </w:t>
      </w:r>
      <w:r>
        <w:rPr>
          <w:rStyle w:val="FootnoteReference"/>
        </w:rPr>
        <w:footnoteReference w:id="2400"/>
      </w:r>
      <w:r>
        <w:rPr>
          <w:rFonts w:ascii="Amiri" w:hAnsi="Amiri" w:eastAsia="Amiri" w:cs="Amiri"/>
          <w:lang w:bidi="ar-SA"/>
          <w:color w:val="111111"/>
          <w:sz w:val="28"/>
          <w:szCs w:val="28"/>
          <w:rtl/>
        </w:rPr>
        <w:t xml:space="preserve">ـ وَ ذلِکَ</w:t>
      </w:r>
      <w:r>
        <w:rPr>
          <w:rStyle w:val="FootnoteReference"/>
        </w:rPr>
        <w:footnoteReference w:id="2401"/>
      </w:r>
      <w:r>
        <w:rPr>
          <w:rFonts w:ascii="Amiri" w:hAnsi="Amiri" w:eastAsia="Amiri" w:cs="Amiri"/>
          <w:lang w:bidi="ar-SA"/>
          <w:color w:val="111111"/>
          <w:sz w:val="28"/>
          <w:szCs w:val="28"/>
          <w:rtl/>
        </w:rPr>
        <w:t xml:space="preserve">دَارُ رَیْطَةَ</w:t>
      </w:r>
      <w:r>
        <w:rPr>
          <w:rStyle w:val="FootnoteReference"/>
        </w:rPr>
        <w:footnoteReference w:id="2402"/>
      </w:r>
      <w:r>
        <w:rPr>
          <w:rFonts w:ascii="Amiri" w:hAnsi="Amiri" w:eastAsia="Amiri" w:cs="Amiri"/>
          <w:lang w:bidi="ar-SA"/>
          <w:color w:val="111111"/>
          <w:sz w:val="28"/>
          <w:szCs w:val="28"/>
          <w:rtl/>
        </w:rPr>
        <w:t xml:space="preserve">الْیَوْمَ ـ فَقَالَ لَهُ</w:t>
      </w:r>
      <w:r>
        <w:rPr>
          <w:rStyle w:val="FootnoteReference"/>
        </w:rPr>
        <w:footnoteReference w:id="2403"/>
      </w:r>
      <w:r>
        <w:rPr>
          <w:rFonts w:ascii="Amiri" w:hAnsi="Amiri" w:eastAsia="Amiri" w:cs="Amiri"/>
          <w:lang w:bidi="ar-SA"/>
          <w:color w:val="111111"/>
          <w:sz w:val="28"/>
          <w:szCs w:val="28"/>
          <w:rtl/>
        </w:rPr>
        <w:t xml:space="preserve">أَبُو عَبْدِ اللّهِ علیه‌السلام : «أَمَا وَ اللّهِ</w:t>
      </w:r>
      <w:r>
        <w:rPr>
          <w:rStyle w:val="FootnoteReference"/>
        </w:rPr>
        <w:footnoteReference w:id="2404"/>
      </w:r>
      <w:r>
        <w:rPr>
          <w:rFonts w:ascii="Amiri" w:hAnsi="Amiri" w:eastAsia="Amiri" w:cs="Amiri"/>
          <w:lang w:bidi="ar-SA"/>
          <w:color w:val="111111"/>
          <w:sz w:val="28"/>
          <w:szCs w:val="28"/>
          <w:rtl/>
        </w:rPr>
        <w:t xml:space="preserve">إِنِّی سَأَقُولُ ، ثُمَّ أُصَدَّقُ</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w:t>
      </w:r>
      <w:r>
        <w:rPr>
          <w:rStyle w:val="FootnoteReference"/>
        </w:rPr>
        <w:footnoteReference w:id="2406"/>
      </w:r>
      <w:r>
        <w:rPr>
          <w:rFonts w:ascii="Amiri" w:hAnsi="Amiri" w:eastAsia="Amiri" w:cs="Amiri"/>
          <w:lang w:bidi="ar-SA"/>
          <w:color w:val="111111"/>
          <w:sz w:val="28"/>
          <w:szCs w:val="28"/>
          <w:rtl/>
        </w:rPr>
        <w:t xml:space="preserve">عِیسَی بْنُ زَیْدٍ : لَوْ تَکَلَّمْتَ لَکَسَرْتُ</w:t>
      </w:r>
      <w:r>
        <w:rPr>
          <w:rStyle w:val="FootnoteReference"/>
        </w:rPr>
        <w:footnoteReference w:id="2407"/>
      </w:r>
      <w:r>
        <w:rPr>
          <w:rFonts w:ascii="Amiri" w:hAnsi="Amiri" w:eastAsia="Amiri" w:cs="Amiri"/>
          <w:lang w:bidi="ar-SA"/>
          <w:color w:val="111111"/>
          <w:sz w:val="28"/>
          <w:szCs w:val="28"/>
          <w:rtl/>
        </w:rPr>
        <w:t xml:space="preserve">فَمَکَ .</w:t>
      </w:r>
    </w:p>
    <w:p>
      <w:pPr>
        <w:pStyle w:val="BookText"/>
      </w:pPr>
      <w:r>
        <w:rPr>
          <w:rFonts w:ascii="Amiri" w:hAnsi="Amiri" w:eastAsia="Amiri" w:cs="Amiri"/>
          <w:lang w:bidi="ar-SA"/>
          <w:color w:val="111111"/>
          <w:sz w:val="28"/>
          <w:szCs w:val="28"/>
          <w:rtl/>
        </w:rPr>
        <w:t xml:space="preserve">فَقَالَ لَهُ أَبُو عَبْدِ اللّهِ علیه‌السلام : «أَمَا وَ اللّهِ</w:t>
      </w:r>
      <w:r>
        <w:rPr>
          <w:rStyle w:val="FootnoteReference"/>
        </w:rPr>
        <w:footnoteReference w:id="2408"/>
      </w:r>
      <w:r>
        <w:rPr>
          <w:rFonts w:ascii="Amiri" w:hAnsi="Amiri" w:eastAsia="Amiri" w:cs="Amiri"/>
          <w:lang w:bidi="ar-SA"/>
          <w:color w:val="111111"/>
          <w:sz w:val="28"/>
          <w:szCs w:val="28"/>
          <w:rtl/>
        </w:rPr>
        <w:t xml:space="preserve">یَا أَکْشَفُ یَا أَزْرَقُ</w:t>
      </w:r>
      <w:r>
        <w:rPr>
          <w:rStyle w:val="FootnoteReference"/>
        </w:rPr>
        <w:footnoteReference w:id="2409"/>
      </w:r>
      <w:r>
        <w:rPr>
          <w:rFonts w:ascii="Amiri" w:hAnsi="Amiri" w:eastAsia="Amiri" w:cs="Amiri"/>
          <w:lang w:bidi="ar-SA"/>
          <w:color w:val="111111"/>
          <w:sz w:val="28"/>
          <w:szCs w:val="28"/>
          <w:rtl/>
        </w:rPr>
        <w:t xml:space="preserve">، لَکَأَنِّی بِکَ تَطْلُبُ</w:t>
      </w:r>
      <w:r>
        <w:rPr>
          <w:rStyle w:val="FootnoteReference"/>
        </w:rPr>
        <w:footnoteReference w:id="2410"/>
      </w:r>
      <w:r>
        <w:rPr>
          <w:rFonts w:ascii="Amiri" w:hAnsi="Amiri" w:eastAsia="Amiri" w:cs="Amiri"/>
          <w:lang w:bidi="ar-SA"/>
          <w:color w:val="111111"/>
          <w:sz w:val="28"/>
          <w:szCs w:val="28"/>
          <w:rtl/>
        </w:rPr>
        <w:t xml:space="preserve">لِنَفْسِکَ جُحْراً</w:t>
      </w:r>
      <w:r>
        <w:rPr>
          <w:rStyle w:val="FootnoteReference"/>
        </w:rPr>
        <w:footnoteReference w:id="2411"/>
      </w:r>
      <w:r>
        <w:rPr>
          <w:rFonts w:ascii="Amiri" w:hAnsi="Amiri" w:eastAsia="Amiri" w:cs="Amiri"/>
          <w:lang w:bidi="ar-SA"/>
          <w:color w:val="111111"/>
          <w:sz w:val="28"/>
          <w:szCs w:val="28"/>
          <w:rtl/>
        </w:rPr>
        <w:t xml:space="preserve">تَدْخُلُ فِیهِ ، وَ مَا أَنْتَ فِی</w:t>
      </w:r>
      <w:r>
        <w:rPr>
          <w:rStyle w:val="FootnoteReference"/>
        </w:rPr>
        <w:footnoteReference w:id="2412"/>
      </w:r>
      <w:r>
        <w:rPr>
          <w:rFonts w:ascii="Amiri" w:hAnsi="Amiri" w:eastAsia="Amiri" w:cs="Amiri"/>
          <w:lang w:bidi="ar-SA"/>
          <w:color w:val="111111"/>
          <w:sz w:val="28"/>
          <w:szCs w:val="28"/>
          <w:rtl/>
        </w:rPr>
        <w:t xml:space="preserve">الْمَذْکُورِینَ عِنْدَ اللِّقَاءِ</w:t>
      </w:r>
      <w:r>
        <w:rPr>
          <w:rStyle w:val="FootnoteReference"/>
        </w:rPr>
        <w:footnoteReference w:id="2413"/>
      </w:r>
      <w:r>
        <w:rPr>
          <w:rFonts w:ascii="Amiri" w:hAnsi="Amiri" w:eastAsia="Amiri" w:cs="Amiri"/>
          <w:lang w:bidi="ar-SA"/>
          <w:color w:val="111111"/>
          <w:sz w:val="28"/>
          <w:szCs w:val="28"/>
          <w:rtl/>
        </w:rPr>
        <w:t xml:space="preserve">، وَ إِنِّی لاَءَظُنُّکَ ـ إِذَا صُفِّقَ</w:t>
      </w:r>
      <w:r>
        <w:rPr>
          <w:rStyle w:val="FootnoteReference"/>
        </w:rPr>
        <w:footnoteReference w:id="2414"/>
      </w:r>
      <w:r>
        <w:rPr>
          <w:rFonts w:ascii="Amiri" w:hAnsi="Amiri" w:eastAsia="Amiri" w:cs="Amiri"/>
          <w:lang w:bidi="ar-SA"/>
          <w:color w:val="111111"/>
          <w:sz w:val="28"/>
          <w:szCs w:val="28"/>
          <w:rtl/>
        </w:rPr>
        <w:t xml:space="preserve">خَلْفَکَ ـ طِرْتَ مِثْلَ الْهَیْقِ</w:t>
      </w:r>
      <w:r>
        <w:rPr>
          <w:rStyle w:val="FootnoteReference"/>
        </w:rPr>
        <w:footnoteReference w:id="2415"/>
      </w:r>
      <w:r>
        <w:rPr>
          <w:rFonts w:ascii="Amiri" w:hAnsi="Amiri" w:eastAsia="Amiri" w:cs="Amiri"/>
          <w:lang w:bidi="ar-SA"/>
          <w:color w:val="111111"/>
          <w:sz w:val="28"/>
          <w:szCs w:val="28"/>
          <w:rtl/>
        </w:rPr>
        <w:t xml:space="preserve">النَّافِرِ». فَنَفَرَ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w:t>
      </w:r>
      <w:r>
        <w:rPr>
          <w:rStyle w:val="FootnoteReference"/>
        </w:rPr>
        <w:footnoteReference w:id="2416"/>
      </w:r>
      <w:r>
        <w:rPr>
          <w:rFonts w:ascii="Amiri" w:hAnsi="Amiri" w:eastAsia="Amiri" w:cs="Amiri"/>
          <w:lang w:bidi="ar-SA"/>
          <w:color w:val="111111"/>
          <w:sz w:val="28"/>
          <w:szCs w:val="28"/>
          <w:rtl/>
        </w:rPr>
        <w:t xml:space="preserve">مُحَمَّدٌ بِانْتِهَارٍ</w:t>
      </w:r>
      <w:r>
        <w:rPr>
          <w:rStyle w:val="FootnoteReference"/>
        </w:rPr>
        <w:footnoteReference w:id="2417"/>
      </w:r>
      <w:r>
        <w:rPr>
          <w:rFonts w:ascii="Amiri" w:hAnsi="Amiri" w:eastAsia="Amiri" w:cs="Amiri"/>
          <w:lang w:bidi="ar-SA"/>
          <w:color w:val="111111"/>
          <w:sz w:val="28"/>
          <w:szCs w:val="28"/>
          <w:rtl/>
        </w:rPr>
        <w:t xml:space="preserve">: احْبِسْهُ ، وَ</w:t>
      </w:r>
      <w:r>
        <w:rPr>
          <w:rStyle w:val="FootnoteReference"/>
        </w:rPr>
        <w:footnoteReference w:id="2418"/>
      </w:r>
      <w:r>
        <w:rPr>
          <w:rFonts w:ascii="Amiri" w:hAnsi="Amiri" w:eastAsia="Amiri" w:cs="Amiri"/>
          <w:lang w:bidi="ar-SA"/>
          <w:color w:val="111111"/>
          <w:sz w:val="28"/>
          <w:szCs w:val="28"/>
          <w:rtl/>
        </w:rPr>
        <w:t xml:space="preserve">شَدِّدْ عَلَیْهِ ، وَ اغْلُظْ عَلَیْهِ .</w:t>
      </w:r>
    </w:p>
    <w:p>
      <w:pPr>
        <w:pStyle w:val="BookText"/>
      </w:pPr>
      <w:r>
        <w:rPr>
          <w:rFonts w:ascii="Amiri" w:hAnsi="Amiri" w:eastAsia="Amiri" w:cs="Amiri"/>
          <w:lang w:bidi="ar-SA"/>
          <w:color w:val="111111"/>
          <w:sz w:val="28"/>
          <w:szCs w:val="28"/>
          <w:rtl/>
        </w:rPr>
        <w:t xml:space="preserve">فَقَالَ لَهُ</w:t>
      </w:r>
      <w:r>
        <w:rPr>
          <w:rStyle w:val="FootnoteReference"/>
        </w:rPr>
        <w:footnoteReference w:id="2419"/>
      </w:r>
      <w:r>
        <w:rPr>
          <w:rFonts w:ascii="Amiri" w:hAnsi="Amiri" w:eastAsia="Amiri" w:cs="Amiri"/>
          <w:lang w:bidi="ar-SA"/>
          <w:color w:val="111111"/>
          <w:sz w:val="28"/>
          <w:szCs w:val="28"/>
          <w:rtl/>
        </w:rPr>
        <w:t xml:space="preserve">أَبُو عَبْدِ اللّهِ علیه‌السلام : «أَمَا وَ اللّهِ لَکَأَنِّی بِکَ خَارِجاً مِنْ سُدَّةِ أَشْجَعَ إِلی بَطْنِ الْوَادِی</w:t>
      </w:r>
      <w:r>
        <w:rPr>
          <w:rStyle w:val="FootnoteReference"/>
        </w:rPr>
        <w:footnoteReference w:id="2420"/>
      </w:r>
      <w:r>
        <w:rPr>
          <w:rFonts w:ascii="Amiri" w:hAnsi="Amiri" w:eastAsia="Amiri" w:cs="Amiri"/>
          <w:lang w:bidi="ar-SA"/>
          <w:color w:val="111111"/>
          <w:sz w:val="28"/>
          <w:szCs w:val="28"/>
          <w:rtl/>
        </w:rPr>
        <w:t xml:space="preserve">، وَ قَدْ حَمَلَ عَلَیْکَ فَارِسٌ مُعْلِمٌ</w:t>
      </w:r>
      <w:r>
        <w:rPr>
          <w:rStyle w:val="FootnoteReference"/>
        </w:rPr>
        <w:footnoteReference w:id="2421"/>
      </w:r>
      <w:r>
        <w:rPr>
          <w:rFonts w:ascii="Amiri" w:hAnsi="Amiri" w:eastAsia="Amiri" w:cs="Amiri"/>
          <w:lang w:bidi="ar-SA"/>
          <w:color w:val="111111"/>
          <w:sz w:val="28"/>
          <w:szCs w:val="28"/>
          <w:rtl/>
        </w:rPr>
        <w:t xml:space="preserve">، فِی یَدِهِ طِرَادَةٌ</w:t>
      </w:r>
      <w:r>
        <w:rPr>
          <w:rStyle w:val="FootnoteReference"/>
        </w:rPr>
        <w:footnoteReference w:id="2422"/>
      </w:r>
      <w:r>
        <w:rPr>
          <w:rFonts w:ascii="Amiri" w:hAnsi="Amiri" w:eastAsia="Amiri" w:cs="Amiri"/>
          <w:lang w:bidi="ar-SA"/>
          <w:color w:val="111111"/>
          <w:sz w:val="28"/>
          <w:szCs w:val="28"/>
          <w:rtl/>
        </w:rPr>
        <w:t xml:space="preserve">، نِصْفُهَا أَبْیَضُ ، وَ نِصْفُهَا أَسْوَدُ ، عَلی فَرَسٍ کُمَیْتٍ</w:t>
      </w:r>
      <w:r>
        <w:rPr>
          <w:rStyle w:val="FootnoteReference"/>
        </w:rPr>
        <w:footnoteReference w:id="2423"/>
      </w:r>
      <w:r>
        <w:rPr>
          <w:rFonts w:ascii="Amiri" w:hAnsi="Amiri" w:eastAsia="Amiri" w:cs="Amiri"/>
          <w:lang w:bidi="ar-SA"/>
          <w:color w:val="111111"/>
          <w:sz w:val="28"/>
          <w:szCs w:val="28"/>
          <w:rtl/>
        </w:rPr>
        <w:t xml:space="preserve">أَقْرَحَ</w:t>
      </w:r>
      <w:r>
        <w:rPr>
          <w:rStyle w:val="FootnoteReference"/>
        </w:rPr>
        <w:footnoteReference w:id="2424"/>
      </w:r>
      <w:r>
        <w:rPr>
          <w:rFonts w:ascii="Amiri" w:hAnsi="Amiri" w:eastAsia="Amiri" w:cs="Amiri"/>
          <w:lang w:bidi="ar-SA"/>
          <w:color w:val="111111"/>
          <w:sz w:val="28"/>
          <w:szCs w:val="28"/>
          <w:rtl/>
        </w:rPr>
        <w:t xml:space="preserve">، فَطَعَنَکَ</w:t>
      </w:r>
      <w:r>
        <w:rPr>
          <w:rStyle w:val="FootnoteReference"/>
        </w:rPr>
        <w:footnoteReference w:id="2425"/>
      </w:r>
      <w:r>
        <w:rPr>
          <w:rFonts w:ascii="Amiri" w:hAnsi="Amiri" w:eastAsia="Amiri" w:cs="Amiri"/>
          <w:lang w:bidi="ar-SA"/>
          <w:color w:val="111111"/>
          <w:sz w:val="28"/>
          <w:szCs w:val="28"/>
          <w:rtl/>
        </w:rPr>
        <w:t xml:space="preserve">، فَلَمْ یَصْنَعْ فِیکَ شَیْئاً ، وَ ضَرَبْتَ</w:t>
      </w:r>
      <w:r>
        <w:rPr>
          <w:rStyle w:val="FootnoteReference"/>
        </w:rPr>
        <w:footnoteReference w:id="2426"/>
      </w:r>
      <w:r>
        <w:rPr>
          <w:rFonts w:ascii="Amiri" w:hAnsi="Amiri" w:eastAsia="Amiri" w:cs="Amiri"/>
          <w:lang w:bidi="ar-SA"/>
          <w:color w:val="111111"/>
          <w:sz w:val="28"/>
          <w:szCs w:val="28"/>
          <w:rtl/>
        </w:rPr>
        <w:t xml:space="preserve">خَیْشُومَ</w:t>
      </w:r>
      <w:r>
        <w:rPr>
          <w:rStyle w:val="FootnoteReference"/>
        </w:rPr>
        <w:footnoteReference w:id="2427"/>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فَرَسِهِ ، فَطَرَحْتَهُ ، وَ حَمَلَ عَلَیْکَ آخَرُ خَارِجٌ مِنْ زُقَاقِ آلِ أَبِی عَمَّارٍ الدُّوءَلِیِّینَ</w:t>
      </w:r>
      <w:r>
        <w:rPr>
          <w:rStyle w:val="FootnoteReference"/>
        </w:rPr>
        <w:footnoteReference w:id="2428"/>
      </w:r>
    </w:p>
    <w:p>
      <w:pPr>
        <w:pStyle w:val="BookText"/>
      </w:pPr>
      <w:r>
        <w:rPr>
          <w:rFonts w:ascii="IRNazanin" w:hAnsi="IRNazanin" w:eastAsia="IRNazanin" w:cs="IRNazanin"/>
          <w:lang w:bidi="fa-IR"/>
          <w:color w:val="111111"/>
          <w:sz w:val="28"/>
          <w:szCs w:val="28"/>
          <w:rtl/>
        </w:rPr>
        <w:t xml:space="preserve">وفی المرآة عن بعض النسخ : الدِیلین ، وعن بعضها : الدیلیّ . راجع : الصحاح ، ج 4 ، ص 1694 (دئل) وص 1700 (دول) .</w:t>
      </w:r>
    </w:p>
    <w:p>
      <w:pPr>
        <w:pStyle w:val="BookText"/>
      </w:pPr>
      <w:r>
        <w:rPr>
          <w:rFonts w:ascii="Amiri" w:hAnsi="Amiri" w:eastAsia="Amiri" w:cs="Amiri"/>
          <w:lang w:bidi="ar-SA"/>
          <w:color w:val="111111"/>
          <w:sz w:val="28"/>
          <w:szCs w:val="28"/>
          <w:rtl/>
        </w:rPr>
        <w:t xml:space="preserve">، عَلَیْهِ غَدِیرَتَانِ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مَضْفُورَتَانِ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قَدْ خَرَجَتَا مِنْ تَحْتِ بَیْضَتِهِ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کَثِیرُ شَعْرِ الشَّارِبَیْنِ ، فَهُوَ وَ اللّهِ صَاحِبُکَ ، فَـلاَ رَحِمَ اللّهُ رِمَّتَهُ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لَهُ مُحَمَّدٌ : یَا أَبَا عَبْدِ اللّهِ ، حَسِبْتَ فَأَخْطَأْتَ . وَ قَامَ إِلَیْهِ السُّرَاقِیُّ بْنُ سَلْخِ الْحُوتِ</w:t>
      </w:r>
      <w:r>
        <w:rPr>
          <w:rStyle w:val="FootnoteReference"/>
        </w:rPr>
        <w:footnoteReference w:id="2429"/>
      </w:r>
      <w:r>
        <w:rPr>
          <w:rFonts w:ascii="Amiri" w:hAnsi="Amiri" w:eastAsia="Amiri" w:cs="Amiri"/>
          <w:lang w:bidi="ar-SA"/>
          <w:color w:val="111111"/>
          <w:sz w:val="28"/>
          <w:szCs w:val="28"/>
          <w:rtl/>
        </w:rPr>
        <w:t xml:space="preserve">، فَدَفَعَ فِی ظَهْرِهِ حَتّی أُدْخِلَ</w:t>
      </w:r>
      <w:r>
        <w:rPr>
          <w:rStyle w:val="FootnoteReference"/>
        </w:rPr>
        <w:footnoteReference w:id="2430"/>
      </w:r>
      <w:r>
        <w:rPr>
          <w:rFonts w:ascii="Amiri" w:hAnsi="Amiri" w:eastAsia="Amiri" w:cs="Amiri"/>
          <w:lang w:bidi="ar-SA"/>
          <w:color w:val="111111"/>
          <w:sz w:val="28"/>
          <w:szCs w:val="28"/>
          <w:rtl/>
        </w:rPr>
        <w:t xml:space="preserve">السِّجْنَ</w:t>
      </w:r>
      <w:r>
        <w:rPr>
          <w:rStyle w:val="FootnoteReference"/>
        </w:rPr>
        <w:footnoteReference w:id="2431"/>
      </w:r>
      <w:r>
        <w:rPr>
          <w:rFonts w:ascii="Amiri" w:hAnsi="Amiri" w:eastAsia="Amiri" w:cs="Amiri"/>
          <w:lang w:bidi="ar-SA"/>
          <w:color w:val="111111"/>
          <w:sz w:val="28"/>
          <w:szCs w:val="28"/>
          <w:rtl/>
        </w:rPr>
        <w:t xml:space="preserve">، وَ اصْطُفِیَ مَا کَانَ لَهُ مِنْ مَالٍ ، وَ مَا کَانَ لِقَوْمِهِ مِمَّنْ لَمْ یَخْرُجْ مَعَ مُحَمَّدٍ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فَطُلِعَ</w:t>
      </w:r>
      <w:r>
        <w:rPr>
          <w:rStyle w:val="FootnoteReference"/>
        </w:rPr>
        <w:footnoteReference w:id="2432"/>
      </w:r>
      <w:r>
        <w:rPr>
          <w:rFonts w:ascii="Amiri" w:hAnsi="Amiri" w:eastAsia="Amiri" w:cs="Amiri"/>
          <w:lang w:bidi="ar-SA"/>
          <w:color w:val="111111"/>
          <w:sz w:val="28"/>
          <w:szCs w:val="28"/>
          <w:rtl/>
        </w:rPr>
        <w:t xml:space="preserve">بِإِسْمَاعِیلَ بْنِ عَبْدِ اللّهِ بْنِ جَعْفَرِ بْنِ أَبِی طَالِبٍ ، وَ هُوَ شَیْخٌ کَبِیرٌ 364/1</w:t>
      </w:r>
    </w:p>
    <w:p>
      <w:pPr>
        <w:pStyle w:val="BookText"/>
      </w:pPr>
      <w:r>
        <w:rPr>
          <w:rFonts w:ascii="Amiri" w:hAnsi="Amiri" w:eastAsia="Amiri" w:cs="Amiri"/>
          <w:lang w:bidi="ar-SA"/>
          <w:color w:val="111111"/>
          <w:sz w:val="28"/>
          <w:szCs w:val="28"/>
          <w:rtl/>
        </w:rPr>
        <w:t xml:space="preserve">ضَعِیفٌ ، قَدْ ذَهَبَتْ</w:t>
      </w:r>
      <w:r>
        <w:rPr>
          <w:rStyle w:val="FootnoteReference"/>
        </w:rPr>
        <w:footnoteReference w:id="2433"/>
      </w:r>
      <w:r>
        <w:rPr>
          <w:rFonts w:ascii="Amiri" w:hAnsi="Amiri" w:eastAsia="Amiri" w:cs="Amiri"/>
          <w:lang w:bidi="ar-SA"/>
          <w:color w:val="111111"/>
          <w:sz w:val="28"/>
          <w:szCs w:val="28"/>
          <w:rtl/>
        </w:rPr>
        <w:t xml:space="preserve">إِحْدی عَیْنَیْهِ ، وَ ذَهَبَتْ</w:t>
      </w:r>
      <w:r>
        <w:rPr>
          <w:rStyle w:val="FootnoteReference"/>
        </w:rPr>
        <w:footnoteReference w:id="2434"/>
      </w:r>
      <w:r>
        <w:rPr>
          <w:rFonts w:ascii="Amiri" w:hAnsi="Amiri" w:eastAsia="Amiri" w:cs="Amiri"/>
          <w:lang w:bidi="ar-SA"/>
          <w:color w:val="111111"/>
          <w:sz w:val="28"/>
          <w:szCs w:val="28"/>
          <w:rtl/>
        </w:rPr>
        <w:t xml:space="preserve">رِجْـلاَهُ وَ هُوَ</w:t>
      </w:r>
      <w:r>
        <w:rPr>
          <w:rStyle w:val="FootnoteReference"/>
        </w:rPr>
        <w:footnoteReference w:id="2435"/>
      </w:r>
      <w:r>
        <w:rPr>
          <w:rFonts w:ascii="Amiri" w:hAnsi="Amiri" w:eastAsia="Amiri" w:cs="Amiri"/>
          <w:lang w:bidi="ar-SA"/>
          <w:color w:val="111111"/>
          <w:sz w:val="28"/>
          <w:szCs w:val="28"/>
          <w:rtl/>
        </w:rPr>
        <w:t xml:space="preserve">یُحْمَلُ حَمْلاً ، فَدَعَاهُ إِلَی الْبَیْعَةِ ،فَقَالَ لَهُ : یَا ابْنَ أَخِی ، إِنِّی شَیْخٌ کَبِیرٌ ضَعِیفٌ ، وَ أَنَا إِلی بِرِّکَ وَ عَوْنِکَ أَحْوَجُ .</w:t>
      </w:r>
    </w:p>
    <w:p>
      <w:pPr>
        <w:pStyle w:val="BookText"/>
      </w:pPr>
      <w:r>
        <w:rPr>
          <w:rFonts w:ascii="Amiri" w:hAnsi="Amiri" w:eastAsia="Amiri" w:cs="Amiri"/>
          <w:lang w:bidi="ar-SA"/>
          <w:color w:val="111111"/>
          <w:sz w:val="28"/>
          <w:szCs w:val="28"/>
          <w:rtl/>
        </w:rPr>
        <w:t xml:space="preserve">فَقَالَ لَهُ : لاَ بُدَّ مِنْ أَنْ تُبَایِعَ .</w:t>
      </w:r>
    </w:p>
    <w:p>
      <w:pPr>
        <w:pStyle w:val="BookText"/>
      </w:pPr>
      <w:r>
        <w:rPr>
          <w:rFonts w:ascii="Amiri" w:hAnsi="Amiri" w:eastAsia="Amiri" w:cs="Amiri"/>
          <w:lang w:bidi="ar-SA"/>
          <w:color w:val="111111"/>
          <w:sz w:val="28"/>
          <w:szCs w:val="28"/>
          <w:rtl/>
        </w:rPr>
        <w:t xml:space="preserve">فَقَالَ لَهُ : وَ أَیَّ شَیْءٍ تَنْتَفِعُ بِبَیْعَتِی ؛ وَ اللّهِ ، إِنِّی لاَءُضَیِّقُ عَلَیْکَ مَکَانَ اسْمِ رَجُلٍ إِنْ کَتَبْتَهُ .</w:t>
      </w:r>
    </w:p>
    <w:p>
      <w:pPr>
        <w:pStyle w:val="BookText"/>
      </w:pPr>
      <w:r>
        <w:rPr>
          <w:rFonts w:ascii="Amiri" w:hAnsi="Amiri" w:eastAsia="Amiri" w:cs="Amiri"/>
          <w:lang w:bidi="ar-SA"/>
          <w:color w:val="111111"/>
          <w:sz w:val="28"/>
          <w:szCs w:val="28"/>
          <w:rtl/>
        </w:rPr>
        <w:t xml:space="preserve">قَال</w:t>
      </w:r>
      <w:r>
        <w:rPr>
          <w:rStyle w:val="FootnoteReference"/>
        </w:rPr>
        <w:footnoteReference w:id="2436"/>
      </w:r>
      <w:r>
        <w:rPr>
          <w:rFonts w:ascii="Amiri" w:hAnsi="Amiri" w:eastAsia="Amiri" w:cs="Amiri"/>
          <w:lang w:bidi="ar-SA"/>
          <w:color w:val="111111"/>
          <w:sz w:val="28"/>
          <w:szCs w:val="28"/>
          <w:rtl/>
        </w:rPr>
        <w:t xml:space="preserve">: لاَ بُدَّ لَکَ أَنْ تَفْعَلَ . وَ أَغْلَظَ</w:t>
      </w:r>
      <w:r>
        <w:rPr>
          <w:rStyle w:val="FootnoteReference"/>
        </w:rPr>
        <w:footnoteReference w:id="2437"/>
      </w:r>
      <w:r>
        <w:rPr>
          <w:rFonts w:ascii="Amiri" w:hAnsi="Amiri" w:eastAsia="Amiri" w:cs="Amiri"/>
          <w:lang w:bidi="ar-SA"/>
          <w:color w:val="111111"/>
          <w:sz w:val="28"/>
          <w:szCs w:val="28"/>
          <w:rtl/>
        </w:rPr>
        <w:t xml:space="preserve">لَهُ</w:t>
      </w:r>
      <w:r>
        <w:rPr>
          <w:rStyle w:val="FootnoteReference"/>
        </w:rPr>
        <w:footnoteReference w:id="2438"/>
      </w:r>
      <w:r>
        <w:rPr>
          <w:rFonts w:ascii="Amiri" w:hAnsi="Amiri" w:eastAsia="Amiri" w:cs="Amiri"/>
          <w:lang w:bidi="ar-SA"/>
          <w:color w:val="111111"/>
          <w:sz w:val="28"/>
          <w:szCs w:val="28"/>
          <w:rtl/>
        </w:rPr>
        <w:t xml:space="preserve">فِی الْقَوْلِ .</w:t>
      </w:r>
    </w:p>
    <w:p>
      <w:pPr>
        <w:pStyle w:val="BookText"/>
      </w:pPr>
      <w:r>
        <w:rPr>
          <w:rFonts w:ascii="Amiri" w:hAnsi="Amiri" w:eastAsia="Amiri" w:cs="Amiri"/>
          <w:lang w:bidi="ar-SA"/>
          <w:color w:val="111111"/>
          <w:sz w:val="28"/>
          <w:szCs w:val="28"/>
          <w:rtl/>
        </w:rPr>
        <w:t xml:space="preserve">فَقَالَ لَهُ إِسْمَاعِیلُ</w:t>
      </w:r>
      <w:r>
        <w:rPr>
          <w:rStyle w:val="FootnoteReference"/>
        </w:rPr>
        <w:footnoteReference w:id="2439"/>
      </w:r>
      <w:r>
        <w:rPr>
          <w:rFonts w:ascii="Amiri" w:hAnsi="Amiri" w:eastAsia="Amiri" w:cs="Amiri"/>
          <w:lang w:bidi="ar-SA"/>
          <w:color w:val="111111"/>
          <w:sz w:val="28"/>
          <w:szCs w:val="28"/>
          <w:rtl/>
        </w:rPr>
        <w:t xml:space="preserve">: ادْعُ لِی جَعْفَرَ بْنَ مُحَمَّدٍ ، فَلَعَلَّنَا نُبَایِعُ جَمِیعاً .</w:t>
      </w:r>
    </w:p>
    <w:p>
      <w:pPr>
        <w:pStyle w:val="BookText"/>
      </w:pPr>
      <w:r>
        <w:rPr>
          <w:rFonts w:ascii="Amiri" w:hAnsi="Amiri" w:eastAsia="Amiri" w:cs="Amiri"/>
          <w:lang w:bidi="ar-SA"/>
          <w:color w:val="111111"/>
          <w:sz w:val="28"/>
          <w:szCs w:val="28"/>
          <w:rtl/>
        </w:rPr>
        <w:t xml:space="preserve">قَالَ : فَدَعَا جَعْفَراً علیه‌السلام ، فَقَالَ لَهُ إِسْمَاعِیلُ : جُعِلْتُ فِدَاکَ ، إِنْ رَأَیْتَ أَنْ تُبَیِّنَ لَهُ فَافْعَلْ ، لَعَلَّ اللّهَ یَکُفُّهُ</w:t>
      </w:r>
      <w:r>
        <w:rPr>
          <w:rStyle w:val="FootnoteReference"/>
        </w:rPr>
        <w:footnoteReference w:id="2440"/>
      </w:r>
      <w:r>
        <w:rPr>
          <w:rFonts w:ascii="Amiri" w:hAnsi="Amiri" w:eastAsia="Amiri" w:cs="Amiri"/>
          <w:lang w:bidi="ar-SA"/>
          <w:color w:val="111111"/>
          <w:sz w:val="28"/>
          <w:szCs w:val="28"/>
          <w:rtl/>
        </w:rPr>
        <w:t xml:space="preserve">عَنَّا .</w:t>
      </w:r>
    </w:p>
    <w:p>
      <w:pPr>
        <w:pStyle w:val="BookText"/>
      </w:pPr>
      <w:r>
        <w:rPr>
          <w:rFonts w:ascii="Amiri" w:hAnsi="Amiri" w:eastAsia="Amiri" w:cs="Amiri"/>
          <w:lang w:bidi="ar-SA"/>
          <w:color w:val="111111"/>
          <w:sz w:val="28"/>
          <w:szCs w:val="28"/>
          <w:rtl/>
        </w:rPr>
        <w:t xml:space="preserve">قَالَ : «قَدْ أَجْمَعْتُ</w:t>
      </w:r>
      <w:r>
        <w:rPr>
          <w:rStyle w:val="FootnoteReference"/>
        </w:rPr>
        <w:footnoteReference w:id="2441"/>
      </w:r>
      <w:r>
        <w:rPr>
          <w:rFonts w:ascii="Amiri" w:hAnsi="Amiri" w:eastAsia="Amiri" w:cs="Amiri"/>
          <w:lang w:bidi="ar-SA"/>
          <w:color w:val="111111"/>
          <w:sz w:val="28"/>
          <w:szCs w:val="28"/>
          <w:rtl/>
        </w:rPr>
        <w:t xml:space="preserve">أَلاَّ أُکَلِّمَهُ ، فَلْیَرَ</w:t>
      </w:r>
      <w:r>
        <w:rPr>
          <w:rStyle w:val="FootnoteReference"/>
        </w:rPr>
        <w:footnoteReference w:id="2442"/>
      </w:r>
      <w:r>
        <w:rPr>
          <w:rFonts w:ascii="Amiri" w:hAnsi="Amiri" w:eastAsia="Amiri" w:cs="Amiri"/>
          <w:lang w:bidi="ar-SA"/>
          <w:color w:val="111111"/>
          <w:sz w:val="28"/>
          <w:szCs w:val="28"/>
          <w:rtl/>
        </w:rPr>
        <w:t xml:space="preserve">فِیَّ رَأْیَهُ</w:t>
      </w:r>
      <w:r>
        <w:rPr>
          <w:rStyle w:val="FootnoteReference"/>
        </w:rPr>
        <w:footnoteReference w:id="24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إِسْمَاعِیلُ لاِءَبِی عَبْدِ اللّهِ علیه‌السلام : أَنْشُدُکَ اللّهَ هَلْ</w:t>
      </w:r>
      <w:r>
        <w:rPr>
          <w:rStyle w:val="FootnoteReference"/>
        </w:rPr>
        <w:footnoteReference w:id="2444"/>
      </w:r>
      <w:r>
        <w:rPr>
          <w:rFonts w:ascii="Amiri" w:hAnsi="Amiri" w:eastAsia="Amiri" w:cs="Amiri"/>
          <w:lang w:bidi="ar-SA"/>
          <w:color w:val="111111"/>
          <w:sz w:val="28"/>
          <w:szCs w:val="28"/>
          <w:rtl/>
        </w:rPr>
        <w:t xml:space="preserve">تَذْکُرُ یَوْماً أَتَیْتُ أَبَاکَ مُحَمَّدَ بْنَ عَلِیٍّ علیهماالسلام وَ عَلَیَّ حُلَّتَانِ صَفْرَاوَانِ ، فَأَدَامَ</w:t>
      </w:r>
      <w:r>
        <w:rPr>
          <w:rStyle w:val="FootnoteReference"/>
        </w:rPr>
        <w:footnoteReference w:id="2445"/>
      </w:r>
      <w:r>
        <w:rPr>
          <w:rFonts w:ascii="Amiri" w:hAnsi="Amiri" w:eastAsia="Amiri" w:cs="Amiri"/>
          <w:lang w:bidi="ar-SA"/>
          <w:color w:val="111111"/>
          <w:sz w:val="28"/>
          <w:szCs w:val="28"/>
          <w:rtl/>
        </w:rPr>
        <w:t xml:space="preserve">النَّظَرَ إِلَیَّ ، فَبَکی</w:t>
      </w:r>
      <w:r>
        <w:rPr>
          <w:rStyle w:val="FootnoteReference"/>
        </w:rPr>
        <w:footnoteReference w:id="2446"/>
      </w:r>
      <w:r>
        <w:rPr>
          <w:rFonts w:ascii="Amiri" w:hAnsi="Amiri" w:eastAsia="Amiri" w:cs="Amiri"/>
          <w:lang w:bidi="ar-SA"/>
          <w:color w:val="111111"/>
          <w:sz w:val="28"/>
          <w:szCs w:val="28"/>
          <w:rtl/>
        </w:rPr>
        <w:t xml:space="preserve">، فَقُلْتُ لَهُ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یُبْکِیکَ ؟ فَقَالَ لِی : «یُبْکِینِی أَنَّکَ تُقْتَلُ عِنْدَ کِبَرِ سِنِّکَ ضَیَاعاً ، لاَ یَنْتَطِحُ فِی دَمِکَ عَنْزَانِ</w:t>
      </w:r>
      <w:r>
        <w:rPr>
          <w:rStyle w:val="FootnoteReference"/>
        </w:rPr>
        <w:footnoteReference w:id="2447"/>
      </w:r>
      <w:r>
        <w:rPr>
          <w:rFonts w:ascii="Amiri" w:hAnsi="Amiri" w:eastAsia="Amiri" w:cs="Amiri"/>
          <w:lang w:bidi="ar-SA"/>
          <w:color w:val="111111"/>
          <w:sz w:val="28"/>
          <w:szCs w:val="28"/>
          <w:rtl/>
        </w:rPr>
        <w:t xml:space="preserve">». قَالَ : فَقُلْتُ : مَتی</w:t>
      </w:r>
      <w:r>
        <w:rPr>
          <w:rStyle w:val="FootnoteReference"/>
        </w:rPr>
        <w:footnoteReference w:id="2448"/>
      </w:r>
      <w:r>
        <w:rPr>
          <w:rFonts w:ascii="Amiri" w:hAnsi="Amiri" w:eastAsia="Amiri" w:cs="Amiri"/>
          <w:lang w:bidi="ar-SA"/>
          <w:color w:val="111111"/>
          <w:sz w:val="28"/>
          <w:szCs w:val="28"/>
          <w:rtl/>
        </w:rPr>
        <w:t xml:space="preserve">ذَاکَ ؟ قَالَ : «إِذَا دُعِیتَ إِلَی الْبَاطِلِ فَأَبَیْتَهُ ؛ وَ إِذَا نَظَرْتَ إِلَی الاْءَحْوَلِ</w:t>
      </w:r>
      <w:r>
        <w:rPr>
          <w:rStyle w:val="FootnoteReference"/>
        </w:rPr>
        <w:footnoteReference w:id="2449"/>
      </w:r>
      <w:r>
        <w:rPr>
          <w:rFonts w:ascii="Amiri" w:hAnsi="Amiri" w:eastAsia="Amiri" w:cs="Amiri"/>
          <w:lang w:bidi="ar-SA"/>
          <w:color w:val="111111"/>
          <w:sz w:val="28"/>
          <w:szCs w:val="28"/>
          <w:rtl/>
        </w:rPr>
        <w:t xml:space="preserve">مَشُومِ</w:t>
      </w:r>
      <w:r>
        <w:rPr>
          <w:rStyle w:val="FootnoteReference"/>
        </w:rPr>
        <w:footnoteReference w:id="2450"/>
      </w:r>
      <w:r>
        <w:rPr>
          <w:rFonts w:ascii="Amiri" w:hAnsi="Amiri" w:eastAsia="Amiri" w:cs="Amiri"/>
          <w:lang w:bidi="ar-SA"/>
          <w:color w:val="111111"/>
          <w:sz w:val="28"/>
          <w:szCs w:val="28"/>
          <w:rtl/>
        </w:rPr>
        <w:t xml:space="preserve">قَوْمِهِ یَنْتَمِی</w:t>
      </w:r>
      <w:r>
        <w:rPr>
          <w:rStyle w:val="FootnoteReference"/>
        </w:rPr>
        <w:footnoteReference w:id="2451"/>
      </w:r>
      <w:r>
        <w:rPr>
          <w:rFonts w:ascii="Amiri" w:hAnsi="Amiri" w:eastAsia="Amiri" w:cs="Amiri"/>
          <w:lang w:bidi="ar-SA"/>
          <w:color w:val="111111"/>
          <w:sz w:val="28"/>
          <w:szCs w:val="28"/>
          <w:rtl/>
        </w:rPr>
        <w:t xml:space="preserve">مِنْ آلِ الْحَسَنِ عَلی مِنْبَرِ رَسُولِ اللّهِ صلی‌الله‌علیه‌و‌آله یَدْعُو إِلی نَفْسِهِ قَدْ تَسَمّی</w:t>
      </w:r>
      <w:r>
        <w:rPr>
          <w:rStyle w:val="FootnoteReference"/>
        </w:rPr>
        <w:footnoteReference w:id="2452"/>
      </w:r>
      <w:r>
        <w:rPr>
          <w:rFonts w:ascii="Amiri" w:hAnsi="Amiri" w:eastAsia="Amiri" w:cs="Amiri"/>
          <w:lang w:bidi="ar-SA"/>
          <w:color w:val="111111"/>
          <w:sz w:val="28"/>
          <w:szCs w:val="28"/>
          <w:rtl/>
        </w:rPr>
        <w:t xml:space="preserve">بِغَیْرِ اسْمِهِ ، فَأَحْدِثْ عَهْدَکَ ، وَ اکْتُبْ وَصِیَّتَکَ ؛ فَإِنَّکَ مَقْتُولٌ فِی</w:t>
      </w:r>
      <w:r>
        <w:rPr>
          <w:rStyle w:val="FootnoteReference"/>
        </w:rPr>
        <w:footnoteReference w:id="2453"/>
      </w:r>
      <w:r>
        <w:rPr>
          <w:rFonts w:ascii="Amiri" w:hAnsi="Amiri" w:eastAsia="Amiri" w:cs="Amiri"/>
          <w:lang w:bidi="ar-SA"/>
          <w:color w:val="111111"/>
          <w:sz w:val="28"/>
          <w:szCs w:val="28"/>
          <w:rtl/>
        </w:rPr>
        <w:t xml:space="preserve">یَوْمِکَ</w:t>
      </w:r>
      <w:r>
        <w:rPr>
          <w:rStyle w:val="FootnoteReference"/>
        </w:rPr>
        <w:footnoteReference w:id="2454"/>
      </w:r>
      <w:r>
        <w:rPr>
          <w:rFonts w:ascii="Amiri" w:hAnsi="Amiri" w:eastAsia="Amiri" w:cs="Amiri"/>
          <w:lang w:bidi="ar-SA"/>
          <w:color w:val="111111"/>
          <w:sz w:val="28"/>
          <w:szCs w:val="28"/>
          <w:rtl/>
        </w:rPr>
        <w:t xml:space="preserve">أَوْ مِنْ غَدٍ</w:t>
      </w:r>
      <w:r>
        <w:rPr>
          <w:rStyle w:val="FootnoteReference"/>
        </w:rPr>
        <w:footnoteReference w:id="24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أَبُو عَبْدِ اللّهِ علیه‌السلام : «نَعَمْ ، وَ</w:t>
      </w:r>
      <w:r>
        <w:rPr>
          <w:rStyle w:val="FootnoteReference"/>
        </w:rPr>
        <w:footnoteReference w:id="2456"/>
      </w:r>
      <w:r>
        <w:rPr>
          <w:rFonts w:ascii="Amiri" w:hAnsi="Amiri" w:eastAsia="Amiri" w:cs="Amiri"/>
          <w:lang w:bidi="ar-SA"/>
          <w:color w:val="111111"/>
          <w:sz w:val="28"/>
          <w:szCs w:val="28"/>
          <w:rtl/>
        </w:rPr>
        <w:t xml:space="preserve">هذَا ـ وَ رَبِّ الْکَعْبَةِ ـ لاَ یَصُومُ مِنْ شَهْرِ رَمَضَانَ إِلاَّ أَقَلَّهُ ، فَأَسْتَوْدِعُکَ اللّهَ یَا أَبَا الْحَسَنِ ، وَ أَعْظَمَ اللّهُ أَجْرَنَا فِیکَ ، وَ أَحْسَنَ الْخِـلاَفَةَ عَلی مَنْ خَلَّفْتَ</w:t>
      </w:r>
      <w:r>
        <w:rPr>
          <w:rStyle w:val="FootnoteReference"/>
        </w:rPr>
        <w:footnoteReference w:id="2457"/>
      </w:r>
      <w:r>
        <w:rPr>
          <w:rFonts w:ascii="Amiri" w:hAnsi="Amiri" w:eastAsia="Amiri" w:cs="Amiri"/>
          <w:lang w:bidi="ar-SA"/>
          <w:color w:val="111111"/>
          <w:sz w:val="28"/>
          <w:szCs w:val="28"/>
          <w:rtl/>
        </w:rPr>
        <w:t xml:space="preserve">، وَ«إِنَّا لِلّهِ وَ إِنَّا إِلَیْهِ رَاجِعُونَ»</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احْتُمِلَ إِسْمَاعِیلُ ، وَ رُدَّ جَعْفَرٌ إِلَی الْحَبْسِ . قَالَ</w:t>
      </w:r>
      <w:r>
        <w:rPr>
          <w:rStyle w:val="FootnoteReference"/>
        </w:rPr>
        <w:footnoteReference w:id="2459"/>
      </w:r>
      <w:r>
        <w:rPr>
          <w:rFonts w:ascii="Amiri" w:hAnsi="Amiri" w:eastAsia="Amiri" w:cs="Amiri"/>
          <w:lang w:bidi="ar-SA"/>
          <w:color w:val="111111"/>
          <w:sz w:val="28"/>
          <w:szCs w:val="28"/>
          <w:rtl/>
        </w:rPr>
        <w:t xml:space="preserve">: فَوَ اللّهِ ، مَا أَمْسَیْنَا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دَخَلَ</w:t>
      </w:r>
      <w:r>
        <w:rPr>
          <w:rStyle w:val="FootnoteReference"/>
        </w:rPr>
        <w:footnoteReference w:id="2460"/>
      </w:r>
      <w:r>
        <w:rPr>
          <w:rFonts w:ascii="Amiri" w:hAnsi="Amiri" w:eastAsia="Amiri" w:cs="Amiri"/>
          <w:lang w:bidi="ar-SA"/>
          <w:color w:val="111111"/>
          <w:sz w:val="28"/>
          <w:szCs w:val="28"/>
          <w:rtl/>
        </w:rPr>
        <w:t xml:space="preserve">عَلَیْهِ بَنُو أَخِیهِ : بَنُو مُعَاوِیَةَ بْنِ عَبْدِ اللّهِ بْنِ جَعْفَرٍ ، فَتَوَطَّؤُوهُ</w:t>
      </w:r>
      <w:r>
        <w:rPr>
          <w:rStyle w:val="FootnoteReference"/>
        </w:rPr>
        <w:footnoteReference w:id="2461"/>
      </w:r>
      <w:r>
        <w:rPr>
          <w:rFonts w:ascii="Amiri" w:hAnsi="Amiri" w:eastAsia="Amiri" w:cs="Amiri"/>
          <w:lang w:bidi="ar-SA"/>
          <w:color w:val="111111"/>
          <w:sz w:val="28"/>
          <w:szCs w:val="28"/>
          <w:rtl/>
        </w:rPr>
        <w:t xml:space="preserve">حَتّی قَتَلُوهُ ، وَ بَعَثَ مُحَمَّدُ بْنُ عَبْدِ اللّهِ إِلی جَعْفَرٍ ، فَخَلّی سَبِیلَهُ .</w:t>
      </w:r>
    </w:p>
    <w:p>
      <w:pPr>
        <w:pStyle w:val="BookText"/>
      </w:pPr>
      <w:r>
        <w:rPr>
          <w:rFonts w:ascii="Amiri" w:hAnsi="Amiri" w:eastAsia="Amiri" w:cs="Amiri"/>
          <w:lang w:bidi="ar-SA"/>
          <w:color w:val="111111"/>
          <w:sz w:val="28"/>
          <w:szCs w:val="28"/>
          <w:rtl/>
        </w:rPr>
        <w:t xml:space="preserve">قَالَ : وَ أَقَمْنَا بَعْدَ ذلِکَ حَتَّی اسْتَهْلَلْنَا شَهْرَ رَمَضَانَ ، فَبَلَغَنَا خُرُوجُ عِیسَی بْنِ مُوسی یُرِیدُ الْمَدِینَةَ .</w:t>
      </w:r>
    </w:p>
    <w:p>
      <w:pPr>
        <w:pStyle w:val="BookText"/>
      </w:pPr>
      <w:r>
        <w:rPr>
          <w:rFonts w:ascii="Amiri" w:hAnsi="Amiri" w:eastAsia="Amiri" w:cs="Amiri"/>
          <w:lang w:bidi="ar-SA"/>
          <w:color w:val="111111"/>
          <w:sz w:val="28"/>
          <w:szCs w:val="28"/>
          <w:rtl/>
        </w:rPr>
        <w:t xml:space="preserve">قَالَ : فَتَقَدَّمَ</w:t>
      </w:r>
      <w:r>
        <w:rPr>
          <w:rStyle w:val="FootnoteReference"/>
        </w:rPr>
        <w:footnoteReference w:id="2462"/>
      </w:r>
      <w:r>
        <w:rPr>
          <w:rFonts w:ascii="Amiri" w:hAnsi="Amiri" w:eastAsia="Amiri" w:cs="Amiri"/>
          <w:lang w:bidi="ar-SA"/>
          <w:color w:val="111111"/>
          <w:sz w:val="28"/>
          <w:szCs w:val="28"/>
          <w:rtl/>
        </w:rPr>
        <w:t xml:space="preserve">مُحَمَّدُ بْنُ عَبْدِ اللّهِ عَلی مُقَدِّمَتِهِ یَزِیدُ بْنُ مُعَاوِیَةَ بْنِ عَبْدِ اللّهِ بْنِ جَعْفَرٍ ، وَ کَانَ عَلی مُقَدِّمَةِ عِیسَی بْنِ مُوسی : وُلْدُ الْحَسَنِ بْنِ زَیْدِ بْنِ الْحَسَنِ بْنِ الْحَسَنِ</w:t>
      </w:r>
      <w:r>
        <w:rPr>
          <w:rStyle w:val="FootnoteReference"/>
        </w:rPr>
        <w:footnoteReference w:id="2463"/>
      </w:r>
      <w:r>
        <w:rPr>
          <w:rFonts w:ascii="Amiri" w:hAnsi="Amiri" w:eastAsia="Amiri" w:cs="Amiri"/>
          <w:lang w:bidi="ar-SA"/>
          <w:color w:val="111111"/>
          <w:sz w:val="28"/>
          <w:szCs w:val="28"/>
          <w:rtl/>
        </w:rPr>
        <w:t xml:space="preserve">، وَ قَاسِمٌ</w:t>
      </w:r>
      <w:r>
        <w:rPr>
          <w:rStyle w:val="FootnoteReference"/>
        </w:rPr>
        <w:footnoteReference w:id="2464"/>
      </w:r>
      <w:r>
        <w:rPr>
          <w:rFonts w:ascii="Amiri" w:hAnsi="Amiri" w:eastAsia="Amiri" w:cs="Amiri"/>
          <w:lang w:bidi="ar-SA"/>
          <w:color w:val="111111"/>
          <w:sz w:val="28"/>
          <w:szCs w:val="28"/>
          <w:rtl/>
        </w:rPr>
        <w:t xml:space="preserve">، وَ مُحَمَّدُ بْنُ زَیْدٍ ، وَ عَلِیٌّ وَ إِبْرَاهِیمُ بَنُو</w:t>
      </w:r>
      <w:r>
        <w:rPr>
          <w:rStyle w:val="FootnoteReference"/>
        </w:rPr>
        <w:footnoteReference w:id="2465"/>
      </w:r>
      <w:r>
        <w:rPr>
          <w:rFonts w:ascii="Amiri" w:hAnsi="Amiri" w:eastAsia="Amiri" w:cs="Amiri"/>
          <w:lang w:bidi="ar-SA"/>
          <w:color w:val="111111"/>
          <w:sz w:val="28"/>
          <w:szCs w:val="28"/>
          <w:rtl/>
        </w:rPr>
        <w:t xml:space="preserve">الْحَسَنِ بْنِ زَیْدٍ ، فَهُزِمَ یَزِیدُ بْنُ مُعَاوِیَةَ ، وَ قَدِمَ عِیسَی بْنُ مُوسَی الْمَدِینَةَ ، وَ صَارَ الْقِتَالُ بِالْمَدِینَةِ ، فَنَزَلَ بِذُبَابٍ</w:t>
      </w:r>
      <w:r>
        <w:rPr>
          <w:rStyle w:val="FootnoteReference"/>
        </w:rPr>
        <w:footnoteReference w:id="2466"/>
      </w:r>
      <w:r>
        <w:rPr>
          <w:rFonts w:ascii="Amiri" w:hAnsi="Amiri" w:eastAsia="Amiri" w:cs="Amiri"/>
          <w:lang w:bidi="ar-SA"/>
          <w:color w:val="111111"/>
          <w:sz w:val="28"/>
          <w:szCs w:val="28"/>
          <w:rtl/>
        </w:rPr>
        <w:t xml:space="preserve">، وَ دَخَلَتْ عَلَیْنَا الْمُسَوِّدَةُ</w:t>
      </w:r>
      <w:r>
        <w:rPr>
          <w:rStyle w:val="FootnoteReference"/>
        </w:rPr>
        <w:footnoteReference w:id="2467"/>
      </w:r>
      <w:r>
        <w:rPr>
          <w:rFonts w:ascii="Amiri" w:hAnsi="Amiri" w:eastAsia="Amiri" w:cs="Amiri"/>
          <w:lang w:bidi="ar-SA"/>
          <w:color w:val="111111"/>
          <w:sz w:val="28"/>
          <w:szCs w:val="28"/>
          <w:rtl/>
        </w:rPr>
        <w:t xml:space="preserve">مِنْ خَلْفِنَا ، وَ خَرَجَ مُحَمَّدٌ فِی أَصْحَابِهِ حَتّی بَلَغَ365/1</w:t>
      </w:r>
    </w:p>
    <w:p>
      <w:pPr>
        <w:pStyle w:val="BookText"/>
      </w:pPr>
      <w:r>
        <w:rPr>
          <w:rFonts w:ascii="Amiri" w:hAnsi="Amiri" w:eastAsia="Amiri" w:cs="Amiri"/>
          <w:lang w:bidi="ar-SA"/>
          <w:color w:val="111111"/>
          <w:sz w:val="28"/>
          <w:szCs w:val="28"/>
          <w:rtl/>
        </w:rPr>
        <w:t xml:space="preserve">السُّوقَ ، فَأَوْصَلَهُمْ ، وَ مَضی ، ثُمَّ تَبِعَهُمْ حَتَّی انْتَهی إِلی مَسْجِدِ الْخَوَّامِینَ</w:t>
      </w:r>
      <w:r>
        <w:rPr>
          <w:rStyle w:val="FootnoteReference"/>
        </w:rPr>
        <w:footnoteReference w:id="2468"/>
      </w:r>
      <w:r>
        <w:rPr>
          <w:rFonts w:ascii="Amiri" w:hAnsi="Amiri" w:eastAsia="Amiri" w:cs="Amiri"/>
          <w:lang w:bidi="ar-SA"/>
          <w:color w:val="111111"/>
          <w:sz w:val="28"/>
          <w:szCs w:val="28"/>
          <w:rtl/>
        </w:rPr>
        <w:t xml:space="preserve">، فَنَظَرَ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هُنَاکَ فَضَاءٍ لَیْسَ فِیهِ</w:t>
      </w:r>
      <w:r>
        <w:rPr>
          <w:rStyle w:val="FootnoteReference"/>
        </w:rPr>
        <w:footnoteReference w:id="2469"/>
      </w:r>
      <w:r>
        <w:rPr>
          <w:rFonts w:ascii="Amiri" w:hAnsi="Amiri" w:eastAsia="Amiri" w:cs="Amiri"/>
          <w:lang w:bidi="ar-SA"/>
          <w:color w:val="111111"/>
          <w:sz w:val="28"/>
          <w:szCs w:val="28"/>
          <w:rtl/>
        </w:rPr>
        <w:t xml:space="preserve">مُسَوِّدٌ وَ لاَ مُبَیِّضٌ ، فَاسْتَقْدَمَ حَتَّی انْتَهی إِلی شِعْبِ فَزَارَةَ</w:t>
      </w:r>
      <w:r>
        <w:rPr>
          <w:rStyle w:val="FootnoteReference"/>
        </w:rPr>
        <w:footnoteReference w:id="2470"/>
      </w:r>
      <w:r>
        <w:rPr>
          <w:rFonts w:ascii="Amiri" w:hAnsi="Amiri" w:eastAsia="Amiri" w:cs="Amiri"/>
          <w:lang w:bidi="ar-SA"/>
          <w:color w:val="111111"/>
          <w:sz w:val="28"/>
          <w:szCs w:val="28"/>
          <w:rtl/>
        </w:rPr>
        <w:t xml:space="preserve">، ثُمَّ دَخَلَ هُذَیْلَ</w:t>
      </w:r>
      <w:r>
        <w:rPr>
          <w:rStyle w:val="FootnoteReference"/>
        </w:rPr>
        <w:footnoteReference w:id="2471"/>
      </w:r>
      <w:r>
        <w:rPr>
          <w:rFonts w:ascii="Amiri" w:hAnsi="Amiri" w:eastAsia="Amiri" w:cs="Amiri"/>
          <w:lang w:bidi="ar-SA"/>
          <w:color w:val="111111"/>
          <w:sz w:val="28"/>
          <w:szCs w:val="28"/>
          <w:rtl/>
        </w:rPr>
        <w:t xml:space="preserve">، ثُمَّ مَضی إِلی أَشْجَعَ ، فَخَرَجَ إِلَیْهِ الْفَارِسُ ـ الَّذِی قَالَ أَبُو عَبْدِ اللّهِ علیه‌السلام ـ مِنْ خَلْفِهِ مِنْ سِکَّةِ هُذَیْلَ ، فَطَعَنَهُ ، فَلَمْ یَصْنَعْ</w:t>
      </w:r>
      <w:r>
        <w:rPr>
          <w:rStyle w:val="FootnoteReference"/>
        </w:rPr>
        <w:footnoteReference w:id="2472"/>
      </w:r>
      <w:r>
        <w:rPr>
          <w:rFonts w:ascii="Amiri" w:hAnsi="Amiri" w:eastAsia="Amiri" w:cs="Amiri"/>
          <w:lang w:bidi="ar-SA"/>
          <w:color w:val="111111"/>
          <w:sz w:val="28"/>
          <w:szCs w:val="28"/>
          <w:rtl/>
        </w:rPr>
        <w:t xml:space="preserve">فِیهِ شَیْئاً ، وَ حَمَلَ عَلَی الْفَارِسِ ، فَضَرَبَ</w:t>
      </w:r>
      <w:r>
        <w:rPr>
          <w:rStyle w:val="FootnoteReference"/>
        </w:rPr>
        <w:footnoteReference w:id="2473"/>
      </w:r>
      <w:r>
        <w:rPr>
          <w:rFonts w:ascii="Amiri" w:hAnsi="Amiri" w:eastAsia="Amiri" w:cs="Amiri"/>
          <w:lang w:bidi="ar-SA"/>
          <w:color w:val="111111"/>
          <w:sz w:val="28"/>
          <w:szCs w:val="28"/>
          <w:rtl/>
        </w:rPr>
        <w:t xml:space="preserve">خَیْشُومَ فَرَسِهِ بِالسَّیْفِ</w:t>
      </w:r>
      <w:r>
        <w:rPr>
          <w:rStyle w:val="FootnoteReference"/>
        </w:rPr>
        <w:footnoteReference w:id="2474"/>
      </w:r>
      <w:r>
        <w:rPr>
          <w:rFonts w:ascii="Amiri" w:hAnsi="Amiri" w:eastAsia="Amiri" w:cs="Amiri"/>
          <w:lang w:bidi="ar-SA"/>
          <w:color w:val="111111"/>
          <w:sz w:val="28"/>
          <w:szCs w:val="28"/>
          <w:rtl/>
        </w:rPr>
        <w:t xml:space="preserve">، فَطَعَنَهُ الْفَارِسُ ، فَأَنْفَذَهُ فِی الدِّرْعِ ، وَ انْثَنی عَلَیْهِ</w:t>
      </w:r>
      <w:r>
        <w:rPr>
          <w:rStyle w:val="FootnoteReference"/>
        </w:rPr>
        <w:footnoteReference w:id="2475"/>
      </w:r>
      <w:r>
        <w:rPr>
          <w:rFonts w:ascii="Amiri" w:hAnsi="Amiri" w:eastAsia="Amiri" w:cs="Amiri"/>
          <w:lang w:bidi="ar-SA"/>
          <w:color w:val="111111"/>
          <w:sz w:val="28"/>
          <w:szCs w:val="28"/>
          <w:rtl/>
        </w:rPr>
        <w:t xml:space="preserve">مُحَمَّدٌ ، فَضَرَبَهُ ، فَأَثْخَنَهُ</w:t>
      </w:r>
      <w:r>
        <w:rPr>
          <w:rStyle w:val="FootnoteReference"/>
        </w:rPr>
        <w:footnoteReference w:id="2476"/>
      </w:r>
      <w:r>
        <w:rPr>
          <w:rFonts w:ascii="Amiri" w:hAnsi="Amiri" w:eastAsia="Amiri" w:cs="Amiri"/>
          <w:lang w:bidi="ar-SA"/>
          <w:color w:val="111111"/>
          <w:sz w:val="28"/>
          <w:szCs w:val="28"/>
          <w:rtl/>
        </w:rPr>
        <w:t xml:space="preserve">، وَ خَرَجَ</w:t>
      </w:r>
      <w:r>
        <w:rPr>
          <w:rStyle w:val="FootnoteReference"/>
        </w:rPr>
        <w:footnoteReference w:id="2477"/>
      </w:r>
      <w:r>
        <w:rPr>
          <w:rFonts w:ascii="Amiri" w:hAnsi="Amiri" w:eastAsia="Amiri" w:cs="Amiri"/>
          <w:lang w:bidi="ar-SA"/>
          <w:color w:val="111111"/>
          <w:sz w:val="28"/>
          <w:szCs w:val="28"/>
          <w:rtl/>
        </w:rPr>
        <w:t xml:space="preserve">عَلَیْهِ</w:t>
      </w:r>
      <w:r>
        <w:rPr>
          <w:rStyle w:val="FootnoteReference"/>
        </w:rPr>
        <w:footnoteReference w:id="2478"/>
      </w:r>
      <w:r>
        <w:rPr>
          <w:rFonts w:ascii="Amiri" w:hAnsi="Amiri" w:eastAsia="Amiri" w:cs="Amiri"/>
          <w:lang w:bidi="ar-SA"/>
          <w:color w:val="111111"/>
          <w:sz w:val="28"/>
          <w:szCs w:val="28"/>
          <w:rtl/>
        </w:rPr>
        <w:t xml:space="preserve">حُمَیْدُ بْنُ قَحْطَبَةَ</w:t>
      </w:r>
      <w:r>
        <w:rPr>
          <w:rStyle w:val="FootnoteReference"/>
        </w:rPr>
        <w:footnoteReference w:id="2479"/>
      </w:r>
      <w:r>
        <w:rPr>
          <w:rFonts w:ascii="Amiri" w:hAnsi="Amiri" w:eastAsia="Amiri" w:cs="Amiri"/>
          <w:lang w:bidi="ar-SA"/>
          <w:color w:val="111111"/>
          <w:sz w:val="28"/>
          <w:szCs w:val="28"/>
          <w:rtl/>
        </w:rPr>
        <w:t xml:space="preserve">ـ وَ هُوَ مُدْبِرٌ</w:t>
      </w:r>
      <w:r>
        <w:rPr>
          <w:rStyle w:val="FootnoteReference"/>
        </w:rPr>
        <w:footnoteReference w:id="2480"/>
      </w:r>
      <w:r>
        <w:rPr>
          <w:rFonts w:ascii="Amiri" w:hAnsi="Amiri" w:eastAsia="Amiri" w:cs="Amiri"/>
          <w:lang w:bidi="ar-SA"/>
          <w:color w:val="111111"/>
          <w:sz w:val="28"/>
          <w:szCs w:val="28"/>
          <w:rtl/>
        </w:rPr>
        <w:t xml:space="preserve">عَلَی</w:t>
      </w:r>
      <w:r>
        <w:rPr>
          <w:rStyle w:val="FootnoteReference"/>
        </w:rPr>
        <w:footnoteReference w:id="2481"/>
      </w:r>
      <w:r>
        <w:rPr>
          <w:rFonts w:ascii="Amiri" w:hAnsi="Amiri" w:eastAsia="Amiri" w:cs="Amiri"/>
          <w:lang w:bidi="ar-SA"/>
          <w:color w:val="111111"/>
          <w:sz w:val="28"/>
          <w:szCs w:val="28"/>
          <w:rtl/>
        </w:rPr>
        <w:t xml:space="preserve">الْفَارِسِ</w:t>
      </w:r>
      <w:r>
        <w:rPr>
          <w:rStyle w:val="FootnoteReference"/>
        </w:rPr>
        <w:footnoteReference w:id="2482"/>
      </w:r>
      <w:r>
        <w:rPr>
          <w:rFonts w:ascii="Amiri" w:hAnsi="Amiri" w:eastAsia="Amiri" w:cs="Amiri"/>
          <w:lang w:bidi="ar-SA"/>
          <w:color w:val="111111"/>
          <w:sz w:val="28"/>
          <w:szCs w:val="28"/>
          <w:rtl/>
        </w:rPr>
        <w:t xml:space="preserve">یَضْرِبُهُ</w:t>
      </w:r>
      <w:r>
        <w:rPr>
          <w:rStyle w:val="FootnoteReference"/>
        </w:rPr>
        <w:footnoteReference w:id="2483"/>
      </w:r>
      <w:r>
        <w:rPr>
          <w:rFonts w:ascii="Amiri" w:hAnsi="Amiri" w:eastAsia="Amiri" w:cs="Amiri"/>
          <w:lang w:bidi="ar-SA"/>
          <w:color w:val="111111"/>
          <w:sz w:val="28"/>
          <w:szCs w:val="28"/>
          <w:rtl/>
        </w:rPr>
        <w:t xml:space="preserve">ـ مِنْ زُقَاقِ الْعَمَّارِیِّینَ</w:t>
      </w:r>
      <w:r>
        <w:rPr>
          <w:rStyle w:val="FootnoteReference"/>
        </w:rPr>
        <w:footnoteReference w:id="2484"/>
      </w:r>
      <w:r>
        <w:rPr>
          <w:rFonts w:ascii="Amiri" w:hAnsi="Amiri" w:eastAsia="Amiri" w:cs="Amiri"/>
          <w:lang w:bidi="ar-SA"/>
          <w:color w:val="111111"/>
          <w:sz w:val="28"/>
          <w:szCs w:val="28"/>
          <w:rtl/>
        </w:rPr>
        <w:t xml:space="preserve">، فَطَعَنَهُ طَعْنَةً أَنْفَذَ السِّنَانَ فِیهِ ، فَکُسِرَ الرُّمْحُ ، وَ حَمَلَ عَلی حُمَیْدٍ ، فَطَعَنَهُ حُمَیْدٌ بِزُجِّ</w:t>
      </w:r>
      <w:r>
        <w:rPr>
          <w:rStyle w:val="FootnoteReference"/>
        </w:rPr>
        <w:footnoteReference w:id="2485"/>
      </w:r>
      <w:r>
        <w:rPr>
          <w:rFonts w:ascii="Amiri" w:hAnsi="Amiri" w:eastAsia="Amiri" w:cs="Amiri"/>
          <w:lang w:bidi="ar-SA"/>
          <w:color w:val="111111"/>
          <w:sz w:val="28"/>
          <w:szCs w:val="28"/>
          <w:rtl/>
        </w:rPr>
        <w:t xml:space="preserve">الرُّمْحِ ، فَصَرَعَهُ ، ثُمَّ نَزَلَ إِلَیْهِ</w:t>
      </w:r>
      <w:r>
        <w:rPr>
          <w:rStyle w:val="FootnoteReference"/>
        </w:rPr>
        <w:footnoteReference w:id="2486"/>
      </w:r>
      <w:r>
        <w:rPr>
          <w:rFonts w:ascii="Amiri" w:hAnsi="Amiri" w:eastAsia="Amiri" w:cs="Amiri"/>
          <w:lang w:bidi="ar-SA"/>
          <w:color w:val="111111"/>
          <w:sz w:val="28"/>
          <w:szCs w:val="28"/>
          <w:rtl/>
        </w:rPr>
        <w:t xml:space="preserve">، فَضَرَبَهُ حَتّی أَثْخَنَهُ وَ قَتَلَهُ ، وَ أَخَذَ رَأْسَهُ ، وَ دَخَلَ الْجُنْدُ مِنْ کُلِّ جَانِبٍ ، وَ أُخِذَتِ</w:t>
      </w:r>
      <w:r>
        <w:rPr>
          <w:rStyle w:val="FootnoteReference"/>
        </w:rPr>
        <w:footnoteReference w:id="2487"/>
      </w:r>
      <w:r>
        <w:rPr>
          <w:rFonts w:ascii="Amiri" w:hAnsi="Amiri" w:eastAsia="Amiri" w:cs="Amiri"/>
          <w:lang w:bidi="ar-SA"/>
          <w:color w:val="111111"/>
          <w:sz w:val="28"/>
          <w:szCs w:val="28"/>
          <w:rtl/>
        </w:rPr>
        <w:t xml:space="preserve">الْمَدِینَةُ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أُجْلِینَا</w:t>
      </w:r>
      <w:r>
        <w:rPr>
          <w:rStyle w:val="FootnoteReference"/>
        </w:rPr>
        <w:footnoteReference w:id="2488"/>
      </w:r>
      <w:r>
        <w:rPr>
          <w:rFonts w:ascii="Amiri" w:hAnsi="Amiri" w:eastAsia="Amiri" w:cs="Amiri"/>
          <w:lang w:bidi="ar-SA"/>
          <w:color w:val="111111"/>
          <w:sz w:val="28"/>
          <w:szCs w:val="28"/>
          <w:rtl/>
        </w:rPr>
        <w:t xml:space="preserve">هَرَباً فِی الْبِـلاَدِ</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مُوسَی بْنُ عَبْدِ اللّهِ : فَانْطَلَقْتُ حَتّی لَحِقْتُ بِإِبْرَاهِیمَ بْنِ عَبْدِ اللّهِ ، فَوَجَدْتُ عِیسَی بْنَ زَیْدٍ مُکْمَناً عِنْدَهُ ، فَأَخْبَرْتُهُ بِسُوءِ تَدْبِیرِهِ</w:t>
      </w:r>
      <w:r>
        <w:rPr>
          <w:rStyle w:val="FootnoteReference"/>
        </w:rPr>
        <w:footnoteReference w:id="2490"/>
      </w:r>
      <w:r>
        <w:rPr>
          <w:rFonts w:ascii="Amiri" w:hAnsi="Amiri" w:eastAsia="Amiri" w:cs="Amiri"/>
          <w:lang w:bidi="ar-SA"/>
          <w:color w:val="111111"/>
          <w:sz w:val="28"/>
          <w:szCs w:val="28"/>
          <w:rtl/>
        </w:rPr>
        <w:t xml:space="preserve">، وَ خَرَجْنَا مَعَهُ حَتّی أُصِیبَ ـ رَحِمَهُ اللّهُ</w:t>
      </w:r>
      <w:r>
        <w:rPr>
          <w:rStyle w:val="FootnoteReference"/>
        </w:rPr>
        <w:footnoteReference w:id="2491"/>
      </w:r>
      <w:r>
        <w:rPr>
          <w:rFonts w:ascii="Amiri" w:hAnsi="Amiri" w:eastAsia="Amiri" w:cs="Amiri"/>
          <w:lang w:bidi="ar-SA"/>
          <w:color w:val="111111"/>
          <w:sz w:val="28"/>
          <w:szCs w:val="28"/>
          <w:rtl/>
        </w:rPr>
        <w:t xml:space="preserve">ـ ثُمَّ مَضَیْتُ</w:t>
      </w:r>
      <w:r>
        <w:rPr>
          <w:rStyle w:val="FootnoteReference"/>
        </w:rPr>
        <w:footnoteReference w:id="2492"/>
      </w:r>
      <w:r>
        <w:rPr>
          <w:rFonts w:ascii="Amiri" w:hAnsi="Amiri" w:eastAsia="Amiri" w:cs="Amiri"/>
          <w:lang w:bidi="ar-SA"/>
          <w:color w:val="111111"/>
          <w:sz w:val="28"/>
          <w:szCs w:val="28"/>
          <w:rtl/>
        </w:rPr>
        <w:t xml:space="preserve">مَعَ ابْنِ أَخِی الاْءَشْتَرِ : عَبْدِ اللّهِ بْنِ مُحَمَّدِ بْنِ عَبْدِ اللّهِ بْنِ حَسَنٍ</w:t>
      </w:r>
      <w:r>
        <w:rPr>
          <w:rStyle w:val="FootnoteReference"/>
        </w:rPr>
        <w:footnoteReference w:id="2493"/>
      </w:r>
      <w:r>
        <w:rPr>
          <w:rFonts w:ascii="Amiri" w:hAnsi="Amiri" w:eastAsia="Amiri" w:cs="Amiri"/>
          <w:lang w:bidi="ar-SA"/>
          <w:color w:val="111111"/>
          <w:sz w:val="28"/>
          <w:szCs w:val="28"/>
          <w:rtl/>
        </w:rPr>
        <w:t xml:space="preserve">حَتّی أُصِیبَ بِالسِّنْدِ ، ثُمَّ رَجَعْتُ شَرِیداً</w:t>
      </w:r>
      <w:r>
        <w:rPr>
          <w:rStyle w:val="FootnoteReference"/>
        </w:rPr>
        <w:footnoteReference w:id="2494"/>
      </w:r>
      <w:r>
        <w:rPr>
          <w:rFonts w:ascii="Amiri" w:hAnsi="Amiri" w:eastAsia="Amiri" w:cs="Amiri"/>
          <w:lang w:bidi="ar-SA"/>
          <w:color w:val="111111"/>
          <w:sz w:val="28"/>
          <w:szCs w:val="28"/>
          <w:rtl/>
        </w:rPr>
        <w:t xml:space="preserve">طَرِیداً</w:t>
      </w:r>
      <w:r>
        <w:rPr>
          <w:rStyle w:val="FootnoteReference"/>
        </w:rPr>
        <w:footnoteReference w:id="2495"/>
      </w:r>
      <w:r>
        <w:rPr>
          <w:rFonts w:ascii="Amiri" w:hAnsi="Amiri" w:eastAsia="Amiri" w:cs="Amiri"/>
          <w:lang w:bidi="ar-SA"/>
          <w:color w:val="111111"/>
          <w:sz w:val="28"/>
          <w:szCs w:val="28"/>
          <w:rtl/>
        </w:rPr>
        <w:t xml:space="preserve">تَضِیقُ</w:t>
      </w:r>
      <w:r>
        <w:rPr>
          <w:rStyle w:val="FootnoteReference"/>
        </w:rPr>
        <w:footnoteReference w:id="2496"/>
      </w:r>
      <w:r>
        <w:rPr>
          <w:rFonts w:ascii="Amiri" w:hAnsi="Amiri" w:eastAsia="Amiri" w:cs="Amiri"/>
          <w:lang w:bidi="ar-SA"/>
          <w:color w:val="111111"/>
          <w:sz w:val="28"/>
          <w:szCs w:val="28"/>
          <w:rtl/>
        </w:rPr>
        <w:t xml:space="preserve">عَلَیَّ الْبِـلاَدُ .</w:t>
      </w:r>
    </w:p>
    <w:p>
      <w:pPr>
        <w:pStyle w:val="BookText"/>
      </w:pPr>
      <w:r>
        <w:rPr>
          <w:rFonts w:ascii="Amiri" w:hAnsi="Amiri" w:eastAsia="Amiri" w:cs="Amiri"/>
          <w:lang w:bidi="ar-SA"/>
          <w:color w:val="111111"/>
          <w:sz w:val="28"/>
          <w:szCs w:val="28"/>
          <w:rtl/>
        </w:rPr>
        <w:t xml:space="preserve">فَلَمَّا ضَاقَتْ عَلَیَّ الاْءَرْضُ ، وَ اشْتَدَّ بِیَ</w:t>
      </w:r>
      <w:r>
        <w:rPr>
          <w:rStyle w:val="FootnoteReference"/>
        </w:rPr>
        <w:footnoteReference w:id="2497"/>
      </w:r>
      <w:r>
        <w:rPr>
          <w:rFonts w:ascii="Amiri" w:hAnsi="Amiri" w:eastAsia="Amiri" w:cs="Amiri"/>
          <w:lang w:bidi="ar-SA"/>
          <w:color w:val="111111"/>
          <w:sz w:val="28"/>
          <w:szCs w:val="28"/>
          <w:rtl/>
        </w:rPr>
        <w:t xml:space="preserve">الْخَوْفُ ، ذَکَرْتُ مَا قَالَ أَبُو عَبْدِ اللّهِ علیه‌السلام ، فَجِئْتُ إِلَی الْمَهْدِیِّ ـ وَ قَدْ حَجَّ وَ هُوَ یَخْطُبُ النَّاسَ فِی ظِلِّ الْکَعْبَةِ ، فَمَا</w:t>
      </w:r>
      <w:r>
        <w:rPr>
          <w:rStyle w:val="FootnoteReference"/>
        </w:rPr>
        <w:footnoteReference w:id="2498"/>
      </w:r>
      <w:r>
        <w:rPr>
          <w:rFonts w:ascii="Amiri" w:hAnsi="Amiri" w:eastAsia="Amiri" w:cs="Amiri"/>
          <w:lang w:bidi="ar-SA"/>
          <w:color w:val="111111"/>
          <w:sz w:val="28"/>
          <w:szCs w:val="28"/>
          <w:rtl/>
        </w:rPr>
        <w:t xml:space="preserve">شَعَرَ إِلاَّ وَ أَنِّی</w:t>
      </w:r>
      <w:r>
        <w:rPr>
          <w:rStyle w:val="FootnoteReference"/>
        </w:rPr>
        <w:footnoteReference w:id="2499"/>
      </w:r>
      <w:r>
        <w:rPr>
          <w:rFonts w:ascii="Amiri" w:hAnsi="Amiri" w:eastAsia="Amiri" w:cs="Amiri"/>
          <w:lang w:bidi="ar-SA"/>
          <w:color w:val="111111"/>
          <w:sz w:val="28"/>
          <w:szCs w:val="28"/>
          <w:rtl/>
        </w:rPr>
        <w:t xml:space="preserve">قَدْ قُمْتُ مِنْ تَحْتِ الْمِنْبَرِ ـ فَقُلْتُ : لِیَ</w:t>
      </w:r>
      <w:r>
        <w:rPr>
          <w:rStyle w:val="FootnoteReference"/>
        </w:rPr>
        <w:footnoteReference w:id="2500"/>
      </w:r>
      <w:r>
        <w:rPr>
          <w:rFonts w:ascii="Amiri" w:hAnsi="Amiri" w:eastAsia="Amiri" w:cs="Amiri"/>
          <w:lang w:bidi="ar-SA"/>
          <w:color w:val="111111"/>
          <w:sz w:val="28"/>
          <w:szCs w:val="28"/>
          <w:rtl/>
        </w:rPr>
        <w:t xml:space="preserve">الاْءَمَانُ یَا أَمِیرَ الْمُوءْمِنِینَ ، وَ أَدُلُّکَ عَلی نَصِیحَةٍ لَکَ عِنْدِی ؟ فَقَالَ : نَعَمْ ، مَا هِیَ ؟ قُلْتُ : أَدُلُّکَ عَلی مُوسَی بْنِ عَبْدِ اللّهِ بْنِ حَسَنٍ</w:t>
      </w:r>
      <w:r>
        <w:rPr>
          <w:rStyle w:val="FootnoteReference"/>
        </w:rPr>
        <w:footnoteReference w:id="2501"/>
      </w:r>
      <w:r>
        <w:rPr>
          <w:rFonts w:ascii="Amiri" w:hAnsi="Amiri" w:eastAsia="Amiri" w:cs="Amiri"/>
          <w:lang w:bidi="ar-SA"/>
          <w:color w:val="111111"/>
          <w:sz w:val="28"/>
          <w:szCs w:val="28"/>
          <w:rtl/>
        </w:rPr>
        <w:t xml:space="preserve">، فَقَالَ لِی</w:t>
      </w:r>
      <w:r>
        <w:rPr>
          <w:rStyle w:val="FootnoteReference"/>
        </w:rPr>
        <w:footnoteReference w:id="2502"/>
      </w:r>
      <w:r>
        <w:rPr>
          <w:rFonts w:ascii="Amiri" w:hAnsi="Amiri" w:eastAsia="Amiri" w:cs="Amiri"/>
          <w:lang w:bidi="ar-SA"/>
          <w:color w:val="111111"/>
          <w:sz w:val="28"/>
          <w:szCs w:val="28"/>
          <w:rtl/>
        </w:rPr>
        <w:t xml:space="preserve">: نَعَمْ ، لَکَ الاْءَمَانُ ، فَقُلْتُ لَهُ : أَعْطِنِی مَا أَثِقُ بِهِ ، فَأَخَذْتُ 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عُهُوداً وَ مَوَاثِیقَ ، وَ وَثَّقْتُ لِنَفْسِی ، ثُمَّ قُلْتُ</w:t>
      </w:r>
      <w:r>
        <w:rPr>
          <w:rStyle w:val="FootnoteReference"/>
        </w:rPr>
        <w:footnoteReference w:id="2503"/>
      </w:r>
      <w:r>
        <w:rPr>
          <w:rFonts w:ascii="Amiri" w:hAnsi="Amiri" w:eastAsia="Amiri" w:cs="Amiri"/>
          <w:lang w:bidi="ar-SA"/>
          <w:color w:val="111111"/>
          <w:sz w:val="28"/>
          <w:szCs w:val="28"/>
          <w:rtl/>
        </w:rPr>
        <w:t xml:space="preserve">: أَنَا مُوسَی بْنُ عَبْدِ اللّهِ ، فَقَالَ لِی : إِذاً تُکْرَمَ وَ تُحْبی</w:t>
      </w:r>
      <w:r>
        <w:rPr>
          <w:rStyle w:val="FootnoteReference"/>
        </w:rPr>
        <w:footnoteReference w:id="2504"/>
      </w:r>
      <w:r>
        <w:rPr>
          <w:rFonts w:ascii="Amiri" w:hAnsi="Amiri" w:eastAsia="Amiri" w:cs="Amiri"/>
          <w:lang w:bidi="ar-SA"/>
          <w:color w:val="111111"/>
          <w:sz w:val="28"/>
          <w:szCs w:val="28"/>
          <w:rtl/>
        </w:rPr>
        <w:t xml:space="preserve">، فَقُلْتُ لَهُ : أَقْطِعْنِی</w:t>
      </w:r>
      <w:r>
        <w:rPr>
          <w:rStyle w:val="FootnoteReference"/>
        </w:rPr>
        <w:footnoteReference w:id="2505"/>
      </w:r>
      <w:r>
        <w:rPr>
          <w:rFonts w:ascii="Amiri" w:hAnsi="Amiri" w:eastAsia="Amiri" w:cs="Amiri"/>
          <w:lang w:bidi="ar-SA"/>
          <w:color w:val="111111"/>
          <w:sz w:val="28"/>
          <w:szCs w:val="28"/>
          <w:rtl/>
        </w:rPr>
        <w:t xml:space="preserve">إِلی بَعْضِ أَهْلِ بَیْتِکَ یَقُومُ بِأَمْرِی عِنْدَکَ ، فَقَالَ لِیَ</w:t>
      </w:r>
      <w:r>
        <w:rPr>
          <w:rStyle w:val="FootnoteReference"/>
        </w:rPr>
        <w:footnoteReference w:id="2506"/>
      </w:r>
      <w:r>
        <w:rPr>
          <w:rFonts w:ascii="Amiri" w:hAnsi="Amiri" w:eastAsia="Amiri" w:cs="Amiri"/>
          <w:lang w:bidi="ar-SA"/>
          <w:color w:val="111111"/>
          <w:sz w:val="28"/>
          <w:szCs w:val="28"/>
          <w:rtl/>
        </w:rPr>
        <w:t xml:space="preserve">: انْظُرْ إِلی</w:t>
      </w:r>
      <w:r>
        <w:rPr>
          <w:rStyle w:val="FootnoteReference"/>
        </w:rPr>
        <w:footnoteReference w:id="2507"/>
      </w:r>
      <w:r>
        <w:rPr>
          <w:rFonts w:ascii="Amiri" w:hAnsi="Amiri" w:eastAsia="Amiri" w:cs="Amiri"/>
          <w:lang w:bidi="ar-SA"/>
          <w:color w:val="111111"/>
          <w:sz w:val="28"/>
          <w:szCs w:val="28"/>
          <w:rtl/>
        </w:rPr>
        <w:t xml:space="preserve">مَنْ أَرَدْتَ ، فَقُلْتُ : عَمَّکَ الْعَبَّاسَ بْنَ مُحَمَّدٍ ، فَقَالَ الْعَبَّاسُ : لاَ حَاجَةَ لِی فِیکَ ، فَقُلْتُ : وَ لکِنْ لِی فِیکَ الْحَاجَةُ ، أَسْأَلُکَ بِحَقِّ أَمِیرِ الْمُوءْمِنِینَ إِلاَّ قَبِلْتَنِی ، فَقَبِلَنِی</w:t>
      </w:r>
      <w:r>
        <w:rPr>
          <w:rStyle w:val="FootnoteReference"/>
        </w:rPr>
        <w:footnoteReference w:id="2508"/>
      </w:r>
      <w:r>
        <w:rPr>
          <w:rFonts w:ascii="Amiri" w:hAnsi="Amiri" w:eastAsia="Amiri" w:cs="Amiri"/>
          <w:lang w:bidi="ar-SA"/>
          <w:color w:val="111111"/>
          <w:sz w:val="28"/>
          <w:szCs w:val="28"/>
          <w:rtl/>
        </w:rPr>
        <w:t xml:space="preserve">شَاءَ أَوْ أَبی .</w:t>
      </w:r>
    </w:p>
    <w:p>
      <w:pPr>
        <w:pStyle w:val="BookText"/>
      </w:pPr>
      <w:r>
        <w:rPr>
          <w:rFonts w:ascii="Amiri" w:hAnsi="Amiri" w:eastAsia="Amiri" w:cs="Amiri"/>
          <w:lang w:bidi="ar-SA"/>
          <w:color w:val="111111"/>
          <w:sz w:val="28"/>
          <w:szCs w:val="28"/>
          <w:rtl/>
        </w:rPr>
        <w:t xml:space="preserve">وَ</w:t>
      </w:r>
      <w:r>
        <w:rPr>
          <w:rStyle w:val="FootnoteReference"/>
        </w:rPr>
        <w:footnoteReference w:id="2509"/>
      </w:r>
      <w:r>
        <w:rPr>
          <w:rFonts w:ascii="Amiri" w:hAnsi="Amiri" w:eastAsia="Amiri" w:cs="Amiri"/>
          <w:lang w:bidi="ar-SA"/>
          <w:color w:val="111111"/>
          <w:sz w:val="28"/>
          <w:szCs w:val="28"/>
          <w:rtl/>
        </w:rPr>
        <w:t xml:space="preserve">قَالَ لِیَ</w:t>
      </w:r>
      <w:r>
        <w:rPr>
          <w:rStyle w:val="FootnoteReference"/>
        </w:rPr>
        <w:footnoteReference w:id="2510"/>
      </w:r>
      <w:r>
        <w:rPr>
          <w:rFonts w:ascii="Amiri" w:hAnsi="Amiri" w:eastAsia="Amiri" w:cs="Amiri"/>
          <w:lang w:bidi="ar-SA"/>
          <w:color w:val="111111"/>
          <w:sz w:val="28"/>
          <w:szCs w:val="28"/>
          <w:rtl/>
        </w:rPr>
        <w:t xml:space="preserve">الْمَهْدِیُّ : مَنْ یَعْرِفُکَ ؟ ـ وَ حَوْلَهُ أَصْحَابُنَا أَوْ</w:t>
      </w:r>
      <w:r>
        <w:rPr>
          <w:rStyle w:val="FootnoteReference"/>
        </w:rPr>
        <w:footnoteReference w:id="2511"/>
      </w:r>
      <w:r>
        <w:rPr>
          <w:rFonts w:ascii="Amiri" w:hAnsi="Amiri" w:eastAsia="Amiri" w:cs="Amiri"/>
          <w:lang w:bidi="ar-SA"/>
          <w:color w:val="111111"/>
          <w:sz w:val="28"/>
          <w:szCs w:val="28"/>
          <w:rtl/>
        </w:rPr>
        <w:t xml:space="preserve">أَکْثَرُهُمْ ـ فَقُلْتُ : هذَا الْحَسَنُ بْنُ زَیْدٍ یَعْرِفُنِی ، وَ هذَا مُوسَی بْنُ جَعْفَرٍ یَعْرِفُنِی ، وَ هذَا الْحَسَنُ بْنُ عَبْدِ اللّهِ</w:t>
      </w:r>
      <w:r>
        <w:rPr>
          <w:rStyle w:val="FootnoteReference"/>
        </w:rPr>
        <w:footnoteReference w:id="2512"/>
      </w:r>
      <w:r>
        <w:rPr>
          <w:rFonts w:ascii="Amiri" w:hAnsi="Amiri" w:eastAsia="Amiri" w:cs="Amiri"/>
          <w:lang w:bidi="ar-SA"/>
          <w:color w:val="111111"/>
          <w:sz w:val="28"/>
          <w:szCs w:val="28"/>
          <w:rtl/>
        </w:rPr>
        <w:t xml:space="preserve">بْنِ الْعَبَّاسِ</w:t>
      </w:r>
      <w:r>
        <w:rPr>
          <w:rStyle w:val="FootnoteReference"/>
        </w:rPr>
        <w:footnoteReference w:id="2513"/>
      </w:r>
      <w:r>
        <w:rPr>
          <w:rFonts w:ascii="Amiri" w:hAnsi="Amiri" w:eastAsia="Amiri" w:cs="Amiri"/>
          <w:lang w:bidi="ar-SA"/>
          <w:color w:val="111111"/>
          <w:sz w:val="28"/>
          <w:szCs w:val="28"/>
          <w:rtl/>
        </w:rPr>
        <w:t xml:space="preserve">یَعْرِفُنِی ، فَقَالُوا : نَعَمْ ، یَا أَمِیرَ الْمُوءْمِنِینَ</w:t>
      </w:r>
      <w:r>
        <w:rPr>
          <w:rStyle w:val="FootnoteReference"/>
        </w:rPr>
        <w:footnoteReference w:id="2514"/>
      </w:r>
      <w:r>
        <w:rPr>
          <w:rFonts w:ascii="Amiri" w:hAnsi="Amiri" w:eastAsia="Amiri" w:cs="Amiri"/>
          <w:lang w:bidi="ar-SA"/>
          <w:color w:val="111111"/>
          <w:sz w:val="28"/>
          <w:szCs w:val="28"/>
          <w:rtl/>
        </w:rPr>
        <w:t xml:space="preserve">، کَأَنَّهُ لَمْ یَغِبْ عَنَّا .</w:t>
      </w:r>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ثُمَّ قُلْتُ لِلْمَهْدِیِّ : یَا أَمِیرَ الْمُوءْمِنِینَ ، لَقَدْ أَخْبَرَنِی بِهذَا الْمَقَامِ أَبُو هذَا الرَّجُلِ ـ وَ أَشَرْتُ إِلی مُوسَی بْنِ جَعْفَرٍ علیه‌السلام ـ قَالَ مُوسَی بْنُ عَبْدِ اللّهِ : وَ کَذَبْتُ عَلی جَعْفَرٍ کَذِبَةً ، فَقُلْتُ لَهُ : وَ أَمَرَنِی أَنْ أُقْرِئَکَ السَّـلاَمَ ، وَ قَالَ : إِنَّهُ إِمَامُ عَدْلٍ وَ سَخَاءٍ</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فَأَمَرَ لِمُوسَی بْنِ جَعْفَرٍ بِخَمْسَةِ آلاَفِ دِینَارٍ، فَأَمَرَ لِی مِنْهَا مُوسی</w:t>
      </w:r>
      <w:r>
        <w:rPr>
          <w:rStyle w:val="FootnoteReference"/>
        </w:rPr>
        <w:footnoteReference w:id="2516"/>
      </w:r>
      <w:r>
        <w:rPr>
          <w:rFonts w:ascii="Amiri" w:hAnsi="Amiri" w:eastAsia="Amiri" w:cs="Amiri"/>
          <w:lang w:bidi="ar-SA"/>
          <w:color w:val="111111"/>
          <w:sz w:val="28"/>
          <w:szCs w:val="28"/>
          <w:rtl/>
        </w:rPr>
        <w:t xml:space="preserve">بِأَلْفَیْ</w:t>
      </w:r>
      <w:r>
        <w:rPr>
          <w:rStyle w:val="FootnoteReference"/>
        </w:rPr>
        <w:footnoteReference w:id="251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4" w:name="pg20122_243545"/>
    <w:bookmarkEnd w:id="124"/>
    <w:p>
      <w:pPr>
        <w:pStyle w:val="BookText"/>
      </w:pPr>
      <w:r>
        <w:rPr>
          <w:rFonts w:ascii="Amiri" w:hAnsi="Amiri" w:eastAsia="Amiri" w:cs="Amiri"/>
          <w:lang w:bidi="ar-SA"/>
          <w:color w:val="111111"/>
          <w:sz w:val="28"/>
          <w:szCs w:val="28"/>
          <w:rtl/>
        </w:rPr>
        <w:t xml:space="preserve">دِینَارٍ ، وَ وَصَلَ عَامَّةَ أَصْحَابِهِ وَ وَصَلَنِی ، فَأَحْسَنَ صِلَتِی ، فَحَیْثُ مَا ذُکِرَ وُلْدُ مُحَمَّدِ بْنِ عَلِیِّ بْنِ الْحُسَیْنِ ، فَقُولُوا : صَلَّی اللّهُ عَلَیْهِمْ وَ مَـلاَئِکَتُهُ وَ حَمَلَةُ عَرْشِهِ وَ الْکِرَامُ الْکَاتِبُونَ ، وَ خُصُّوا أَبَا عَبْدِ اللّهِ بِأَطْیَبِ ذلِکَ ، وَ جَزی مُوسَی بْنَ جَعْفَرٍ عَنِّی خَیْراً ، فَأَنَا وَاللّهِ مَوْلاَهُمْ</w:t>
      </w:r>
      <w:r>
        <w:rPr>
          <w:rStyle w:val="FootnoteReference"/>
        </w:rPr>
        <w:footnoteReference w:id="2518"/>
      </w:r>
      <w:r>
        <w:rPr>
          <w:rFonts w:ascii="Amiri" w:hAnsi="Amiri" w:eastAsia="Amiri" w:cs="Amiri"/>
          <w:lang w:bidi="ar-SA"/>
          <w:color w:val="111111"/>
          <w:sz w:val="28"/>
          <w:szCs w:val="28"/>
          <w:rtl/>
        </w:rPr>
        <w:t xml:space="preserve">بَعْدَ اللّهِ .</w:t>
      </w:r>
      <w:r>
        <w:rPr>
          <w:rStyle w:val="FootnoteReference"/>
        </w:rPr>
        <w:footnoteReference w:id="2519"/>
      </w:r>
    </w:p>
    <w:p>
      <w:pPr>
        <w:pStyle w:val="Heading4"/>
      </w:pPr>
      <w:bookmarkStart w:id="687" w:name="_Toc210"/>
      <w:r>
        <w:t>18- الحدیث</w:t>
      </w:r>
      <w:bookmarkEnd w:id="687"/>
    </w:p>
    <w:p>
      <w:pPr>
        <w:pStyle w:val="BookText"/>
      </w:pPr>
      <w:r>
        <w:rPr>
          <w:rFonts w:ascii="Amiri" w:hAnsi="Amiri" w:eastAsia="Amiri" w:cs="Amiri"/>
          <w:lang w:bidi="ar-SA"/>
          <w:color w:val="111111"/>
          <w:sz w:val="28"/>
          <w:szCs w:val="28"/>
          <w:rtl/>
        </w:rPr>
        <w:t xml:space="preserve">18/939 . وَ بِهذَا الاْءِسْنَادِ</w:t>
      </w:r>
      <w:r>
        <w:rPr>
          <w:rStyle w:val="FootnoteReference"/>
        </w:rPr>
        <w:footnoteReference w:id="2520"/>
      </w:r>
      <w:r>
        <w:rPr>
          <w:rFonts w:ascii="Amiri" w:hAnsi="Amiri" w:eastAsia="Amiri" w:cs="Amiri"/>
          <w:lang w:bidi="ar-SA"/>
          <w:color w:val="111111"/>
          <w:sz w:val="28"/>
          <w:szCs w:val="28"/>
          <w:rtl/>
        </w:rPr>
        <w:t xml:space="preserve">، عَنْ عَبْدِ اللّهِ بْنِ جَعْفَرِ بْنِ إِبْرَاهِیمَ الْجَعْفَرِیِّ</w:t>
      </w:r>
      <w:r>
        <w:rPr>
          <w:rStyle w:val="FootnoteReference"/>
        </w:rPr>
        <w:footnoteReference w:id="2521"/>
      </w:r>
      <w:r>
        <w:rPr>
          <w:rFonts w:ascii="Amiri" w:hAnsi="Amiri" w:eastAsia="Amiri" w:cs="Amiri"/>
          <w:lang w:bidi="ar-SA"/>
          <w:color w:val="111111"/>
          <w:sz w:val="28"/>
          <w:szCs w:val="28"/>
          <w:rtl/>
        </w:rPr>
        <w:t xml:space="preserve">، قَالَ : حَدَّثَنَا عَبْدُ اللّهِ بْنُ الْمُفَضَّلِ : مَوْلی عَبْدِ اللّهِ بْنِ جَعْفَرِ بْنِ أَبِی طَالِبٍ ، قَالَ :</w:t>
      </w:r>
    </w:p>
    <w:p>
      <w:pPr>
        <w:pStyle w:val="BookText"/>
      </w:pPr>
      <w:r>
        <w:rPr>
          <w:rFonts w:ascii="Amiri" w:hAnsi="Amiri" w:eastAsia="Amiri" w:cs="Amiri"/>
          <w:lang w:bidi="ar-SA"/>
          <w:color w:val="111111"/>
          <w:sz w:val="28"/>
          <w:szCs w:val="28"/>
          <w:rtl/>
        </w:rPr>
        <w:t xml:space="preserve">لَمَّا خَرَجَ الْحُسَیْنُ بْنُ عَلِیٍّ الْمَقْتُولُ بِفَخٍّ</w:t>
      </w:r>
      <w:r>
        <w:rPr>
          <w:rStyle w:val="FootnoteReference"/>
        </w:rPr>
        <w:footnoteReference w:id="2522"/>
      </w:r>
      <w:r>
        <w:rPr>
          <w:rFonts w:ascii="Amiri" w:hAnsi="Amiri" w:eastAsia="Amiri" w:cs="Amiri"/>
          <w:lang w:bidi="ar-SA"/>
          <w:color w:val="111111"/>
          <w:sz w:val="28"/>
          <w:szCs w:val="28"/>
          <w:rtl/>
        </w:rPr>
        <w:t xml:space="preserve">، وَ احْتَوی عَلَی الْمَدِینَةِ</w:t>
      </w:r>
      <w:r>
        <w:rPr>
          <w:rStyle w:val="FootnoteReference"/>
        </w:rPr>
        <w:footnoteReference w:id="2523"/>
      </w:r>
      <w:r>
        <w:rPr>
          <w:rFonts w:ascii="Amiri" w:hAnsi="Amiri" w:eastAsia="Amiri" w:cs="Amiri"/>
          <w:lang w:bidi="ar-SA"/>
          <w:color w:val="111111"/>
          <w:sz w:val="28"/>
          <w:szCs w:val="28"/>
          <w:rtl/>
        </w:rPr>
        <w:t xml:space="preserve">، دَعَا مُوسَی بْنَ جَعْفَرٍ علیه‌السلام إِلَی الْبَیْعَةِ ، فَأَتَاهُ ، فَقَالَ لَهُ : «یَا ابْنَ عَمِّ ، لاَ تُکَلِّفْنِی مَا کَلَّفَ ابْنُ عَمِّکَ عَمَّکَ</w:t>
      </w:r>
      <w:r>
        <w:rPr>
          <w:rStyle w:val="FootnoteReference"/>
        </w:rPr>
        <w:footnoteReference w:id="2524"/>
      </w:r>
      <w:r>
        <w:rPr>
          <w:rFonts w:ascii="Amiri" w:hAnsi="Amiri" w:eastAsia="Amiri" w:cs="Amiri"/>
          <w:lang w:bidi="ar-SA"/>
          <w:color w:val="111111"/>
          <w:sz w:val="28"/>
          <w:szCs w:val="28"/>
          <w:rtl/>
        </w:rPr>
        <w:t xml:space="preserve">أَبَا عَبْدِ اللّهِ ، فَیَخْرُجَ مِنِّی مَا لاَ أُرِیدُ</w:t>
      </w:r>
      <w:r>
        <w:rPr>
          <w:rStyle w:val="FootnoteReference"/>
        </w:rPr>
        <w:footnoteReference w:id="2525"/>
      </w:r>
      <w:r>
        <w:rPr>
          <w:rFonts w:ascii="Amiri" w:hAnsi="Amiri" w:eastAsia="Amiri" w:cs="Amiri"/>
          <w:lang w:bidi="ar-SA"/>
          <w:color w:val="111111"/>
          <w:sz w:val="28"/>
          <w:szCs w:val="28"/>
          <w:rtl/>
        </w:rPr>
        <w:t xml:space="preserve">، کَمَا خَرَجَ مِنْ أَبِی عَبْدِ اللّهِ مَا لَمْ یَکُنْ یُرِیدُ».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5" w:name="pg20122_243546"/>
    <w:bookmarkEnd w:id="125"/>
    <w:p>
      <w:pPr>
        <w:pStyle w:val="BookText"/>
      </w:pPr>
      <w:r>
        <w:rPr>
          <w:rFonts w:ascii="Amiri" w:hAnsi="Amiri" w:eastAsia="Amiri" w:cs="Amiri"/>
          <w:lang w:bidi="ar-SA"/>
          <w:color w:val="111111"/>
          <w:sz w:val="28"/>
          <w:szCs w:val="28"/>
          <w:rtl/>
        </w:rPr>
        <w:t xml:space="preserve">فَقَالَ لَهُ الْحُسَیْنُ : إِنَّمَا عَرَضْتُ عَلَیْکَ أَمْراً ، فَإِنْ</w:t>
      </w:r>
      <w:r>
        <w:rPr>
          <w:rStyle w:val="FootnoteReference"/>
        </w:rPr>
        <w:footnoteReference w:id="2526"/>
      </w:r>
      <w:r>
        <w:rPr>
          <w:rFonts w:ascii="Amiri" w:hAnsi="Amiri" w:eastAsia="Amiri" w:cs="Amiri"/>
          <w:lang w:bidi="ar-SA"/>
          <w:color w:val="111111"/>
          <w:sz w:val="28"/>
          <w:szCs w:val="28"/>
          <w:rtl/>
        </w:rPr>
        <w:t xml:space="preserve">أَرَدْتَهُ دَخَلْتَ فِیهِ ، وَ إِنْ کَرِهْتَهُ لَمْ أَحْمِلْکَ عَلَیْهِ ، وَ اللّهُ الْمُسْتَعَانُ . ثُمَّ وَدَّعَهُ ، فَقَالَ لَهُ أَبُو الْحَسَنِ مُوسَی بْنُ جَعْفَرٍ علیه‌السلام حِینَ وَدَّعَهُ : «یَا ابْنَ عَمِّ ، إِنَّکَ مَقْتُولٌ ، فَأَجِدَّ</w:t>
      </w:r>
      <w:r>
        <w:rPr>
          <w:rStyle w:val="FootnoteReference"/>
        </w:rPr>
        <w:footnoteReference w:id="2527"/>
      </w:r>
      <w:r>
        <w:rPr>
          <w:rFonts w:ascii="Amiri" w:hAnsi="Amiri" w:eastAsia="Amiri" w:cs="Amiri"/>
          <w:lang w:bidi="ar-SA"/>
          <w:color w:val="111111"/>
          <w:sz w:val="28"/>
          <w:szCs w:val="28"/>
          <w:rtl/>
        </w:rPr>
        <w:t xml:space="preserve">الضِّرَابَ ؛ فَإِنَّ الْقَوْمَ فُسَّاقٌ یُظْهِرُونَ إِیمَاناً ، وَ یُسِرُّونَ</w:t>
      </w:r>
      <w:r>
        <w:rPr>
          <w:rStyle w:val="FootnoteReference"/>
        </w:rPr>
        <w:footnoteReference w:id="2528"/>
      </w:r>
      <w:r>
        <w:rPr>
          <w:rFonts w:ascii="Amiri" w:hAnsi="Amiri" w:eastAsia="Amiri" w:cs="Amiri"/>
          <w:lang w:bidi="ar-SA"/>
          <w:color w:val="111111"/>
          <w:sz w:val="28"/>
          <w:szCs w:val="28"/>
          <w:rtl/>
        </w:rPr>
        <w:t xml:space="preserve">شِرْکاً</w:t>
      </w:r>
      <w:r>
        <w:rPr>
          <w:rStyle w:val="FootnoteReference"/>
        </w:rPr>
        <w:footnoteReference w:id="2529"/>
      </w:r>
      <w:r>
        <w:rPr>
          <w:rFonts w:ascii="Amiri" w:hAnsi="Amiri" w:eastAsia="Amiri" w:cs="Amiri"/>
          <w:lang w:bidi="ar-SA"/>
          <w:color w:val="111111"/>
          <w:sz w:val="28"/>
          <w:szCs w:val="28"/>
          <w:rtl/>
        </w:rPr>
        <w:t xml:space="preserve">، وَ«إِنَّا لِلّهِ وَ إِنَّا إِلَیْهِ رَاجِعُونَ»</w:t>
      </w:r>
      <w:r>
        <w:rPr>
          <w:rStyle w:val="FootnoteReference"/>
        </w:rPr>
        <w:footnoteReference w:id="2530"/>
      </w:r>
      <w:r>
        <w:rPr>
          <w:rFonts w:ascii="Amiri" w:hAnsi="Amiri" w:eastAsia="Amiri" w:cs="Amiri"/>
          <w:lang w:bidi="ar-SA"/>
          <w:color w:val="111111"/>
          <w:sz w:val="28"/>
          <w:szCs w:val="28"/>
          <w:rtl/>
        </w:rPr>
        <w:t xml:space="preserve">أَحْتَسِبُکُمْ عِنْدَ اللّهِ مِنْ عُصْبَةٍ</w:t>
      </w:r>
      <w:r>
        <w:rPr>
          <w:rStyle w:val="FootnoteReference"/>
        </w:rPr>
        <w:footnoteReference w:id="2531"/>
      </w:r>
      <w:r>
        <w:rPr>
          <w:rFonts w:ascii="Amiri" w:hAnsi="Amiri" w:eastAsia="Amiri" w:cs="Amiri"/>
          <w:lang w:bidi="ar-SA"/>
          <w:color w:val="111111"/>
          <w:sz w:val="28"/>
          <w:szCs w:val="28"/>
          <w:rtl/>
        </w:rPr>
        <w:t xml:space="preserve">». ثُمَّ خَرَجَ الْحُسَیْنُ ، وَ کَانَ مِنْ أَمْرِهِ مَا کَانَ ، قُتِلُوا</w:t>
      </w:r>
      <w:r>
        <w:rPr>
          <w:rStyle w:val="FootnoteReference"/>
        </w:rPr>
        <w:footnoteReference w:id="2532"/>
      </w:r>
      <w:r>
        <w:rPr>
          <w:rFonts w:ascii="Amiri" w:hAnsi="Amiri" w:eastAsia="Amiri" w:cs="Amiri"/>
          <w:lang w:bidi="ar-SA"/>
          <w:color w:val="111111"/>
          <w:sz w:val="28"/>
          <w:szCs w:val="28"/>
          <w:rtl/>
        </w:rPr>
        <w:t xml:space="preserve">کُلُّهُمْ کَمَا قَالَ علیه‌السلام .</w:t>
      </w:r>
      <w:r>
        <w:rPr>
          <w:rStyle w:val="FootnoteReference"/>
        </w:rPr>
        <w:footnoteReference w:id="2533"/>
      </w:r>
    </w:p>
    <w:p>
      <w:pPr>
        <w:pStyle w:val="Heading4"/>
      </w:pPr>
      <w:bookmarkStart w:id="688" w:name="_Toc211"/>
      <w:r>
        <w:t>19- الحدیث</w:t>
      </w:r>
      <w:bookmarkEnd w:id="688"/>
    </w:p>
    <w:p>
      <w:pPr>
        <w:pStyle w:val="BookText"/>
      </w:pPr>
      <w:r>
        <w:rPr>
          <w:rFonts w:ascii="Amiri" w:hAnsi="Amiri" w:eastAsia="Amiri" w:cs="Amiri"/>
          <w:lang w:bidi="ar-SA"/>
          <w:color w:val="111111"/>
          <w:sz w:val="28"/>
          <w:szCs w:val="28"/>
          <w:rtl/>
        </w:rPr>
        <w:t xml:space="preserve">182 / 182 . وَ بِهذَا الاْءِسْنَادِ ، عَنْ عَبْدِ اللّهِ بْنِ إِبْرَاهِیمَ الْجَعْفَرِیِّ ، قَالَ :</w:t>
      </w:r>
    </w:p>
    <w:p>
      <w:pPr>
        <w:pStyle w:val="BookText"/>
      </w:pPr>
      <w:r>
        <w:rPr>
          <w:rFonts w:ascii="Amiri" w:hAnsi="Amiri" w:eastAsia="Amiri" w:cs="Amiri"/>
          <w:lang w:bidi="ar-SA"/>
          <w:color w:val="111111"/>
          <w:sz w:val="28"/>
          <w:szCs w:val="28"/>
          <w:rtl/>
        </w:rPr>
        <w:t xml:space="preserve">کَتَبَ یَحْیَی بْنُ عَبْدِ اللّهِ بْنِ الْحَسَنِ</w:t>
      </w:r>
      <w:r>
        <w:rPr>
          <w:rStyle w:val="FootnoteReference"/>
        </w:rPr>
        <w:footnoteReference w:id="2534"/>
      </w:r>
      <w:r>
        <w:rPr>
          <w:rFonts w:ascii="Amiri" w:hAnsi="Amiri" w:eastAsia="Amiri" w:cs="Amiri"/>
          <w:lang w:bidi="ar-SA"/>
          <w:color w:val="111111"/>
          <w:sz w:val="28"/>
          <w:szCs w:val="28"/>
          <w:rtl/>
        </w:rPr>
        <w:t xml:space="preserve">إِلی مُوسَی بْنِ جَعْفَرٍ علیهماالسلام : أَمَّا بَعْدُ ، فَإِنِّی أُوصِی نَفْسِی بِتَقْوَی اللّهِ ، وَ بِهَا أُوصِیکَ ؛ فَإِنَّهَا وَصِیَّةُ اللّهِ فِی الاْءَوَّلِینَ ، وَ وَصِیَّتُهُ فِی الاْآخِرِینَ ، خَبَّرَنِی مَنْ وَرَدَ عَلَیَّ مِنْ أَعْوَانِ اللّهِ عَلی دِینِهِ وَ نَشْرِ طَاعَتِهِ بِمَا کَانَ مِنْ367/1</w:t>
      </w:r>
    </w:p>
    <w:p>
      <w:pPr>
        <w:pStyle w:val="BookText"/>
      </w:pPr>
      <w:r>
        <w:rPr>
          <w:rFonts w:ascii="Amiri" w:hAnsi="Amiri" w:eastAsia="Amiri" w:cs="Amiri"/>
          <w:lang w:bidi="ar-SA"/>
          <w:color w:val="111111"/>
          <w:sz w:val="28"/>
          <w:szCs w:val="28"/>
          <w:rtl/>
        </w:rPr>
        <w:t xml:space="preserve">تَحَنُّنِکَ</w:t>
      </w:r>
      <w:r>
        <w:rPr>
          <w:rStyle w:val="FootnoteReference"/>
        </w:rPr>
        <w:footnoteReference w:id="2535"/>
      </w:r>
      <w:r>
        <w:rPr>
          <w:rFonts w:ascii="Amiri" w:hAnsi="Amiri" w:eastAsia="Amiri" w:cs="Amiri"/>
          <w:lang w:bidi="ar-SA"/>
          <w:color w:val="111111"/>
          <w:sz w:val="28"/>
          <w:szCs w:val="28"/>
          <w:rtl/>
        </w:rPr>
        <w:t xml:space="preserve">مَعَ خِذْلاَنِکَ</w:t>
      </w:r>
      <w:r>
        <w:rPr>
          <w:rStyle w:val="FootnoteReference"/>
        </w:rPr>
        <w:footnoteReference w:id="2536"/>
      </w:r>
      <w:r>
        <w:rPr>
          <w:rFonts w:ascii="Amiri" w:hAnsi="Amiri" w:eastAsia="Amiri" w:cs="Amiri"/>
          <w:lang w:bidi="ar-SA"/>
          <w:color w:val="111111"/>
          <w:sz w:val="28"/>
          <w:szCs w:val="28"/>
          <w:rtl/>
        </w:rPr>
        <w:t xml:space="preserve">، وَ قَدْ شَاوَرْتُ فِی الدَّعْوَةِ لِلرِّضَا مِنْ آلِ مُحَمَّدٍ صلی‌الله‌علیه‌و‌آله وَ قَدِ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احْتَجَبْتَهَا</w:t>
      </w:r>
      <w:r>
        <w:rPr>
          <w:rStyle w:val="FootnoteReference"/>
        </w:rPr>
        <w:footnoteReference w:id="2537"/>
      </w:r>
      <w:r>
        <w:rPr>
          <w:rFonts w:ascii="Amiri" w:hAnsi="Amiri" w:eastAsia="Amiri" w:cs="Amiri"/>
          <w:lang w:bidi="ar-SA"/>
          <w:color w:val="111111"/>
          <w:sz w:val="28"/>
          <w:szCs w:val="28"/>
          <w:rtl/>
        </w:rPr>
        <w:t xml:space="preserve">وَ احْتَجَبَهَا أَبُوکَ مِنْ قَبْلِکَ ، وَ قَدِیماً ادَّعَیْتُمْ مَا لَیْسَ لَکُمْ ، وَ بَسَطْتُمْ آمَالَکُمْ إِلی مَا لَمْ یُعْطِکُمُ اللّهُ ، فَاسْتَهْوَیْتُمْ</w:t>
      </w:r>
      <w:r>
        <w:rPr>
          <w:rStyle w:val="FootnoteReference"/>
        </w:rPr>
        <w:footnoteReference w:id="2538"/>
      </w:r>
      <w:r>
        <w:rPr>
          <w:rFonts w:ascii="Amiri" w:hAnsi="Amiri" w:eastAsia="Amiri" w:cs="Amiri"/>
          <w:lang w:bidi="ar-SA"/>
          <w:color w:val="111111"/>
          <w:sz w:val="28"/>
          <w:szCs w:val="28"/>
          <w:rtl/>
        </w:rPr>
        <w:t xml:space="preserve">وَ أَضْلَلْتُمْ ، وَ أَنَا مُحَذِّرُکَ مَا حَذَّرَکَ اللّهُ مِنْ نَفْسِهِ .</w:t>
      </w:r>
    </w:p>
    <w:p>
      <w:pPr>
        <w:pStyle w:val="BookText"/>
      </w:pPr>
      <w:r>
        <w:rPr>
          <w:rFonts w:ascii="Amiri" w:hAnsi="Amiri" w:eastAsia="Amiri" w:cs="Amiri"/>
          <w:lang w:bidi="ar-SA"/>
          <w:color w:val="111111"/>
          <w:sz w:val="28"/>
          <w:szCs w:val="28"/>
          <w:rtl/>
        </w:rPr>
        <w:t xml:space="preserve">فَکَتَبَ إِلَیْهِ أَبُو الْحَسَنِ مُوسَی بْنُ جَعْفَرٍ علیه‌السلام : «مِنْ مُوسَی بْنِ عَبْدِ اللّهِ جَعْفَرٍ</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هذا ، وفی بحار الأنوار ، ج 48 ، ص 166 : «موسی بن أبی عبد اللّه جعفر» لکنّ الظاهر أنّ وقوع هذا العنوان فی المتن سهو ؛ لما أورد العلاّمة المجلسی فی ذیل الحدیث ـ فی إیضاح ـ حیث قال : «قوله : من موسی بن عبد اللّه : فی بعض النسخ : «عبدی اللّه» وهو الأظهر» إلی أن قال : «وفی بعض النسخ : «أبی عبد اللّه» .</w:t>
      </w:r>
    </w:p>
    <w:p>
      <w:pPr>
        <w:pStyle w:val="BookText"/>
      </w:pPr>
      <w:r>
        <w:rPr>
          <w:rFonts w:ascii="Amiri" w:hAnsi="Amiri" w:eastAsia="Amiri" w:cs="Amiri"/>
          <w:lang w:bidi="ar-SA"/>
          <w:color w:val="111111"/>
          <w:sz w:val="28"/>
          <w:szCs w:val="28"/>
          <w:rtl/>
        </w:rPr>
        <w:t xml:space="preserve">وَ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مُشْتَرِکَیْنِ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التَّذَلُّلِ لِلّهِ وَ طَاعَتِهِ ، إِلی یَحْیَی بْنِ عَبْدِ اللّهِ بْنِ 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أَمَّا بَعْدُ ، فَإِنِّی أُحَذِّرُکَ اللّهَ وَ نَفْسِی ، وَ أُعْلِمُکَ أَلِیمَ عَذَابِهِ وَ شَدِیدَ عِقَابِهِ وَ تَکَامُلَ نَقِمَاتِهِ ، وَ أُوصِیکَ وَ نَفْسِی بِتَقْوَی اللّهِ ؛ فَإِنَّهَا زَیْنُ الْکَـلاَمِ وَ تَثْبِیتُ النِّعَمِ ، أَتَانِی کِتَابُکَ تَذْکُرُ فِیهِ أَنِّی مُدَّعٍ وَ أَبِی مِنْ قَبْلُ ، وَ مَا سَمِعْتَ ذلِکَ مِنِّی وَ«سَتُکْتَبُ شَهَادَتُهُمْ وَ یُسْأَلُونَ»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لَمْ یَدَعْ حِرْصُ الدُّنْیَا وَ مَطَالِبُهَا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لاِءَهْلِهَا مَطْلَباً لآِخِرَتِهِمْ حَتّی یُفْسِدَ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عَلَیْهِمْ مَطْلَبَ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آخِرَتِهِمْ فِی دُنْیَاهُمْ ، وَ ذَکَرْتَ أَنِّی ثَبَّطْتُ النَّاسَ عَنْکَ</w:t>
      </w:r>
      <w:r>
        <w:rPr>
          <w:rStyle w:val="FootnoteReference"/>
        </w:rPr>
        <w:footnoteReference w:id="2540"/>
      </w:r>
      <w:r>
        <w:rPr>
          <w:rFonts w:ascii="Amiri" w:hAnsi="Amiri" w:eastAsia="Amiri" w:cs="Amiri"/>
          <w:lang w:bidi="ar-SA"/>
          <w:color w:val="111111"/>
          <w:sz w:val="28"/>
          <w:szCs w:val="28"/>
          <w:rtl/>
        </w:rPr>
        <w:t xml:space="preserve">لِرَغْبَتِی فِیمَا فِی یَدَیْکَ ، وَ مَا مَنَعَنِی مِنْ مَدْخَلِکَ الَّذِی أَنْتَ فِیهِ ـ لَوْ کُنْتُ رَاغِباً ـ ضَعْفٌ عَنْ سُنَّةٍ ، وَ لاَ قِلَّةُ بَصِیرَةٍ بِحُجَّةٍ ، وَ لکِنَّ اللّهَ ـ تَبَارَکَ وَ تَعَالی</w:t>
      </w:r>
      <w:r>
        <w:rPr>
          <w:rStyle w:val="FootnoteReference"/>
        </w:rPr>
        <w:footnoteReference w:id="2541"/>
      </w:r>
      <w:r>
        <w:rPr>
          <w:rFonts w:ascii="Amiri" w:hAnsi="Amiri" w:eastAsia="Amiri" w:cs="Amiri"/>
          <w:lang w:bidi="ar-SA"/>
          <w:color w:val="111111"/>
          <w:sz w:val="28"/>
          <w:szCs w:val="28"/>
          <w:rtl/>
        </w:rPr>
        <w:t xml:space="preserve">ـ خَلَقَ النَّاسَ أَمْشَاجاً</w:t>
      </w:r>
      <w:r>
        <w:rPr>
          <w:rStyle w:val="FootnoteReference"/>
        </w:rPr>
        <w:footnoteReference w:id="2542"/>
      </w:r>
      <w:r>
        <w:rPr>
          <w:rFonts w:ascii="Amiri" w:hAnsi="Amiri" w:eastAsia="Amiri" w:cs="Amiri"/>
          <w:lang w:bidi="ar-SA"/>
          <w:color w:val="111111"/>
          <w:sz w:val="28"/>
          <w:szCs w:val="28"/>
          <w:rtl/>
        </w:rPr>
        <w:t xml:space="preserve">وَ غَرَائِبَ</w:t>
      </w:r>
      <w:r>
        <w:rPr>
          <w:rStyle w:val="FootnoteReference"/>
        </w:rPr>
        <w:footnoteReference w:id="2543"/>
      </w:r>
      <w:r>
        <w:rPr>
          <w:rFonts w:ascii="Amiri" w:hAnsi="Amiri" w:eastAsia="Amiri" w:cs="Amiri"/>
          <w:lang w:bidi="ar-SA"/>
          <w:color w:val="111111"/>
          <w:sz w:val="28"/>
          <w:szCs w:val="28"/>
          <w:rtl/>
        </w:rPr>
        <w:t xml:space="preserve">وَ غَرَائِزَ ، فَأَخْبِرْنِی عَنْ حَرْفَیْنِ أَسْأَلُکَ عَنْهُمَا : مَا الْعَتْرَفُ</w:t>
      </w:r>
      <w:r>
        <w:rPr>
          <w:rStyle w:val="FootnoteReference"/>
        </w:rPr>
        <w:footnoteReference w:id="2544"/>
      </w:r>
      <w:r>
        <w:rPr>
          <w:rFonts w:ascii="Amiri" w:hAnsi="Amiri" w:eastAsia="Amiri" w:cs="Amiri"/>
          <w:lang w:bidi="ar-SA"/>
          <w:color w:val="111111"/>
          <w:sz w:val="28"/>
          <w:szCs w:val="28"/>
          <w:rtl/>
        </w:rPr>
        <w:t xml:space="preserve">فِی بَدَنِکَ؟ وَ مَا الصَّهْلَجُ</w:t>
      </w:r>
      <w:r>
        <w:rPr>
          <w:rStyle w:val="FootnoteReference"/>
        </w:rPr>
        <w:footnoteReference w:id="2545"/>
      </w:r>
      <w:r>
        <w:rPr>
          <w:rFonts w:ascii="Amiri" w:hAnsi="Amiri" w:eastAsia="Amiri" w:cs="Amiri"/>
          <w:lang w:bidi="ar-SA"/>
          <w:color w:val="111111"/>
          <w:sz w:val="28"/>
          <w:szCs w:val="28"/>
          <w:rtl/>
        </w:rPr>
        <w:t xml:space="preserve">فِی الاْءِنْسَانِ ؟ ثُمَّ اکْتُبْ إِلَیَّ بِخَبَرِ ذلِکَ ، وَ أَنَا مُتَقَدِّمٌ إِلَیْکَ ، أُحَذِّرُکَ مَعْصِیَةَ الْخَلِیفَةِ ، وَ أَحُثُّکَ عَلی بِرِّهِ وَ طَاعَتِهِ ، وَ أَنْ تَطْلُبَ لِنَفْسِکَ أَمَاناً قَبْلَ أَنْ تَأْخُذَکَ الاْءَظْفَارُ ، وَ یَلْزَمَکَ الْخِنَاقُ</w:t>
      </w:r>
      <w:r>
        <w:rPr>
          <w:rStyle w:val="FootnoteReference"/>
        </w:rPr>
        <w:footnoteReference w:id="2546"/>
      </w:r>
      <w:r>
        <w:rPr>
          <w:rFonts w:ascii="Amiri" w:hAnsi="Amiri" w:eastAsia="Amiri" w:cs="Amiri"/>
          <w:lang w:bidi="ar-SA"/>
          <w:color w:val="111111"/>
          <w:sz w:val="28"/>
          <w:szCs w:val="28"/>
          <w:rtl/>
        </w:rPr>
        <w:t xml:space="preserve">مِنْ کُلِّ مَکَانٍ ؛ فَتَرَوَّحَ</w:t>
      </w:r>
      <w:r>
        <w:rPr>
          <w:rStyle w:val="FootnoteReference"/>
        </w:rPr>
        <w:footnoteReference w:id="2547"/>
      </w:r>
      <w:r>
        <w:rPr>
          <w:rFonts w:ascii="Amiri" w:hAnsi="Amiri" w:eastAsia="Amiri" w:cs="Amiri"/>
          <w:lang w:bidi="ar-SA"/>
          <w:color w:val="111111"/>
          <w:sz w:val="28"/>
          <w:szCs w:val="28"/>
          <w:rtl/>
        </w:rPr>
        <w:t xml:space="preserve">إِلَی النَّفَسِ مِنْ کُلِّ مَکَانٍ وَ لاَ تَجِدَهُ حَتّی یَمُنَّ اللّهُ عَلَیْکَ بِمَنِّهِ وَ فَضْلِهِ وَ رِقَّةِ الْخَلِیفَةِ ـ أَبْقَاهُ اللّهُ ـ فَیُوءْمِنَکَ وَ یَرْحَمَکَ ، وَ یَحْفَظَ فِیکَ أَرْحَامَ رَسُولِ اللّهِ صلی‌الله‌علیه‌و‌آله «وَ السَّـلاَمُ عَلی مَنِ اتَّبَعَ الْهُدی إِنَّا قَدْ أُوحِیَ إِلَیْنَا أَنَّ الْعَذَابَ عَلی مَنْ کَذَّبَ وَ تَوَلَّی»</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2549"/>
      </w:r>
      <w:r>
        <w:rPr>
          <w:rFonts w:ascii="Amiri" w:hAnsi="Amiri" w:eastAsia="Amiri" w:cs="Amiri"/>
          <w:lang w:bidi="ar-SA"/>
          <w:color w:val="111111"/>
          <w:sz w:val="28"/>
          <w:szCs w:val="28"/>
          <w:rtl/>
        </w:rPr>
        <w:t xml:space="preserve">الْجَعْفَرِیُّ : فَبَلَغَنِی أَنَّ کِتَابَ مُوسَی بْنِ جَعْفَرٍ علیه‌السلام وَقَعَ فِی یَدَیْ</w:t>
      </w:r>
      <w:r>
        <w:rPr>
          <w:rStyle w:val="FootnoteReference"/>
        </w:rPr>
        <w:footnoteReference w:id="2550"/>
      </w:r>
      <w:r>
        <w:rPr>
          <w:rFonts w:ascii="Amiri" w:hAnsi="Amiri" w:eastAsia="Amiri" w:cs="Amiri"/>
          <w:lang w:bidi="ar-SA"/>
          <w:color w:val="111111"/>
          <w:sz w:val="28"/>
          <w:szCs w:val="28"/>
          <w:rtl/>
        </w:rPr>
        <w:t xml:space="preserve">هَارُونَ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قَرَأَهُ ، قَالَ : النَّاسُ یَحْمِلُونِّی</w:t>
      </w:r>
      <w:r>
        <w:rPr>
          <w:rStyle w:val="FootnoteReference"/>
        </w:rPr>
        <w:footnoteReference w:id="2551"/>
      </w:r>
      <w:r>
        <w:rPr>
          <w:rFonts w:ascii="Amiri" w:hAnsi="Amiri" w:eastAsia="Amiri" w:cs="Amiri"/>
          <w:lang w:bidi="ar-SA"/>
          <w:color w:val="111111"/>
          <w:sz w:val="28"/>
          <w:szCs w:val="28"/>
          <w:rtl/>
        </w:rPr>
        <w:t xml:space="preserve">عَلی مُوسَی بْنِ جَعْفَرٍ ، وَ هُوَ بَرِیءٌ مِمَّا یُرْمی بِهِ .</w:t>
      </w:r>
      <w:r>
        <w:rPr>
          <w:rStyle w:val="FootnoteReference"/>
        </w:rPr>
        <w:footnoteReference w:id="2552"/>
      </w:r>
    </w:p>
    <w:p>
      <w:pPr>
        <w:pStyle w:val="BookText"/>
      </w:pPr>
      <w:r>
        <w:rPr>
          <w:rFonts w:ascii="Amiri" w:hAnsi="Amiri" w:eastAsia="Amiri" w:cs="Amiri"/>
          <w:lang w:bidi="ar-SA"/>
          <w:color w:val="111111"/>
          <w:sz w:val="28"/>
          <w:szCs w:val="28"/>
          <w:rtl/>
        </w:rPr>
        <w:t xml:space="preserve">تَمَّ</w:t>
      </w:r>
      <w:r>
        <w:rPr>
          <w:rStyle w:val="FootnoteReference"/>
        </w:rPr>
        <w:footnoteReference w:id="2553"/>
      </w:r>
      <w:r>
        <w:rPr>
          <w:rFonts w:ascii="Amiri" w:hAnsi="Amiri" w:eastAsia="Amiri" w:cs="Amiri"/>
          <w:lang w:bidi="ar-SA"/>
          <w:color w:val="111111"/>
          <w:sz w:val="28"/>
          <w:szCs w:val="28"/>
          <w:rtl/>
        </w:rPr>
        <w:t xml:space="preserve">الْجُزْءُ الثَّانِی ، مِنْ کِتَابِ الْکَافِی ، وَ یَتْلُوهُ ـ بِمَشِیئَةِ اللّهِ وَ عَوْنِهِ ـ الْجُزْءُ الثَّالِثُ ، وَ هُوَ بَابُ کَرَاهِیَةِ التَّوْقِیتِ . وَ الْحَمْدُ</w:t>
      </w:r>
      <w:r>
        <w:rPr>
          <w:rStyle w:val="FootnoteReference"/>
        </w:rPr>
        <w:footnoteReference w:id="2554"/>
      </w:r>
    </w:p>
    <w:p>
      <w:pPr>
        <w:pStyle w:val="BookText"/>
      </w:pPr>
      <w:r>
        <w:rPr>
          <w:rFonts w:ascii="IRNazanin" w:hAnsi="IRNazanin" w:eastAsia="IRNazanin" w:cs="IRNazanin"/>
          <w:lang w:bidi="fa-IR"/>
          <w:color w:val="111111"/>
          <w:sz w:val="28"/>
          <w:szCs w:val="28"/>
          <w:rtl/>
        </w:rPr>
        <w:t xml:space="preserve">وبدله فی «ج» : «والحمد للّه وحده وصلّی اللّه علیه خیر خلقه محمّد وآله وسلّم تسلیما کثیرا کثیرا» .</w:t>
      </w:r>
    </w:p>
    <w:p>
      <w:pPr>
        <w:pStyle w:val="BookText"/>
      </w:pPr>
      <w:r>
        <w:rPr>
          <w:rFonts w:ascii="IRNazanin" w:hAnsi="IRNazanin" w:eastAsia="IRNazanin" w:cs="IRNazanin"/>
          <w:lang w:bidi="fa-IR"/>
          <w:color w:val="111111"/>
          <w:sz w:val="28"/>
          <w:szCs w:val="28"/>
          <w:rtl/>
        </w:rPr>
        <w:t xml:space="preserve">وبدله فی «ف» : «الحمد لولیّه ، والصلاة علی نبیّه ، والسلام علی حبیبه ، والحمد للّه ربّ العالمین ، ونحن علی ذلک من الشاهدین» .</w:t>
      </w:r>
    </w:p>
    <w:p>
      <w:pPr>
        <w:pStyle w:val="BookText"/>
      </w:pPr>
      <w:r>
        <w:rPr>
          <w:rFonts w:ascii="IRNazanin" w:hAnsi="IRNazanin" w:eastAsia="IRNazanin" w:cs="IRNazanin"/>
          <w:lang w:bidi="fa-IR"/>
          <w:color w:val="111111"/>
          <w:sz w:val="28"/>
          <w:szCs w:val="28"/>
          <w:rtl/>
        </w:rPr>
        <w:t xml:space="preserve">وبدله فی «ه » : «والحمد للّه ربّ العالمین ، وصلاة علی خیرته من خلقه محمّد وآله الطاهرین» .</w:t>
      </w:r>
    </w:p>
    <w:p>
      <w:pPr>
        <w:pStyle w:val="BookText"/>
      </w:pPr>
      <w:r>
        <w:rPr>
          <w:rFonts w:ascii="IRNazanin" w:hAnsi="IRNazanin" w:eastAsia="IRNazanin" w:cs="IRNazanin"/>
          <w:lang w:bidi="fa-IR"/>
          <w:color w:val="111111"/>
          <w:sz w:val="28"/>
          <w:szCs w:val="28"/>
          <w:rtl/>
        </w:rPr>
        <w:t xml:space="preserve">وبدله فی «بح» : «والحمد للّه وحده وصلّی اللّه علی محمّد وآله الطیّبین الطاهرین» .</w:t>
      </w:r>
    </w:p>
    <w:p>
      <w:pPr>
        <w:pStyle w:val="BookText"/>
      </w:pPr>
      <w:r>
        <w:rPr>
          <w:rFonts w:ascii="IRNazanin" w:hAnsi="IRNazanin" w:eastAsia="IRNazanin" w:cs="IRNazanin"/>
          <w:lang w:bidi="fa-IR"/>
          <w:color w:val="111111"/>
          <w:sz w:val="28"/>
          <w:szCs w:val="28"/>
          <w:rtl/>
        </w:rPr>
        <w:t xml:space="preserve">وبدله فی «بس» : «والحمد للّه وحده وصلّی اللّه علی محمّد وآله وسلّم تسلیما کثیرا» .</w:t>
      </w:r>
    </w:p>
    <w:p>
      <w:pPr>
        <w:pStyle w:val="BookText"/>
      </w:pPr>
      <w:r>
        <w:rPr>
          <w:rFonts w:ascii="Amiri" w:hAnsi="Amiri" w:eastAsia="Amiri" w:cs="Amiri"/>
          <w:lang w:bidi="ar-SA"/>
          <w:color w:val="111111"/>
          <w:sz w:val="28"/>
          <w:szCs w:val="28"/>
          <w:rtl/>
        </w:rPr>
        <w:t xml:space="preserve">لِلّهِ رَبِّ الْعَالَمِینَ ، وَ الصَّـلاَةُ وَ السَّـلاَمُ عَلی مُحَمَّدٍ وَ آلِهِ أَجْمَعِینَ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6" w:name="pg20122_243551"/>
    <w:bookmarkEnd w:id="126"/>
    <w:p>
      <w:pPr>
        <w:pStyle w:val="BookText"/>
      </w:pPr>
      <w:r>
        <w:rPr>
          <w:rFonts w:ascii="Times New Roman" w:hAnsi="Times New Roman" w:eastAsia="Times New Roman" w:cs="Times New Roman"/>
          <w:lang w:val="en-US" w:bidi="en-US"/>
          <w:color w:val="111111"/>
          <w:sz w:val="28"/>
          <w:szCs w:val="28"/>
          <w:rtl/>
        </w:rPr>
        <w:t xml:space="preserve">1 / 82</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2555"/>
      </w:r>
    </w:p>
    <w:p>
      <w:pPr>
        <w:pStyle w:val="Heading3"/>
      </w:pPr>
      <w:bookmarkStart w:id="689" w:name="_Toc212"/>
      <w:r>
        <w:t>(82) باب کراهیة التوقیت</w:t>
      </w:r>
      <w:bookmarkEnd w:id="689"/>
    </w:p>
    <w:p>
      <w:pPr>
        <w:pStyle w:val="Heading4"/>
      </w:pPr>
      <w:bookmarkStart w:id="690" w:name="_Toc213"/>
      <w:r>
        <w:t>اشارة</w:t>
      </w:r>
      <w:bookmarkEnd w:id="690"/>
    </w:p>
    <w:p>
      <w:pPr>
        <w:pStyle w:val="BookText"/>
      </w:pPr>
      <w:r>
        <w:rPr>
          <w:rFonts w:ascii="Amiri" w:hAnsi="Amiri" w:eastAsia="Amiri" w:cs="Amiri"/>
          <w:lang w:bidi="ar-SA"/>
          <w:color w:val="111111"/>
          <w:sz w:val="28"/>
          <w:szCs w:val="28"/>
          <w:rtl/>
        </w:rPr>
        <w:t xml:space="preserve">82 ـ بَابُ کَرَاهِیَةِ التَّوْقِیتِ </w:t>
      </w:r>
      <w:r>
        <w:rPr>
          <w:rStyle w:val="FootnoteReference"/>
        </w:rPr>
        <w:footnoteReference w:id="2556"/>
      </w:r>
    </w:p>
    <w:p>
      <w:pPr>
        <w:pStyle w:val="Heading4"/>
      </w:pPr>
      <w:bookmarkStart w:id="691" w:name="_Toc214"/>
      <w:r>
        <w:t>1- الحدیث</w:t>
      </w:r>
      <w:bookmarkEnd w:id="691"/>
    </w:p>
    <w:p>
      <w:pPr>
        <w:pStyle w:val="BookText"/>
      </w:pPr>
      <w:r>
        <w:rPr>
          <w:rFonts w:ascii="Amiri" w:hAnsi="Amiri" w:eastAsia="Amiri" w:cs="Amiri"/>
          <w:lang w:bidi="ar-SA"/>
          <w:color w:val="111111"/>
          <w:sz w:val="28"/>
          <w:szCs w:val="28"/>
          <w:rtl/>
        </w:rPr>
        <w:t xml:space="preserve">1/941 . عَلِیُّ بْنُ مُحَمَّدٍ وَ مُحَمَّدُ بْنُ الْحَسَنِ ، عَنْ سَهْلِ بْنِ زِیَادٍ ؛ وَ مُحَمَّدُ بْنُ یَحْیی ، عَنْ أَحْمَدَ بْنِ مُحَمَّدِ بْنِ عِیسی جَمِیعاً ، عَنِ الْحَسَنِ بْنِ مَحْبُوبٍ ، عَنْ أَبِی حَمْزَةَ الثُّمَالِیِّ ، قَالَ :</w:t>
      </w:r>
    </w:p>
    <w:p>
      <w:pPr>
        <w:pStyle w:val="BookText"/>
      </w:pPr>
      <w:r>
        <w:rPr>
          <w:rFonts w:ascii="Amiri" w:hAnsi="Amiri" w:eastAsia="Amiri" w:cs="Amiri"/>
          <w:lang w:bidi="ar-SA"/>
          <w:color w:val="111111"/>
          <w:sz w:val="28"/>
          <w:szCs w:val="28"/>
          <w:rtl/>
        </w:rPr>
        <w:t xml:space="preserve">سَمِعْتُ أَبَا جَعْفَرٍ علیه‌السلام یَقُولُ : «یَا </w:t>
      </w:r>
      <w:r>
        <w:rPr>
          <w:rStyle w:val="FootnoteReference"/>
        </w:rPr>
        <w:footnoteReference w:id="2557"/>
      </w:r>
      <w:r>
        <w:rPr>
          <w:rFonts w:ascii="Amiri" w:hAnsi="Amiri" w:eastAsia="Amiri" w:cs="Amiri"/>
          <w:lang w:bidi="ar-SA"/>
          <w:color w:val="111111"/>
          <w:sz w:val="28"/>
          <w:szCs w:val="28"/>
          <w:rtl/>
        </w:rPr>
        <w:t xml:space="preserve">ثَابِتُ ، إِنَّ اللّهَ ـ تَبَارَکَ وَ تَعَالی ـ قَدْ کَانَ وَقَّتَ هذَا الاْءَمْرَ فِی السَّبْعِینَ ، فَلَمَّا أَنْ قُتِلَ الْحُسَیْنُ ـ صَلَوَاتُ اللّهِ عَلَیْهِ ـ اشْتَدَّ غَضَبُ اللّهِ تَعَالی عَلی أَهْلِ الاْءَرْضِ ، فَأَخَّرَهُ إِلی أَرْبَعِینَ وَ مِائَةٍ ، فَحَدَّثْنَاکُمْ فَأَذَعْتُمُ الْحَدِیثَ فَکَشَفْتُمْ قِنَاعَ السَّتْرِ </w:t>
      </w:r>
      <w:r>
        <w:rPr>
          <w:rStyle w:val="FootnoteReference"/>
        </w:rPr>
        <w:footnoteReference w:id="2558"/>
      </w:r>
      <w:r>
        <w:rPr>
          <w:rFonts w:ascii="Amiri" w:hAnsi="Amiri" w:eastAsia="Amiri" w:cs="Amiri"/>
          <w:lang w:bidi="ar-SA"/>
          <w:color w:val="111111"/>
          <w:sz w:val="28"/>
          <w:szCs w:val="28"/>
          <w:rtl/>
        </w:rPr>
        <w:t xml:space="preserve">، وَ لَمْ یَجْعَلِ اللّهُ لَهُ </w:t>
      </w:r>
      <w:r>
        <w:rPr>
          <w:rStyle w:val="FootnoteReference"/>
        </w:rPr>
        <w:footnoteReference w:id="2559"/>
      </w:r>
      <w:r>
        <w:rPr>
          <w:rFonts w:ascii="Amiri" w:hAnsi="Amiri" w:eastAsia="Amiri" w:cs="Amiri"/>
          <w:lang w:bidi="ar-SA"/>
          <w:color w:val="111111"/>
          <w:sz w:val="28"/>
          <w:szCs w:val="28"/>
          <w:rtl/>
        </w:rPr>
        <w:t xml:space="preserve">بَعْدَ ذلِکَ وَقْتاً عِنْدَنَا ، وَ «یَمْحُوا اللّهُ مَا یَشَاءُ وَ یُثْبِتُ وَ عِنْدَهُ أُمُّ الْکِتَابِ»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7" w:name="pg20122_243552"/>
    <w:bookmarkEnd w:id="127"/>
    <w:p>
      <w:pPr>
        <w:pStyle w:val="BookText"/>
      </w:pPr>
      <w:r>
        <w:rPr>
          <w:rFonts w:ascii="Amiri" w:hAnsi="Amiri" w:eastAsia="Amiri" w:cs="Amiri"/>
          <w:lang w:bidi="ar-SA"/>
          <w:color w:val="111111"/>
          <w:sz w:val="28"/>
          <w:szCs w:val="28"/>
          <w:rtl/>
        </w:rPr>
        <w:t xml:space="preserve">قَالَ أَبُو حَمْزَةَ : فَحَدَّثْتُ بِذلِکَ أَبَا عَبْدِ اللّهِ علیه‌السلام ، فَقَالَ : «قَدْ کَانَ کَذلِکَ</w:t>
      </w:r>
      <w:r>
        <w:rPr>
          <w:rStyle w:val="FootnoteReference"/>
        </w:rPr>
        <w:footnoteReference w:id="2561"/>
      </w:r>
      <w:r>
        <w:rPr>
          <w:rFonts w:ascii="Times New Roman" w:hAnsi="Times New Roman" w:eastAsia="Times New Roman" w:cs="Times New Roman"/>
          <w:lang w:val="en-US" w:bidi="en-US"/>
          <w:color w:val="111111"/>
          <w:sz w:val="28"/>
          <w:szCs w:val="28"/>
          <w:rtl/>
        </w:rPr>
        <w:t xml:space="preserve">» .</w:t>
      </w:r>
      <w:r>
        <w:rPr>
          <w:rStyle w:val="FootnoteReference"/>
        </w:rPr>
        <w:footnoteReference w:id="2562"/>
      </w:r>
    </w:p>
    <w:p>
      <w:pPr>
        <w:pStyle w:val="Heading4"/>
      </w:pPr>
      <w:bookmarkStart w:id="692" w:name="_Toc215"/>
      <w:r>
        <w:t>2- الحدیث</w:t>
      </w:r>
      <w:bookmarkEnd w:id="692"/>
    </w:p>
    <w:p>
      <w:pPr>
        <w:pStyle w:val="BookText"/>
      </w:pPr>
      <w:r>
        <w:rPr>
          <w:rFonts w:ascii="Amiri" w:hAnsi="Amiri" w:eastAsia="Amiri" w:cs="Amiri"/>
          <w:lang w:bidi="ar-SA"/>
          <w:color w:val="111111"/>
          <w:sz w:val="28"/>
          <w:szCs w:val="28"/>
          <w:rtl/>
        </w:rPr>
        <w:t xml:space="preserve">2/942. مُحَمَّدُ بْنُ یَحْیی ، عَنْ سَلَمَةَ بْنِ الْخَطَّابِ ، عَنْ عَلِیِّ بْنِ حَسَّانَ ، عَنْ عَبْدِ الرَّحْمنِ بْنِ کَثِیرٍ ، قَالَ :</w:t>
      </w:r>
    </w:p>
    <w:p>
      <w:pPr>
        <w:pStyle w:val="BookText"/>
      </w:pPr>
      <w:r>
        <w:rPr>
          <w:rFonts w:ascii="Amiri" w:hAnsi="Amiri" w:eastAsia="Amiri" w:cs="Amiri"/>
          <w:lang w:bidi="ar-SA"/>
          <w:color w:val="111111"/>
          <w:sz w:val="28"/>
          <w:szCs w:val="28"/>
          <w:rtl/>
        </w:rPr>
        <w:t xml:space="preserve">کُنْتُ عِنْدَ أَبِی عَبْدِ اللّهِ علیه‌السلام إِذْ دَخَلَ عَلَیْهِ مِهْزَمٌ ، فَقَالَ لَهُ : جُعِلْتُ فِدَاکَ ، أَخْبِرْنِی عَنْ هذَا الاْءَمْرِ الَّذِی نَنْتَظِرُهُ</w:t>
      </w:r>
      <w:r>
        <w:rPr>
          <w:rStyle w:val="FootnoteReference"/>
        </w:rPr>
        <w:footnoteReference w:id="2563"/>
      </w:r>
      <w:r>
        <w:rPr>
          <w:rFonts w:ascii="Amiri" w:hAnsi="Amiri" w:eastAsia="Amiri" w:cs="Amiri"/>
          <w:lang w:bidi="ar-SA"/>
          <w:color w:val="111111"/>
          <w:sz w:val="28"/>
          <w:szCs w:val="28"/>
          <w:rtl/>
        </w:rPr>
        <w:t xml:space="preserve">مَتی هُوَ؟</w:t>
      </w:r>
    </w:p>
    <w:p>
      <w:pPr>
        <w:pStyle w:val="BookText"/>
      </w:pPr>
      <w:r>
        <w:rPr>
          <w:rFonts w:ascii="Amiri" w:hAnsi="Amiri" w:eastAsia="Amiri" w:cs="Amiri"/>
          <w:lang w:bidi="ar-SA"/>
          <w:color w:val="111111"/>
          <w:sz w:val="28"/>
          <w:szCs w:val="28"/>
          <w:rtl/>
        </w:rPr>
        <w:t xml:space="preserve">فَقَالَ</w:t>
      </w:r>
      <w:r>
        <w:rPr>
          <w:rStyle w:val="FootnoteReference"/>
        </w:rPr>
        <w:footnoteReference w:id="2564"/>
      </w:r>
      <w:r>
        <w:rPr>
          <w:rFonts w:ascii="Amiri" w:hAnsi="Amiri" w:eastAsia="Amiri" w:cs="Amiri"/>
          <w:lang w:bidi="ar-SA"/>
          <w:color w:val="111111"/>
          <w:sz w:val="28"/>
          <w:szCs w:val="28"/>
          <w:rtl/>
        </w:rPr>
        <w:t xml:space="preserve">: «یَا مِهْزَمُ ، کَذَبَ الْوَقَّاتُونَ</w:t>
      </w:r>
      <w:r>
        <w:rPr>
          <w:rStyle w:val="FootnoteReference"/>
        </w:rPr>
        <w:footnoteReference w:id="2565"/>
      </w:r>
      <w:r>
        <w:rPr>
          <w:rFonts w:ascii="Amiri" w:hAnsi="Amiri" w:eastAsia="Amiri" w:cs="Amiri"/>
          <w:lang w:bidi="ar-SA"/>
          <w:color w:val="111111"/>
          <w:sz w:val="28"/>
          <w:szCs w:val="28"/>
          <w:rtl/>
        </w:rPr>
        <w:t xml:space="preserve">، وَ هَلَکَ الْمُسْتَعْجِلُونَ ، وَ نَجَا الْمُسَلِّمُونَ</w:t>
      </w:r>
      <w:r>
        <w:rPr>
          <w:rStyle w:val="FootnoteReference"/>
        </w:rPr>
        <w:footnoteReference w:id="2566"/>
      </w:r>
      <w:r>
        <w:rPr>
          <w:rFonts w:ascii="Times New Roman" w:hAnsi="Times New Roman" w:eastAsia="Times New Roman" w:cs="Times New Roman"/>
          <w:lang w:val="en-US" w:bidi="en-US"/>
          <w:color w:val="111111"/>
          <w:sz w:val="28"/>
          <w:szCs w:val="28"/>
          <w:rtl/>
        </w:rPr>
        <w:t xml:space="preserve">» .</w:t>
      </w:r>
      <w:r>
        <w:rPr>
          <w:rStyle w:val="FootnoteReference"/>
        </w:rPr>
        <w:footnoteReference w:id="2567"/>
      </w:r>
    </w:p>
    <w:p>
      <w:pPr>
        <w:pStyle w:val="Heading4"/>
      </w:pPr>
      <w:bookmarkStart w:id="693" w:name="_Toc216"/>
      <w:r>
        <w:t>3- الحدیث</w:t>
      </w:r>
      <w:bookmarkEnd w:id="693"/>
    </w:p>
    <w:p>
      <w:pPr>
        <w:pStyle w:val="BookText"/>
      </w:pPr>
      <w:r>
        <w:rPr>
          <w:rFonts w:ascii="Amiri" w:hAnsi="Amiri" w:eastAsia="Amiri" w:cs="Amiri"/>
          <w:lang w:bidi="ar-SA"/>
          <w:color w:val="111111"/>
          <w:sz w:val="28"/>
          <w:szCs w:val="28"/>
          <w:rtl/>
        </w:rPr>
        <w:t xml:space="preserve">3/943. عِدَّةٌ مِنْ أَصْحَابِنَا ، عَنْ أَحْمَدَ بْنِ مُحَمَّدِ بْنِ خَالِدٍ ، عَنْ أَبِیهِ ، عَنِ الْقَاسِمِ بْنِ مُحَمَّدٍ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سَأَلْتُهُ عَنِ الْقَائِمِ علیه‌السلام ، فَقَالَ : «کَذَبَ الْوَقَّاتُونَ ، إِنَّا أَهْلُ بَیْتٍ</w:t>
      </w:r>
      <w:r>
        <w:rPr>
          <w:rStyle w:val="FootnoteReference"/>
        </w:rPr>
        <w:footnoteReference w:id="2568"/>
      </w:r>
      <w:r>
        <w:rPr>
          <w:rFonts w:ascii="Amiri" w:hAnsi="Amiri" w:eastAsia="Amiri" w:cs="Amiri"/>
          <w:lang w:bidi="ar-SA"/>
          <w:color w:val="111111"/>
          <w:sz w:val="28"/>
          <w:szCs w:val="28"/>
          <w:rtl/>
        </w:rPr>
        <w:t xml:space="preserve">لاَ نُوَقِّتُ» .</w:t>
      </w:r>
      <w:r>
        <w:rPr>
          <w:rStyle w:val="FootnoteReference"/>
        </w:rPr>
        <w:footnoteReference w:id="256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8" w:name="pg20122_243553"/>
    <w:bookmarkEnd w:id="128"/>
    <w:p>
      <w:pPr>
        <w:pStyle w:val="Heading4"/>
      </w:pPr>
      <w:bookmarkStart w:id="694" w:name="_Toc217"/>
      <w:r>
        <w:t>4- الحدیث</w:t>
      </w:r>
      <w:bookmarkEnd w:id="694"/>
    </w:p>
    <w:p>
      <w:pPr>
        <w:pStyle w:val="BookText"/>
      </w:pPr>
      <w:r>
        <w:rPr>
          <w:rFonts w:ascii="Amiri" w:hAnsi="Amiri" w:eastAsia="Amiri" w:cs="Amiri"/>
          <w:lang w:bidi="ar-SA"/>
          <w:color w:val="111111"/>
          <w:sz w:val="28"/>
          <w:szCs w:val="28"/>
          <w:rtl/>
        </w:rPr>
        <w:t xml:space="preserve">4/944. أَحْمَدُ</w:t>
      </w:r>
      <w:r>
        <w:rPr>
          <w:rStyle w:val="FootnoteReference"/>
        </w:rPr>
        <w:footnoteReference w:id="2570"/>
      </w:r>
    </w:p>
    <w:p>
      <w:pPr>
        <w:pStyle w:val="BookText"/>
      </w:pPr>
      <w:r>
        <w:rPr>
          <w:rFonts w:ascii="IRNazanin" w:hAnsi="IRNazanin" w:eastAsia="IRNazanin" w:cs="IRNazanin"/>
          <w:lang w:bidi="fa-IR"/>
          <w:color w:val="111111"/>
          <w:sz w:val="28"/>
          <w:szCs w:val="28"/>
          <w:rtl/>
        </w:rPr>
        <w:t xml:space="preserve">ثمّ إنّ الظاهر أنّ المراد بقوله «بإسناده» ، هو سند أحمد بن محمّد بن خالد المذکور إلی أبی عبد اللّه علیه‌السلام .</w:t>
      </w:r>
    </w:p>
    <w:p>
      <w:pPr>
        <w:pStyle w:val="BookText"/>
      </w:pPr>
      <w:r>
        <w:rPr>
          <w:rFonts w:ascii="IRNazanin" w:hAnsi="IRNazanin" w:eastAsia="IRNazanin" w:cs="IRNazanin"/>
          <w:lang w:bidi="fa-IR"/>
          <w:color w:val="111111"/>
          <w:sz w:val="28"/>
          <w:szCs w:val="28"/>
          <w:rtl/>
        </w:rPr>
        <w:t xml:space="preserve">یؤیّد ذلک ما ورد فی الغیبة للنعمانی ، ص 294 ، ح 12 ؛ من نقل الخبر عن محمّد بن یعقوب بنفس السند إلی أبی بصیر ، عن أبی عبد اللّه علیه‌السلام قال : سألته عن القائم علیه‌السلام . فقال : «کذب الوقّاتون ، إنّا أهل بیت لا نوقّت ، ثمّ قال : أبی اللّه إلاّ أن یُخلِف وقت الموقّتین» .</w:t>
      </w:r>
    </w:p>
    <w:p>
      <w:pPr>
        <w:pStyle w:val="BookText"/>
      </w:pPr>
      <w:r>
        <w:rPr>
          <w:rFonts w:ascii="Amiri" w:hAnsi="Amiri" w:eastAsia="Amiri" w:cs="Amiri"/>
          <w:lang w:bidi="ar-SA"/>
          <w:color w:val="111111"/>
          <w:sz w:val="28"/>
          <w:szCs w:val="28"/>
          <w:rtl/>
        </w:rPr>
        <w:t xml:space="preserve">بِإِسْنَادِهِ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2571"/>
      </w:r>
      <w:r>
        <w:rPr>
          <w:rFonts w:ascii="Amiri" w:hAnsi="Amiri" w:eastAsia="Amiri" w:cs="Amiri"/>
          <w:lang w:bidi="ar-SA"/>
          <w:color w:val="111111"/>
          <w:sz w:val="28"/>
          <w:szCs w:val="28"/>
          <w:rtl/>
        </w:rPr>
        <w:t xml:space="preserve">: «أَبَی اللّهُ إِلاَّ أَنْ یُخَالِفَ</w:t>
      </w:r>
      <w:r>
        <w:rPr>
          <w:rStyle w:val="FootnoteReference"/>
        </w:rPr>
        <w:footnoteReference w:id="2572"/>
      </w:r>
      <w:r>
        <w:rPr>
          <w:rFonts w:ascii="Amiri" w:hAnsi="Amiri" w:eastAsia="Amiri" w:cs="Amiri"/>
          <w:lang w:bidi="ar-SA"/>
          <w:color w:val="111111"/>
          <w:sz w:val="28"/>
          <w:szCs w:val="28"/>
          <w:rtl/>
        </w:rPr>
        <w:t xml:space="preserve">وَقْتَ</w:t>
      </w:r>
      <w:r>
        <w:rPr>
          <w:rStyle w:val="FootnoteReference"/>
        </w:rPr>
        <w:footnoteReference w:id="2573"/>
      </w:r>
      <w:r>
        <w:rPr>
          <w:rFonts w:ascii="Amiri" w:hAnsi="Amiri" w:eastAsia="Amiri" w:cs="Amiri"/>
          <w:lang w:bidi="ar-SA"/>
          <w:color w:val="111111"/>
          <w:sz w:val="28"/>
          <w:szCs w:val="28"/>
          <w:rtl/>
        </w:rPr>
        <w:t xml:space="preserve">الْمُوَقِّتِینَ» .</w:t>
      </w:r>
      <w:r>
        <w:rPr>
          <w:rStyle w:val="FootnoteReference"/>
        </w:rPr>
        <w:footnoteReference w:id="2574"/>
      </w:r>
    </w:p>
    <w:p>
      <w:pPr>
        <w:pStyle w:val="Heading4"/>
      </w:pPr>
      <w:bookmarkStart w:id="695" w:name="_Toc218"/>
      <w:r>
        <w:t>5- الحدیث</w:t>
      </w:r>
      <w:bookmarkEnd w:id="695"/>
    </w:p>
    <w:p>
      <w:pPr>
        <w:pStyle w:val="BookText"/>
      </w:pPr>
      <w:r>
        <w:rPr>
          <w:rFonts w:ascii="Amiri" w:hAnsi="Amiri" w:eastAsia="Amiri" w:cs="Amiri"/>
          <w:lang w:bidi="ar-SA"/>
          <w:color w:val="111111"/>
          <w:sz w:val="28"/>
          <w:szCs w:val="28"/>
          <w:rtl/>
        </w:rPr>
        <w:t xml:space="preserve">5/945. الْحُسَیْنُ بْنُ مُحَمَّدٍ ، عَنْ مُعَلَّی بْنِ مُحَمَّدٍ ، عَنِ الْحَسَنِ بْنِ عَلِیٍّ الْخَزَّازِ ، عَنْ عَبْدِ الْکَرِیمِ بْنِ عَمْرٍو الْخَثْعَمِیِّ ، عَنِ الْفُضَیْلِ</w:t>
      </w:r>
      <w:r>
        <w:rPr>
          <w:rStyle w:val="FootnoteReference"/>
        </w:rPr>
        <w:footnoteReference w:id="2575"/>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قُلْتُ : لِهذَا الاْءَمْرِ وَقْتٌ ؟</w:t>
      </w:r>
    </w:p>
    <w:p>
      <w:pPr>
        <w:pStyle w:val="BookText"/>
      </w:pPr>
      <w:r>
        <w:rPr>
          <w:rFonts w:ascii="Amiri" w:hAnsi="Amiri" w:eastAsia="Amiri" w:cs="Amiri"/>
          <w:lang w:bidi="ar-SA"/>
          <w:color w:val="111111"/>
          <w:sz w:val="28"/>
          <w:szCs w:val="28"/>
          <w:rtl/>
        </w:rPr>
        <w:t xml:space="preserve">فَقَالَ : «کَذَبَ الْوَقَّاتُونَ ، کَذَبَ الْوَقَّاتُونَ ، کَذَبَ الْوَقَّاتُونَ ؛ إِنَّ مُوسی علیه‌السلام لَمَّا369/1</w:t>
      </w:r>
    </w:p>
    <w:p>
      <w:pPr>
        <w:pStyle w:val="BookText"/>
      </w:pPr>
      <w:r>
        <w:rPr>
          <w:rFonts w:ascii="Amiri" w:hAnsi="Amiri" w:eastAsia="Amiri" w:cs="Amiri"/>
          <w:lang w:bidi="ar-SA"/>
          <w:color w:val="111111"/>
          <w:sz w:val="28"/>
          <w:szCs w:val="28"/>
          <w:rtl/>
        </w:rPr>
        <w:t xml:space="preserve">خَرَجَ وَافِداً</w:t>
      </w:r>
      <w:r>
        <w:rPr>
          <w:rStyle w:val="FootnoteReference"/>
        </w:rPr>
        <w:footnoteReference w:id="2576"/>
      </w:r>
      <w:r>
        <w:rPr>
          <w:rFonts w:ascii="Amiri" w:hAnsi="Amiri" w:eastAsia="Amiri" w:cs="Amiri"/>
          <w:lang w:bidi="ar-SA"/>
          <w:color w:val="111111"/>
          <w:sz w:val="28"/>
          <w:szCs w:val="28"/>
          <w:rtl/>
        </w:rPr>
        <w:t xml:space="preserve">إِلی رَبِّهِ ، وَاعَدَهُمْ ثَـلاَثِینَ یَوْماً ، فَلَمَّا زَادَهُ</w:t>
      </w:r>
      <w:r>
        <w:rPr>
          <w:rStyle w:val="FootnoteReference"/>
        </w:rPr>
        <w:footnoteReference w:id="2577"/>
      </w:r>
      <w:r>
        <w:rPr>
          <w:rFonts w:ascii="Amiri" w:hAnsi="Amiri" w:eastAsia="Amiri" w:cs="Amiri"/>
          <w:lang w:bidi="ar-SA"/>
          <w:color w:val="111111"/>
          <w:sz w:val="28"/>
          <w:szCs w:val="28"/>
          <w:rtl/>
        </w:rPr>
        <w:t xml:space="preserve">اللّهُ عَلَی الثَّـلاَثِینَ عَشْراً ، قَالَ</w:t>
      </w:r>
      <w:r>
        <w:rPr>
          <w:rStyle w:val="FootnoteReference"/>
        </w:rPr>
        <w:footnoteReference w:id="2578"/>
      </w:r>
      <w:r>
        <w:rPr>
          <w:rFonts w:ascii="Amiri" w:hAnsi="Amiri" w:eastAsia="Amiri" w:cs="Amiri"/>
          <w:lang w:bidi="ar-SA"/>
          <w:color w:val="111111"/>
          <w:sz w:val="28"/>
          <w:szCs w:val="28"/>
          <w:rtl/>
        </w:rPr>
        <w:t xml:space="preserve">قَوْمُهُ : قَدْ أَخْلَفَنَا مُوسی ، فَصَنَعُوا مَا صَنَعُوا ؛ فَإِذَا حَدَّثْنَاکُمُ الْحَدِیثَ</w:t>
      </w:r>
      <w:r>
        <w:rPr>
          <w:rStyle w:val="FootnoteReference"/>
        </w:rPr>
        <w:footnoteReference w:id="2579"/>
      </w:r>
      <w:r>
        <w:rPr>
          <w:rFonts w:ascii="Amiri" w:hAnsi="Amiri" w:eastAsia="Amiri" w:cs="Amiri"/>
          <w:lang w:bidi="ar-SA"/>
          <w:color w:val="111111"/>
          <w:sz w:val="28"/>
          <w:szCs w:val="28"/>
          <w:rtl/>
        </w:rPr>
        <w:t xml:space="preserve">فَجَاءَ عَلی مَا حَدَّثْنَاکُمْ بِهِ</w:t>
      </w:r>
      <w:r>
        <w:rPr>
          <w:rStyle w:val="FootnoteReference"/>
        </w:rPr>
        <w:footnoteReference w:id="2580"/>
      </w:r>
      <w:r>
        <w:rPr>
          <w:rFonts w:ascii="Amiri" w:hAnsi="Amiri" w:eastAsia="Amiri" w:cs="Amiri"/>
          <w:lang w:bidi="ar-SA"/>
          <w:color w:val="111111"/>
          <w:sz w:val="28"/>
          <w:szCs w:val="28"/>
          <w:rtl/>
        </w:rPr>
        <w:t xml:space="preserve">، فَقُولُوا : صَدَقَ اللّهُ ؛ وَ إِذَا حَدَّثْنَاکُمُ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9" w:name="pg20122_243554"/>
    <w:bookmarkEnd w:id="129"/>
    <w:p>
      <w:pPr>
        <w:pStyle w:val="BookText"/>
      </w:pPr>
      <w:r>
        <w:rPr>
          <w:rFonts w:ascii="Amiri" w:hAnsi="Amiri" w:eastAsia="Amiri" w:cs="Amiri"/>
          <w:lang w:bidi="ar-SA"/>
          <w:color w:val="111111"/>
          <w:sz w:val="28"/>
          <w:szCs w:val="28"/>
          <w:rtl/>
        </w:rPr>
        <w:t xml:space="preserve">الْحَدِیثَ</w:t>
      </w:r>
      <w:r>
        <w:rPr>
          <w:rStyle w:val="FootnoteReference"/>
        </w:rPr>
        <w:footnoteReference w:id="2581"/>
      </w:r>
      <w:r>
        <w:rPr>
          <w:rFonts w:ascii="Amiri" w:hAnsi="Amiri" w:eastAsia="Amiri" w:cs="Amiri"/>
          <w:lang w:bidi="ar-SA"/>
          <w:color w:val="111111"/>
          <w:sz w:val="28"/>
          <w:szCs w:val="28"/>
          <w:rtl/>
        </w:rPr>
        <w:t xml:space="preserve">فَجَاءَ عَلی خِـلاَفِ مَا حَدَّثْنَاکُمْ بِهِ</w:t>
      </w:r>
      <w:r>
        <w:rPr>
          <w:rStyle w:val="FootnoteReference"/>
        </w:rPr>
        <w:footnoteReference w:id="2582"/>
      </w:r>
      <w:r>
        <w:rPr>
          <w:rFonts w:ascii="Amiri" w:hAnsi="Amiri" w:eastAsia="Amiri" w:cs="Amiri"/>
          <w:lang w:bidi="ar-SA"/>
          <w:color w:val="111111"/>
          <w:sz w:val="28"/>
          <w:szCs w:val="28"/>
          <w:rtl/>
        </w:rPr>
        <w:t xml:space="preserve">، فَقُولُوا : صَدَقَ اللّهُ ؛ تُوءْجَرُوا مَرَّتَیْنِ</w:t>
      </w:r>
      <w:r>
        <w:rPr>
          <w:rStyle w:val="FootnoteReference"/>
        </w:rPr>
        <w:footnoteReference w:id="2583"/>
      </w:r>
      <w:r>
        <w:rPr>
          <w:rFonts w:ascii="Times New Roman" w:hAnsi="Times New Roman" w:eastAsia="Times New Roman" w:cs="Times New Roman"/>
          <w:lang w:val="en-US" w:bidi="en-US"/>
          <w:color w:val="111111"/>
          <w:sz w:val="28"/>
          <w:szCs w:val="28"/>
          <w:rtl/>
        </w:rPr>
        <w:t xml:space="preserve">» .</w:t>
      </w:r>
      <w:r>
        <w:rPr>
          <w:rStyle w:val="FootnoteReference"/>
        </w:rPr>
        <w:footnoteReference w:id="2584"/>
      </w:r>
    </w:p>
    <w:p>
      <w:pPr>
        <w:pStyle w:val="Heading4"/>
      </w:pPr>
      <w:bookmarkStart w:id="696" w:name="_Toc219"/>
      <w:r>
        <w:t>6- الحدیث</w:t>
      </w:r>
      <w:bookmarkEnd w:id="696"/>
    </w:p>
    <w:p>
      <w:pPr>
        <w:pStyle w:val="BookText"/>
      </w:pPr>
      <w:r>
        <w:rPr>
          <w:rFonts w:ascii="Amiri" w:hAnsi="Amiri" w:eastAsia="Amiri" w:cs="Amiri"/>
          <w:lang w:bidi="ar-SA"/>
          <w:color w:val="111111"/>
          <w:sz w:val="28"/>
          <w:szCs w:val="28"/>
          <w:rtl/>
        </w:rPr>
        <w:t xml:space="preserve">6/946. مُحَمَّدُ بْنُ یَحْیی وَ أَحْمَدُ بْنُ إِدْرِیسَ ، عَنْ مُحَمَّدِ بْنِ أَحْمَدَ ، عَنِ السَّیَّارِیِّ ، عَنِ الْحَسَنِ بْنِ عَلِیِّ بْنِ یَقْطِینٍ ، عَنْ أَخِیهِ الْحُسَیْنِ ، عَنْ أَبِیهِ عَلِیِّ بْنِ یَقْطِینٍ ، قَالَ :</w:t>
      </w:r>
    </w:p>
    <w:p>
      <w:pPr>
        <w:pStyle w:val="BookText"/>
      </w:pPr>
      <w:r>
        <w:rPr>
          <w:rFonts w:ascii="Amiri" w:hAnsi="Amiri" w:eastAsia="Amiri" w:cs="Amiri"/>
          <w:lang w:bidi="ar-SA"/>
          <w:color w:val="111111"/>
          <w:sz w:val="28"/>
          <w:szCs w:val="28"/>
          <w:rtl/>
        </w:rPr>
        <w:t xml:space="preserve">قَالَ لِی أَبُو الْحَسَنِ</w:t>
      </w:r>
      <w:r>
        <w:rPr>
          <w:rStyle w:val="FootnoteReference"/>
        </w:rPr>
        <w:footnoteReference w:id="2585"/>
      </w:r>
      <w:r>
        <w:rPr>
          <w:rFonts w:ascii="Amiri" w:hAnsi="Amiri" w:eastAsia="Amiri" w:cs="Amiri"/>
          <w:lang w:bidi="ar-SA"/>
          <w:color w:val="111111"/>
          <w:sz w:val="28"/>
          <w:szCs w:val="28"/>
          <w:rtl/>
        </w:rPr>
        <w:t xml:space="preserve">علیه‌السلام : «الشِّیعَةُ تُرَبّی بِالاْءَمَانِیِّ مُنْذُ مِائَتَیْ سَنَةٍ».</w:t>
      </w:r>
    </w:p>
    <w:p>
      <w:pPr>
        <w:pStyle w:val="BookText"/>
      </w:pPr>
      <w:r>
        <w:rPr>
          <w:rFonts w:ascii="Amiri" w:hAnsi="Amiri" w:eastAsia="Amiri" w:cs="Amiri"/>
          <w:lang w:bidi="ar-SA"/>
          <w:color w:val="111111"/>
          <w:sz w:val="28"/>
          <w:szCs w:val="28"/>
          <w:rtl/>
        </w:rPr>
        <w:t xml:space="preserve">قَالَ : وَ قَالَ</w:t>
      </w:r>
      <w:r>
        <w:rPr>
          <w:rStyle w:val="FootnoteReference"/>
        </w:rPr>
        <w:footnoteReference w:id="2586"/>
      </w:r>
      <w:r>
        <w:rPr>
          <w:rFonts w:ascii="Amiri" w:hAnsi="Amiri" w:eastAsia="Amiri" w:cs="Amiri"/>
          <w:lang w:bidi="ar-SA"/>
          <w:color w:val="111111"/>
          <w:sz w:val="28"/>
          <w:szCs w:val="28"/>
          <w:rtl/>
        </w:rPr>
        <w:t xml:space="preserve">یَقْطِینٌ لاِبْنِهِ عَلِیِّ بْنِ یَقْطِینٍ : مَا بَالُنَا قِیلَ لَنَا فَکَانَ ، وَ قِیلَ لَکُمْ فَلَمْ یَکُنْ</w:t>
      </w:r>
      <w:r>
        <w:rPr>
          <w:rStyle w:val="FootnoteReference"/>
        </w:rPr>
        <w:footnoteReference w:id="2587"/>
      </w:r>
      <w:r>
        <w:rPr>
          <w:rFonts w:ascii="Amiri" w:hAnsi="Amiri" w:eastAsia="Amiri" w:cs="Amiri"/>
          <w:lang w:bidi="ar-SA"/>
          <w:color w:val="111111"/>
          <w:sz w:val="28"/>
          <w:szCs w:val="28"/>
          <w:rtl/>
        </w:rPr>
        <w:t xml:space="preserve">؟ قَالَ : فَقَالَ لَهُ عَلِیٌّ : إِنَّ الَّذِی قِیلَ لَنَا وَ لَکُمْ کَانَ مِنْ مَخْرَجٍ وَاحِدٍ، غَیْرَ أَنَّ أَمْرَکُمْ حَضَرَ</w:t>
      </w:r>
      <w:r>
        <w:rPr>
          <w:rStyle w:val="FootnoteReference"/>
        </w:rPr>
        <w:footnoteReference w:id="2588"/>
      </w:r>
      <w:r>
        <w:rPr>
          <w:rFonts w:ascii="Amiri" w:hAnsi="Amiri" w:eastAsia="Amiri" w:cs="Amiri"/>
          <w:lang w:bidi="ar-SA"/>
          <w:color w:val="111111"/>
          <w:sz w:val="28"/>
          <w:szCs w:val="28"/>
          <w:rtl/>
        </w:rPr>
        <w:t xml:space="preserve">، فَأُعْطِیتُمْ مَحْضَهُ ، فَکَانَ کَمَا قِیلَ لَکُمْ ، وَ أَنَّ أَمْرَنَا لَمْ یَحْضُرْ ، فَعُلِّلْنَا بِالاْءَمَانِیِّ</w:t>
      </w:r>
      <w:r>
        <w:rPr>
          <w:rStyle w:val="FootnoteReference"/>
        </w:rPr>
        <w:footnoteReference w:id="2589"/>
      </w:r>
      <w:r>
        <w:rPr>
          <w:rFonts w:ascii="Amiri" w:hAnsi="Amiri" w:eastAsia="Amiri" w:cs="Amiri"/>
          <w:lang w:bidi="ar-SA"/>
          <w:color w:val="111111"/>
          <w:sz w:val="28"/>
          <w:szCs w:val="28"/>
          <w:rtl/>
        </w:rPr>
        <w:t xml:space="preserve">، فَلَوْ قِیلَ لَنَا : إِنَّ هذَا الاْءَمْرَ لاَ یَکُونُ إِلاَّ</w:t>
      </w:r>
      <w:r>
        <w:rPr>
          <w:rStyle w:val="FootnoteReference"/>
        </w:rPr>
        <w:footnoteReference w:id="2590"/>
      </w:r>
      <w:r>
        <w:rPr>
          <w:rFonts w:ascii="Amiri" w:hAnsi="Amiri" w:eastAsia="Amiri" w:cs="Amiri"/>
          <w:lang w:bidi="ar-SA"/>
          <w:color w:val="111111"/>
          <w:sz w:val="28"/>
          <w:szCs w:val="28"/>
          <w:rtl/>
        </w:rPr>
        <w:t xml:space="preserve">إِلی مِائَتَیْ سَنَةٍ أَوْ ثَـلاَثِمِائَةِ سَنَةٍ ، لَقَسَتِ الْقُلُوبُ ، وَ لَرَجَعَ عَامَّةُ النَّاسِ عَنِ الاْءِسْـلاَمِ</w:t>
      </w:r>
      <w:r>
        <w:rPr>
          <w:rStyle w:val="FootnoteReference"/>
        </w:rPr>
        <w:footnoteReference w:id="2591"/>
      </w:r>
      <w:r>
        <w:rPr>
          <w:rFonts w:ascii="Amiri" w:hAnsi="Amiri" w:eastAsia="Amiri" w:cs="Amiri"/>
          <w:lang w:bidi="ar-SA"/>
          <w:color w:val="111111"/>
          <w:sz w:val="28"/>
          <w:szCs w:val="28"/>
          <w:rtl/>
        </w:rPr>
        <w:t xml:space="preserve">، وَ لکِنْ قَالُوا : مَا أَسْرَعَهُ! وَ</w:t>
      </w:r>
      <w:r>
        <w:rPr>
          <w:rStyle w:val="FootnoteReference"/>
        </w:rPr>
        <w:footnoteReference w:id="2592"/>
      </w:r>
      <w:r>
        <w:rPr>
          <w:rFonts w:ascii="Amiri" w:hAnsi="Amiri" w:eastAsia="Amiri" w:cs="Amiri"/>
          <w:lang w:bidi="ar-SA"/>
          <w:color w:val="111111"/>
          <w:sz w:val="28"/>
          <w:szCs w:val="28"/>
          <w:rtl/>
        </w:rPr>
        <w:t xml:space="preserve">مَا أَقْرَبَهُ! ؛ تَأَلُّفاً لِقُلُوبِ النَّاسِ ، وَ تَقْرِیباً لِلْفَرَجِ .</w:t>
      </w:r>
      <w:r>
        <w:rPr>
          <w:rStyle w:val="FootnoteReference"/>
        </w:rPr>
        <w:footnoteReference w:id="2593"/>
      </w:r>
    </w:p>
    <w:p>
      <w:pPr>
        <w:pStyle w:val="Heading4"/>
      </w:pPr>
      <w:bookmarkStart w:id="697" w:name="_Toc220"/>
      <w:r>
        <w:t>7- الحدیث</w:t>
      </w:r>
      <w:bookmarkEnd w:id="697"/>
    </w:p>
    <w:p>
      <w:pPr>
        <w:pStyle w:val="BookText"/>
      </w:pPr>
      <w:r>
        <w:rPr>
          <w:rFonts w:ascii="Amiri" w:hAnsi="Amiri" w:eastAsia="Amiri" w:cs="Amiri"/>
          <w:lang w:bidi="ar-SA"/>
          <w:color w:val="111111"/>
          <w:sz w:val="28"/>
          <w:szCs w:val="28"/>
          <w:rtl/>
        </w:rPr>
        <w:t xml:space="preserve">7/947. الْحُسَیْنُ بْنُ مُحَمَّدٍ ، عَنْ جَعْفَرِ بْنِ مُحَمَّدٍ ، عَنِ الْقَاسِمِ بْنِ إِسْمَاعِیلَ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0" w:name="pg20122_243555"/>
    <w:bookmarkEnd w:id="130"/>
    <w:p>
      <w:pPr>
        <w:pStyle w:val="BookText"/>
      </w:pPr>
      <w:r>
        <w:rPr>
          <w:rFonts w:ascii="Amiri" w:hAnsi="Amiri" w:eastAsia="Amiri" w:cs="Amiri"/>
          <w:lang w:bidi="ar-SA"/>
          <w:color w:val="111111"/>
          <w:sz w:val="28"/>
          <w:szCs w:val="28"/>
          <w:rtl/>
        </w:rPr>
        <w:t xml:space="preserve">الاْءَنْبَارِیِّ ، عَنِ الْحَسَنِ بْنِ عَلِیٍّ ، عَنْ إِبْرَاهِیمَ بْنِ مِهْزَمٍ ، عَنْ أَبِیهِ :</w:t>
      </w:r>
    </w:p>
    <w:p>
      <w:pPr>
        <w:pStyle w:val="BookText"/>
      </w:pPr>
      <w:r>
        <w:rPr>
          <w:rFonts w:ascii="Amiri" w:hAnsi="Amiri" w:eastAsia="Amiri" w:cs="Amiri"/>
          <w:lang w:bidi="ar-SA"/>
          <w:color w:val="111111"/>
          <w:sz w:val="28"/>
          <w:szCs w:val="28"/>
          <w:rtl/>
        </w:rPr>
        <w:t xml:space="preserve">عَنْ أَبِی عَبْدِ اللّهِ علیه‌السلام ، قَالَ : ذَکَرْنَا عِنْدَهُ مُلُوکَ آلِ فُـلاَنٍ</w:t>
      </w:r>
      <w:r>
        <w:rPr>
          <w:rStyle w:val="FootnoteReference"/>
        </w:rPr>
        <w:footnoteReference w:id="2594"/>
      </w:r>
      <w:r>
        <w:rPr>
          <w:rFonts w:ascii="Amiri" w:hAnsi="Amiri" w:eastAsia="Amiri" w:cs="Amiri"/>
          <w:lang w:bidi="ar-SA"/>
          <w:color w:val="111111"/>
          <w:sz w:val="28"/>
          <w:szCs w:val="28"/>
          <w:rtl/>
        </w:rPr>
        <w:t xml:space="preserve">، فَقَالَ : «إِنَّمَا هَلَکَ النَّاسُ مِنِ اسْتِعْجَالِهِمْ لِهذَا الاْءَمْرِ ؛ إِنَّ اللّهَ لاَ یَعْجَلُ</w:t>
      </w:r>
      <w:r>
        <w:rPr>
          <w:rStyle w:val="FootnoteReference"/>
        </w:rPr>
        <w:footnoteReference w:id="2595"/>
      </w:r>
      <w:r>
        <w:rPr>
          <w:rFonts w:ascii="Amiri" w:hAnsi="Amiri" w:eastAsia="Amiri" w:cs="Amiri"/>
          <w:lang w:bidi="ar-SA"/>
          <w:color w:val="111111"/>
          <w:sz w:val="28"/>
          <w:szCs w:val="28"/>
          <w:rtl/>
        </w:rPr>
        <w:t xml:space="preserve">لِعَجَلَةِ الْعِبَادِ ؛ إِنَّ لِهذَا الاْءَمْرِ غَایَةً یَنْتَهِی إِلَیْهَا ، فَلَوْ قَدْ بَلَغُوهَا لَمْ یَسْتَقْدِمُوا سَاعَةً ، وَ لَمْ یَسْتَأْخِرُوا</w:t>
      </w:r>
      <w:r>
        <w:rPr>
          <w:rStyle w:val="FootnoteReference"/>
        </w:rPr>
        <w:footnoteReference w:id="2596"/>
      </w:r>
      <w:r>
        <w:rPr>
          <w:rFonts w:ascii="Times New Roman" w:hAnsi="Times New Roman" w:eastAsia="Times New Roman" w:cs="Times New Roman"/>
          <w:lang w:val="en-US" w:bidi="en-US"/>
          <w:color w:val="111111"/>
          <w:sz w:val="28"/>
          <w:szCs w:val="28"/>
          <w:rtl/>
        </w:rPr>
        <w:t xml:space="preserve">» .</w:t>
      </w:r>
      <w:r>
        <w:rPr>
          <w:rStyle w:val="FootnoteReference"/>
        </w:rPr>
        <w:footnoteReference w:id="2597"/>
      </w:r>
    </w:p>
    <w:p>
      <w:pPr>
        <w:pStyle w:val="Heading3"/>
      </w:pPr>
      <w:bookmarkStart w:id="698" w:name="_Toc221"/>
      <w:r>
        <w:t>(83) باب التمحیص و الامتحان</w:t>
      </w:r>
      <w:bookmarkEnd w:id="698"/>
    </w:p>
    <w:p>
      <w:pPr>
        <w:pStyle w:val="Heading4"/>
      </w:pPr>
      <w:bookmarkStart w:id="699" w:name="_Toc222"/>
      <w:r>
        <w:t>1- الحدیث</w:t>
      </w:r>
      <w:bookmarkEnd w:id="699"/>
    </w:p>
    <w:p>
      <w:pPr>
        <w:pStyle w:val="BookText"/>
      </w:pPr>
      <w:r>
        <w:rPr>
          <w:rFonts w:ascii="Amiri" w:hAnsi="Amiri" w:eastAsia="Amiri" w:cs="Amiri"/>
          <w:lang w:bidi="ar-SA"/>
          <w:color w:val="111111"/>
          <w:sz w:val="28"/>
          <w:szCs w:val="28"/>
          <w:rtl/>
        </w:rPr>
        <w:t xml:space="preserve">1/948. عَلِیُّ بْنُ إِبْرَاهِیمَ ، عَنْ أَبِیهِ ، عَنِ الْحَسَنِ بْنِ مَحْبُوبٍ ، عَنْ یَعْقُوبَ السَّرَّاجِ وَ عَلِیِّ بْنِ رِئَابٍ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2598"/>
      </w:r>
      <w:r>
        <w:rPr>
          <w:rFonts w:ascii="Amiri" w:hAnsi="Amiri" w:eastAsia="Amiri" w:cs="Amiri"/>
          <w:lang w:bidi="ar-SA"/>
          <w:color w:val="111111"/>
          <w:sz w:val="28"/>
          <w:szCs w:val="28"/>
          <w:rtl/>
        </w:rPr>
        <w:t xml:space="preserve">: «أَنَّ أَمِیرَ الْمُوءْمِنِینَ علیه‌السلام لَمَّا بُویِعَ بَعْدَ مَقْتَلِ </w:t>
      </w:r>
      <w:r>
        <w:rPr>
          <w:rStyle w:val="FootnoteReference"/>
        </w:rPr>
        <w:footnoteReference w:id="2599"/>
      </w:r>
      <w:r>
        <w:rPr>
          <w:rFonts w:ascii="Amiri" w:hAnsi="Amiri" w:eastAsia="Amiri" w:cs="Amiri"/>
          <w:lang w:bidi="ar-SA"/>
          <w:color w:val="111111"/>
          <w:sz w:val="28"/>
          <w:szCs w:val="28"/>
          <w:rtl/>
        </w:rPr>
        <w:t xml:space="preserve">عُثْمَانَ ، صَعِدَ الْمِنْبَرَ وَ خَطَبَ بِخُطْبَةٍ ـ ذَکَرَهَا ـ یَقُولُ فِیهَا : أَلاَ إِنَّ بَلِیَّتَکُمْ قَدْ عَادَتْ کَهَیْئَتِهَا یَوْمَ بَعَثَ اللّهُ نَبِیَّهُ صلی‌الله‌علیه‌و‌آله ، وَ الَّذِی بَعَثَهُ بِالْحَقِّ ، لَتُبَلْبَلُنَّ بَلْبَلَة </w:t>
      </w:r>
      <w:r>
        <w:rPr>
          <w:rStyle w:val="FootnoteReference"/>
        </w:rPr>
        <w:footnoteReference w:id="2600"/>
      </w:r>
      <w:r>
        <w:rPr>
          <w:rFonts w:ascii="Amiri" w:hAnsi="Amiri" w:eastAsia="Amiri" w:cs="Amiri"/>
          <w:lang w:bidi="ar-SA"/>
          <w:color w:val="111111"/>
          <w:sz w:val="28"/>
          <w:szCs w:val="28"/>
          <w:rtl/>
        </w:rPr>
        <w:t xml:space="preserve">، وَ لَتُغَرْبَلُنَّ غَرْبَلَةً </w:t>
      </w:r>
      <w:r>
        <w:rPr>
          <w:rStyle w:val="FootnoteReference"/>
        </w:rPr>
        <w:footnoteReference w:id="2601"/>
      </w:r>
      <w:r>
        <w:rPr>
          <w:rFonts w:ascii="Amiri" w:hAnsi="Amiri" w:eastAsia="Amiri" w:cs="Amiri"/>
          <w:lang w:bidi="ar-SA"/>
          <w:color w:val="111111"/>
          <w:sz w:val="28"/>
          <w:szCs w:val="28"/>
          <w:rtl/>
        </w:rPr>
        <w:t xml:space="preserve">حَتّی یَعُودَ </w:t>
      </w:r>
      <w:r>
        <w:rPr>
          <w:rStyle w:val="FootnoteReference"/>
        </w:rPr>
        <w:footnoteReference w:id="2602"/>
      </w:r>
      <w:r>
        <w:rPr>
          <w:rFonts w:ascii="Amiri" w:hAnsi="Amiri" w:eastAsia="Amiri" w:cs="Amiri"/>
          <w:lang w:bidi="ar-SA"/>
          <w:color w:val="111111"/>
          <w:sz w:val="28"/>
          <w:szCs w:val="28"/>
          <w:rtl/>
        </w:rPr>
        <w:t xml:space="preserve">أَسْفَلُکُمْ أَعْـلاَکُمْ ، وَ أَعْـلاَکُمْ أَسْفَلَکُمْ ، وَ لَیَسْبِقَنَّ سَبَّاقُونَ </w:t>
      </w:r>
      <w:r>
        <w:rPr>
          <w:rStyle w:val="FootnoteReference"/>
        </w:rPr>
        <w:footnoteReference w:id="2603"/>
      </w:r>
      <w:r>
        <w:rPr>
          <w:rFonts w:ascii="Amiri" w:hAnsi="Amiri" w:eastAsia="Amiri" w:cs="Amiri"/>
          <w:lang w:bidi="ar-SA"/>
          <w:color w:val="111111"/>
          <w:sz w:val="28"/>
          <w:szCs w:val="28"/>
          <w:rtl/>
        </w:rPr>
        <w:t xml:space="preserve">کَانُوا قَصَّرُوا </w:t>
      </w:r>
      <w:r>
        <w:rPr>
          <w:rStyle w:val="FootnoteReference"/>
        </w:rPr>
        <w:footnoteReference w:id="2604"/>
      </w:r>
      <w:r>
        <w:rPr>
          <w:rFonts w:ascii="Amiri" w:hAnsi="Amiri" w:eastAsia="Amiri" w:cs="Amiri"/>
          <w:lang w:bidi="ar-SA"/>
          <w:color w:val="111111"/>
          <w:sz w:val="28"/>
          <w:szCs w:val="28"/>
          <w:rtl/>
        </w:rPr>
        <w:t xml:space="preserve">، وَ لَیُقَصِّرَنَّ </w:t>
      </w:r>
      <w:r>
        <w:rPr>
          <w:rStyle w:val="FootnoteReference"/>
        </w:rPr>
        <w:footnoteReference w:id="2605"/>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1" w:name="pg20122_243556"/>
    <w:bookmarkEnd w:id="131"/>
    <w:p>
      <w:pPr>
        <w:pStyle w:val="BookText"/>
      </w:pPr>
      <w:r>
        <w:rPr>
          <w:rFonts w:ascii="Amiri" w:hAnsi="Amiri" w:eastAsia="Amiri" w:cs="Amiri"/>
          <w:lang w:bidi="ar-SA"/>
          <w:color w:val="111111"/>
          <w:sz w:val="28"/>
          <w:szCs w:val="28"/>
          <w:rtl/>
        </w:rPr>
        <w:t xml:space="preserve">سَبَّاقُونَ</w:t>
      </w:r>
      <w:r>
        <w:rPr>
          <w:rStyle w:val="FootnoteReference"/>
        </w:rPr>
        <w:footnoteReference w:id="2606"/>
      </w:r>
      <w:r>
        <w:rPr>
          <w:rFonts w:ascii="Amiri" w:hAnsi="Amiri" w:eastAsia="Amiri" w:cs="Amiri"/>
          <w:lang w:bidi="ar-SA"/>
          <w:color w:val="111111"/>
          <w:sz w:val="28"/>
          <w:szCs w:val="28"/>
          <w:rtl/>
        </w:rPr>
        <w:t xml:space="preserve">کَانُوا سَبَقُوا</w:t>
      </w:r>
      <w:r>
        <w:rPr>
          <w:rStyle w:val="FootnoteReference"/>
        </w:rPr>
        <w:footnoteReference w:id="2607"/>
      </w:r>
      <w:r>
        <w:rPr>
          <w:rFonts w:ascii="Amiri" w:hAnsi="Amiri" w:eastAsia="Amiri" w:cs="Amiri"/>
          <w:lang w:bidi="ar-SA"/>
          <w:color w:val="111111"/>
          <w:sz w:val="28"/>
          <w:szCs w:val="28"/>
          <w:rtl/>
        </w:rPr>
        <w:t xml:space="preserve">؛ وَ اللّهِ مَا کَتَمْتُ</w:t>
      </w:r>
      <w:r>
        <w:rPr>
          <w:rStyle w:val="FootnoteReference"/>
        </w:rPr>
        <w:footnoteReference w:id="2608"/>
      </w:r>
      <w:r>
        <w:rPr>
          <w:rFonts w:ascii="Amiri" w:hAnsi="Amiri" w:eastAsia="Amiri" w:cs="Amiri"/>
          <w:lang w:bidi="ar-SA"/>
          <w:color w:val="111111"/>
          <w:sz w:val="28"/>
          <w:szCs w:val="28"/>
          <w:rtl/>
        </w:rPr>
        <w:t xml:space="preserve">وَشْمَةً</w:t>
      </w:r>
      <w:r>
        <w:rPr>
          <w:rStyle w:val="FootnoteReference"/>
        </w:rPr>
        <w:footnoteReference w:id="2609"/>
      </w:r>
      <w:r>
        <w:rPr>
          <w:rFonts w:ascii="Amiri" w:hAnsi="Amiri" w:eastAsia="Amiri" w:cs="Amiri"/>
          <w:lang w:bidi="ar-SA"/>
          <w:color w:val="111111"/>
          <w:sz w:val="28"/>
          <w:szCs w:val="28"/>
          <w:rtl/>
        </w:rPr>
        <w:t xml:space="preserve">، وَ لاَ کَذَبْتُ</w:t>
      </w:r>
      <w:r>
        <w:rPr>
          <w:rStyle w:val="FootnoteReference"/>
        </w:rPr>
        <w:footnoteReference w:id="2610"/>
      </w:r>
      <w:r>
        <w:rPr>
          <w:rFonts w:ascii="Amiri" w:hAnsi="Amiri" w:eastAsia="Amiri" w:cs="Amiri"/>
          <w:lang w:bidi="ar-SA"/>
          <w:color w:val="111111"/>
          <w:sz w:val="28"/>
          <w:szCs w:val="28"/>
          <w:rtl/>
        </w:rPr>
        <w:t xml:space="preserve">کَذِبَةً</w:t>
      </w:r>
      <w:r>
        <w:rPr>
          <w:rStyle w:val="FootnoteReference"/>
        </w:rPr>
        <w:footnoteReference w:id="2611"/>
      </w:r>
      <w:r>
        <w:rPr>
          <w:rFonts w:ascii="Amiri" w:hAnsi="Amiri" w:eastAsia="Amiri" w:cs="Amiri"/>
          <w:lang w:bidi="ar-SA"/>
          <w:color w:val="111111"/>
          <w:sz w:val="28"/>
          <w:szCs w:val="28"/>
          <w:rtl/>
        </w:rPr>
        <w:t xml:space="preserve">، وَ لَقَدْ نُبِّئْتُ بِهذَا الْمَقَامِ وَ هذَا الْیَوْمِ» .</w:t>
      </w:r>
      <w:r>
        <w:rPr>
          <w:rStyle w:val="FootnoteReference"/>
        </w:rPr>
        <w:footnoteReference w:id="2612"/>
      </w:r>
    </w:p>
    <w:p>
      <w:pPr>
        <w:pStyle w:val="BookText"/>
      </w:pPr>
      <w:r>
        <w:rPr>
          <w:rFonts w:ascii="Times New Roman" w:hAnsi="Times New Roman" w:eastAsia="Times New Roman" w:cs="Times New Roman"/>
          <w:lang w:val="en-US" w:bidi="en-US"/>
          <w:color w:val="111111"/>
          <w:sz w:val="28"/>
          <w:szCs w:val="28"/>
          <w:rtl/>
        </w:rPr>
        <w:t xml:space="preserve">370/1</w:t>
      </w:r>
    </w:p>
    <w:p>
      <w:pPr>
        <w:pStyle w:val="Heading4"/>
      </w:pPr>
      <w:bookmarkStart w:id="700" w:name="_Toc223"/>
      <w:r>
        <w:t>2- الحدیث</w:t>
      </w:r>
      <w:bookmarkEnd w:id="700"/>
    </w:p>
    <w:p>
      <w:pPr>
        <w:pStyle w:val="BookText"/>
      </w:pPr>
      <w:r>
        <w:rPr>
          <w:rFonts w:ascii="Amiri" w:hAnsi="Amiri" w:eastAsia="Amiri" w:cs="Amiri"/>
          <w:lang w:bidi="ar-SA"/>
          <w:color w:val="111111"/>
          <w:sz w:val="28"/>
          <w:szCs w:val="28"/>
          <w:rtl/>
        </w:rPr>
        <w:t xml:space="preserve">2/949. مُحَمَّدُ بْنُ یَحْیی وَ الْحُسَیْنُ</w:t>
      </w:r>
      <w:r>
        <w:rPr>
          <w:rStyle w:val="FootnoteReference"/>
        </w:rPr>
        <w:footnoteReference w:id="2613"/>
      </w:r>
    </w:p>
    <w:p>
      <w:pPr>
        <w:pStyle w:val="BookText"/>
      </w:pPr>
      <w:r>
        <w:rPr>
          <w:rFonts w:ascii="IRNazanin" w:hAnsi="IRNazanin" w:eastAsia="IRNazanin" w:cs="IRNazanin"/>
          <w:lang w:bidi="fa-IR"/>
          <w:color w:val="111111"/>
          <w:sz w:val="28"/>
          <w:szCs w:val="28"/>
          <w:rtl/>
        </w:rPr>
        <w:t xml:space="preserve">والصواب ما أثبتناه ، کما تقدّم وجهه ، ذیل ح 891 .</w:t>
      </w:r>
    </w:p>
    <w:p>
      <w:pPr>
        <w:pStyle w:val="BookText"/>
      </w:pPr>
      <w:r>
        <w:rPr>
          <w:rFonts w:ascii="Amiri" w:hAnsi="Amiri" w:eastAsia="Amiri" w:cs="Amiri"/>
          <w:lang w:bidi="ar-SA"/>
          <w:color w:val="111111"/>
          <w:sz w:val="28"/>
          <w:szCs w:val="28"/>
          <w:rtl/>
        </w:rPr>
        <w:t xml:space="preserve">بْنُ مُحَمَّدٍ ، عَنْ جَعْفَرِ بْنِ مُحَمَّدٍ ، عَنِ الْقَاسِمِ بْنِ إِسْمَاعِیلَ الاْءَنْبَارِیِّ ، عَنِ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والصواب ما أثبتناه ؛ فقد تقدّمت فی ح 947 ، روایة القاسم بن إسماعیل الأنباری عن الحسن بن علیّ . وأبو المغراء هو حمید بن المثنّی . راجع : رجال النجاشی ، ص 133 ، الرقم 340 ؛ الفهرست للطوسی ، ص 154 ، الرقم 236 . ولم یثبت فی رواته من یسمّی بالحسین بن علیّ ، لکن روی عنه الحسن بن علیّ بن فضّال بعناوینه المختلفة فی بعض الأسناد . والظاهر أنّ المراد بالحسن بن علیّ فی ما نحن فیه هو ابن فضّال ، اُنظر علی سبیل المثال ، الکافی ، ح 2618 و 2733 و 9233 و 11669 و 12995؛ التهذیب ، ج 3 ، ص 165 ، ح 356 ، وص 227 ، ح 575 ؛ و ج 7 ، وص 202 ، ح 893 ؛ المحاسن ، ص 96 ، ح 57 ؛ وص 429 ، ح 245 ؛ وص 443 ، ح 317 ؛ وص 444 ، ح 320؛ وص 626 ، ح 91 .</w:t>
      </w:r>
    </w:p>
    <w:p>
      <w:pPr>
        <w:pStyle w:val="BookText"/>
      </w:pPr>
      <w:r>
        <w:rPr>
          <w:rFonts w:ascii="Amiri" w:hAnsi="Amiri" w:eastAsia="Amiri" w:cs="Amiri"/>
          <w:lang w:bidi="ar-SA"/>
          <w:color w:val="111111"/>
          <w:sz w:val="28"/>
          <w:szCs w:val="28"/>
          <w:rtl/>
        </w:rPr>
        <w:t xml:space="preserve">بْنِ عَلِیٍّ ، عَنْ أَبِی الْمَغْرَاءِ ، عَنِ ابْنِ أَبِی یَعْفُورٍ ، قَالَ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2" w:name="pg20122_243557"/>
    <w:bookmarkEnd w:id="132"/>
    <w:p>
      <w:pPr>
        <w:pStyle w:val="BookText"/>
      </w:pPr>
      <w:r>
        <w:rPr>
          <w:rFonts w:ascii="Amiri" w:hAnsi="Amiri" w:eastAsia="Amiri" w:cs="Amiri"/>
          <w:lang w:bidi="ar-SA"/>
          <w:color w:val="111111"/>
          <w:sz w:val="28"/>
          <w:szCs w:val="28"/>
          <w:rtl/>
        </w:rPr>
        <w:t xml:space="preserve">سَمِعْتُ أَبَا عَبْدِ اللّهِ علیه‌السلام یَقُولُ : «وَیْلٌ لِطُغَاةِ الْعَرَبِ مِنْ أَمْرٍ قَدِ اقْتَرَبَ».</w:t>
      </w:r>
    </w:p>
    <w:p>
      <w:pPr>
        <w:pStyle w:val="BookText"/>
      </w:pPr>
      <w:r>
        <w:rPr>
          <w:rFonts w:ascii="Amiri" w:hAnsi="Amiri" w:eastAsia="Amiri" w:cs="Amiri"/>
          <w:lang w:bidi="ar-SA"/>
          <w:color w:val="111111"/>
          <w:sz w:val="28"/>
          <w:szCs w:val="28"/>
          <w:rtl/>
        </w:rPr>
        <w:t xml:space="preserve">قُلْتُ : جُعِلْتُ فِدَاکَ ، کَمْ مَعَ الْقَائِمِ مِنَ الْعَرَبِ ؟ قَالَ : «نَفَرٌ یَسِیرٌ».</w:t>
      </w:r>
    </w:p>
    <w:p>
      <w:pPr>
        <w:pStyle w:val="BookText"/>
      </w:pPr>
      <w:r>
        <w:rPr>
          <w:rFonts w:ascii="Amiri" w:hAnsi="Amiri" w:eastAsia="Amiri" w:cs="Amiri"/>
          <w:lang w:bidi="ar-SA"/>
          <w:color w:val="111111"/>
          <w:sz w:val="28"/>
          <w:szCs w:val="28"/>
          <w:rtl/>
        </w:rPr>
        <w:t xml:space="preserve">قُلْتُ : وَ اللّهِ ، إِنَّ مَنْ یَصِفُ هذَا الاْءَمْرَ مِنْهُمْ لَکَثِیرٌ ، قَالَ : «لاَ بُدَّ لِلنَّاسِ مِنْ أَنْ یُمَحَّصُوا ، وَ یُمَیَّزُوا ، وَ یُغَرْبَلُوا ، وَ یُسْتَخْرَجَ فِی</w:t>
      </w:r>
      <w:r>
        <w:rPr>
          <w:rStyle w:val="FootnoteReference"/>
        </w:rPr>
        <w:footnoteReference w:id="2614"/>
      </w:r>
      <w:r>
        <w:rPr>
          <w:rFonts w:ascii="Amiri" w:hAnsi="Amiri" w:eastAsia="Amiri" w:cs="Amiri"/>
          <w:lang w:bidi="ar-SA"/>
          <w:color w:val="111111"/>
          <w:sz w:val="28"/>
          <w:szCs w:val="28"/>
          <w:rtl/>
        </w:rPr>
        <w:t xml:space="preserve">الْغِرْبَالِ خَلْقٌ کَثِیرٌ» .</w:t>
      </w:r>
      <w:r>
        <w:rPr>
          <w:rStyle w:val="FootnoteReference"/>
        </w:rPr>
        <w:footnoteReference w:id="2615"/>
      </w:r>
    </w:p>
    <w:p>
      <w:pPr>
        <w:pStyle w:val="Heading4"/>
      </w:pPr>
      <w:bookmarkStart w:id="701" w:name="_Toc224"/>
      <w:r>
        <w:t>3- الحدیث</w:t>
      </w:r>
      <w:bookmarkEnd w:id="701"/>
    </w:p>
    <w:p>
      <w:pPr>
        <w:pStyle w:val="BookText"/>
      </w:pPr>
      <w:r>
        <w:rPr>
          <w:rFonts w:ascii="Amiri" w:hAnsi="Amiri" w:eastAsia="Amiri" w:cs="Amiri"/>
          <w:lang w:bidi="ar-SA"/>
          <w:color w:val="111111"/>
          <w:sz w:val="28"/>
          <w:szCs w:val="28"/>
          <w:rtl/>
        </w:rPr>
        <w:t xml:space="preserve">3/950. مُحَمَّدُ بْنُ یَحْیی وَ الْحُسَیْنُ</w:t>
      </w:r>
      <w:r>
        <w:rPr>
          <w:rStyle w:val="FootnoteReference"/>
        </w:rPr>
        <w:footnoteReference w:id="2616"/>
      </w:r>
      <w:r>
        <w:rPr>
          <w:rFonts w:ascii="Amiri" w:hAnsi="Amiri" w:eastAsia="Amiri" w:cs="Amiri"/>
          <w:lang w:bidi="ar-SA"/>
          <w:color w:val="111111"/>
          <w:sz w:val="28"/>
          <w:szCs w:val="28"/>
          <w:rtl/>
        </w:rPr>
        <w:t xml:space="preserve">بْنُ مُحَمَّدٍ ، عَنْ جَعْفَرِ بْنِ مُحَمَّدٍ ، عَنِ الْحَسَنِ بْنِ مُحَمَّدٍ الصَّیْرَفِیِّ ، عَنْ جَعْفَرِ بْنِ مُحَمَّدٍ الصَّیْقَلِ ، عَنْ أَبِیهِ ، عَنْ مَنْصُورٍ ، قَالَ :</w:t>
      </w:r>
    </w:p>
    <w:p>
      <w:pPr>
        <w:pStyle w:val="BookText"/>
      </w:pPr>
      <w:r>
        <w:rPr>
          <w:rFonts w:ascii="Amiri" w:hAnsi="Amiri" w:eastAsia="Amiri" w:cs="Amiri"/>
          <w:lang w:bidi="ar-SA"/>
          <w:color w:val="111111"/>
          <w:sz w:val="28"/>
          <w:szCs w:val="28"/>
          <w:rtl/>
        </w:rPr>
        <w:t xml:space="preserve">قَالَ لِی أَبُو عَبْدِ اللّهِ علیه‌السلام : «یَا مَنْصُورُ ، إِنَّ هذَا الاْءَمْرَ لاَ یَأْتِیکُمْ إِلاَّ بَعْدَ إِیَاسٍ</w:t>
      </w:r>
      <w:r>
        <w:rPr>
          <w:rStyle w:val="FootnoteReference"/>
        </w:rPr>
        <w:footnoteReference w:id="2617"/>
      </w:r>
      <w:r>
        <w:rPr>
          <w:rFonts w:ascii="Amiri" w:hAnsi="Amiri" w:eastAsia="Amiri" w:cs="Amiri"/>
          <w:lang w:bidi="ar-SA"/>
          <w:color w:val="111111"/>
          <w:sz w:val="28"/>
          <w:szCs w:val="28"/>
          <w:rtl/>
        </w:rPr>
        <w:t xml:space="preserve">، وَ لاَ وَ اللّهِ</w:t>
      </w:r>
      <w:r>
        <w:rPr>
          <w:rStyle w:val="FootnoteReference"/>
        </w:rPr>
        <w:footnoteReference w:id="2618"/>
      </w:r>
      <w:r>
        <w:rPr>
          <w:rFonts w:ascii="Amiri" w:hAnsi="Amiri" w:eastAsia="Amiri" w:cs="Amiri"/>
          <w:lang w:bidi="ar-SA"/>
          <w:color w:val="111111"/>
          <w:sz w:val="28"/>
          <w:szCs w:val="28"/>
          <w:rtl/>
        </w:rPr>
        <w:t xml:space="preserve">، حَتّی تُمَیَّزُوا</w:t>
      </w:r>
      <w:r>
        <w:rPr>
          <w:rStyle w:val="FootnoteReference"/>
        </w:rPr>
        <w:footnoteReference w:id="2619"/>
      </w:r>
      <w:r>
        <w:rPr>
          <w:rFonts w:ascii="Amiri" w:hAnsi="Amiri" w:eastAsia="Amiri" w:cs="Amiri"/>
          <w:lang w:bidi="ar-SA"/>
          <w:color w:val="111111"/>
          <w:sz w:val="28"/>
          <w:szCs w:val="28"/>
          <w:rtl/>
        </w:rPr>
        <w:t xml:space="preserve">؛ وَ لاَ وَ اللّهِ ، حَتّی تُمَحَّصُوا</w:t>
      </w:r>
      <w:r>
        <w:rPr>
          <w:rStyle w:val="FootnoteReference"/>
        </w:rPr>
        <w:footnoteReference w:id="2620"/>
      </w:r>
      <w:r>
        <w:rPr>
          <w:rFonts w:ascii="Amiri" w:hAnsi="Amiri" w:eastAsia="Amiri" w:cs="Amiri"/>
          <w:lang w:bidi="ar-SA"/>
          <w:color w:val="111111"/>
          <w:sz w:val="28"/>
          <w:szCs w:val="28"/>
          <w:rtl/>
        </w:rPr>
        <w:t xml:space="preserve">؛ وَ لاَ وَ اللّهِ ، حَتّی یَشْقی مَنْ یَشْقی</w:t>
      </w:r>
      <w:r>
        <w:rPr>
          <w:rStyle w:val="FootnoteReference"/>
        </w:rPr>
        <w:footnoteReference w:id="2621"/>
      </w:r>
      <w:r>
        <w:rPr>
          <w:rFonts w:ascii="Amiri" w:hAnsi="Amiri" w:eastAsia="Amiri" w:cs="Amiri"/>
          <w:lang w:bidi="ar-SA"/>
          <w:color w:val="111111"/>
          <w:sz w:val="28"/>
          <w:szCs w:val="28"/>
          <w:rtl/>
        </w:rPr>
        <w:t xml:space="preserve">، وَ یَسْعَدَ مَنْ یَسْعَدُ» .</w:t>
      </w:r>
      <w:r>
        <w:rPr>
          <w:rStyle w:val="FootnoteReference"/>
        </w:rPr>
        <w:footnoteReference w:id="2622"/>
      </w:r>
    </w:p>
    <w:p>
      <w:pPr>
        <w:pStyle w:val="Heading4"/>
      </w:pPr>
      <w:bookmarkStart w:id="702" w:name="_Toc225"/>
      <w:r>
        <w:t>4- الحدیث</w:t>
      </w:r>
      <w:bookmarkEnd w:id="702"/>
    </w:p>
    <w:p>
      <w:pPr>
        <w:pStyle w:val="BookText"/>
      </w:pPr>
      <w:r>
        <w:rPr>
          <w:rFonts w:ascii="Amiri" w:hAnsi="Amiri" w:eastAsia="Amiri" w:cs="Amiri"/>
          <w:lang w:bidi="ar-SA"/>
          <w:color w:val="111111"/>
          <w:sz w:val="28"/>
          <w:szCs w:val="28"/>
          <w:rtl/>
        </w:rPr>
        <w:t xml:space="preserve">4/951. عِدَّةٌ مِنْ أَصْحَابِنَا ، عَنْ أَحْمَدَ بْنِ مُحَمَّدٍ ، عَنْ مُعَمَّرِ بْنِ خَلاَّدٍ ، قَالَ :</w:t>
      </w:r>
    </w:p>
    <w:p>
      <w:pPr>
        <w:pStyle w:val="BookText"/>
      </w:pPr>
      <w:r>
        <w:rPr>
          <w:rFonts w:ascii="Amiri" w:hAnsi="Amiri" w:eastAsia="Amiri" w:cs="Amiri"/>
          <w:lang w:bidi="ar-SA"/>
          <w:color w:val="111111"/>
          <w:sz w:val="28"/>
          <w:szCs w:val="28"/>
          <w:rtl/>
        </w:rPr>
        <w:t xml:space="preserve">سَمِعْتُ أَبَا الْحَسَنِ علیه‌السلام یَقُولُ : ««الآمآ أَ حَسِبَ النّاسُ أَنْ یُتْرَکُوا أَنْ یَقُولُوا آمَنّا وَ هُمْ 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3" w:name="pg20122_243558"/>
    <w:bookmarkEnd w:id="133"/>
    <w:p>
      <w:pPr>
        <w:pStyle w:val="BookText"/>
      </w:pPr>
      <w:r>
        <w:rPr>
          <w:rFonts w:ascii="Amiri" w:hAnsi="Amiri" w:eastAsia="Amiri" w:cs="Amiri"/>
          <w:lang w:bidi="ar-SA"/>
          <w:color w:val="111111"/>
          <w:sz w:val="28"/>
          <w:szCs w:val="28"/>
          <w:rtl/>
        </w:rPr>
        <w:t xml:space="preserve">یُفْتَنُونَ»</w:t>
      </w:r>
      <w:r>
        <w:rPr>
          <w:rStyle w:val="FootnoteReference"/>
        </w:rPr>
        <w:footnoteReference w:id="2623"/>
      </w:r>
      <w:r>
        <w:rPr>
          <w:rFonts w:ascii="Amiri" w:hAnsi="Amiri" w:eastAsia="Amiri" w:cs="Amiri"/>
          <w:lang w:bidi="ar-SA"/>
          <w:color w:val="111111"/>
          <w:sz w:val="28"/>
          <w:szCs w:val="28"/>
          <w:rtl/>
        </w:rPr>
        <w:t xml:space="preserve">». ثُمَّ قَالَ لِی : «مَا</w:t>
      </w:r>
      <w:r>
        <w:rPr>
          <w:rStyle w:val="FootnoteReference"/>
        </w:rPr>
        <w:footnoteReference w:id="2624"/>
      </w:r>
      <w:r>
        <w:rPr>
          <w:rFonts w:ascii="Amiri" w:hAnsi="Amiri" w:eastAsia="Amiri" w:cs="Amiri"/>
          <w:lang w:bidi="ar-SA"/>
          <w:color w:val="111111"/>
          <w:sz w:val="28"/>
          <w:szCs w:val="28"/>
          <w:rtl/>
        </w:rPr>
        <w:t xml:space="preserve">الْفِتْنَةُ ؟» قُلْتُ : جُعِلْتُ فِدَاکَ ، الَّذِی عِنْدَنَا</w:t>
      </w:r>
      <w:r>
        <w:rPr>
          <w:rStyle w:val="FootnoteReference"/>
        </w:rPr>
        <w:footnoteReference w:id="2625"/>
      </w:r>
      <w:r>
        <w:rPr>
          <w:rFonts w:ascii="Amiri" w:hAnsi="Amiri" w:eastAsia="Amiri" w:cs="Amiri"/>
          <w:lang w:bidi="ar-SA"/>
          <w:color w:val="111111"/>
          <w:sz w:val="28"/>
          <w:szCs w:val="28"/>
          <w:rtl/>
        </w:rPr>
        <w:t xml:space="preserve">الْفِتْنَةُ فِی الدِّینِ ، فَقَالَ : «یُفْتَنُونَ کَمَا یُفْتَنُ</w:t>
      </w:r>
      <w:r>
        <w:rPr>
          <w:rStyle w:val="FootnoteReference"/>
        </w:rPr>
        <w:footnoteReference w:id="2626"/>
      </w:r>
      <w:r>
        <w:rPr>
          <w:rFonts w:ascii="Amiri" w:hAnsi="Amiri" w:eastAsia="Amiri" w:cs="Amiri"/>
          <w:lang w:bidi="ar-SA"/>
          <w:color w:val="111111"/>
          <w:sz w:val="28"/>
          <w:szCs w:val="28"/>
          <w:rtl/>
        </w:rPr>
        <w:t xml:space="preserve">الذَّهَبُ». ثُمَّ قَالَ</w:t>
      </w:r>
      <w:r>
        <w:rPr>
          <w:rStyle w:val="FootnoteReference"/>
        </w:rPr>
        <w:footnoteReference w:id="2627"/>
      </w:r>
      <w:r>
        <w:rPr>
          <w:rFonts w:ascii="Amiri" w:hAnsi="Amiri" w:eastAsia="Amiri" w:cs="Amiri"/>
          <w:lang w:bidi="ar-SA"/>
          <w:color w:val="111111"/>
          <w:sz w:val="28"/>
          <w:szCs w:val="28"/>
          <w:rtl/>
        </w:rPr>
        <w:t xml:space="preserve">: «یُخْلَصُونَ کَمَا یُخْلَصُ</w:t>
      </w:r>
      <w:r>
        <w:rPr>
          <w:rStyle w:val="FootnoteReference"/>
        </w:rPr>
        <w:footnoteReference w:id="2628"/>
      </w:r>
      <w:r>
        <w:rPr>
          <w:rFonts w:ascii="Amiri" w:hAnsi="Amiri" w:eastAsia="Amiri" w:cs="Amiri"/>
          <w:lang w:bidi="ar-SA"/>
          <w:color w:val="111111"/>
          <w:sz w:val="28"/>
          <w:szCs w:val="28"/>
          <w:rtl/>
        </w:rPr>
        <w:t xml:space="preserve">الذَّهَبُ» .</w:t>
      </w:r>
      <w:r>
        <w:rPr>
          <w:rStyle w:val="FootnoteReference"/>
        </w:rPr>
        <w:footnoteReference w:id="2629"/>
      </w:r>
    </w:p>
    <w:p>
      <w:pPr>
        <w:pStyle w:val="Heading4"/>
      </w:pPr>
      <w:bookmarkStart w:id="703" w:name="_Toc226"/>
      <w:r>
        <w:t>5- الحدیث</w:t>
      </w:r>
      <w:bookmarkEnd w:id="703"/>
    </w:p>
    <w:p>
      <w:pPr>
        <w:pStyle w:val="BookText"/>
      </w:pPr>
      <w:r>
        <w:rPr>
          <w:rFonts w:ascii="Amiri" w:hAnsi="Amiri" w:eastAsia="Amiri" w:cs="Amiri"/>
          <w:lang w:bidi="ar-SA"/>
          <w:color w:val="111111"/>
          <w:sz w:val="28"/>
          <w:szCs w:val="28"/>
          <w:rtl/>
        </w:rPr>
        <w:t xml:space="preserve">5/952 . عَلِیُّ بْنُ إِبْرَاهِیمَ ، عَنْ مُحَمَّدِ بْنِ عِیسی ، عَنْ یُونُسَ ، عَنْ سُلَیْمَانَ بْنِ صَالِحٍ رَفَعَهُ :</w:t>
      </w:r>
    </w:p>
    <w:p>
      <w:pPr>
        <w:pStyle w:val="BookText"/>
      </w:pPr>
      <w:r>
        <w:rPr>
          <w:rFonts w:ascii="Amiri" w:hAnsi="Amiri" w:eastAsia="Amiri" w:cs="Amiri"/>
          <w:lang w:bidi="ar-SA"/>
          <w:color w:val="111111"/>
          <w:sz w:val="28"/>
          <w:szCs w:val="28"/>
          <w:rtl/>
        </w:rPr>
        <w:t xml:space="preserve">عَنْ أَبِی جَعْفَرٍ علیه‌السلام ، قَالَ : قَالَ : «إِنَّ حَدِیثَکُمْ هذَا لَتَشْمَئِزُّ</w:t>
      </w:r>
      <w:r>
        <w:rPr>
          <w:rStyle w:val="FootnoteReference"/>
        </w:rPr>
        <w:footnoteReference w:id="2630"/>
      </w:r>
      <w:r>
        <w:rPr>
          <w:rFonts w:ascii="Amiri" w:hAnsi="Amiri" w:eastAsia="Amiri" w:cs="Amiri"/>
          <w:lang w:bidi="ar-SA"/>
          <w:color w:val="111111"/>
          <w:sz w:val="28"/>
          <w:szCs w:val="28"/>
          <w:rtl/>
        </w:rPr>
        <w:t xml:space="preserve">مِنْهُ قُلُوبُ الرِّجَالِ</w:t>
      </w:r>
      <w:r>
        <w:rPr>
          <w:rStyle w:val="FootnoteReference"/>
        </w:rPr>
        <w:footnoteReference w:id="2631"/>
      </w:r>
      <w:r>
        <w:rPr>
          <w:rFonts w:ascii="Amiri" w:hAnsi="Amiri" w:eastAsia="Amiri" w:cs="Amiri"/>
          <w:lang w:bidi="ar-SA"/>
          <w:color w:val="111111"/>
          <w:sz w:val="28"/>
          <w:szCs w:val="28"/>
          <w:rtl/>
        </w:rPr>
        <w:t xml:space="preserve">، فَمَنْ أَقَرَّ بِهِ فَزِیدُوهُ ؛ وَ مَنْ أَنْکَرَهُ فَذَرُوهُ ؛ إِنَّهُ لاَ بُدَّ مِنْ أَنْ تَکُونَ</w:t>
      </w:r>
      <w:r>
        <w:rPr>
          <w:rStyle w:val="FootnoteReference"/>
        </w:rPr>
        <w:footnoteReference w:id="2632"/>
      </w:r>
      <w:r>
        <w:rPr>
          <w:rFonts w:ascii="Amiri" w:hAnsi="Amiri" w:eastAsia="Amiri" w:cs="Amiri"/>
          <w:lang w:bidi="ar-SA"/>
          <w:color w:val="111111"/>
          <w:sz w:val="28"/>
          <w:szCs w:val="28"/>
          <w:rtl/>
        </w:rPr>
        <w:t xml:space="preserve">فِتْنَةٌ یَسْقُطُ</w:t>
      </w:r>
      <w:r>
        <w:rPr>
          <w:rStyle w:val="FootnoteReference"/>
        </w:rPr>
        <w:footnoteReference w:id="2633"/>
      </w:r>
      <w:r>
        <w:rPr>
          <w:rFonts w:ascii="Amiri" w:hAnsi="Amiri" w:eastAsia="Amiri" w:cs="Amiri"/>
          <w:lang w:bidi="ar-SA"/>
          <w:color w:val="111111"/>
          <w:sz w:val="28"/>
          <w:szCs w:val="28"/>
          <w:rtl/>
        </w:rPr>
        <w:t xml:space="preserve">فِیهَا کُلُّ بِطَانَةٍ</w:t>
      </w:r>
      <w:r>
        <w:rPr>
          <w:rStyle w:val="FootnoteReference"/>
        </w:rPr>
        <w:footnoteReference w:id="2634"/>
      </w:r>
      <w:r>
        <w:rPr>
          <w:rFonts w:ascii="Amiri" w:hAnsi="Amiri" w:eastAsia="Amiri" w:cs="Amiri"/>
          <w:lang w:bidi="ar-SA"/>
          <w:color w:val="111111"/>
          <w:sz w:val="28"/>
          <w:szCs w:val="28"/>
          <w:rtl/>
        </w:rPr>
        <w:t xml:space="preserve">وَ وَلِیجَةٍ</w:t>
      </w:r>
      <w:r>
        <w:rPr>
          <w:rStyle w:val="FootnoteReference"/>
        </w:rPr>
        <w:footnoteReference w:id="2635"/>
      </w:r>
      <w:r>
        <w:rPr>
          <w:rFonts w:ascii="Amiri" w:hAnsi="Amiri" w:eastAsia="Amiri" w:cs="Amiri"/>
          <w:lang w:bidi="ar-SA"/>
          <w:color w:val="111111"/>
          <w:sz w:val="28"/>
          <w:szCs w:val="28"/>
          <w:rtl/>
        </w:rPr>
        <w:t xml:space="preserve">، حَتّی یَسْقُطَ فِیهَا مَنْ یَشُقُّ</w:t>
      </w:r>
      <w:r>
        <w:rPr>
          <w:rStyle w:val="FootnoteReference"/>
        </w:rPr>
        <w:footnoteReference w:id="2636"/>
      </w:r>
      <w:r>
        <w:rPr>
          <w:rFonts w:ascii="Amiri" w:hAnsi="Amiri" w:eastAsia="Amiri" w:cs="Amiri"/>
          <w:lang w:bidi="ar-SA"/>
          <w:color w:val="111111"/>
          <w:sz w:val="28"/>
          <w:szCs w:val="28"/>
          <w:rtl/>
        </w:rPr>
        <w:t xml:space="preserve">الشَّعْرَ</w:t>
      </w:r>
      <w:r>
        <w:rPr>
          <w:rStyle w:val="FootnoteReference"/>
        </w:rPr>
        <w:footnoteReference w:id="2637"/>
      </w:r>
      <w:r>
        <w:rPr>
          <w:rFonts w:ascii="Amiri" w:hAnsi="Amiri" w:eastAsia="Amiri" w:cs="Amiri"/>
          <w:lang w:bidi="ar-SA"/>
          <w:color w:val="111111"/>
          <w:sz w:val="28"/>
          <w:szCs w:val="28"/>
          <w:rtl/>
        </w:rPr>
        <w:t xml:space="preserve">بِشَعْرَتَیْنِ ، حَتّی لاَ یَبْقی</w:t>
      </w:r>
      <w:r>
        <w:rPr>
          <w:rStyle w:val="FootnoteReference"/>
        </w:rPr>
        <w:footnoteReference w:id="2638"/>
      </w:r>
      <w:r>
        <w:rPr>
          <w:rFonts w:ascii="Amiri" w:hAnsi="Amiri" w:eastAsia="Amiri" w:cs="Amiri"/>
          <w:lang w:bidi="ar-SA"/>
          <w:color w:val="111111"/>
          <w:sz w:val="28"/>
          <w:szCs w:val="28"/>
          <w:rtl/>
        </w:rPr>
        <w:t xml:space="preserve">إِلاَّ نَحْنُ وَ شِیعَتُنَا» .</w:t>
      </w:r>
      <w:r>
        <w:rPr>
          <w:rStyle w:val="FootnoteReference"/>
        </w:rPr>
        <w:footnoteReference w:id="263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4" w:name="pg20122_243559"/>
    <w:bookmarkEnd w:id="134"/>
    <w:p>
      <w:pPr>
        <w:pStyle w:val="Heading4"/>
      </w:pPr>
      <w:bookmarkStart w:id="704" w:name="_Toc227"/>
      <w:r>
        <w:t>6- الحدیث</w:t>
      </w:r>
      <w:bookmarkEnd w:id="704"/>
    </w:p>
    <w:p>
      <w:pPr>
        <w:pStyle w:val="BookText"/>
      </w:pPr>
      <w:r>
        <w:rPr>
          <w:rFonts w:ascii="Amiri" w:hAnsi="Amiri" w:eastAsia="Amiri" w:cs="Amiri"/>
          <w:lang w:bidi="ar-SA"/>
          <w:color w:val="111111"/>
          <w:sz w:val="28"/>
          <w:szCs w:val="28"/>
          <w:rtl/>
        </w:rPr>
        <w:t xml:space="preserve">6/953. مُحَمَّدُ بْنُ الْحَسَنِ وَ عَلِیُّ بْنُ مُحَمَّدٍ ، عَنْ سَهْلِ بْنِ زِیَادٍ ، عَنْ مُحَمَّدِ بْنِ سِنَانٍ ، عَنْ مُحَمَّدِ بْنِ مَنْصُورٍ الصَّیْقَلِ ، عَنْ أَبِیهِ ، قَالَ :</w:t>
      </w:r>
    </w:p>
    <w:p>
      <w:pPr>
        <w:pStyle w:val="BookText"/>
      </w:pPr>
      <w:r>
        <w:rPr>
          <w:rFonts w:ascii="Amiri" w:hAnsi="Amiri" w:eastAsia="Amiri" w:cs="Amiri"/>
          <w:lang w:bidi="ar-SA"/>
          <w:color w:val="111111"/>
          <w:sz w:val="28"/>
          <w:szCs w:val="28"/>
          <w:rtl/>
        </w:rPr>
        <w:t xml:space="preserve">کُنْتُ أَنَا وَ الْحَارِثُ بْنُ الْمُغِیرَةِ وَ جَمَاعَةٌ مِنْ أَصْحَابِنَا جُلُوساً وَ أَبُو عَبْدِ اللّهِ علیه‌السلام یَسْمَعُ کَـلاَمَنَا ، فَقَالَ لَنَا : «فِی أَیِّ شَیْءٍ أَنْتُمْ ؟ هَیْهَاتَ هَیْهَاتَ ؛ لاَ وَ اللّهِ ، لاَ یَکُونُ مَا تَمُدُّونَ إِلَیْهِ أَعْیُنَکُمْ حَتّی تُغَرْبَلُوا ؛ لاَ وَ اللّهِ ، لاَ یَکُونُ</w:t>
      </w:r>
      <w:r>
        <w:rPr>
          <w:rStyle w:val="FootnoteReference"/>
        </w:rPr>
        <w:footnoteReference w:id="2640"/>
      </w:r>
      <w:r>
        <w:rPr>
          <w:rFonts w:ascii="Amiri" w:hAnsi="Amiri" w:eastAsia="Amiri" w:cs="Amiri"/>
          <w:lang w:bidi="ar-SA"/>
          <w:color w:val="111111"/>
          <w:sz w:val="28"/>
          <w:szCs w:val="28"/>
          <w:rtl/>
        </w:rPr>
        <w:t xml:space="preserve">مَا تَمُدُّونَ إِلَیْهِ أَعْیُنَکُمْ حَتّی371/1</w:t>
      </w:r>
    </w:p>
    <w:p>
      <w:pPr>
        <w:pStyle w:val="BookText"/>
      </w:pPr>
      <w:r>
        <w:rPr>
          <w:rFonts w:ascii="Amiri" w:hAnsi="Amiri" w:eastAsia="Amiri" w:cs="Amiri"/>
          <w:lang w:bidi="ar-SA"/>
          <w:color w:val="111111"/>
          <w:sz w:val="28"/>
          <w:szCs w:val="28"/>
          <w:rtl/>
        </w:rPr>
        <w:t xml:space="preserve">تُمَحَّصُوا ؛ لاَ وَ اللّهِ ، لاَ یَکُونُ</w:t>
      </w:r>
      <w:r>
        <w:rPr>
          <w:rStyle w:val="FootnoteReference"/>
        </w:rPr>
        <w:footnoteReference w:id="2641"/>
      </w:r>
      <w:r>
        <w:rPr>
          <w:rFonts w:ascii="Amiri" w:hAnsi="Amiri" w:eastAsia="Amiri" w:cs="Amiri"/>
          <w:lang w:bidi="ar-SA"/>
          <w:color w:val="111111"/>
          <w:sz w:val="28"/>
          <w:szCs w:val="28"/>
          <w:rtl/>
        </w:rPr>
        <w:t xml:space="preserve">مَا تَمُدُّونَ إِلَیْهِ أَعْیُنَکُمْ حَتّی تُمَیَّزُوا</w:t>
      </w:r>
      <w:r>
        <w:rPr>
          <w:rStyle w:val="FootnoteReference"/>
        </w:rPr>
        <w:footnoteReference w:id="2642"/>
      </w:r>
      <w:r>
        <w:rPr>
          <w:rFonts w:ascii="Amiri" w:hAnsi="Amiri" w:eastAsia="Amiri" w:cs="Amiri"/>
          <w:lang w:bidi="ar-SA"/>
          <w:color w:val="111111"/>
          <w:sz w:val="28"/>
          <w:szCs w:val="28"/>
          <w:rtl/>
        </w:rPr>
        <w:t xml:space="preserve">؛ لاَ وَ اللّهِ ، لاَ یَکُونُ</w:t>
      </w:r>
      <w:r>
        <w:rPr>
          <w:rStyle w:val="FootnoteReference"/>
        </w:rPr>
        <w:footnoteReference w:id="2643"/>
      </w:r>
      <w:r>
        <w:rPr>
          <w:rFonts w:ascii="Amiri" w:hAnsi="Amiri" w:eastAsia="Amiri" w:cs="Amiri"/>
          <w:lang w:bidi="ar-SA"/>
          <w:color w:val="111111"/>
          <w:sz w:val="28"/>
          <w:szCs w:val="28"/>
          <w:rtl/>
        </w:rPr>
        <w:t xml:space="preserve">مَا تَمُدُّونَ إِلَیْهِ أَعْیُنَکُمْ إِلاَّ بَعْدَ إِیَاسٍ ؛ لاَ وَ اللّهِ ، لاَ یَکُونُ</w:t>
      </w:r>
      <w:r>
        <w:rPr>
          <w:rStyle w:val="FootnoteReference"/>
        </w:rPr>
        <w:footnoteReference w:id="2644"/>
      </w:r>
      <w:r>
        <w:rPr>
          <w:rFonts w:ascii="Amiri" w:hAnsi="Amiri" w:eastAsia="Amiri" w:cs="Amiri"/>
          <w:lang w:bidi="ar-SA"/>
          <w:color w:val="111111"/>
          <w:sz w:val="28"/>
          <w:szCs w:val="28"/>
          <w:rtl/>
        </w:rPr>
        <w:t xml:space="preserve">مَا تَمُدُّونَ إِلَیْهِ أَعْیُنَکُمْ حَتّی یَشْقی مَنْ یَشْقی ، وَ یَسْعَدَ مَنْ یَسْعَدُ» .</w:t>
      </w:r>
      <w:r>
        <w:rPr>
          <w:rStyle w:val="FootnoteReference"/>
        </w:rPr>
        <w:footnoteReference w:id="2645"/>
      </w:r>
    </w:p>
    <w:p>
      <w:pPr>
        <w:pStyle w:val="Heading3"/>
      </w:pPr>
      <w:bookmarkStart w:id="705" w:name="_Toc228"/>
      <w:r>
        <w:t>(84) باب أنّه من عرف إمامه لم یضرّه تقدّم هذا الأمر أو تأخّر</w:t>
      </w:r>
      <w:bookmarkEnd w:id="705"/>
    </w:p>
    <w:p>
      <w:pPr>
        <w:pStyle w:val="Heading4"/>
      </w:pPr>
      <w:bookmarkStart w:id="706" w:name="_Toc229"/>
      <w:r>
        <w:t>اشارة</w:t>
      </w:r>
      <w:bookmarkEnd w:id="706"/>
    </w:p>
    <w:p>
      <w:pPr>
        <w:pStyle w:val="BookText"/>
      </w:pPr>
      <w:r>
        <w:rPr>
          <w:rFonts w:ascii="Amiri" w:hAnsi="Amiri" w:eastAsia="Amiri" w:cs="Amiri"/>
          <w:lang w:bidi="ar-SA"/>
          <w:color w:val="111111"/>
          <w:sz w:val="28"/>
          <w:szCs w:val="28"/>
          <w:rtl/>
        </w:rPr>
        <w:t xml:space="preserve">84 ـ بَابُ أَنَّهُ مَنْ عَرَفَ إِمَامَهُ لَمْ یَضُرَّهُ </w:t>
      </w:r>
      <w:r>
        <w:rPr>
          <w:rStyle w:val="FootnoteReference"/>
        </w:rPr>
        <w:footnoteReference w:id="2646"/>
      </w:r>
      <w:r>
        <w:rPr>
          <w:rFonts w:ascii="Amiri" w:hAnsi="Amiri" w:eastAsia="Amiri" w:cs="Amiri"/>
          <w:lang w:bidi="ar-SA"/>
          <w:color w:val="111111"/>
          <w:sz w:val="28"/>
          <w:szCs w:val="28"/>
          <w:rtl/>
        </w:rPr>
        <w:t xml:space="preserve">تَقَدَّمَ هذَا الاْءَمْرُ أَوْ تَأَخَّرَ</w:t>
      </w:r>
    </w:p>
    <w:p>
      <w:pPr>
        <w:pStyle w:val="Heading4"/>
      </w:pPr>
      <w:bookmarkStart w:id="707" w:name="_Toc230"/>
      <w:r>
        <w:t>1- الحدیث</w:t>
      </w:r>
      <w:bookmarkEnd w:id="707"/>
    </w:p>
    <w:p>
      <w:pPr>
        <w:pStyle w:val="BookText"/>
      </w:pPr>
      <w:r>
        <w:rPr>
          <w:rFonts w:ascii="Amiri" w:hAnsi="Amiri" w:eastAsia="Amiri" w:cs="Amiri"/>
          <w:lang w:bidi="ar-SA"/>
          <w:color w:val="111111"/>
          <w:sz w:val="28"/>
          <w:szCs w:val="28"/>
          <w:rtl/>
        </w:rPr>
        <w:t xml:space="preserve">1/954 . عَلِیُّ بْنُ إِبْرَاهِیمَ ، عَنْ أَبِیهِ ، عَنْ حَمَّادِ بْنِ عِیسی ، عَنْ حَرِیزٍ ، عَنْ زُرَارَةَ ، قَالَ :</w:t>
      </w:r>
    </w:p>
    <w:p>
      <w:pPr>
        <w:pStyle w:val="BookText"/>
      </w:pPr>
      <w:r>
        <w:rPr>
          <w:rFonts w:ascii="Amiri" w:hAnsi="Amiri" w:eastAsia="Amiri" w:cs="Amiri"/>
          <w:lang w:bidi="ar-SA"/>
          <w:color w:val="111111"/>
          <w:sz w:val="28"/>
          <w:szCs w:val="28"/>
          <w:rtl/>
        </w:rPr>
        <w:t xml:space="preserve">قَالَ أَبُو عَبْدِ اللّهِ علیه‌السلام : «اعْرِفْ إِمَامَکَ ؛ فَإِنَّکَ إِذَا عَرَفْتَهُ </w:t>
      </w:r>
      <w:r>
        <w:rPr>
          <w:rStyle w:val="FootnoteReference"/>
        </w:rPr>
        <w:footnoteReference w:id="2647"/>
      </w:r>
      <w:r>
        <w:rPr>
          <w:rFonts w:ascii="Amiri" w:hAnsi="Amiri" w:eastAsia="Amiri" w:cs="Amiri"/>
          <w:lang w:bidi="ar-SA"/>
          <w:color w:val="111111"/>
          <w:sz w:val="28"/>
          <w:szCs w:val="28"/>
          <w:rtl/>
        </w:rPr>
        <w:t xml:space="preserve">، لَمْ یَضُرَّکَ تَقَدَّمَ هذَا الاْءَمْرُ أَوْ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5" w:name="pg20122_243560"/>
    <w:bookmarkEnd w:id="135"/>
    <w:p>
      <w:pPr>
        <w:pStyle w:val="BookText"/>
      </w:pPr>
      <w:r>
        <w:rPr>
          <w:rFonts w:ascii="Amiri" w:hAnsi="Amiri" w:eastAsia="Amiri" w:cs="Amiri"/>
          <w:lang w:bidi="ar-SA"/>
          <w:color w:val="111111"/>
          <w:sz w:val="28"/>
          <w:szCs w:val="28"/>
          <w:rtl/>
        </w:rPr>
        <w:t xml:space="preserve">تَأَخَّرَ» .</w:t>
      </w:r>
      <w:r>
        <w:rPr>
          <w:rStyle w:val="FootnoteReference"/>
        </w:rPr>
        <w:footnoteReference w:id="2648"/>
      </w:r>
    </w:p>
    <w:p>
      <w:pPr>
        <w:pStyle w:val="Heading4"/>
      </w:pPr>
      <w:bookmarkStart w:id="708" w:name="_Toc231"/>
      <w:r>
        <w:t>2- الحدیث</w:t>
      </w:r>
      <w:bookmarkEnd w:id="708"/>
    </w:p>
    <w:p>
      <w:pPr>
        <w:pStyle w:val="BookText"/>
      </w:pPr>
      <w:r>
        <w:rPr>
          <w:rFonts w:ascii="Amiri" w:hAnsi="Amiri" w:eastAsia="Amiri" w:cs="Amiri"/>
          <w:lang w:bidi="ar-SA"/>
          <w:color w:val="111111"/>
          <w:sz w:val="28"/>
          <w:szCs w:val="28"/>
          <w:rtl/>
        </w:rPr>
        <w:t xml:space="preserve">2/955. الْحُسَیْنُ بْنُ مُحَمَّدٍ ، عَنْ مُعَلَّی بْنِ مُحَمَّدٍ ، عَنْ مُحَمَّدِ بْنِ جُمْهُورٍ ، عَنْ صَفْوَانَ بْنِ یَحْیی ، عَنْ مُحَمَّدِ بْنِ مَرْوَانَ ، عَنِ الْفُضَیْلِ بْنِ یَسَارٍ ، قَالَ :</w:t>
      </w:r>
    </w:p>
    <w:p>
      <w:pPr>
        <w:pStyle w:val="BookText"/>
      </w:pPr>
      <w:r>
        <w:rPr>
          <w:rFonts w:ascii="Amiri" w:hAnsi="Amiri" w:eastAsia="Amiri" w:cs="Amiri"/>
          <w:lang w:bidi="ar-SA"/>
          <w:color w:val="111111"/>
          <w:sz w:val="28"/>
          <w:szCs w:val="28"/>
          <w:rtl/>
        </w:rPr>
        <w:t xml:space="preserve">سَأَلْتُ أَبَا عَبْدِ اللّهِ علیه‌السلام عَنْ قَوْلِ اللّهِ تَبَارَکَ وَ تَعَالی : «یَوْمَ نَدْعُو کُلَّ أُناسٍ بِإِمامِهِمْ»</w:t>
      </w:r>
      <w:r>
        <w:rPr>
          <w:rStyle w:val="FootnoteReference"/>
        </w:rPr>
        <w:footnoteReference w:id="2649"/>
      </w:r>
      <w:r>
        <w:rPr>
          <w:rFonts w:ascii="Amiri" w:hAnsi="Amiri" w:eastAsia="Amiri" w:cs="Amiri"/>
          <w:lang w:bidi="ar-SA"/>
          <w:color w:val="111111"/>
          <w:sz w:val="28"/>
          <w:szCs w:val="28"/>
          <w:rtl/>
        </w:rPr>
        <w:t xml:space="preserve">فَقَالَ : «یَا فُضَیْلُ ، اعْرِفْ إِمَامَکَ ؛ فَإِنَّکَ إِذَا عَرَفْتَ إِمَامَکَ ، لَمْ یَضُرَّکَ تَقَدَّمَ هذَا الاْءَمْرُ أَوْ تَأَخَّرَ ؛ وَ مَنْ عَرَفَ إِمَامَهُ ، ثُمَّ مَاتَ قَبْلَ أَنْ یَقُومَ صَاحِبُ هذَا الاْءَمْرِ ، کَانَ بِمَنْزِلَةِ مَنْ کَانَ قَاعِداً فِی عَسْکَرِهِ ؛ لاَ ، بَلْ</w:t>
      </w:r>
      <w:r>
        <w:rPr>
          <w:rStyle w:val="FootnoteReference"/>
        </w:rPr>
        <w:footnoteReference w:id="2650"/>
      </w:r>
      <w:r>
        <w:rPr>
          <w:rFonts w:ascii="Amiri" w:hAnsi="Amiri" w:eastAsia="Amiri" w:cs="Amiri"/>
          <w:lang w:bidi="ar-SA"/>
          <w:color w:val="111111"/>
          <w:sz w:val="28"/>
          <w:szCs w:val="28"/>
          <w:rtl/>
        </w:rPr>
        <w:t xml:space="preserve">بِمَنْزِلَةِ مَنْ قَعَدَ تَحْتَ لِوَائِهِ».</w:t>
      </w:r>
    </w:p>
    <w:p>
      <w:pPr>
        <w:pStyle w:val="BookText"/>
      </w:pPr>
      <w:r>
        <w:rPr>
          <w:rFonts w:ascii="Amiri" w:hAnsi="Amiri" w:eastAsia="Amiri" w:cs="Amiri"/>
          <w:lang w:bidi="ar-SA"/>
          <w:color w:val="111111"/>
          <w:sz w:val="28"/>
          <w:szCs w:val="28"/>
          <w:rtl/>
        </w:rPr>
        <w:t xml:space="preserve">قَالَ : وَ قَالَ بَعْضُ أَصْحَابِهِ</w:t>
      </w:r>
      <w:r>
        <w:rPr>
          <w:rStyle w:val="FootnoteReference"/>
        </w:rPr>
        <w:footnoteReference w:id="2651"/>
      </w:r>
      <w:r>
        <w:rPr>
          <w:rFonts w:ascii="Amiri" w:hAnsi="Amiri" w:eastAsia="Amiri" w:cs="Amiri"/>
          <w:lang w:bidi="ar-SA"/>
          <w:color w:val="111111"/>
          <w:sz w:val="28"/>
          <w:szCs w:val="28"/>
          <w:rtl/>
        </w:rPr>
        <w:t xml:space="preserve">: بِمَنْزِلَةِ مَنِ اسْتُشْهِدَ مَعَ رَسُولِ اللّهِ صلی‌الله‌علیه‌و‌آله .</w:t>
      </w:r>
      <w:r>
        <w:rPr>
          <w:rStyle w:val="FootnoteReference"/>
        </w:rPr>
        <w:footnoteReference w:id="2652"/>
      </w:r>
    </w:p>
    <w:p>
      <w:pPr>
        <w:pStyle w:val="Heading4"/>
      </w:pPr>
      <w:bookmarkStart w:id="709" w:name="_Toc232"/>
      <w:r>
        <w:t>3- الحدیث</w:t>
      </w:r>
      <w:bookmarkEnd w:id="709"/>
    </w:p>
    <w:p>
      <w:pPr>
        <w:pStyle w:val="BookText"/>
      </w:pPr>
      <w:r>
        <w:rPr>
          <w:rFonts w:ascii="Amiri" w:hAnsi="Amiri" w:eastAsia="Amiri" w:cs="Amiri"/>
          <w:lang w:bidi="ar-SA"/>
          <w:color w:val="111111"/>
          <w:sz w:val="28"/>
          <w:szCs w:val="28"/>
          <w:rtl/>
        </w:rPr>
        <w:t xml:space="preserve">3/956. عَلِیُّ بْنُ مُحَمَّدٍ رَفَعَهُ ، عَنْ</w:t>
      </w:r>
      <w:r>
        <w:rPr>
          <w:rStyle w:val="FootnoteReference"/>
        </w:rPr>
        <w:footnoteReference w:id="2653"/>
      </w:r>
      <w:r>
        <w:rPr>
          <w:rFonts w:ascii="Amiri" w:hAnsi="Amiri" w:eastAsia="Amiri" w:cs="Amiri"/>
          <w:lang w:bidi="ar-SA"/>
          <w:color w:val="111111"/>
          <w:sz w:val="28"/>
          <w:szCs w:val="28"/>
          <w:rtl/>
        </w:rPr>
        <w:t xml:space="preserve">عَلِیِّ بْنِ أَبِی حَمْزَةَ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 جُعِلْتُ فِدَاکَ ، مَتَی الْفَرَجُ ؟</w:t>
      </w:r>
    </w:p>
    <w:p>
      <w:pPr>
        <w:pStyle w:val="BookText"/>
      </w:pPr>
      <w:r>
        <w:rPr>
          <w:rFonts w:ascii="Amiri" w:hAnsi="Amiri" w:eastAsia="Amiri" w:cs="Amiri"/>
          <w:lang w:bidi="ar-SA"/>
          <w:color w:val="111111"/>
          <w:sz w:val="28"/>
          <w:szCs w:val="28"/>
          <w:rtl/>
        </w:rPr>
        <w:t xml:space="preserve">فَقَالَ</w:t>
      </w:r>
      <w:r>
        <w:rPr>
          <w:rStyle w:val="FootnoteReference"/>
        </w:rPr>
        <w:footnoteReference w:id="2654"/>
      </w:r>
      <w:r>
        <w:rPr>
          <w:rFonts w:ascii="Amiri" w:hAnsi="Amiri" w:eastAsia="Amiri" w:cs="Amiri"/>
          <w:lang w:bidi="ar-SA"/>
          <w:color w:val="111111"/>
          <w:sz w:val="28"/>
          <w:szCs w:val="28"/>
          <w:rtl/>
        </w:rPr>
        <w:t xml:space="preserve">: «یَا أَبَا بَصِیرٍ ، وَ أَنْتَ مِمَّنْ یُرِیدُ الدُّنْیَا ، مَنْ عَرَفَ هذَا الاْءَمْرَ ، فَقَدْ فُرِّجَ</w:t>
      </w:r>
      <w:r>
        <w:rPr>
          <w:rStyle w:val="FootnoteReference"/>
        </w:rPr>
        <w:footnoteReference w:id="2655"/>
      </w:r>
      <w:r>
        <w:rPr>
          <w:rFonts w:ascii="Amiri" w:hAnsi="Amiri" w:eastAsia="Amiri" w:cs="Amiri"/>
          <w:lang w:bidi="ar-SA"/>
          <w:color w:val="111111"/>
          <w:sz w:val="28"/>
          <w:szCs w:val="28"/>
          <w:rtl/>
        </w:rPr>
        <w:t xml:space="preserve">عَنْهُ ؛ لاِنْتِظَارِهِ</w:t>
      </w:r>
      <w:r>
        <w:rPr>
          <w:rStyle w:val="FootnoteReference"/>
        </w:rPr>
        <w:footnoteReference w:id="2656"/>
      </w:r>
      <w:r>
        <w:rPr>
          <w:rFonts w:ascii="Times New Roman" w:hAnsi="Times New Roman" w:eastAsia="Times New Roman" w:cs="Times New Roman"/>
          <w:lang w:val="en-US" w:bidi="en-US"/>
          <w:color w:val="111111"/>
          <w:sz w:val="28"/>
          <w:szCs w:val="28"/>
          <w:rtl/>
        </w:rPr>
        <w:t xml:space="preserve">» .</w:t>
      </w:r>
      <w:r>
        <w:rPr>
          <w:rStyle w:val="FootnoteReference"/>
        </w:rPr>
        <w:footnoteReference w:id="2657"/>
      </w:r>
    </w:p>
    <w:p>
      <w:pPr>
        <w:pStyle w:val="Heading4"/>
      </w:pPr>
      <w:bookmarkStart w:id="710" w:name="_Toc233"/>
      <w:r>
        <w:t>4- الحدیث</w:t>
      </w:r>
      <w:bookmarkEnd w:id="710"/>
    </w:p>
    <w:p>
      <w:pPr>
        <w:pStyle w:val="BookText"/>
      </w:pPr>
      <w:r>
        <w:rPr>
          <w:rFonts w:ascii="Amiri" w:hAnsi="Amiri" w:eastAsia="Amiri" w:cs="Amiri"/>
          <w:lang w:bidi="ar-SA"/>
          <w:color w:val="111111"/>
          <w:sz w:val="28"/>
          <w:szCs w:val="28"/>
          <w:rtl/>
        </w:rPr>
        <w:t xml:space="preserve">4/957. عَلِیُّ بْنُ إِبْرَاهِیمَ ، عَنْ صَالِحِ بْنِ السِّنْدِیِّ ، عَنْ جَعْفَرِ بْنِ بَشِیرٍ ، عَنْ إِسْمَاعِیلَ بْنِ مُحَمَّدٍ الْخُزَاعِیِّ ، قَالَ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6" w:name="pg20122_243561"/>
    <w:bookmarkEnd w:id="136"/>
    <w:p>
      <w:pPr>
        <w:pStyle w:val="BookText"/>
      </w:pPr>
      <w:r>
        <w:rPr>
          <w:rFonts w:ascii="Amiri" w:hAnsi="Amiri" w:eastAsia="Amiri" w:cs="Amiri"/>
          <w:lang w:bidi="ar-SA"/>
          <w:color w:val="111111"/>
          <w:sz w:val="28"/>
          <w:szCs w:val="28"/>
          <w:rtl/>
        </w:rPr>
        <w:t xml:space="preserve">سَأَلَ أَبُو بَصِیرٍ أَبَا عَبْدِ اللّهِ علیه‌السلام وَ أَنَا أَسْمَعُ ، فَقَالَ : تَرَانِی أُدْرِکُ الْقَائِمَ علیه‌السلام ؟</w:t>
      </w:r>
    </w:p>
    <w:p>
      <w:pPr>
        <w:pStyle w:val="BookText"/>
      </w:pPr>
      <w:r>
        <w:rPr>
          <w:rFonts w:ascii="Amiri" w:hAnsi="Amiri" w:eastAsia="Amiri" w:cs="Amiri"/>
          <w:lang w:bidi="ar-SA"/>
          <w:color w:val="111111"/>
          <w:sz w:val="28"/>
          <w:szCs w:val="28"/>
          <w:rtl/>
        </w:rPr>
        <w:t xml:space="preserve">فَقَالَ : «یَا أَبَا بَصِیرٍ ، أَ لَسْتَ تَعْرِفُ إِمَامَکَ ؟» فَقَالَ : إِی وَ اللّهِ ، وَ أَنْتَ هُوَ ـ وَ تَنَاوَلَ</w:t>
      </w:r>
      <w:r>
        <w:rPr>
          <w:rStyle w:val="FootnoteReference"/>
        </w:rPr>
        <w:footnoteReference w:id="2658"/>
      </w:r>
      <w:r>
        <w:rPr>
          <w:rFonts w:ascii="Amiri" w:hAnsi="Amiri" w:eastAsia="Amiri" w:cs="Amiri"/>
          <w:lang w:bidi="ar-SA"/>
          <w:color w:val="111111"/>
          <w:sz w:val="28"/>
          <w:szCs w:val="28"/>
          <w:rtl/>
        </w:rPr>
        <w:t xml:space="preserve">یَدَهُ</w:t>
      </w:r>
      <w:r>
        <w:rPr>
          <w:rStyle w:val="FootnoteReference"/>
        </w:rPr>
        <w:footnoteReference w:id="2659"/>
      </w:r>
      <w:r>
        <w:rPr>
          <w:rFonts w:ascii="Amiri" w:hAnsi="Amiri" w:eastAsia="Amiri" w:cs="Amiri"/>
          <w:lang w:bidi="ar-SA"/>
          <w:color w:val="111111"/>
          <w:sz w:val="28"/>
          <w:szCs w:val="28"/>
          <w:rtl/>
        </w:rPr>
        <w:t xml:space="preserve">ـ فَقَالَ : «وَ اللّهِ ، مَا تُبَالِی یَا أَبَا بَصِیرٍ أَلاَّ تَکُونَ مُحْتَبِیاً</w:t>
      </w:r>
      <w:r>
        <w:rPr>
          <w:rStyle w:val="FootnoteReference"/>
        </w:rPr>
        <w:footnoteReference w:id="2660"/>
      </w:r>
      <w:r>
        <w:rPr>
          <w:rFonts w:ascii="Amiri" w:hAnsi="Amiri" w:eastAsia="Amiri" w:cs="Amiri"/>
          <w:lang w:bidi="ar-SA"/>
          <w:color w:val="111111"/>
          <w:sz w:val="28"/>
          <w:szCs w:val="28"/>
          <w:rtl/>
        </w:rPr>
        <w:t xml:space="preserve">بِسَیْفِکَ فِی ظِلِّ رِوَاقِ</w:t>
      </w:r>
      <w:r>
        <w:rPr>
          <w:rStyle w:val="FootnoteReference"/>
        </w:rPr>
        <w:footnoteReference w:id="2661"/>
      </w:r>
      <w:r>
        <w:rPr>
          <w:rFonts w:ascii="Amiri" w:hAnsi="Amiri" w:eastAsia="Amiri" w:cs="Amiri"/>
          <w:lang w:bidi="ar-SA"/>
          <w:color w:val="111111"/>
          <w:sz w:val="28"/>
          <w:szCs w:val="28"/>
          <w:rtl/>
        </w:rPr>
        <w:t xml:space="preserve">الْقَائِمِ صَلَوَاتُ اللّهِ عَلَیْهِ» .</w:t>
      </w:r>
      <w:r>
        <w:rPr>
          <w:rStyle w:val="FootnoteReference"/>
        </w:rPr>
        <w:footnoteReference w:id="2662"/>
      </w:r>
    </w:p>
    <w:p>
      <w:pPr>
        <w:pStyle w:val="Heading4"/>
      </w:pPr>
      <w:bookmarkStart w:id="711" w:name="_Toc234"/>
      <w:r>
        <w:t>5- الحدیث</w:t>
      </w:r>
      <w:bookmarkEnd w:id="711"/>
    </w:p>
    <w:p>
      <w:pPr>
        <w:pStyle w:val="BookText"/>
      </w:pPr>
      <w:r>
        <w:rPr>
          <w:rFonts w:ascii="Amiri" w:hAnsi="Amiri" w:eastAsia="Amiri" w:cs="Amiri"/>
          <w:lang w:bidi="ar-SA"/>
          <w:color w:val="111111"/>
          <w:sz w:val="28"/>
          <w:szCs w:val="28"/>
          <w:rtl/>
        </w:rPr>
        <w:t xml:space="preserve">5/958. عِدَّةٌ مِنْ أَصْحَابِنَا ، عَنْ أَحْمَدَ بْنِ مُحَمَّدٍ ، عَنْ عَلِیِّ بْنِ النُّعْمَانِ ، عَنْ مُحَمَّدِ بْنِ مَرْوَانَ ، عَنْ فُضَیْلِ بْنِ یَسَارٍ ، قَالَ :</w:t>
      </w:r>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سَمِعْتُ أَبَا جَعْفَرٍ علیه‌السلام یَقُولُ : «مَنْ مَاتَ وَ لَیْسَ لَهُ إِمَامٌ ، فَمِیتَتُهُ</w:t>
      </w:r>
      <w:r>
        <w:rPr>
          <w:rStyle w:val="FootnoteReference"/>
        </w:rPr>
        <w:footnoteReference w:id="2663"/>
      </w:r>
      <w:r>
        <w:rPr>
          <w:rFonts w:ascii="Amiri" w:hAnsi="Amiri" w:eastAsia="Amiri" w:cs="Amiri"/>
          <w:lang w:bidi="ar-SA"/>
          <w:color w:val="111111"/>
          <w:sz w:val="28"/>
          <w:szCs w:val="28"/>
          <w:rtl/>
        </w:rPr>
        <w:t xml:space="preserve">مِیتَةُ جَاهِلِیَّةٍ</w:t>
      </w:r>
      <w:r>
        <w:rPr>
          <w:rStyle w:val="FootnoteReference"/>
        </w:rPr>
        <w:footnoteReference w:id="2664"/>
      </w:r>
      <w:r>
        <w:rPr>
          <w:rFonts w:ascii="Amiri" w:hAnsi="Amiri" w:eastAsia="Amiri" w:cs="Amiri"/>
          <w:lang w:bidi="ar-SA"/>
          <w:color w:val="111111"/>
          <w:sz w:val="28"/>
          <w:szCs w:val="28"/>
          <w:rtl/>
        </w:rPr>
        <w:t xml:space="preserve">؛ وَ مَنْ مَاتَ وَ هُوَ عَارِفٌ لاِءِمَامِهِ ، لَمْ یَضُرَّهُ تَقَدَّمَ هذَا الاْءَمْرُ أَوْ تَأَخَّرَ ؛ وَ مَنْ مَاتَ وَ هُوَ عَارِفٌ لاِءِمَامِهِ ، کَانَ کَمَنْ هُوَ</w:t>
      </w:r>
      <w:r>
        <w:rPr>
          <w:rStyle w:val="FootnoteReference"/>
        </w:rPr>
        <w:footnoteReference w:id="2665"/>
      </w:r>
      <w:r>
        <w:rPr>
          <w:rFonts w:ascii="Amiri" w:hAnsi="Amiri" w:eastAsia="Amiri" w:cs="Amiri"/>
          <w:lang w:bidi="ar-SA"/>
          <w:color w:val="111111"/>
          <w:sz w:val="28"/>
          <w:szCs w:val="28"/>
          <w:rtl/>
        </w:rPr>
        <w:t xml:space="preserve">مَعَ الْقَائِمِ فِی فُسْطَاطِهِ</w:t>
      </w:r>
      <w:r>
        <w:rPr>
          <w:rStyle w:val="FootnoteReference"/>
        </w:rPr>
        <w:footnoteReference w:id="2666"/>
      </w:r>
      <w:r>
        <w:rPr>
          <w:rFonts w:ascii="Times New Roman" w:hAnsi="Times New Roman" w:eastAsia="Times New Roman" w:cs="Times New Roman"/>
          <w:lang w:val="en-US" w:bidi="en-US"/>
          <w:color w:val="111111"/>
          <w:sz w:val="28"/>
          <w:szCs w:val="28"/>
          <w:rtl/>
        </w:rPr>
        <w:t xml:space="preserve">» .</w:t>
      </w:r>
      <w:r>
        <w:rPr>
          <w:rStyle w:val="FootnoteReference"/>
        </w:rPr>
        <w:footnoteReference w:id="266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7" w:name="pg20122_243562"/>
    <w:bookmarkEnd w:id="137"/>
    <w:p>
      <w:pPr>
        <w:pStyle w:val="Heading4"/>
      </w:pPr>
      <w:bookmarkStart w:id="712" w:name="_Toc235"/>
      <w:r>
        <w:t>6- الحدیث</w:t>
      </w:r>
      <w:bookmarkEnd w:id="712"/>
    </w:p>
    <w:p>
      <w:pPr>
        <w:pStyle w:val="BookText"/>
      </w:pPr>
      <w:r>
        <w:rPr>
          <w:rFonts w:ascii="Amiri" w:hAnsi="Amiri" w:eastAsia="Amiri" w:cs="Amiri"/>
          <w:lang w:bidi="ar-SA"/>
          <w:color w:val="111111"/>
          <w:sz w:val="28"/>
          <w:szCs w:val="28"/>
          <w:rtl/>
        </w:rPr>
        <w:t xml:space="preserve">6/959. الْحُسَیْنُ</w:t>
      </w:r>
      <w:r>
        <w:rPr>
          <w:rStyle w:val="FootnoteReference"/>
        </w:rPr>
        <w:footnoteReference w:id="2668"/>
      </w:r>
    </w:p>
    <w:p>
      <w:pPr>
        <w:pStyle w:val="BookText"/>
      </w:pPr>
      <w:r>
        <w:rPr>
          <w:rFonts w:ascii="IRNazanin" w:hAnsi="IRNazanin" w:eastAsia="IRNazanin" w:cs="IRNazanin"/>
          <w:lang w:bidi="fa-IR"/>
          <w:color w:val="111111"/>
          <w:sz w:val="28"/>
          <w:szCs w:val="28"/>
          <w:rtl/>
        </w:rPr>
        <w:t xml:space="preserve">فعلیه یحتمل کون الصواب فی سندنا هذا أیضا هو «الحسن» ، وأنّه هو الحسن بن علیّ الدینوری العلوی الذی روی عنه علیّ بن الحسین بن بابویه والد الصدوق ؛ فإنّه والکلینی فی طبقة واحدة . راجع : رجال النجاشی ، ص 176 ، الرقم 464 ؛ الفهرست للطوسی ، ص 211 ، الرقم 314 ؛ رجال الطوسی ، ص 426 ، الرقم 6633 .</w:t>
      </w:r>
    </w:p>
    <w:p>
      <w:pPr>
        <w:pStyle w:val="BookText"/>
      </w:pPr>
      <w:r>
        <w:rPr>
          <w:rFonts w:ascii="IRNazanin" w:hAnsi="IRNazanin" w:eastAsia="IRNazanin" w:cs="IRNazanin"/>
          <w:lang w:bidi="fa-IR"/>
          <w:color w:val="111111"/>
          <w:sz w:val="28"/>
          <w:szCs w:val="28"/>
          <w:rtl/>
        </w:rPr>
        <w:t xml:space="preserve">ثمّ إنّ الظاهر اتّحاد الحسن بن علیّ هذا مع الحسن بن علیّ الهاشمی الذی یروی عنه الکلینی فی بعض الأسناد . راجع : معجم رجال الحدیث ، ج 5 ، ص 74 ، الرقم 3033 . والتفصیل موکول إلی محلّه .</w:t>
      </w:r>
    </w:p>
    <w:p>
      <w:pPr>
        <w:pStyle w:val="BookText"/>
      </w:pPr>
      <w:r>
        <w:rPr>
          <w:rFonts w:ascii="Amiri" w:hAnsi="Amiri" w:eastAsia="Amiri" w:cs="Amiri"/>
          <w:lang w:bidi="ar-SA"/>
          <w:color w:val="111111"/>
          <w:sz w:val="28"/>
          <w:szCs w:val="28"/>
          <w:rtl/>
        </w:rPr>
        <w:t xml:space="preserve">بْنُ عَلِیٍّ الْعَلَوِیُّ ، عَنْ سَهْلِ بْنِ جُمْهُورٍ ، عَنْ عَبْدِ الْعَظِیمِ بْنِ عَبْدِ اللّهِ الْحَسَنِیِّ ، عَنِ الْحَسَنِ بْنِ الْحُسَیْنِ الْعُرَنِیِّ ، عَنْ عَلِیِّ بْنِ هَاشِمٍ ، عَنْ أَبِیهِ :</w:t>
      </w:r>
    </w:p>
    <w:p>
      <w:pPr>
        <w:pStyle w:val="BookText"/>
      </w:pPr>
      <w:r>
        <w:rPr>
          <w:rFonts w:ascii="Amiri" w:hAnsi="Amiri" w:eastAsia="Amiri" w:cs="Amiri"/>
          <w:lang w:bidi="ar-SA"/>
          <w:color w:val="111111"/>
          <w:sz w:val="28"/>
          <w:szCs w:val="28"/>
          <w:rtl/>
        </w:rPr>
        <w:t xml:space="preserve">عَنْ أَبِی جَعْفَرٍ علیه‌السلام ، قَالَ : «مَا ضَرَّ مَنْ مَاتَ مُنْتَظِراً لاِءَمْرِنَا أَلاَّ یَمُوتَ فِی وَسَطِ فُسْطَاطِ الْمَهْدِیِّ</w:t>
      </w:r>
      <w:r>
        <w:rPr>
          <w:rStyle w:val="FootnoteReference"/>
        </w:rPr>
        <w:footnoteReference w:id="2669"/>
      </w:r>
      <w:r>
        <w:rPr>
          <w:rFonts w:ascii="Amiri" w:hAnsi="Amiri" w:eastAsia="Amiri" w:cs="Amiri"/>
          <w:lang w:bidi="ar-SA"/>
          <w:color w:val="111111"/>
          <w:sz w:val="28"/>
          <w:szCs w:val="28"/>
          <w:rtl/>
        </w:rPr>
        <w:t xml:space="preserve">أَوْ</w:t>
      </w:r>
      <w:r>
        <w:rPr>
          <w:rStyle w:val="FootnoteReference"/>
        </w:rPr>
        <w:footnoteReference w:id="2670"/>
      </w:r>
      <w:r>
        <w:rPr>
          <w:rFonts w:ascii="Amiri" w:hAnsi="Amiri" w:eastAsia="Amiri" w:cs="Amiri"/>
          <w:lang w:bidi="ar-SA"/>
          <w:color w:val="111111"/>
          <w:sz w:val="28"/>
          <w:szCs w:val="28"/>
          <w:rtl/>
        </w:rPr>
        <w:t xml:space="preserve">عَسْکَرِهِ» .</w:t>
      </w:r>
      <w:r>
        <w:rPr>
          <w:rStyle w:val="FootnoteReference"/>
        </w:rPr>
        <w:footnoteReference w:id="2671"/>
      </w:r>
    </w:p>
    <w:p>
      <w:pPr>
        <w:pStyle w:val="Heading4"/>
      </w:pPr>
      <w:bookmarkStart w:id="713" w:name="_Toc236"/>
      <w:r>
        <w:t>7- الحدیث</w:t>
      </w:r>
      <w:bookmarkEnd w:id="713"/>
    </w:p>
    <w:p>
      <w:pPr>
        <w:pStyle w:val="BookText"/>
      </w:pPr>
      <w:r>
        <w:rPr>
          <w:rFonts w:ascii="Amiri" w:hAnsi="Amiri" w:eastAsia="Amiri" w:cs="Amiri"/>
          <w:lang w:bidi="ar-SA"/>
          <w:color w:val="111111"/>
          <w:sz w:val="28"/>
          <w:szCs w:val="28"/>
          <w:rtl/>
        </w:rPr>
        <w:t xml:space="preserve">7/960. عَلِیُّ بْنُ مُحَمَّدٍ ، عَنْ سَهْلِ بْنِ زِیَادٍ ، عَنِ الْحُسَیْنِ بْنِ سَعِیدٍ ، عَنْ فَضَالَةَ بْنِ أَیُّوبَ ، عَنْ عُمَرَ بْنِ أَبَانٍ ، قَالَ:</w:t>
      </w:r>
    </w:p>
    <w:p>
      <w:pPr>
        <w:pStyle w:val="BookText"/>
      </w:pPr>
      <w:r>
        <w:rPr>
          <w:rFonts w:ascii="Amiri" w:hAnsi="Amiri" w:eastAsia="Amiri" w:cs="Amiri"/>
          <w:lang w:bidi="ar-SA"/>
          <w:color w:val="111111"/>
          <w:sz w:val="28"/>
          <w:szCs w:val="28"/>
          <w:rtl/>
        </w:rPr>
        <w:t xml:space="preserve">سَمِعْتُ أَبَا عَبْدِ اللّهِ علیه‌السلام یَقُولُ : «اعْرِفِ الْعَـلاَمَةَ</w:t>
      </w:r>
      <w:r>
        <w:rPr>
          <w:rStyle w:val="FootnoteReference"/>
        </w:rPr>
        <w:footnoteReference w:id="2672"/>
      </w:r>
      <w:r>
        <w:rPr>
          <w:rFonts w:ascii="Amiri" w:hAnsi="Amiri" w:eastAsia="Amiri" w:cs="Amiri"/>
          <w:lang w:bidi="ar-SA"/>
          <w:color w:val="111111"/>
          <w:sz w:val="28"/>
          <w:szCs w:val="28"/>
          <w:rtl/>
        </w:rPr>
        <w:t xml:space="preserve">؛ فَإِذَا عَرَفْتَهُ لَمْ یَضُرَّکَ تَقَدَّمَ هذَا الاْءَمْرُ أَوْ تَأَخَّرَ ؛ إِنَّ اللّهَ ـ عَزَّ وَ جَلَّ ـ یَقُولُ : «یَوْمَ نَدْعُو کُلَّ أُناسٍ بِإِمامِهِمْ»</w:t>
      </w:r>
      <w:r>
        <w:rPr>
          <w:rStyle w:val="FootnoteReference"/>
        </w:rPr>
        <w:footnoteReference w:id="2673"/>
      </w:r>
      <w:r>
        <w:rPr>
          <w:rFonts w:ascii="Amiri" w:hAnsi="Amiri" w:eastAsia="Amiri" w:cs="Amiri"/>
          <w:lang w:bidi="ar-SA"/>
          <w:color w:val="111111"/>
          <w:sz w:val="28"/>
          <w:szCs w:val="28"/>
          <w:rtl/>
        </w:rPr>
        <w:t xml:space="preserve">فَمَنْ عَرَفَ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8" w:name="pg20122_243563"/>
    <w:bookmarkEnd w:id="138"/>
    <w:p>
      <w:pPr>
        <w:pStyle w:val="BookText"/>
      </w:pPr>
      <w:r>
        <w:rPr>
          <w:rFonts w:ascii="Amiri" w:hAnsi="Amiri" w:eastAsia="Amiri" w:cs="Amiri"/>
          <w:lang w:bidi="ar-SA"/>
          <w:color w:val="111111"/>
          <w:sz w:val="28"/>
          <w:szCs w:val="28"/>
          <w:rtl/>
        </w:rPr>
        <w:t xml:space="preserve">إِمَامَهُ ، کَانَ</w:t>
      </w:r>
      <w:r>
        <w:rPr>
          <w:rStyle w:val="FootnoteReference"/>
        </w:rPr>
        <w:footnoteReference w:id="2674"/>
      </w:r>
      <w:r>
        <w:rPr>
          <w:rFonts w:ascii="Amiri" w:hAnsi="Amiri" w:eastAsia="Amiri" w:cs="Amiri"/>
          <w:lang w:bidi="ar-SA"/>
          <w:color w:val="111111"/>
          <w:sz w:val="28"/>
          <w:szCs w:val="28"/>
          <w:rtl/>
        </w:rPr>
        <w:t xml:space="preserve">کَمَنْ کَانَ فِی فُسْطَاطِ</w:t>
      </w:r>
      <w:r>
        <w:rPr>
          <w:rStyle w:val="FootnoteReference"/>
        </w:rPr>
        <w:footnoteReference w:id="2675"/>
      </w:r>
      <w:r>
        <w:rPr>
          <w:rFonts w:ascii="Amiri" w:hAnsi="Amiri" w:eastAsia="Amiri" w:cs="Amiri"/>
          <w:lang w:bidi="ar-SA"/>
          <w:color w:val="111111"/>
          <w:sz w:val="28"/>
          <w:szCs w:val="28"/>
          <w:rtl/>
        </w:rPr>
        <w:t xml:space="preserve">الْمُنْتَظَرِ علیه‌السلام » .</w:t>
      </w:r>
      <w:r>
        <w:rPr>
          <w:rStyle w:val="FootnoteReference"/>
        </w:rPr>
        <w:footnoteReference w:id="2676"/>
      </w:r>
    </w:p>
    <w:p>
      <w:pPr>
        <w:pStyle w:val="Heading3"/>
      </w:pPr>
      <w:bookmarkStart w:id="714" w:name="_Toc237"/>
      <w:r>
        <w:t>(85) باب من ادّعی الإمامة و لیس لها بأهل و...</w:t>
      </w:r>
      <w:bookmarkEnd w:id="714"/>
    </w:p>
    <w:p>
      <w:pPr>
        <w:pStyle w:val="Heading4"/>
      </w:pPr>
      <w:bookmarkStart w:id="715" w:name="_Toc238"/>
      <w:r>
        <w:t>اشارة</w:t>
      </w:r>
      <w:bookmarkEnd w:id="715"/>
    </w:p>
    <w:p>
      <w:pPr>
        <w:pStyle w:val="BookText"/>
      </w:pPr>
      <w:r>
        <w:rPr>
          <w:rFonts w:ascii="Amiri" w:hAnsi="Amiri" w:eastAsia="Amiri" w:cs="Amiri"/>
          <w:lang w:bidi="ar-SA"/>
          <w:color w:val="111111"/>
          <w:sz w:val="28"/>
          <w:szCs w:val="28"/>
          <w:rtl/>
        </w:rPr>
        <w:t xml:space="preserve">85 ـ بَابُ مَنِ ادَّعَی الاْءِمَامَةَ وَ لَیْسَ لَهَا بِأَهْلٍ </w:t>
      </w:r>
      <w:r>
        <w:rPr>
          <w:rStyle w:val="FootnoteReference"/>
        </w:rPr>
        <w:footnoteReference w:id="2677"/>
      </w:r>
      <w:r>
        <w:rPr>
          <w:rFonts w:ascii="Amiri" w:hAnsi="Amiri" w:eastAsia="Amiri" w:cs="Amiri"/>
          <w:lang w:bidi="ar-SA"/>
          <w:color w:val="111111"/>
          <w:sz w:val="28"/>
          <w:szCs w:val="28"/>
          <w:rtl/>
        </w:rPr>
        <w:t xml:space="preserve">، وَ مَنْ جَحَدَ الاْءَئِمَّةَ أَوْ بَعْضَهُمْ ، وَ مَنْ أَثْبَتَ الاْءِمَامَةَ لِمَنْ لَیْسَ لَهَا بِأَهْلٍ</w:t>
      </w:r>
    </w:p>
    <w:p>
      <w:pPr>
        <w:pStyle w:val="Heading4"/>
      </w:pPr>
      <w:bookmarkStart w:id="716" w:name="_Toc239"/>
      <w:r>
        <w:t>1- الحدیث</w:t>
      </w:r>
      <w:bookmarkEnd w:id="716"/>
    </w:p>
    <w:p>
      <w:pPr>
        <w:pStyle w:val="BookText"/>
      </w:pPr>
      <w:r>
        <w:rPr>
          <w:rFonts w:ascii="Amiri" w:hAnsi="Amiri" w:eastAsia="Amiri" w:cs="Amiri"/>
          <w:lang w:bidi="ar-SA"/>
          <w:color w:val="111111"/>
          <w:sz w:val="28"/>
          <w:szCs w:val="28"/>
          <w:rtl/>
        </w:rPr>
        <w:t xml:space="preserve">1/961. مُحَمَّدُ بْنُ یَحْیی ، عَنْ أَحْمَدَ بْنِ مُحَمَّدٍ ، عَنْ مُحَمَّدِ بْنِ سِنَانٍ ، عَنْ أَبِی سَلاَّمٍ ، عَنْ سَوْرَةَ بْنِ کُلَیْبٍ :</w:t>
      </w:r>
    </w:p>
    <w:p>
      <w:pPr>
        <w:pStyle w:val="BookText"/>
      </w:pPr>
      <w:r>
        <w:rPr>
          <w:rFonts w:ascii="Amiri" w:hAnsi="Amiri" w:eastAsia="Amiri" w:cs="Amiri"/>
          <w:lang w:bidi="ar-SA"/>
          <w:color w:val="111111"/>
          <w:sz w:val="28"/>
          <w:szCs w:val="28"/>
          <w:rtl/>
        </w:rPr>
        <w:t xml:space="preserve">عَنْ أَبِی جَعْفَرٍ علیه‌السلام ، قَالَ : قُلْتُ لَهُ </w:t>
      </w:r>
      <w:r>
        <w:rPr>
          <w:rStyle w:val="FootnoteReference"/>
        </w:rPr>
        <w:footnoteReference w:id="2678"/>
      </w:r>
      <w:r>
        <w:rPr>
          <w:rFonts w:ascii="Amiri" w:hAnsi="Amiri" w:eastAsia="Amiri" w:cs="Amiri"/>
          <w:lang w:bidi="ar-SA"/>
          <w:color w:val="111111"/>
          <w:sz w:val="28"/>
          <w:szCs w:val="28"/>
          <w:rtl/>
        </w:rPr>
        <w:t xml:space="preserve">: قَوْلُ </w:t>
      </w:r>
      <w:r>
        <w:rPr>
          <w:rStyle w:val="FootnoteReference"/>
        </w:rPr>
        <w:footnoteReference w:id="2679"/>
      </w:r>
      <w:r>
        <w:rPr>
          <w:rFonts w:ascii="Amiri" w:hAnsi="Amiri" w:eastAsia="Amiri" w:cs="Amiri"/>
          <w:lang w:bidi="ar-SA"/>
          <w:color w:val="111111"/>
          <w:sz w:val="28"/>
          <w:szCs w:val="28"/>
          <w:rtl/>
        </w:rPr>
        <w:t xml:space="preserve">اللّهِ عَزَّ وَ جَلَّ : «وَ یَوْمَ الْقِیامَةِ تَرَی الَّذِینَ کَذَبُوا عَلَی اللّهِ وُجُوهُهُمْ مُسْوَدَّةٌ» </w:t>
      </w:r>
      <w:r>
        <w:rPr>
          <w:rStyle w:val="FootnoteReference"/>
        </w:rPr>
        <w:footnoteReference w:id="2680"/>
      </w:r>
      <w:r>
        <w:rPr>
          <w:rFonts w:ascii="Amiri" w:hAnsi="Amiri" w:eastAsia="Amiri" w:cs="Amiri"/>
          <w:lang w:bidi="ar-SA"/>
          <w:color w:val="111111"/>
          <w:sz w:val="28"/>
          <w:szCs w:val="28"/>
          <w:rtl/>
        </w:rPr>
        <w:t xml:space="preserve">؟ قَالَ : «مَنْ قَالَ : إِنِّی إِمَامٌ وَ لَیْسَ بِإِمَامٍ» .</w:t>
      </w:r>
    </w:p>
    <w:p>
      <w:pPr>
        <w:pStyle w:val="BookText"/>
      </w:pPr>
      <w:r>
        <w:rPr>
          <w:rFonts w:ascii="Amiri" w:hAnsi="Amiri" w:eastAsia="Amiri" w:cs="Amiri"/>
          <w:lang w:bidi="ar-SA"/>
          <w:color w:val="111111"/>
          <w:sz w:val="28"/>
          <w:szCs w:val="28"/>
          <w:rtl/>
        </w:rPr>
        <w:t xml:space="preserve">قَالَ : قُلْتُ : وَ إِنْ کَانَ عَلَوِیّاً ؟ قَالَ : «وَ إِنْ کَانَ عَلَوِیّاً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وَ إِنْ کَانَ مِنْ وُلْدِ عَلِیِّ بْنِ أَبِی طَالِبٍ ؟ قَالَ : «وَ إِنْ کَانَ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 . </w:t>
      </w:r>
      <w:r>
        <w:rPr>
          <w:rStyle w:val="FootnoteReference"/>
        </w:rPr>
        <w:footnoteReference w:id="2683"/>
      </w:r>
    </w:p>
    <w:p>
      <w:pPr>
        <w:pStyle w:val="Heading4"/>
      </w:pPr>
      <w:bookmarkStart w:id="717" w:name="_Toc240"/>
      <w:r>
        <w:t>2- الحدیث</w:t>
      </w:r>
      <w:bookmarkEnd w:id="717"/>
    </w:p>
    <w:p>
      <w:pPr>
        <w:pStyle w:val="BookText"/>
      </w:pPr>
      <w:r>
        <w:rPr>
          <w:rFonts w:ascii="Amiri" w:hAnsi="Amiri" w:eastAsia="Amiri" w:cs="Amiri"/>
          <w:lang w:bidi="ar-SA"/>
          <w:color w:val="111111"/>
          <w:sz w:val="28"/>
          <w:szCs w:val="28"/>
          <w:rtl/>
        </w:rPr>
        <w:t xml:space="preserve">2/962. مُحَمَّدُ بْنُ یَحْیی ، عَنْ عَبْدِ اللّهِ بْنِ مُحَمَّدِ بْنِ عِیسی ، عَنْ عَلِیِّ بْنِ الْحَکَمِ ، عَنْ أَبَانٍ ، عَنِ الْفُضَیْلِ :</w:t>
      </w:r>
    </w:p>
    <w:p>
      <w:pPr>
        <w:pStyle w:val="BookText"/>
      </w:pPr>
      <w:r>
        <w:rPr>
          <w:rFonts w:ascii="Amiri" w:hAnsi="Amiri" w:eastAsia="Amiri" w:cs="Amiri"/>
          <w:lang w:bidi="ar-SA"/>
          <w:color w:val="111111"/>
          <w:sz w:val="28"/>
          <w:szCs w:val="28"/>
          <w:rtl/>
        </w:rPr>
        <w:t xml:space="preserve">عَنْ أَبِی عَبْدِ اللّهِ علیه‌السلام ، قَالَ : «مَنِ ادَّعَی الاْءِمَامَةَ وَ لَیْسَ مِنْ أَهْلِهَا ، فَهُوَ کَافِرٌ» .</w:t>
      </w:r>
      <w:r>
        <w:rPr>
          <w:rStyle w:val="FootnoteReference"/>
        </w:rPr>
        <w:footnoteReference w:id="2684"/>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9" w:name="pg20122_243564"/>
    <w:bookmarkEnd w:id="139"/>
    <w:p>
      <w:pPr>
        <w:pStyle w:val="Heading4"/>
      </w:pPr>
      <w:bookmarkStart w:id="718" w:name="_Toc241"/>
      <w:r>
        <w:t>3- الحدیث</w:t>
      </w:r>
      <w:bookmarkEnd w:id="718"/>
    </w:p>
    <w:p>
      <w:pPr>
        <w:pStyle w:val="BookText"/>
      </w:pPr>
      <w:r>
        <w:rPr>
          <w:rFonts w:ascii="Amiri" w:hAnsi="Amiri" w:eastAsia="Amiri" w:cs="Amiri"/>
          <w:lang w:bidi="ar-SA"/>
          <w:color w:val="111111"/>
          <w:sz w:val="28"/>
          <w:szCs w:val="28"/>
          <w:rtl/>
        </w:rPr>
        <w:t xml:space="preserve">3/963. الْحُسَیْنُ بْنُ مُحَمَّدٍ ، عَنْ مُعَلَّی بْنِ مُحَمَّدٍ ، عَنْ مُحَمَّدِ بْنِ جُمْهُورٍ ، عَنْ عَبْدِ اللّهِ بْنِ عَبْدِ الرَّحْمنِ ، عَنِ الْحُسَیْنِ بْنِ الْمُخْتَارِ ، قَالَ :</w:t>
      </w:r>
    </w:p>
    <w:p>
      <w:pPr>
        <w:pStyle w:val="BookText"/>
      </w:pPr>
      <w:r>
        <w:rPr>
          <w:rFonts w:ascii="Amiri" w:hAnsi="Amiri" w:eastAsia="Amiri" w:cs="Amiri"/>
          <w:lang w:bidi="ar-SA"/>
          <w:color w:val="111111"/>
          <w:sz w:val="28"/>
          <w:szCs w:val="28"/>
          <w:rtl/>
        </w:rPr>
        <w:t xml:space="preserve">قُلْتُ لاِءَبِی عَبْدِ اللّهِ علیه‌السلام : جُعِلْتُ فِدَاکَ «وَ یَوْمَ الْقِیامَةِ تَرَی الَّذِینَ کَذَبُوا عَلَی اللّهِ»</w:t>
      </w:r>
      <w:r>
        <w:rPr>
          <w:rStyle w:val="FootnoteReference"/>
        </w:rPr>
        <w:footnoteReference w:id="2685"/>
      </w:r>
      <w:r>
        <w:rPr>
          <w:rFonts w:ascii="Amiri" w:hAnsi="Amiri" w:eastAsia="Amiri" w:cs="Amiri"/>
          <w:lang w:bidi="ar-SA"/>
          <w:color w:val="111111"/>
          <w:sz w:val="28"/>
          <w:szCs w:val="28"/>
          <w:rtl/>
        </w:rPr>
        <w:t xml:space="preserve">؟ قَالَ : «کُلُّ مَنْ زَعَمَ أَنَّهُ إِمَامٌ وَ لَیْسَ بِإِمَامٍ».</w:t>
      </w:r>
    </w:p>
    <w:p>
      <w:pPr>
        <w:pStyle w:val="BookText"/>
      </w:pPr>
      <w:r>
        <w:rPr>
          <w:rFonts w:ascii="Amiri" w:hAnsi="Amiri" w:eastAsia="Amiri" w:cs="Amiri"/>
          <w:lang w:bidi="ar-SA"/>
          <w:color w:val="111111"/>
          <w:sz w:val="28"/>
          <w:szCs w:val="28"/>
          <w:rtl/>
        </w:rPr>
        <w:t xml:space="preserve">قُلْتُ</w:t>
      </w:r>
      <w:r>
        <w:rPr>
          <w:rStyle w:val="FootnoteReference"/>
        </w:rPr>
        <w:footnoteReference w:id="2686"/>
      </w:r>
      <w:r>
        <w:rPr>
          <w:rFonts w:ascii="Amiri" w:hAnsi="Amiri" w:eastAsia="Amiri" w:cs="Amiri"/>
          <w:lang w:bidi="ar-SA"/>
          <w:color w:val="111111"/>
          <w:sz w:val="28"/>
          <w:szCs w:val="28"/>
          <w:rtl/>
        </w:rPr>
        <w:t xml:space="preserve">: وَ إِنْ کَانَ فَاطِمِیّاً عَلَوِیّاً ؟ قَالَ : «وَ إِنْ کَانَ فَاطِمِیّاً عَلَوِیّاً» .</w:t>
      </w:r>
      <w:r>
        <w:rPr>
          <w:rStyle w:val="FootnoteReference"/>
        </w:rPr>
        <w:footnoteReference w:id="2687"/>
      </w:r>
    </w:p>
    <w:p>
      <w:pPr>
        <w:pStyle w:val="BookText"/>
      </w:pPr>
      <w:r>
        <w:rPr>
          <w:rFonts w:ascii="Times New Roman" w:hAnsi="Times New Roman" w:eastAsia="Times New Roman" w:cs="Times New Roman"/>
          <w:lang w:val="en-US" w:bidi="en-US"/>
          <w:color w:val="111111"/>
          <w:sz w:val="28"/>
          <w:szCs w:val="28"/>
          <w:rtl/>
        </w:rPr>
        <w:t xml:space="preserve">373/1</w:t>
      </w:r>
    </w:p>
    <w:p>
      <w:pPr>
        <w:pStyle w:val="Heading4"/>
      </w:pPr>
      <w:bookmarkStart w:id="719" w:name="_Toc242"/>
      <w:r>
        <w:t>4- الحدیث</w:t>
      </w:r>
      <w:bookmarkEnd w:id="719"/>
    </w:p>
    <w:p>
      <w:pPr>
        <w:pStyle w:val="BookText"/>
      </w:pPr>
      <w:r>
        <w:rPr>
          <w:rFonts w:ascii="Amiri" w:hAnsi="Amiri" w:eastAsia="Amiri" w:cs="Amiri"/>
          <w:lang w:bidi="ar-SA"/>
          <w:color w:val="111111"/>
          <w:sz w:val="28"/>
          <w:szCs w:val="28"/>
          <w:rtl/>
        </w:rPr>
        <w:t xml:space="preserve">4/964. عِدَّةٌ مِنْ أَصْحَابِنَا ، عَنْ أَحْمَدَ بْنِ مُحَمَّدٍ ، عَنِ الْوَشَّاءِ ، عَنْ دَاوُدَ الْحَمَّارِ</w:t>
      </w:r>
      <w:r>
        <w:rPr>
          <w:rStyle w:val="FootnoteReference"/>
        </w:rPr>
        <w:footnoteReference w:id="2688"/>
      </w:r>
      <w:r>
        <w:rPr>
          <w:rFonts w:ascii="Amiri" w:hAnsi="Amiri" w:eastAsia="Amiri" w:cs="Amiri"/>
          <w:lang w:bidi="ar-SA"/>
          <w:color w:val="111111"/>
          <w:sz w:val="28"/>
          <w:szCs w:val="28"/>
          <w:rtl/>
        </w:rPr>
        <w:t xml:space="preserve">،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سَمِعْتُهُ یَقُولُ : «ثَـلاَثَةٌ لاَ یُکَلِّمُهُمُ اللّهُ یَوْمَ الْقِیَامَةِ وَ لاَ یُزَکِّیهِمْ وَ لَهُمْ عَذَابٌ أَلِیمٌ : مَنِ ادَّعی إِمَامَةً مِنَ اللّهِ لَیْسَتْ</w:t>
      </w:r>
      <w:r>
        <w:rPr>
          <w:rStyle w:val="FootnoteReference"/>
        </w:rPr>
        <w:footnoteReference w:id="2689"/>
      </w:r>
      <w:r>
        <w:rPr>
          <w:rFonts w:ascii="Amiri" w:hAnsi="Amiri" w:eastAsia="Amiri" w:cs="Amiri"/>
          <w:lang w:bidi="ar-SA"/>
          <w:color w:val="111111"/>
          <w:sz w:val="28"/>
          <w:szCs w:val="28"/>
          <w:rtl/>
        </w:rPr>
        <w:t xml:space="preserve">لَهُ ، وَ مَنْ جَحَدَ إِمَاماً مِنَ اللّهِ ، وَ مَنْ زَعَمَ أَنَّ لَهُمَا فِی الاْءِسْـلاَمِ نَصِیباً» .</w:t>
      </w:r>
      <w:r>
        <w:rPr>
          <w:rStyle w:val="FootnoteReference"/>
        </w:rPr>
        <w:footnoteReference w:id="2690"/>
      </w:r>
    </w:p>
    <w:p>
      <w:pPr>
        <w:pStyle w:val="Heading4"/>
      </w:pPr>
      <w:bookmarkStart w:id="720" w:name="_Toc243"/>
      <w:r>
        <w:t>5- الحدیث</w:t>
      </w:r>
      <w:bookmarkEnd w:id="720"/>
    </w:p>
    <w:p>
      <w:pPr>
        <w:pStyle w:val="BookText"/>
      </w:pPr>
      <w:r>
        <w:rPr>
          <w:rFonts w:ascii="Amiri" w:hAnsi="Amiri" w:eastAsia="Amiri" w:cs="Amiri"/>
          <w:lang w:bidi="ar-SA"/>
          <w:color w:val="111111"/>
          <w:sz w:val="28"/>
          <w:szCs w:val="28"/>
          <w:rtl/>
        </w:rPr>
        <w:t xml:space="preserve">5/965. مُحَمَّدُ بْنُ یَحْیی ، عَنْ أَحْمَدَ بْنِ مُحَمَّدٍ ، عَنِ ابْنِ سِنَانٍ ، عَنْ یَحْیی أَخِی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0" w:name="pg20122_243565"/>
    <w:bookmarkEnd w:id="140"/>
    <w:p>
      <w:pPr>
        <w:pStyle w:val="BookText"/>
      </w:pPr>
      <w:r>
        <w:rPr>
          <w:rFonts w:ascii="Amiri" w:hAnsi="Amiri" w:eastAsia="Amiri" w:cs="Amiri"/>
          <w:lang w:bidi="ar-SA"/>
          <w:color w:val="111111"/>
          <w:sz w:val="28"/>
          <w:szCs w:val="28"/>
          <w:rtl/>
        </w:rPr>
        <w:t xml:space="preserve">أُدَیْمٍ ، عَنِ الْوَلِیدِ بْنِ صَبِیحٍ ، قَالَ :</w:t>
      </w:r>
    </w:p>
    <w:p>
      <w:pPr>
        <w:pStyle w:val="BookText"/>
      </w:pPr>
      <w:r>
        <w:rPr>
          <w:rFonts w:ascii="Amiri" w:hAnsi="Amiri" w:eastAsia="Amiri" w:cs="Amiri"/>
          <w:lang w:bidi="ar-SA"/>
          <w:color w:val="111111"/>
          <w:sz w:val="28"/>
          <w:szCs w:val="28"/>
          <w:rtl/>
        </w:rPr>
        <w:t xml:space="preserve">سَمِعْتُ أَبَا عَبْدِ اللّهِ علیه‌السلام یَقُولُ : «إِنَّ هذَا الاْءَمْرَ لاَ یَدَّعِیهِ غَیْرُ صَاحِبِهِ إِلاَّ بَتَرَ</w:t>
      </w:r>
      <w:r>
        <w:rPr>
          <w:rStyle w:val="FootnoteReference"/>
        </w:rPr>
        <w:footnoteReference w:id="2691"/>
      </w:r>
      <w:r>
        <w:rPr>
          <w:rFonts w:ascii="Amiri" w:hAnsi="Amiri" w:eastAsia="Amiri" w:cs="Amiri"/>
          <w:lang w:bidi="ar-SA"/>
          <w:color w:val="111111"/>
          <w:sz w:val="28"/>
          <w:szCs w:val="28"/>
          <w:rtl/>
        </w:rPr>
        <w:t xml:space="preserve">اللّهُ عُمُرَهُ» .</w:t>
      </w:r>
      <w:r>
        <w:rPr>
          <w:rStyle w:val="FootnoteReference"/>
        </w:rPr>
        <w:footnoteReference w:id="2692"/>
      </w:r>
    </w:p>
    <w:p>
      <w:pPr>
        <w:pStyle w:val="Heading4"/>
      </w:pPr>
      <w:bookmarkStart w:id="721" w:name="_Toc244"/>
      <w:r>
        <w:t>6- الحدیث</w:t>
      </w:r>
      <w:bookmarkEnd w:id="721"/>
    </w:p>
    <w:p>
      <w:pPr>
        <w:pStyle w:val="BookText"/>
      </w:pPr>
      <w:r>
        <w:rPr>
          <w:rFonts w:ascii="Amiri" w:hAnsi="Amiri" w:eastAsia="Amiri" w:cs="Amiri"/>
          <w:lang w:bidi="ar-SA"/>
          <w:color w:val="111111"/>
          <w:sz w:val="28"/>
          <w:szCs w:val="28"/>
          <w:rtl/>
        </w:rPr>
        <w:t xml:space="preserve">6/966. مُحَمَّدُ بْنُ یَحْیی ، عَنْ مُحَمَّدِ بْنِ الْحُسَیْنِ ، عَنْ مُحَمَّدِ بْنِ سِنَانٍ ، عَنْ طَلْحَةَ بْنِ زَیْدٍ</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أَشْرَکَ مَعَ إِمَامٍ ـ إِمَامَتُهُ مِنْ عِنْدِ اللّهِ ـ مَنْ لَیْسَتْ إِمَامَتُهُ مِنَ اللّهِ ، کَانَ مُشْرِکاً بِاللّهِ</w:t>
      </w:r>
      <w:r>
        <w:rPr>
          <w:rStyle w:val="FootnoteReference"/>
        </w:rPr>
        <w:footnoteReference w:id="2694"/>
      </w:r>
      <w:r>
        <w:rPr>
          <w:rFonts w:ascii="Times New Roman" w:hAnsi="Times New Roman" w:eastAsia="Times New Roman" w:cs="Times New Roman"/>
          <w:lang w:val="en-US" w:bidi="en-US"/>
          <w:color w:val="111111"/>
          <w:sz w:val="28"/>
          <w:szCs w:val="28"/>
          <w:rtl/>
        </w:rPr>
        <w:t xml:space="preserve">» .</w:t>
      </w:r>
      <w:r>
        <w:rPr>
          <w:rStyle w:val="FootnoteReference"/>
        </w:rPr>
        <w:footnoteReference w:id="2695"/>
      </w:r>
    </w:p>
    <w:p>
      <w:pPr>
        <w:pStyle w:val="Heading4"/>
      </w:pPr>
      <w:bookmarkStart w:id="722" w:name="_Toc245"/>
      <w:r>
        <w:t>7- الحدیث</w:t>
      </w:r>
      <w:bookmarkEnd w:id="722"/>
    </w:p>
    <w:p>
      <w:pPr>
        <w:pStyle w:val="BookText"/>
      </w:pPr>
      <w:r>
        <w:rPr>
          <w:rFonts w:ascii="Amiri" w:hAnsi="Amiri" w:eastAsia="Amiri" w:cs="Amiri"/>
          <w:lang w:bidi="ar-SA"/>
          <w:color w:val="111111"/>
          <w:sz w:val="28"/>
          <w:szCs w:val="28"/>
          <w:rtl/>
        </w:rPr>
        <w:t xml:space="preserve">7/967 . مُحَمَّدُ بْنُ یَحْیی ، عَنْ أَحْمَدَ بْنِ مُحَمَّدٍ ، عَنْ مُحَمَّدِ بْنِ إِسْمَاعِیلَ ، عَنْ مَنْصُورِ بْنِ یُونُسَ ، عَنْ مُحَمَّدِ بْنِ مُسْلِمٍ ، قَالَ :</w:t>
      </w:r>
    </w:p>
    <w:p>
      <w:pPr>
        <w:pStyle w:val="BookText"/>
      </w:pPr>
      <w:r>
        <w:rPr>
          <w:rFonts w:ascii="Amiri" w:hAnsi="Amiri" w:eastAsia="Amiri" w:cs="Amiri"/>
          <w:lang w:bidi="ar-SA"/>
          <w:color w:val="111111"/>
          <w:sz w:val="28"/>
          <w:szCs w:val="28"/>
          <w:rtl/>
        </w:rPr>
        <w:t xml:space="preserve">قُلْتُ لاِءَبِی عَبْدِ اللّهِ علیه‌السلام : رَجُلٌ قَالَ لِیَ : اعْرِفِ الاْآخِرَ مِنَ الاْءَئِمَّةِ</w:t>
      </w:r>
      <w:r>
        <w:rPr>
          <w:rStyle w:val="FootnoteReference"/>
        </w:rPr>
        <w:footnoteReference w:id="2696"/>
      </w:r>
      <w:r>
        <w:rPr>
          <w:rFonts w:ascii="Amiri" w:hAnsi="Amiri" w:eastAsia="Amiri" w:cs="Amiri"/>
          <w:lang w:bidi="ar-SA"/>
          <w:color w:val="111111"/>
          <w:sz w:val="28"/>
          <w:szCs w:val="28"/>
          <w:rtl/>
        </w:rPr>
        <w:t xml:space="preserve">، وَ لاَ یَضُرُّکَ أَنْ لاَ تَعْرِفَ الاْءَوَّلَ .</w:t>
      </w:r>
    </w:p>
    <w:p>
      <w:pPr>
        <w:pStyle w:val="BookText"/>
      </w:pPr>
      <w:r>
        <w:rPr>
          <w:rFonts w:ascii="Amiri" w:hAnsi="Amiri" w:eastAsia="Amiri" w:cs="Amiri"/>
          <w:lang w:bidi="ar-SA"/>
          <w:color w:val="111111"/>
          <w:sz w:val="28"/>
          <w:szCs w:val="28"/>
          <w:rtl/>
        </w:rPr>
        <w:t xml:space="preserve">قَالَ : فَقَالَ : «لَعَنَ اللّهُ هذَا ؛ فَإِنِّی أُبْغِضُهُ ، وَ لاَ أَعْرِفُهُ ، وَ هَلْ عُرِفَ</w:t>
      </w:r>
      <w:r>
        <w:rPr>
          <w:rStyle w:val="FootnoteReference"/>
        </w:rPr>
        <w:footnoteReference w:id="2697"/>
      </w:r>
      <w:r>
        <w:rPr>
          <w:rFonts w:ascii="Amiri" w:hAnsi="Amiri" w:eastAsia="Amiri" w:cs="Amiri"/>
          <w:lang w:bidi="ar-SA"/>
          <w:color w:val="111111"/>
          <w:sz w:val="28"/>
          <w:szCs w:val="28"/>
          <w:rtl/>
        </w:rPr>
        <w:t xml:space="preserve">الاْآخِرُ</w:t>
      </w:r>
      <w:r>
        <w:rPr>
          <w:rStyle w:val="FootnoteReference"/>
        </w:rPr>
        <w:footnoteReference w:id="2698"/>
      </w:r>
      <w:r>
        <w:rPr>
          <w:rFonts w:ascii="Amiri" w:hAnsi="Amiri" w:eastAsia="Amiri" w:cs="Amiri"/>
          <w:lang w:bidi="ar-SA"/>
          <w:color w:val="111111"/>
          <w:sz w:val="28"/>
          <w:szCs w:val="28"/>
          <w:rtl/>
        </w:rPr>
        <w:t xml:space="preserve">إِلاَّ بِالاْءَوَّلِ؟» .</w:t>
      </w:r>
      <w:r>
        <w:rPr>
          <w:rStyle w:val="FootnoteReference"/>
        </w:rPr>
        <w:footnoteReference w:id="269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1" w:name="pg20122_243566"/>
    <w:bookmarkEnd w:id="141"/>
    <w:p>
      <w:pPr>
        <w:pStyle w:val="Heading4"/>
      </w:pPr>
      <w:bookmarkStart w:id="723" w:name="_Toc246"/>
      <w:r>
        <w:t>8- الحدیث</w:t>
      </w:r>
      <w:bookmarkEnd w:id="723"/>
    </w:p>
    <w:p>
      <w:pPr>
        <w:pStyle w:val="BookText"/>
      </w:pPr>
      <w:r>
        <w:rPr>
          <w:rFonts w:ascii="Amiri" w:hAnsi="Amiri" w:eastAsia="Amiri" w:cs="Amiri"/>
          <w:lang w:bidi="ar-SA"/>
          <w:color w:val="111111"/>
          <w:sz w:val="28"/>
          <w:szCs w:val="28"/>
          <w:rtl/>
        </w:rPr>
        <w:t xml:space="preserve">8/968. الْحُسَیْنُ بْنُ مُحَمَّدٍ ، عَنْ مُعَلَّی بْنِ مُحَمَّدٍ ، عَنْ مُحَمَّدِ بْنِ جُمْهُورٍ ، عَنْ صَفْوَانَ ، عَنِ ابْنِ مُسْکَانَ ، قَالَ :</w:t>
      </w:r>
    </w:p>
    <w:p>
      <w:pPr>
        <w:pStyle w:val="BookText"/>
      </w:pPr>
      <w:r>
        <w:rPr>
          <w:rFonts w:ascii="Amiri" w:hAnsi="Amiri" w:eastAsia="Amiri" w:cs="Amiri"/>
          <w:lang w:bidi="ar-SA"/>
          <w:color w:val="111111"/>
          <w:sz w:val="28"/>
          <w:szCs w:val="28"/>
          <w:rtl/>
        </w:rPr>
        <w:t xml:space="preserve">سَأَلْتُ الشَّیْخَ علیه‌السلام عَنِ الاْءَئِمَّةِ صَلَوَاتُ اللّه‌ِ عَلَیْهِمْ ، قَالَ : «مَنْ أَنْکَرَ وَاحِداً مِنَ الاْءَحْیَاءِ ، فَقَدْ أَنْکَرَ الاْءَمْوَاتَ» .</w:t>
      </w:r>
      <w:r>
        <w:rPr>
          <w:rStyle w:val="FootnoteReference"/>
        </w:rPr>
        <w:footnoteReference w:id="2700"/>
      </w:r>
    </w:p>
    <w:p>
      <w:pPr>
        <w:pStyle w:val="Heading4"/>
      </w:pPr>
      <w:bookmarkStart w:id="724" w:name="_Toc247"/>
      <w:r>
        <w:t>9- الحدیث</w:t>
      </w:r>
      <w:bookmarkEnd w:id="724"/>
    </w:p>
    <w:p>
      <w:pPr>
        <w:pStyle w:val="BookText"/>
      </w:pPr>
      <w:r>
        <w:rPr>
          <w:rFonts w:ascii="Amiri" w:hAnsi="Amiri" w:eastAsia="Amiri" w:cs="Amiri"/>
          <w:lang w:bidi="ar-SA"/>
          <w:color w:val="111111"/>
          <w:sz w:val="28"/>
          <w:szCs w:val="28"/>
          <w:rtl/>
        </w:rPr>
        <w:t xml:space="preserve">9/969 . عِدَّةٌ مِنْ أَصْحَابِنَا ، عَنْ أَحْمَدَ بْنِ مُحَمَّدٍ ، عَنِ الْحُسَیْنِ بْنِ سَعِیدٍ ، عَنْ أَبِی وَهْبٍ ، عَنْ مُحَمَّدِ بْنِ مَنْصُورٍ ، قَالَ :</w:t>
      </w:r>
    </w:p>
    <w:p>
      <w:pPr>
        <w:pStyle w:val="BookText"/>
      </w:pPr>
      <w:r>
        <w:rPr>
          <w:rFonts w:ascii="Amiri" w:hAnsi="Amiri" w:eastAsia="Amiri" w:cs="Amiri"/>
          <w:lang w:bidi="ar-SA"/>
          <w:color w:val="111111"/>
          <w:sz w:val="28"/>
          <w:szCs w:val="28"/>
          <w:rtl/>
        </w:rPr>
        <w:t xml:space="preserve">سَأَلْتُهُ</w:t>
      </w:r>
      <w:r>
        <w:rPr>
          <w:rStyle w:val="FootnoteReference"/>
        </w:rPr>
        <w:footnoteReference w:id="2701"/>
      </w:r>
      <w:r>
        <w:rPr>
          <w:rFonts w:ascii="Amiri" w:hAnsi="Amiri" w:eastAsia="Amiri" w:cs="Amiri"/>
          <w:lang w:bidi="ar-SA"/>
          <w:color w:val="111111"/>
          <w:sz w:val="28"/>
          <w:szCs w:val="28"/>
          <w:rtl/>
        </w:rPr>
        <w:t xml:space="preserve">عَنْ قَوْلِ اللّهِ عَزَّ وَ جَلَّ : «وَ إِذا فَعَلُوا فاحِشَةً قالُوا وَجَدْنا عَلَیْها آباءَنا وَ اللّهُ أَمَرَنا بِها قُلْ إِنَّ اللّهَ لا یَأْمُرُ بِالْفَحْشاءِ أَ تَقُولُونَ عَلَی اللّهِ ما لا تَعْلَمُونَ»</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«هَلْ رَأَیْتَ أَحَداً زَعَمَ أَنَّ اللّهَ أَمَرَ</w:t>
      </w:r>
      <w:r>
        <w:rPr>
          <w:rStyle w:val="FootnoteReference"/>
        </w:rPr>
        <w:footnoteReference w:id="2703"/>
      </w:r>
      <w:r>
        <w:rPr>
          <w:rFonts w:ascii="Amiri" w:hAnsi="Amiri" w:eastAsia="Amiri" w:cs="Amiri"/>
          <w:lang w:bidi="ar-SA"/>
          <w:color w:val="111111"/>
          <w:sz w:val="28"/>
          <w:szCs w:val="28"/>
          <w:rtl/>
        </w:rPr>
        <w:t xml:space="preserve">بِالزِّنی وَ شُرْبِ</w:t>
      </w:r>
      <w:r>
        <w:rPr>
          <w:rStyle w:val="FootnoteReference"/>
        </w:rPr>
        <w:footnoteReference w:id="2704"/>
      </w:r>
      <w:r>
        <w:rPr>
          <w:rFonts w:ascii="Amiri" w:hAnsi="Amiri" w:eastAsia="Amiri" w:cs="Amiri"/>
          <w:lang w:bidi="ar-SA"/>
          <w:color w:val="111111"/>
          <w:sz w:val="28"/>
          <w:szCs w:val="28"/>
          <w:rtl/>
        </w:rPr>
        <w:t xml:space="preserve">الْخَمْرِ ، أَوْ شَیْءٍ مِنْ هذِهِ الْمَحَارِمِ ؟» فَقُلْتُ : لاَ .</w:t>
      </w:r>
    </w:p>
    <w:p>
      <w:pPr>
        <w:pStyle w:val="BookText"/>
      </w:pPr>
      <w:r>
        <w:rPr>
          <w:rFonts w:ascii="Amiri" w:hAnsi="Amiri" w:eastAsia="Amiri" w:cs="Amiri"/>
          <w:lang w:bidi="ar-SA"/>
          <w:color w:val="111111"/>
          <w:sz w:val="28"/>
          <w:szCs w:val="28"/>
          <w:rtl/>
        </w:rPr>
        <w:t xml:space="preserve">فَقَالَ</w:t>
      </w:r>
      <w:r>
        <w:rPr>
          <w:rStyle w:val="FootnoteReference"/>
        </w:rPr>
        <w:footnoteReference w:id="2705"/>
      </w:r>
      <w:r>
        <w:rPr>
          <w:rFonts w:ascii="Amiri" w:hAnsi="Amiri" w:eastAsia="Amiri" w:cs="Amiri"/>
          <w:lang w:bidi="ar-SA"/>
          <w:color w:val="111111"/>
          <w:sz w:val="28"/>
          <w:szCs w:val="28"/>
          <w:rtl/>
        </w:rPr>
        <w:t xml:space="preserve">: «مَا هذِهِ الْفَاحِشَةُ الَّتِی یَدَّعُونَ أَنَّ اللّهَ أَمَرَهُمْ بِهَا؟» قُلْتُ : اللّهُ أَعْلَمُ وَ وَلِیُّهُ ، فَقَالَ </w:t>
      </w:r>
      <w:r>
        <w:rPr>
          <w:rStyle w:val="FootnoteReference"/>
        </w:rPr>
        <w:footnoteReference w:id="2706"/>
      </w:r>
      <w:r>
        <w:rPr>
          <w:rFonts w:ascii="Amiri" w:hAnsi="Amiri" w:eastAsia="Amiri" w:cs="Amiri"/>
          <w:lang w:bidi="ar-SA"/>
          <w:color w:val="111111"/>
          <w:sz w:val="28"/>
          <w:szCs w:val="28"/>
          <w:rtl/>
        </w:rPr>
        <w:t xml:space="preserve">: «فَإِنَّ هذَا</w:t>
      </w:r>
      <w:r>
        <w:rPr>
          <w:rStyle w:val="FootnoteReference"/>
        </w:rPr>
        <w:footnoteReference w:id="2707"/>
      </w:r>
      <w:r>
        <w:rPr>
          <w:rFonts w:ascii="Amiri" w:hAnsi="Amiri" w:eastAsia="Amiri" w:cs="Amiri"/>
          <w:lang w:bidi="ar-SA"/>
          <w:color w:val="111111"/>
          <w:sz w:val="28"/>
          <w:szCs w:val="28"/>
          <w:rtl/>
        </w:rPr>
        <w:t xml:space="preserve">فِی</w:t>
      </w:r>
      <w:r>
        <w:rPr>
          <w:rStyle w:val="FootnoteReference"/>
        </w:rPr>
        <w:footnoteReference w:id="2708"/>
      </w:r>
      <w:r>
        <w:rPr>
          <w:rFonts w:ascii="Amiri" w:hAnsi="Amiri" w:eastAsia="Amiri" w:cs="Amiri"/>
          <w:lang w:bidi="ar-SA"/>
          <w:color w:val="111111"/>
          <w:sz w:val="28"/>
          <w:szCs w:val="28"/>
          <w:rtl/>
        </w:rPr>
        <w:t xml:space="preserve">أَئِمَّةِ الْجَوْرِ ، ادَّعَوْا أَنَّ اللّهَ أَمَرَهُمْ بِالاِئْتِمَامِ بِقَوْمٍ لَمْ یَأْمُرْهُمُ اللّهُ بِالاِئْتِمَامِ بِهِمْ ، فَرَدَّ اللّهُ ذلِکَ عَلَیْهِمْ ، فَأَخْبَرَ أَنَّهُمْ قَدْ قَالُوا عَلَیْهِ الْکَذِبَ ، وَ سَمّی ذلِکَ مِنْهُمْ فَاحِشَةً» .</w:t>
      </w:r>
      <w:r>
        <w:rPr>
          <w:rStyle w:val="FootnoteReference"/>
        </w:rPr>
        <w:footnoteReference w:id="2709"/>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2" w:name="pg20122_243567"/>
    <w:bookmarkEnd w:id="142"/>
    <w:p>
      <w:pPr>
        <w:pStyle w:val="BookText"/>
      </w:pPr>
      <w:r>
        <w:rPr>
          <w:rFonts w:ascii="Times New Roman" w:hAnsi="Times New Roman" w:eastAsia="Times New Roman" w:cs="Times New Roman"/>
          <w:lang w:val="en-US" w:bidi="en-US"/>
          <w:color w:val="111111"/>
          <w:sz w:val="28"/>
          <w:szCs w:val="28"/>
          <w:rtl/>
        </w:rPr>
        <w:t xml:space="preserve">1 / 88</w:t>
      </w:r>
    </w:p>
    <w:p>
      <w:pPr>
        <w:pStyle w:val="Heading4"/>
      </w:pPr>
      <w:bookmarkStart w:id="725" w:name="_Toc248"/>
      <w:r>
        <w:t>10- الحدیث</w:t>
      </w:r>
      <w:bookmarkEnd w:id="725"/>
    </w:p>
    <w:p>
      <w:pPr>
        <w:pStyle w:val="BookText"/>
      </w:pPr>
      <w:r>
        <w:rPr>
          <w:rFonts w:ascii="Amiri" w:hAnsi="Amiri" w:eastAsia="Amiri" w:cs="Amiri"/>
          <w:lang w:bidi="ar-SA"/>
          <w:color w:val="111111"/>
          <w:sz w:val="28"/>
          <w:szCs w:val="28"/>
          <w:rtl/>
        </w:rPr>
        <w:t xml:space="preserve">10/970. عِدَّةٌ مِنْ أَصْحَابِنَا ، عَنْ أَحْمَدَ بْنِ مُحَمَّدٍ ، عَنِ الْحُسَیْنِ بْنِ سَعِیدٍ</w:t>
      </w:r>
      <w:r>
        <w:rPr>
          <w:rStyle w:val="FootnoteReference"/>
        </w:rPr>
        <w:footnoteReference w:id="2710"/>
      </w:r>
      <w:r>
        <w:rPr>
          <w:rFonts w:ascii="Amiri" w:hAnsi="Amiri" w:eastAsia="Amiri" w:cs="Amiri"/>
          <w:lang w:bidi="ar-SA"/>
          <w:color w:val="111111"/>
          <w:sz w:val="28"/>
          <w:szCs w:val="28"/>
          <w:rtl/>
        </w:rPr>
        <w:t xml:space="preserve">، عَنْ أَبِی وَهْبِ ، عَنْ مُحَمَّدِ بْنِ مَنْصُورٍ ، قَالَ :</w:t>
      </w:r>
    </w:p>
    <w:p>
      <w:pPr>
        <w:pStyle w:val="BookText"/>
      </w:pPr>
      <w:r>
        <w:rPr>
          <w:rFonts w:ascii="Amiri" w:hAnsi="Amiri" w:eastAsia="Amiri" w:cs="Amiri"/>
          <w:lang w:bidi="ar-SA"/>
          <w:color w:val="111111"/>
          <w:sz w:val="28"/>
          <w:szCs w:val="28"/>
          <w:rtl/>
        </w:rPr>
        <w:t xml:space="preserve">سَأَلْتُ عَبْداً صَالِحاً علیه‌السلام عَنْ قَوْلِ اللّهِ عَزَّ وَ جَلَّ : «قُلْ إِنَّما حَرَّمَ رَبِّیَ الْفَواحِشَ ما ظَهَرَ مِنْها وَ ما بَطَنَ»</w:t>
      </w:r>
      <w:r>
        <w:rPr>
          <w:rStyle w:val="FootnoteReference"/>
        </w:rPr>
        <w:footnoteReference w:id="2711"/>
      </w:r>
      <w:r>
        <w:rPr>
          <w:rFonts w:ascii="Amiri" w:hAnsi="Amiri" w:eastAsia="Amiri" w:cs="Amiri"/>
          <w:lang w:bidi="ar-SA"/>
          <w:color w:val="111111"/>
          <w:sz w:val="28"/>
          <w:szCs w:val="28"/>
          <w:rtl/>
        </w:rPr>
        <w:t xml:space="preserve">قَالَ : فَقَالَ : «إِنَّ الْقُرْآنَ لَهُ ظَهْرٌ وَ بَطْنٌ</w:t>
      </w:r>
      <w:r>
        <w:rPr>
          <w:rStyle w:val="FootnoteReference"/>
        </w:rPr>
        <w:footnoteReference w:id="2712"/>
      </w:r>
      <w:r>
        <w:rPr>
          <w:rFonts w:ascii="Amiri" w:hAnsi="Amiri" w:eastAsia="Amiri" w:cs="Amiri"/>
          <w:lang w:bidi="ar-SA"/>
          <w:color w:val="111111"/>
          <w:sz w:val="28"/>
          <w:szCs w:val="28"/>
          <w:rtl/>
        </w:rPr>
        <w:t xml:space="preserve">، فَجَمِیعُ</w:t>
      </w:r>
      <w:r>
        <w:rPr>
          <w:rStyle w:val="FootnoteReference"/>
        </w:rPr>
        <w:footnoteReference w:id="2713"/>
      </w:r>
      <w:r>
        <w:rPr>
          <w:rFonts w:ascii="Amiri" w:hAnsi="Amiri" w:eastAsia="Amiri" w:cs="Amiri"/>
          <w:lang w:bidi="ar-SA"/>
          <w:color w:val="111111"/>
          <w:sz w:val="28"/>
          <w:szCs w:val="28"/>
          <w:rtl/>
        </w:rPr>
        <w:t xml:space="preserve">مَا حَرَّمَ</w:t>
      </w:r>
      <w:r>
        <w:rPr>
          <w:rStyle w:val="FootnoteReference"/>
        </w:rPr>
        <w:footnoteReference w:id="2714"/>
      </w:r>
      <w:r>
        <w:rPr>
          <w:rFonts w:ascii="Amiri" w:hAnsi="Amiri" w:eastAsia="Amiri" w:cs="Amiri"/>
          <w:lang w:bidi="ar-SA"/>
          <w:color w:val="111111"/>
          <w:sz w:val="28"/>
          <w:szCs w:val="28"/>
          <w:rtl/>
        </w:rPr>
        <w:t xml:space="preserve">اللّهُ فِی</w:t>
      </w:r>
      <w:r>
        <w:rPr>
          <w:rStyle w:val="FootnoteReference"/>
        </w:rPr>
        <w:footnoteReference w:id="2715"/>
      </w:r>
      <w:r>
        <w:rPr>
          <w:rFonts w:ascii="Amiri" w:hAnsi="Amiri" w:eastAsia="Amiri" w:cs="Amiri"/>
          <w:lang w:bidi="ar-SA"/>
          <w:color w:val="111111"/>
          <w:sz w:val="28"/>
          <w:szCs w:val="28"/>
          <w:rtl/>
        </w:rPr>
        <w:t xml:space="preserve">الْقُرْآنِ هُوَ الظَّاهِرُ </w:t>
      </w:r>
      <w:r>
        <w:rPr>
          <w:rStyle w:val="FootnoteReference"/>
        </w:rPr>
        <w:footnoteReference w:id="2716"/>
      </w:r>
      <w:r>
        <w:rPr>
          <w:rFonts w:ascii="Amiri" w:hAnsi="Amiri" w:eastAsia="Amiri" w:cs="Amiri"/>
          <w:lang w:bidi="ar-SA"/>
          <w:color w:val="111111"/>
          <w:sz w:val="28"/>
          <w:szCs w:val="28"/>
          <w:rtl/>
        </w:rPr>
        <w:t xml:space="preserve">وَ الْبَاطِنُ</w:t>
      </w:r>
      <w:r>
        <w:rPr>
          <w:rStyle w:val="FootnoteReference"/>
        </w:rPr>
        <w:footnoteReference w:id="2717"/>
      </w:r>
      <w:r>
        <w:rPr>
          <w:rFonts w:ascii="Amiri" w:hAnsi="Amiri" w:eastAsia="Amiri" w:cs="Amiri"/>
          <w:lang w:bidi="ar-SA"/>
          <w:color w:val="111111"/>
          <w:sz w:val="28"/>
          <w:szCs w:val="28"/>
          <w:rtl/>
        </w:rPr>
        <w:t xml:space="preserve">مِنْ ذلِکَ أَئِمَّةُ الْجَوْرِ ، وَ جَمِیعُ مَا أَحَلَّ اللّهُ تَعَالی فِی الْکِتَابِ</w:t>
      </w:r>
      <w:r>
        <w:rPr>
          <w:rStyle w:val="FootnoteReference"/>
        </w:rPr>
        <w:footnoteReference w:id="2718"/>
      </w:r>
      <w:r>
        <w:rPr>
          <w:rFonts w:ascii="Amiri" w:hAnsi="Amiri" w:eastAsia="Amiri" w:cs="Amiri"/>
          <w:lang w:bidi="ar-SA"/>
          <w:color w:val="111111"/>
          <w:sz w:val="28"/>
          <w:szCs w:val="28"/>
          <w:rtl/>
        </w:rPr>
        <w:t xml:space="preserve">هُوَ الظَّاهِرُ ؛ وَ الْبَاطِنُ مِنْ ذلِکَ أَئِمَّةُ الْحَقِّ» .</w:t>
      </w:r>
      <w:r>
        <w:rPr>
          <w:rStyle w:val="FootnoteReference"/>
        </w:rPr>
        <w:footnoteReference w:id="2719"/>
      </w:r>
    </w:p>
    <w:p>
      <w:pPr>
        <w:pStyle w:val="Heading4"/>
      </w:pPr>
      <w:bookmarkStart w:id="726" w:name="_Toc249"/>
      <w:r>
        <w:t>11- الحدیث</w:t>
      </w:r>
      <w:bookmarkEnd w:id="726"/>
    </w:p>
    <w:p>
      <w:pPr>
        <w:pStyle w:val="BookText"/>
      </w:pPr>
      <w:r>
        <w:rPr>
          <w:rFonts w:ascii="Amiri" w:hAnsi="Amiri" w:eastAsia="Amiri" w:cs="Amiri"/>
          <w:lang w:bidi="ar-SA"/>
          <w:color w:val="111111"/>
          <w:sz w:val="28"/>
          <w:szCs w:val="28"/>
          <w:rtl/>
        </w:rPr>
        <w:t xml:space="preserve">11/971. مُحَمَّدُ بْنُ یَحْیی ، عَنْ أَحْمَدَ بْنِ مُحَمَّدِ بْنِ عِیسی ، عَنِ الْحَسَنِ بْنِ مَحْبُوبٍ ، عَنْ عَمْرِو بْنِ ثَابِتٍ ، عَنْ جَابِرٍ ، قَالَ :</w:t>
      </w:r>
    </w:p>
    <w:p>
      <w:pPr>
        <w:pStyle w:val="BookText"/>
      </w:pPr>
      <w:r>
        <w:rPr>
          <w:rFonts w:ascii="Amiri" w:hAnsi="Amiri" w:eastAsia="Amiri" w:cs="Amiri"/>
          <w:lang w:bidi="ar-SA"/>
          <w:color w:val="111111"/>
          <w:sz w:val="28"/>
          <w:szCs w:val="28"/>
          <w:rtl/>
        </w:rPr>
        <w:t xml:space="preserve">سَأَلْتُ أَبَا جَعْفَرٍ علیه‌السلام عَنْ قَوْلِ اللّهِ</w:t>
      </w:r>
      <w:r>
        <w:rPr>
          <w:rStyle w:val="FootnoteReference"/>
        </w:rPr>
        <w:footnoteReference w:id="2720"/>
      </w:r>
      <w:r>
        <w:rPr>
          <w:rFonts w:ascii="Amiri" w:hAnsi="Amiri" w:eastAsia="Amiri" w:cs="Amiri"/>
          <w:lang w:bidi="ar-SA"/>
          <w:color w:val="111111"/>
          <w:sz w:val="28"/>
          <w:szCs w:val="28"/>
          <w:rtl/>
        </w:rPr>
        <w:t xml:space="preserve">عَزَّ وَ جَلَّ : «وَ مِنَ النّاسِ مَنْ یَتَّخِذُ مِنْ دُونِ اللّهِ أَنْداداً یُحِبُّونَهُمْ کَحُبِّ اللّهِ»؟</w:t>
      </w:r>
      <w:r>
        <w:rPr>
          <w:rStyle w:val="FootnoteReference"/>
        </w:rPr>
        <w:footnoteReference w:id="2721"/>
      </w:r>
    </w:p>
    <w:p>
      <w:pPr>
        <w:pStyle w:val="BookText"/>
      </w:pPr>
      <w:r>
        <w:rPr>
          <w:rFonts w:ascii="Amiri" w:hAnsi="Amiri" w:eastAsia="Amiri" w:cs="Amiri"/>
          <w:lang w:bidi="ar-SA"/>
          <w:color w:val="111111"/>
          <w:sz w:val="28"/>
          <w:szCs w:val="28"/>
          <w:rtl/>
        </w:rPr>
        <w:t xml:space="preserve">قَالَ : «هُمْ وَ اللّهِ ، أَوْلِیَاءُ فُـلاَنٍ وَ فُـلاَنٍ</w:t>
      </w:r>
      <w:r>
        <w:rPr>
          <w:rStyle w:val="FootnoteReference"/>
        </w:rPr>
        <w:footnoteReference w:id="2722"/>
      </w:r>
      <w:r>
        <w:rPr>
          <w:rFonts w:ascii="Amiri" w:hAnsi="Amiri" w:eastAsia="Amiri" w:cs="Amiri"/>
          <w:lang w:bidi="ar-SA"/>
          <w:color w:val="111111"/>
          <w:sz w:val="28"/>
          <w:szCs w:val="28"/>
          <w:rtl/>
        </w:rPr>
        <w:t xml:space="preserve">، اتَّخَذُوهُمْ أَئِمَّةً دُونَ الاْءِمَامِ الَّذِی جَعَلَهُ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3" w:name="pg20122_243568"/>
    <w:bookmarkEnd w:id="143"/>
    <w:p>
      <w:pPr>
        <w:pStyle w:val="BookText"/>
      </w:pPr>
      <w:r>
        <w:rPr>
          <w:rFonts w:ascii="Amiri" w:hAnsi="Amiri" w:eastAsia="Amiri" w:cs="Amiri"/>
          <w:lang w:bidi="ar-SA"/>
          <w:color w:val="111111"/>
          <w:sz w:val="28"/>
          <w:szCs w:val="28"/>
          <w:rtl/>
        </w:rPr>
        <w:t xml:space="preserve">اللّهُ لِلنَّاسِ إِمَاماً ، فَلِذلِکَ</w:t>
      </w:r>
      <w:r>
        <w:rPr>
          <w:rStyle w:val="FootnoteReference"/>
        </w:rPr>
        <w:footnoteReference w:id="2723"/>
      </w:r>
      <w:r>
        <w:rPr>
          <w:rFonts w:ascii="Amiri" w:hAnsi="Amiri" w:eastAsia="Amiri" w:cs="Amiri"/>
          <w:lang w:bidi="ar-SA"/>
          <w:color w:val="111111"/>
          <w:sz w:val="28"/>
          <w:szCs w:val="28"/>
          <w:rtl/>
        </w:rPr>
        <w:t xml:space="preserve">قَالَ : «وَ لَوْ یَرَی</w:t>
      </w:r>
      <w:r>
        <w:rPr>
          <w:rStyle w:val="FootnoteReference"/>
        </w:rPr>
        <w:footnoteReference w:id="2724"/>
      </w:r>
      <w:r>
        <w:rPr>
          <w:rFonts w:ascii="Amiri" w:hAnsi="Amiri" w:eastAsia="Amiri" w:cs="Amiri"/>
          <w:lang w:bidi="ar-SA"/>
          <w:color w:val="111111"/>
          <w:sz w:val="28"/>
          <w:szCs w:val="28"/>
          <w:rtl/>
        </w:rPr>
        <w:t xml:space="preserve">الَّذِینَ ظَلَمُوا إِذْ یَرَوْنَ الْعَذابَ أَنَّ الْقُوَّةَ لِلّهِ جَمِیعاً وَ أَنَّ اللّهَ شَدِیدُ الْعَذابِ إِذْ تَبَرَّأَ الَّذِینَ اتُّبِعُوا مِنَ الَّذِینَ اتَّبَعُوا وَ رَأَوُا الْعَذابَ وَ تَقَطَّعَتْ بِهِمُ الاْءَسْبابُ وَ قالَ الَّذِینَ اتَّبَعُوا لَوْ أَنَّ لَنا کَرَّةً فَنَتَبَرَّأَ مِنْهُمْ کَما تَبَرَّوءُا مِنّا کَذلِکَ یُرِیهِمُ اللّهُ أَعْمالَهُمْ حَسَراتٍ عَلَیْهِمْ وَ ما هُمْ بِخارِجِینَ مِنَ النّارِ»</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r>
        <w:rPr>
          <w:rStyle w:val="FootnoteReference"/>
        </w:rPr>
        <w:footnoteReference w:id="2726"/>
      </w:r>
      <w:r>
        <w:rPr>
          <w:rFonts w:ascii="Amiri" w:hAnsi="Amiri" w:eastAsia="Amiri" w:cs="Amiri"/>
          <w:lang w:bidi="ar-SA"/>
          <w:color w:val="111111"/>
          <w:sz w:val="28"/>
          <w:szCs w:val="28"/>
          <w:rtl/>
        </w:rPr>
        <w:t xml:space="preserve">أَبُو جَعْفَرٍ علیه‌السلام : «هُمْ ـ وَ اللّهِ یَا جَابِرُ ـ أَئِمَّةُ الظَّلَمَةِ</w:t>
      </w:r>
      <w:r>
        <w:rPr>
          <w:rStyle w:val="FootnoteReference"/>
        </w:rPr>
        <w:footnoteReference w:id="2727"/>
      </w:r>
      <w:r>
        <w:rPr>
          <w:rFonts w:ascii="Amiri" w:hAnsi="Amiri" w:eastAsia="Amiri" w:cs="Amiri"/>
          <w:lang w:bidi="ar-SA"/>
          <w:color w:val="111111"/>
          <w:sz w:val="28"/>
          <w:szCs w:val="28"/>
          <w:rtl/>
        </w:rPr>
        <w:t xml:space="preserve">وَ أَشْیَاعُهُمْ</w:t>
      </w:r>
      <w:r>
        <w:rPr>
          <w:rStyle w:val="FootnoteReference"/>
        </w:rPr>
        <w:footnoteReference w:id="2728"/>
      </w:r>
      <w:r>
        <w:rPr>
          <w:rFonts w:ascii="Times New Roman" w:hAnsi="Times New Roman" w:eastAsia="Times New Roman" w:cs="Times New Roman"/>
          <w:lang w:val="en-US" w:bidi="en-US"/>
          <w:color w:val="111111"/>
          <w:sz w:val="28"/>
          <w:szCs w:val="28"/>
          <w:rtl/>
        </w:rPr>
        <w:t xml:space="preserve">» .</w:t>
      </w:r>
      <w:r>
        <w:rPr>
          <w:rStyle w:val="FootnoteReference"/>
        </w:rPr>
        <w:footnoteReference w:id="2729"/>
      </w:r>
    </w:p>
    <w:p>
      <w:pPr>
        <w:pStyle w:val="Heading4"/>
      </w:pPr>
      <w:bookmarkStart w:id="727" w:name="_Toc250"/>
      <w:r>
        <w:t>12- الحدیث</w:t>
      </w:r>
      <w:bookmarkEnd w:id="727"/>
    </w:p>
    <w:p>
      <w:pPr>
        <w:pStyle w:val="BookText"/>
      </w:pPr>
      <w:r>
        <w:rPr>
          <w:rFonts w:ascii="Amiri" w:hAnsi="Amiri" w:eastAsia="Amiri" w:cs="Amiri"/>
          <w:lang w:bidi="ar-SA"/>
          <w:color w:val="111111"/>
          <w:sz w:val="28"/>
          <w:szCs w:val="28"/>
          <w:rtl/>
        </w:rPr>
        <w:t xml:space="preserve">12/972 . الْحُسَیْنُ بْنُ مُحَمَّدٍ ، عَنْ مُعَلَّی بْنِ مُحَمَّدٍ ، عَنْ أَبِی دَاوُدَ الْمُسْتَرِقِّ ، عَنْ عَلِیِّ بْنِ مَیْمُونٍ ، عَنِ ابْنِ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«ثَـلاَثَةٌ لاَ یَنْظُرُ اللّهُ إِلَیْهِمْ</w:t>
      </w:r>
      <w:r>
        <w:rPr>
          <w:rStyle w:val="FootnoteReference"/>
        </w:rPr>
        <w:footnoteReference w:id="2730"/>
      </w:r>
      <w:r>
        <w:rPr>
          <w:rFonts w:ascii="Amiri" w:hAnsi="Amiri" w:eastAsia="Amiri" w:cs="Amiri"/>
          <w:lang w:bidi="ar-SA"/>
          <w:color w:val="111111"/>
          <w:sz w:val="28"/>
          <w:szCs w:val="28"/>
          <w:rtl/>
        </w:rPr>
        <w:t xml:space="preserve">یَوْمَ الْقِیَامَةِ ، وَ لاَ یُزَکِّیهِمْ ، وَ لَهُمْ عَذَابٌ أَلِیمٌ : مَنِ ادَّعی إِمَامَةً مِنَ اللّهِ لَیْسَتْ لَهُ ، وَ مَنْ جَحَدَ إِمَاماً مِنَ اللّهِ ، وَ مَنْ زَعَمَ أَنَّ لَهُمَا فِی الاْءِسْـلاَمِ</w:t>
      </w:r>
      <w:r>
        <w:rPr>
          <w:rStyle w:val="FootnoteReference"/>
        </w:rPr>
        <w:footnoteReference w:id="2731"/>
      </w:r>
      <w:r>
        <w:rPr>
          <w:rFonts w:ascii="Amiri" w:hAnsi="Amiri" w:eastAsia="Amiri" w:cs="Amiri"/>
          <w:lang w:bidi="ar-SA"/>
          <w:color w:val="111111"/>
          <w:sz w:val="28"/>
          <w:szCs w:val="28"/>
          <w:rtl/>
        </w:rPr>
        <w:t xml:space="preserve">نَصِیباً» .</w:t>
      </w:r>
      <w:r>
        <w:rPr>
          <w:rStyle w:val="FootnoteReference"/>
        </w:rPr>
        <w:footnoteReference w:id="2732"/>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4" w:name="pg20122_243569"/>
    <w:bookmarkEnd w:id="144"/>
    <w:p>
      <w:pPr>
        <w:pStyle w:val="Heading3"/>
      </w:pPr>
      <w:bookmarkStart w:id="728" w:name="_Toc251"/>
      <w:r>
        <w:t>(86) باب فیمن دان اللّه عزّ و جلّ بغیر إمام من اللّه جلّ جـلاله</w:t>
      </w:r>
      <w:bookmarkEnd w:id="728"/>
    </w:p>
    <w:p>
      <w:pPr>
        <w:pStyle w:val="Heading4"/>
      </w:pPr>
      <w:bookmarkStart w:id="729" w:name="_Toc252"/>
      <w:r>
        <w:t>اشارة</w:t>
      </w:r>
      <w:bookmarkEnd w:id="729"/>
    </w:p>
    <w:p>
      <w:pPr>
        <w:pStyle w:val="BookText"/>
      </w:pPr>
      <w:r>
        <w:rPr>
          <w:rFonts w:ascii="Amiri" w:hAnsi="Amiri" w:eastAsia="Amiri" w:cs="Amiri"/>
          <w:lang w:bidi="ar-SA"/>
          <w:color w:val="111111"/>
          <w:sz w:val="28"/>
          <w:szCs w:val="28"/>
          <w:rtl/>
        </w:rPr>
        <w:t xml:space="preserve">86 ـ بَابٌ فِیمَنْ</w:t>
      </w:r>
      <w:r>
        <w:rPr>
          <w:rStyle w:val="FootnoteReference"/>
        </w:rPr>
        <w:footnoteReference w:id="2733"/>
      </w:r>
      <w:r>
        <w:rPr>
          <w:rFonts w:ascii="Amiri" w:hAnsi="Amiri" w:eastAsia="Amiri" w:cs="Amiri"/>
          <w:lang w:bidi="ar-SA"/>
          <w:color w:val="111111"/>
          <w:sz w:val="28"/>
          <w:szCs w:val="28"/>
          <w:rtl/>
        </w:rPr>
        <w:t xml:space="preserve">دَانَ اللّهَ عَزَّ وَ جَلَّ بِغَیْرِ إِمَامٍ مِنَ اللّهِ جَلَّ جَـلاَلُهُ</w:t>
      </w:r>
    </w:p>
    <w:p>
      <w:pPr>
        <w:pStyle w:val="Heading4"/>
      </w:pPr>
      <w:bookmarkStart w:id="730" w:name="_Toc253"/>
      <w:r>
        <w:t>1- الحدیث</w:t>
      </w:r>
      <w:bookmarkEnd w:id="730"/>
    </w:p>
    <w:p>
      <w:pPr>
        <w:pStyle w:val="BookText"/>
      </w:pPr>
      <w:r>
        <w:rPr>
          <w:rFonts w:ascii="Amiri" w:hAnsi="Amiri" w:eastAsia="Amiri" w:cs="Amiri"/>
          <w:lang w:bidi="ar-SA"/>
          <w:color w:val="111111"/>
          <w:sz w:val="28"/>
          <w:szCs w:val="28"/>
          <w:rtl/>
        </w:rPr>
        <w:t xml:space="preserve">1/973. عِدَّةٌ مِنْ أَصْحَابِنَا ، عَنْ أَحْمَدَ بْنِ مُحَمَّدٍ ، عَنِ</w:t>
      </w:r>
      <w:r>
        <w:rPr>
          <w:rStyle w:val="FootnoteReference"/>
        </w:rPr>
        <w:footnoteReference w:id="2734"/>
      </w:r>
      <w:r>
        <w:rPr>
          <w:rFonts w:ascii="Amiri" w:hAnsi="Amiri" w:eastAsia="Amiri" w:cs="Amiri"/>
          <w:lang w:bidi="ar-SA"/>
          <w:color w:val="111111"/>
          <w:sz w:val="28"/>
          <w:szCs w:val="28"/>
          <w:rtl/>
        </w:rPr>
        <w:t xml:space="preserve">ابْنِ أَبِی نَصْرٍ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2735"/>
      </w:r>
      <w:r>
        <w:rPr>
          <w:rFonts w:ascii="Amiri" w:hAnsi="Amiri" w:eastAsia="Amiri" w:cs="Amiri"/>
          <w:lang w:bidi="ar-SA"/>
          <w:color w:val="111111"/>
          <w:sz w:val="28"/>
          <w:szCs w:val="28"/>
          <w:rtl/>
        </w:rPr>
        <w:t xml:space="preserve">علیه‌السلام فِی قَوْلِ اللّهِ عَزَّ وَ جَلَّ : «وَ مَنْ أَضَلُّ مِمَّنِ اتَّبَعَ هَواهُ بِغَیْرِ هُدیً مِنَ اللّهِ»</w:t>
      </w:r>
      <w:r>
        <w:rPr>
          <w:rStyle w:val="FootnoteReference"/>
        </w:rPr>
        <w:footnoteReference w:id="2736"/>
      </w:r>
      <w:r>
        <w:rPr>
          <w:rFonts w:ascii="Amiri" w:hAnsi="Amiri" w:eastAsia="Amiri" w:cs="Amiri"/>
          <w:lang w:bidi="ar-SA"/>
          <w:color w:val="111111"/>
          <w:sz w:val="28"/>
          <w:szCs w:val="28"/>
          <w:rtl/>
        </w:rPr>
        <w:t xml:space="preserve">قَالَ : «یَعْنِی مَنِ اتَّخَذَ دِینَهُ رَأْیَهُ</w:t>
      </w:r>
      <w:r>
        <w:rPr>
          <w:rStyle w:val="FootnoteReference"/>
        </w:rPr>
        <w:footnoteReference w:id="2737"/>
      </w:r>
      <w:r>
        <w:rPr>
          <w:rFonts w:ascii="Amiri" w:hAnsi="Amiri" w:eastAsia="Amiri" w:cs="Amiri"/>
          <w:lang w:bidi="ar-SA"/>
          <w:color w:val="111111"/>
          <w:sz w:val="28"/>
          <w:szCs w:val="28"/>
          <w:rtl/>
        </w:rPr>
        <w:t xml:space="preserve">بِغَیْرِ إِمَامٍ مِنْ أَئِمَّةِ الْهُدی» .</w:t>
      </w:r>
      <w:r>
        <w:rPr>
          <w:rStyle w:val="FootnoteReference"/>
        </w:rPr>
        <w:footnoteReference w:id="2738"/>
      </w:r>
    </w:p>
    <w:p>
      <w:pPr>
        <w:pStyle w:val="Heading4"/>
      </w:pPr>
      <w:bookmarkStart w:id="731" w:name="_Toc254"/>
      <w:r>
        <w:t>2- الحدیث</w:t>
      </w:r>
      <w:bookmarkEnd w:id="731"/>
    </w:p>
    <w:p>
      <w:pPr>
        <w:pStyle w:val="BookText"/>
      </w:pPr>
      <w:r>
        <w:rPr>
          <w:rFonts w:ascii="Amiri" w:hAnsi="Amiri" w:eastAsia="Amiri" w:cs="Amiri"/>
          <w:lang w:bidi="ar-SA"/>
          <w:color w:val="111111"/>
          <w:sz w:val="28"/>
          <w:szCs w:val="28"/>
          <w:rtl/>
        </w:rPr>
        <w:t xml:space="preserve">2/974. مُحَمَّدُ بْنُ یَحْیی ، عَنْ مُحَمَّدِ بْنِ الْحُسَیْنِ ، عَنْ صَفْوَانَ بْنِ یَحْیی ، عَنِ 1 / 89</w:t>
      </w:r>
    </w:p>
    <w:p>
      <w:pPr>
        <w:pStyle w:val="BookText"/>
      </w:pPr>
      <w:r>
        <w:rPr>
          <w:rFonts w:ascii="Amiri" w:hAnsi="Amiri" w:eastAsia="Amiri" w:cs="Amiri"/>
          <w:lang w:bidi="ar-SA"/>
          <w:color w:val="111111"/>
          <w:sz w:val="28"/>
          <w:szCs w:val="28"/>
          <w:rtl/>
        </w:rPr>
        <w:t xml:space="preserve">الْعَـلاَءِ بْنِ رَزِینٍ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«کُلُّ مَنْ دَانَ اللّهَ بِعِبَادَةٍ یُجْهِدُ فِیهَا نَفْسَهُ وَ لاَ إِمَامَ لَهُ</w:t>
      </w:r>
      <w:r>
        <w:rPr>
          <w:rStyle w:val="FootnoteReference"/>
        </w:rPr>
        <w:footnoteReference w:id="2739"/>
      </w:r>
      <w:r>
        <w:rPr>
          <w:rFonts w:ascii="Amiri" w:hAnsi="Amiri" w:eastAsia="Amiri" w:cs="Amiri"/>
          <w:lang w:bidi="ar-SA"/>
          <w:color w:val="111111"/>
          <w:sz w:val="28"/>
          <w:szCs w:val="28"/>
          <w:rtl/>
        </w:rPr>
        <w:t xml:space="preserve">مِنَ اللّهِ ، فَسَعْیُهُ غَیْرُ مَقْبُولٍ ، وَ هُوَ ضَالٌّ مُتَحَیِّرٌ ، وَ اللّهُ شَانِئٌ</w:t>
      </w:r>
      <w:r>
        <w:rPr>
          <w:rStyle w:val="FootnoteReference"/>
        </w:rPr>
        <w:footnoteReference w:id="2740"/>
      </w:r>
      <w:r>
        <w:rPr>
          <w:rFonts w:ascii="Amiri" w:hAnsi="Amiri" w:eastAsia="Amiri" w:cs="Amiri"/>
          <w:lang w:bidi="ar-SA"/>
          <w:color w:val="111111"/>
          <w:sz w:val="28"/>
          <w:szCs w:val="28"/>
          <w:rtl/>
        </w:rPr>
        <w:t xml:space="preserve">لاِءَعْمَالِهِ ، وَ مَثَلُهُ کَمَثَلِ شَاةٍ ضَلَّتْ عَنْ رَاعِیهَا وَ قَطِیعِهَا</w:t>
      </w:r>
      <w:r>
        <w:rPr>
          <w:rStyle w:val="FootnoteReference"/>
        </w:rPr>
        <w:footnoteReference w:id="2741"/>
      </w:r>
      <w:r>
        <w:rPr>
          <w:rFonts w:ascii="Amiri" w:hAnsi="Amiri" w:eastAsia="Amiri" w:cs="Amiri"/>
          <w:lang w:bidi="ar-SA"/>
          <w:color w:val="111111"/>
          <w:sz w:val="28"/>
          <w:szCs w:val="28"/>
          <w:rtl/>
        </w:rPr>
        <w:t xml:space="preserve">، فَهَجَمَتْ</w:t>
      </w:r>
      <w:r>
        <w:rPr>
          <w:rStyle w:val="FootnoteReference"/>
        </w:rPr>
        <w:footnoteReference w:id="2742"/>
      </w:r>
      <w:r>
        <w:rPr>
          <w:rFonts w:ascii="Amiri" w:hAnsi="Amiri" w:eastAsia="Amiri" w:cs="Amiri"/>
          <w:lang w:bidi="ar-SA"/>
          <w:color w:val="111111"/>
          <w:sz w:val="28"/>
          <w:szCs w:val="28"/>
          <w:rtl/>
        </w:rPr>
        <w:t xml:space="preserve">ذَاهِبَةً وَ جَائِیَةً</w:t>
      </w:r>
      <w:r>
        <w:rPr>
          <w:rStyle w:val="FootnoteReference"/>
        </w:rPr>
        <w:footnoteReference w:id="2743"/>
      </w:r>
      <w:r>
        <w:rPr>
          <w:rFonts w:ascii="Amiri" w:hAnsi="Amiri" w:eastAsia="Amiri" w:cs="Amiri"/>
          <w:lang w:bidi="ar-SA"/>
          <w:color w:val="111111"/>
          <w:sz w:val="28"/>
          <w:szCs w:val="28"/>
          <w:rtl/>
        </w:rPr>
        <w:t xml:space="preserve">یَوْمَهَا ، فَلَمَّا جَنَّهَا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 بَصُرَتْ بِقَطِیعٍ مَعَ</w:t>
      </w:r>
      <w:r>
        <w:rPr>
          <w:rStyle w:val="FootnoteReference"/>
        </w:rPr>
        <w:footnoteReference w:id="2744"/>
      </w:r>
      <w:r>
        <w:rPr>
          <w:rFonts w:ascii="Amiri" w:hAnsi="Amiri" w:eastAsia="Amiri" w:cs="Amiri"/>
          <w:lang w:bidi="ar-SA"/>
          <w:color w:val="111111"/>
          <w:sz w:val="28"/>
          <w:szCs w:val="28"/>
          <w:rtl/>
        </w:rPr>
        <w:t xml:space="preserve">غَیْرِ رَاعِیهَا</w:t>
      </w:r>
      <w:r>
        <w:rPr>
          <w:rStyle w:val="FootnoteReference"/>
        </w:rPr>
        <w:footnoteReference w:id="2745"/>
      </w:r>
      <w:r>
        <w:rPr>
          <w:rFonts w:ascii="Amiri" w:hAnsi="Amiri" w:eastAsia="Amiri" w:cs="Amiri"/>
          <w:lang w:bidi="ar-SA"/>
          <w:color w:val="111111"/>
          <w:sz w:val="28"/>
          <w:szCs w:val="28"/>
          <w:rtl/>
        </w:rPr>
        <w:t xml:space="preserve">، فَحَنَّتْ إِلَیْهَا</w:t>
      </w:r>
      <w:r>
        <w:rPr>
          <w:rStyle w:val="FootnoteReference"/>
        </w:rPr>
        <w:footnoteReference w:id="2746"/>
      </w:r>
      <w:r>
        <w:rPr>
          <w:rFonts w:ascii="Amiri" w:hAnsi="Amiri" w:eastAsia="Amiri" w:cs="Amiri"/>
          <w:lang w:bidi="ar-SA"/>
          <w:color w:val="111111"/>
          <w:sz w:val="28"/>
          <w:szCs w:val="28"/>
          <w:rtl/>
        </w:rPr>
        <w:t xml:space="preserve">وَ اغْتَرَّتْ بِهَا</w:t>
      </w:r>
      <w:r>
        <w:rPr>
          <w:rStyle w:val="FootnoteReference"/>
        </w:rPr>
        <w:footnoteReference w:id="2747"/>
      </w:r>
      <w:r>
        <w:rPr>
          <w:rFonts w:ascii="Amiri" w:hAnsi="Amiri" w:eastAsia="Amiri" w:cs="Amiri"/>
          <w:lang w:bidi="ar-SA"/>
          <w:color w:val="111111"/>
          <w:sz w:val="28"/>
          <w:szCs w:val="28"/>
          <w:rtl/>
        </w:rPr>
        <w:t xml:space="preserve">، فَبَاتَتْ مَعَهَا فِی رَبَضَتِهَا</w:t>
      </w:r>
      <w:r>
        <w:rPr>
          <w:rStyle w:val="FootnoteReference"/>
        </w:rPr>
        <w:footnoteReference w:id="2748"/>
      </w:r>
      <w:r>
        <w:rPr>
          <w:rFonts w:ascii="Amiri" w:hAnsi="Amiri" w:eastAsia="Amiri" w:cs="Amiri"/>
          <w:lang w:bidi="ar-SA"/>
          <w:color w:val="111111"/>
          <w:sz w:val="28"/>
          <w:szCs w:val="28"/>
          <w:rtl/>
        </w:rPr>
        <w:t xml:space="preserve">، فَلَمَّا أَنْ سَاقَ</w:t>
      </w:r>
      <w:r>
        <w:rPr>
          <w:rStyle w:val="FootnoteReference"/>
        </w:rPr>
        <w:footnoteReference w:id="2749"/>
      </w:r>
      <w:r>
        <w:rPr>
          <w:rFonts w:ascii="Amiri" w:hAnsi="Amiri" w:eastAsia="Amiri" w:cs="Amiri"/>
          <w:lang w:bidi="ar-SA"/>
          <w:color w:val="111111"/>
          <w:sz w:val="28"/>
          <w:szCs w:val="28"/>
          <w:rtl/>
        </w:rPr>
        <w:t xml:space="preserve">الرَّاعِی قَطِیعَهُ ، أَنْکَرَتْ رَاعِیَهَا وَ قَطِیعَهَا ، فَهَجَمَتْ مُتَحَیِّرَةً تَطْلُبُ رَاعِیَهَا وَ قَطِیعَهَا ، فَبَصُرَتْ بِغَنَمٍ مَعَ رَاعِیهَا ، فَحَنَّتْ إِلَیْهَا وَ اغْتَرَّتْ بِهَا ، فَصَاحَ بِهَا الرَّاعِی : الْحَقِی بِرَاعِیکِ وَ قَطِیعِکِ ؛ فَإِنَّکِ</w:t>
      </w:r>
      <w:r>
        <w:rPr>
          <w:rStyle w:val="FootnoteReference"/>
        </w:rPr>
        <w:footnoteReference w:id="2750"/>
      </w:r>
      <w:r>
        <w:rPr>
          <w:rFonts w:ascii="Amiri" w:hAnsi="Amiri" w:eastAsia="Amiri" w:cs="Amiri"/>
          <w:lang w:bidi="ar-SA"/>
          <w:color w:val="111111"/>
          <w:sz w:val="28"/>
          <w:szCs w:val="28"/>
          <w:rtl/>
        </w:rPr>
        <w:t xml:space="preserve">تَائِهَةٌ مُتَحَیِّرَةٌ عَنْ رَاعِیکِ وَ قَطِیعِکِ ، فَهَجَمَتْ ذَعِرَةً</w:t>
      </w:r>
      <w:r>
        <w:rPr>
          <w:rStyle w:val="FootnoteReference"/>
        </w:rPr>
        <w:footnoteReference w:id="2751"/>
      </w:r>
      <w:r>
        <w:rPr>
          <w:rFonts w:ascii="Amiri" w:hAnsi="Amiri" w:eastAsia="Amiri" w:cs="Amiri"/>
          <w:lang w:bidi="ar-SA"/>
          <w:color w:val="111111"/>
          <w:sz w:val="28"/>
          <w:szCs w:val="28"/>
          <w:rtl/>
        </w:rPr>
        <w:t xml:space="preserve">مُتَحَیِّرَةً نَادَّةً</w:t>
      </w:r>
      <w:r>
        <w:rPr>
          <w:rStyle w:val="FootnoteReference"/>
        </w:rPr>
        <w:footnoteReference w:id="2752"/>
      </w:r>
      <w:r>
        <w:rPr>
          <w:rFonts w:ascii="Amiri" w:hAnsi="Amiri" w:eastAsia="Amiri" w:cs="Amiri"/>
          <w:lang w:bidi="ar-SA"/>
          <w:color w:val="111111"/>
          <w:sz w:val="28"/>
          <w:szCs w:val="28"/>
          <w:rtl/>
        </w:rPr>
        <w:t xml:space="preserve">، لاَ رَاعِیَ لَهَا یُرْشِدُهَا إِلی مَرْعَاهَا ، أَوْ یَرُدُّهَا ، فَبَیْنَا</w:t>
      </w:r>
      <w:r>
        <w:rPr>
          <w:rStyle w:val="FootnoteReference"/>
        </w:rPr>
        <w:footnoteReference w:id="2753"/>
      </w:r>
      <w:r>
        <w:rPr>
          <w:rFonts w:ascii="Amiri" w:hAnsi="Amiri" w:eastAsia="Amiri" w:cs="Amiri"/>
          <w:lang w:bidi="ar-SA"/>
          <w:color w:val="111111"/>
          <w:sz w:val="28"/>
          <w:szCs w:val="28"/>
          <w:rtl/>
        </w:rPr>
        <w:t xml:space="preserve">هِیَ کَذلِکَ إِذَا</w:t>
      </w:r>
      <w:r>
        <w:rPr>
          <w:rStyle w:val="FootnoteReference"/>
        </w:rPr>
        <w:footnoteReference w:id="2754"/>
      </w:r>
      <w:r>
        <w:rPr>
          <w:rFonts w:ascii="Amiri" w:hAnsi="Amiri" w:eastAsia="Amiri" w:cs="Amiri"/>
          <w:lang w:bidi="ar-SA"/>
          <w:color w:val="111111"/>
          <w:sz w:val="28"/>
          <w:szCs w:val="28"/>
          <w:rtl/>
        </w:rPr>
        <w:t xml:space="preserve">اغْتَنَمَ الذِّئْبُ ضَیْعَتَهَا</w:t>
      </w:r>
      <w:r>
        <w:rPr>
          <w:rStyle w:val="FootnoteReference"/>
        </w:rPr>
        <w:footnoteReference w:id="2755"/>
      </w:r>
      <w:r>
        <w:rPr>
          <w:rFonts w:ascii="Amiri" w:hAnsi="Amiri" w:eastAsia="Amiri" w:cs="Amiri"/>
          <w:lang w:bidi="ar-SA"/>
          <w:color w:val="111111"/>
          <w:sz w:val="28"/>
          <w:szCs w:val="28"/>
          <w:rtl/>
        </w:rPr>
        <w:t xml:space="preserve">، فَأَکَلَهَا .</w:t>
      </w:r>
    </w:p>
    <w:p>
      <w:pPr>
        <w:pStyle w:val="BookText"/>
      </w:pPr>
      <w:r>
        <w:rPr>
          <w:rFonts w:ascii="Amiri" w:hAnsi="Amiri" w:eastAsia="Amiri" w:cs="Amiri"/>
          <w:lang w:bidi="ar-SA"/>
          <w:color w:val="111111"/>
          <w:sz w:val="28"/>
          <w:szCs w:val="28"/>
          <w:rtl/>
        </w:rPr>
        <w:t xml:space="preserve">وَ کَذلِکَ ـ وَ اللّهِ یَا مُحَمَّدُ ـ مَنْ أَصْبَحَ مِنْ هذِهِ الاْءُمَّةِ لاَ إِمَامَ لَهُ مِنَ اللّهِ ـ جَلَّ وَ عَزَّ ـ ظَاهِراً</w:t>
      </w:r>
      <w:r>
        <w:rPr>
          <w:rStyle w:val="FootnoteReference"/>
        </w:rPr>
        <w:footnoteReference w:id="2756"/>
      </w:r>
      <w:r>
        <w:rPr>
          <w:rFonts w:ascii="Amiri" w:hAnsi="Amiri" w:eastAsia="Amiri" w:cs="Amiri"/>
          <w:lang w:bidi="ar-SA"/>
          <w:color w:val="111111"/>
          <w:sz w:val="28"/>
          <w:szCs w:val="28"/>
          <w:rtl/>
        </w:rPr>
        <w:t xml:space="preserve">عَادِلاً ، أَصْبَحَ ضَالاًّ تَائِهاً ، وَ إِنْ مَاتَ عَلی هذِهِ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5" w:name="pg20122_243571"/>
    <w:bookmarkEnd w:id="145"/>
    <w:p>
      <w:pPr>
        <w:pStyle w:val="BookText"/>
      </w:pPr>
      <w:r>
        <w:rPr>
          <w:rFonts w:ascii="Amiri" w:hAnsi="Amiri" w:eastAsia="Amiri" w:cs="Amiri"/>
          <w:lang w:bidi="ar-SA"/>
          <w:color w:val="111111"/>
          <w:sz w:val="28"/>
          <w:szCs w:val="28"/>
          <w:rtl/>
        </w:rPr>
        <w:t xml:space="preserve">الْحَالِ</w:t>
      </w:r>
      <w:r>
        <w:rPr>
          <w:rStyle w:val="FootnoteReference"/>
        </w:rPr>
        <w:footnoteReference w:id="2757"/>
      </w:r>
      <w:r>
        <w:rPr>
          <w:rFonts w:ascii="Amiri" w:hAnsi="Amiri" w:eastAsia="Amiri" w:cs="Amiri"/>
          <w:lang w:bidi="ar-SA"/>
          <w:color w:val="111111"/>
          <w:sz w:val="28"/>
          <w:szCs w:val="28"/>
          <w:rtl/>
        </w:rPr>
        <w:t xml:space="preserve">، مَاتَ مِیتَةَ کُفْرٍ وَ نِفَاقٍ .</w:t>
      </w:r>
    </w:p>
    <w:p>
      <w:pPr>
        <w:pStyle w:val="BookText"/>
      </w:pPr>
      <w:r>
        <w:rPr>
          <w:rFonts w:ascii="Amiri" w:hAnsi="Amiri" w:eastAsia="Amiri" w:cs="Amiri"/>
          <w:lang w:bidi="ar-SA"/>
          <w:color w:val="111111"/>
          <w:sz w:val="28"/>
          <w:szCs w:val="28"/>
          <w:rtl/>
        </w:rPr>
        <w:t xml:space="preserve">وَ اعْلَمْ یَا مُحَمَّدُ ، أَنَّ أَئِمَّةَ الْجَوْرِ وَ أَتْبَاعَهُمْ لَمَعْزُولُونَ عَنْ دِینِ اللّهِ ، قَدْ ضَلُّوا وَ أَضَلُّوا ، فَأَعْمَالُهُمُ الَّتِی یَعْمَلُونَهَا «کَرَمَادٍ اشْتَدَّتْ بِهِ الرِّیحُ فِی یَوْمٍ عَاصِفٍ</w:t>
      </w:r>
      <w:r>
        <w:rPr>
          <w:rStyle w:val="FootnoteReference"/>
        </w:rPr>
        <w:footnoteReference w:id="2758"/>
      </w:r>
      <w:r>
        <w:rPr>
          <w:rFonts w:ascii="Amiri" w:hAnsi="Amiri" w:eastAsia="Amiri" w:cs="Amiri"/>
          <w:lang w:bidi="ar-SA"/>
          <w:color w:val="111111"/>
          <w:sz w:val="28"/>
          <w:szCs w:val="28"/>
          <w:rtl/>
        </w:rPr>
        <w:t xml:space="preserve">لاَ یَقْدِرُونَ مِمَّا کَسَبُوا عَلی شَیْ‌ءٍ ذلِکَ هُوَ الضَّـلاَلُ الْبَعِیدُ»</w:t>
      </w:r>
      <w:r>
        <w:rPr>
          <w:rStyle w:val="FootnoteReference"/>
        </w:rPr>
        <w:footnoteReference w:id="2759"/>
      </w:r>
      <w:r>
        <w:rPr>
          <w:rFonts w:ascii="Times New Roman" w:hAnsi="Times New Roman" w:eastAsia="Times New Roman" w:cs="Times New Roman"/>
          <w:lang w:val="en-US" w:bidi="en-US"/>
          <w:color w:val="111111"/>
          <w:sz w:val="28"/>
          <w:szCs w:val="28"/>
          <w:rtl/>
        </w:rPr>
        <w:t xml:space="preserve">» .</w:t>
      </w:r>
      <w:r>
        <w:rPr>
          <w:rStyle w:val="FootnoteReference"/>
        </w:rPr>
        <w:footnoteReference w:id="2760"/>
      </w:r>
    </w:p>
    <w:p>
      <w:pPr>
        <w:pStyle w:val="Heading4"/>
      </w:pPr>
      <w:bookmarkStart w:id="732" w:name="_Toc255"/>
      <w:r>
        <w:t>3- الحدیث</w:t>
      </w:r>
      <w:bookmarkEnd w:id="732"/>
    </w:p>
    <w:p>
      <w:pPr>
        <w:pStyle w:val="BookText"/>
      </w:pPr>
      <w:r>
        <w:rPr>
          <w:rFonts w:ascii="Amiri" w:hAnsi="Amiri" w:eastAsia="Amiri" w:cs="Amiri"/>
          <w:lang w:bidi="ar-SA"/>
          <w:color w:val="111111"/>
          <w:sz w:val="28"/>
          <w:szCs w:val="28"/>
          <w:rtl/>
        </w:rPr>
        <w:t xml:space="preserve">3/975. عِدَّةٌ مِنْ أَصْحَابِنَا ، عَنْ أَحْمَدَ بْنِ مُحَمَّدِ بْنِ عِیسی ، عَنِ ابْنِ مَحْبُوبٍ ، عَنْ عَبْدِ الْعَزِیزِ الْعَبْدِیِّ ، عَنْ عَبْدِ اللّهِ بْنِ أَبِی یَعْفُورٍ ، قَالَ :</w:t>
      </w:r>
    </w:p>
    <w:p>
      <w:pPr>
        <w:pStyle w:val="BookText"/>
      </w:pPr>
      <w:r>
        <w:rPr>
          <w:rFonts w:ascii="Amiri" w:hAnsi="Amiri" w:eastAsia="Amiri" w:cs="Amiri"/>
          <w:lang w:bidi="ar-SA"/>
          <w:color w:val="111111"/>
          <w:sz w:val="28"/>
          <w:szCs w:val="28"/>
          <w:rtl/>
        </w:rPr>
        <w:t xml:space="preserve">قُلْتُ لاِءَبِی عَبْدِ اللّهِ علیه‌السلام : إِنِّی أُخَالِطُ النَّاسَ ، فَیَکْثُرُ عَجَبِی مِنْ أَقْوَامٍ لاَ یَتَوَلَّوْنَکُمْ ، وَ یَتَوَلَّوْنَ فُـلاَناً وَ فُـلاَناً ، لَهُمْ أَمَانَةٌ وَ صِدْقٌ وَ وَفَاءٌ ، وَ أَقْوَامٍ یَتَوَلَّوْنَکُمْ ، لَیْسَ</w:t>
      </w:r>
      <w:r>
        <w:rPr>
          <w:rStyle w:val="FootnoteReference"/>
        </w:rPr>
        <w:footnoteReference w:id="2761"/>
      </w:r>
      <w:r>
        <w:rPr>
          <w:rFonts w:ascii="Amiri" w:hAnsi="Amiri" w:eastAsia="Amiri" w:cs="Amiri"/>
          <w:lang w:bidi="ar-SA"/>
          <w:color w:val="111111"/>
          <w:sz w:val="28"/>
          <w:szCs w:val="28"/>
          <w:rtl/>
        </w:rPr>
        <w:t xml:space="preserve">لَهُمْ تِلْکَ الاْءَمَانَةُ وَ لاَ الْوَفَاءُ وَ الصِّدْقُ</w:t>
      </w:r>
      <w:r>
        <w:rPr>
          <w:rStyle w:val="FootnoteReference"/>
        </w:rPr>
        <w:footnoteReference w:id="27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فَاسْتَوی أَبُو عَبْدِ اللّهِ علیه‌السلام جَالِساً ، فَأَقْبَلَ عَلَیَّ کَالْغَضْبَانِ</w:t>
      </w:r>
      <w:r>
        <w:rPr>
          <w:rStyle w:val="FootnoteReference"/>
        </w:rPr>
        <w:footnoteReference w:id="2763"/>
      </w:r>
      <w:r>
        <w:rPr>
          <w:rFonts w:ascii="Amiri" w:hAnsi="Amiri" w:eastAsia="Amiri" w:cs="Amiri"/>
          <w:lang w:bidi="ar-SA"/>
          <w:color w:val="111111"/>
          <w:sz w:val="28"/>
          <w:szCs w:val="28"/>
          <w:rtl/>
        </w:rPr>
        <w:t xml:space="preserve">، ثُمَّ قَالَ : «لاَ دِینَ لِمَنْ دَانَ اللّهَ</w:t>
      </w:r>
      <w:r>
        <w:rPr>
          <w:rStyle w:val="FootnoteReference"/>
        </w:rPr>
        <w:footnoteReference w:id="2764"/>
      </w:r>
      <w:r>
        <w:rPr>
          <w:rFonts w:ascii="Amiri" w:hAnsi="Amiri" w:eastAsia="Amiri" w:cs="Amiri"/>
          <w:lang w:bidi="ar-SA"/>
          <w:color w:val="111111"/>
          <w:sz w:val="28"/>
          <w:szCs w:val="28"/>
          <w:rtl/>
        </w:rPr>
        <w:t xml:space="preserve">بِوَلاَیَةِ إِمَامٍ جَائِرٍ لَیْسَ مِنَ اللّهِ ، وَ لاَ عَتْبَ</w:t>
      </w:r>
      <w:r>
        <w:rPr>
          <w:rStyle w:val="FootnoteReference"/>
        </w:rPr>
        <w:footnoteReference w:id="2765"/>
      </w:r>
      <w:r>
        <w:rPr>
          <w:rFonts w:ascii="Amiri" w:hAnsi="Amiri" w:eastAsia="Amiri" w:cs="Amiri"/>
          <w:lang w:bidi="ar-SA"/>
          <w:color w:val="111111"/>
          <w:sz w:val="28"/>
          <w:szCs w:val="28"/>
          <w:rtl/>
        </w:rPr>
        <w:t xml:space="preserve">عَلی مَنْ دَانَ</w:t>
      </w:r>
      <w:r>
        <w:rPr>
          <w:rStyle w:val="FootnoteReference"/>
        </w:rPr>
        <w:footnoteReference w:id="2766"/>
      </w:r>
      <w:r>
        <w:rPr>
          <w:rFonts w:ascii="Amiri" w:hAnsi="Amiri" w:eastAsia="Amiri" w:cs="Amiri"/>
          <w:lang w:bidi="ar-SA"/>
          <w:color w:val="111111"/>
          <w:sz w:val="28"/>
          <w:szCs w:val="28"/>
          <w:rtl/>
        </w:rPr>
        <w:t xml:space="preserve">بِوَلاَیَةِ إِمَامٍ عَادِلٍ مِنَ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6" w:name="pg20122_243572"/>
    <w:bookmarkEnd w:id="146"/>
    <w:p>
      <w:pPr>
        <w:pStyle w:val="BookText"/>
      </w:pPr>
      <w:r>
        <w:rPr>
          <w:rFonts w:ascii="Amiri" w:hAnsi="Amiri" w:eastAsia="Amiri" w:cs="Amiri"/>
          <w:lang w:bidi="ar-SA"/>
          <w:color w:val="111111"/>
          <w:sz w:val="28"/>
          <w:szCs w:val="28"/>
          <w:rtl/>
        </w:rPr>
        <w:t xml:space="preserve">قُلْتُ : لاَ</w:t>
      </w:r>
      <w:r>
        <w:rPr>
          <w:rStyle w:val="FootnoteReference"/>
        </w:rPr>
        <w:footnoteReference w:id="2767"/>
      </w:r>
      <w:r>
        <w:rPr>
          <w:rFonts w:ascii="Amiri" w:hAnsi="Amiri" w:eastAsia="Amiri" w:cs="Amiri"/>
          <w:lang w:bidi="ar-SA"/>
          <w:color w:val="111111"/>
          <w:sz w:val="28"/>
          <w:szCs w:val="28"/>
          <w:rtl/>
        </w:rPr>
        <w:t xml:space="preserve">دِینَ لاِءُولئِکَ ، وَ لاَ عَتْبَ عَلی هوءُلاَءِ ؟!</w:t>
      </w:r>
    </w:p>
    <w:p>
      <w:pPr>
        <w:pStyle w:val="BookText"/>
      </w:pPr>
      <w:r>
        <w:rPr>
          <w:rFonts w:ascii="Amiri" w:hAnsi="Amiri" w:eastAsia="Amiri" w:cs="Amiri"/>
          <w:lang w:bidi="ar-SA"/>
          <w:color w:val="111111"/>
          <w:sz w:val="28"/>
          <w:szCs w:val="28"/>
          <w:rtl/>
        </w:rPr>
        <w:t xml:space="preserve">قَالَ : «نَعَمْ ، لاَ دِینَ لاِءُولئِکَ ، وَ لاَ عَتْبَ عَلی هوءُلاَءِ» ثُمَّ قَالَ : «أَ لاَ</w:t>
      </w:r>
      <w:r>
        <w:rPr>
          <w:rStyle w:val="FootnoteReference"/>
        </w:rPr>
        <w:footnoteReference w:id="2768"/>
      </w:r>
      <w:r>
        <w:rPr>
          <w:rFonts w:ascii="Amiri" w:hAnsi="Amiri" w:eastAsia="Amiri" w:cs="Amiri"/>
          <w:lang w:bidi="ar-SA"/>
          <w:color w:val="111111"/>
          <w:sz w:val="28"/>
          <w:szCs w:val="28"/>
          <w:rtl/>
        </w:rPr>
        <w:t xml:space="preserve">تَسْمَعُ لِقَوْلِ اللّهِ عَزَّ وَ جَلَّ : «اللّهُ وَلِیُّ الَّذِینَ آمَنُوا یُخْرِجُهُمْ مِنَ الظُّلُماتِ إِلَی النُّورِ»یَعْنِی</w:t>
      </w:r>
      <w:r>
        <w:rPr>
          <w:rStyle w:val="FootnoteReference"/>
        </w:rPr>
        <w:footnoteReference w:id="2769"/>
      </w:r>
      <w:r>
        <w:rPr>
          <w:rFonts w:ascii="Amiri" w:hAnsi="Amiri" w:eastAsia="Amiri" w:cs="Amiri"/>
          <w:lang w:bidi="ar-SA"/>
          <w:color w:val="111111"/>
          <w:sz w:val="28"/>
          <w:szCs w:val="28"/>
          <w:rtl/>
        </w:rPr>
        <w:t xml:space="preserve">ظُلُمَاتِ الذُّنُوبِ</w:t>
      </w:r>
      <w:r>
        <w:rPr>
          <w:rStyle w:val="FootnoteReference"/>
        </w:rPr>
        <w:footnoteReference w:id="2770"/>
      </w:r>
      <w:r>
        <w:rPr>
          <w:rFonts w:ascii="Amiri" w:hAnsi="Amiri" w:eastAsia="Amiri" w:cs="Amiri"/>
          <w:lang w:bidi="ar-SA"/>
          <w:color w:val="111111"/>
          <w:sz w:val="28"/>
          <w:szCs w:val="28"/>
          <w:rtl/>
        </w:rPr>
        <w:t xml:space="preserve">إِلی نُورِ التَّوْبَةِ وَ الْمَغْفِرَةِ ؛ لِوَلاَیَتِهِمْ کُلَّ إِمَامٍ عَادِلٍ مِنَ اللّهِ ، وَ قَالَ</w:t>
      </w:r>
      <w:r>
        <w:rPr>
          <w:rStyle w:val="FootnoteReference"/>
        </w:rPr>
        <w:footnoteReference w:id="2771"/>
      </w:r>
      <w:r>
        <w:rPr>
          <w:rFonts w:ascii="Amiri" w:hAnsi="Amiri" w:eastAsia="Amiri" w:cs="Amiri"/>
          <w:lang w:bidi="ar-SA"/>
          <w:color w:val="111111"/>
          <w:sz w:val="28"/>
          <w:szCs w:val="28"/>
          <w:rtl/>
        </w:rPr>
        <w:t xml:space="preserve">: «وَ الَّذِینَ کَفَرُوا376/1</w:t>
      </w:r>
    </w:p>
    <w:p>
      <w:pPr>
        <w:pStyle w:val="BookText"/>
      </w:pPr>
      <w:r>
        <w:rPr>
          <w:rFonts w:ascii="Amiri" w:hAnsi="Amiri" w:eastAsia="Amiri" w:cs="Amiri"/>
          <w:lang w:bidi="ar-SA"/>
          <w:color w:val="111111"/>
          <w:sz w:val="28"/>
          <w:szCs w:val="28"/>
          <w:rtl/>
        </w:rPr>
        <w:t xml:space="preserve">أَوْلِیاوءُهُمُ الطّاغُوتُ یُخْرِجُونَهُمْ مِنَ النُّورِ إِلَی الظُّلُماتِ»</w:t>
      </w:r>
      <w:r>
        <w:rPr>
          <w:rStyle w:val="FootnoteReference"/>
        </w:rPr>
        <w:footnoteReference w:id="2772"/>
      </w:r>
      <w:r>
        <w:rPr>
          <w:rFonts w:ascii="Amiri" w:hAnsi="Amiri" w:eastAsia="Amiri" w:cs="Amiri"/>
          <w:lang w:bidi="ar-SA"/>
          <w:color w:val="111111"/>
          <w:sz w:val="28"/>
          <w:szCs w:val="28"/>
          <w:rtl/>
        </w:rPr>
        <w:t xml:space="preserve">إِنَّمَا عَنی</w:t>
      </w:r>
      <w:r>
        <w:rPr>
          <w:rStyle w:val="FootnoteReference"/>
        </w:rPr>
        <w:footnoteReference w:id="2773"/>
      </w:r>
      <w:r>
        <w:rPr>
          <w:rFonts w:ascii="Amiri" w:hAnsi="Amiri" w:eastAsia="Amiri" w:cs="Amiri"/>
          <w:lang w:bidi="ar-SA"/>
          <w:color w:val="111111"/>
          <w:sz w:val="28"/>
          <w:szCs w:val="28"/>
          <w:rtl/>
        </w:rPr>
        <w:t xml:space="preserve">بِهذَا أَنَّهُمْ کَانُوا عَلی نُورِ الاْءِسْـلاَمِ ، فَلَمَّا أَنْ تَوَلَّوْا کُلَّ إِمَامٍ جَائِرٍ لَیْسَ</w:t>
      </w:r>
      <w:r>
        <w:rPr>
          <w:rStyle w:val="FootnoteReference"/>
        </w:rPr>
        <w:footnoteReference w:id="2774"/>
      </w:r>
      <w:r>
        <w:rPr>
          <w:rFonts w:ascii="Amiri" w:hAnsi="Amiri" w:eastAsia="Amiri" w:cs="Amiri"/>
          <w:lang w:bidi="ar-SA"/>
          <w:color w:val="111111"/>
          <w:sz w:val="28"/>
          <w:szCs w:val="28"/>
          <w:rtl/>
        </w:rPr>
        <w:t xml:space="preserve">مِنَ اللّهِ ـ عَزَّ وَ جَلَّ ـ خَرَجُوا بِوَلاَیَتِهِمْ إِیَّاهُ</w:t>
      </w:r>
      <w:r>
        <w:rPr>
          <w:rStyle w:val="FootnoteReference"/>
        </w:rPr>
        <w:footnoteReference w:id="2775"/>
      </w:r>
      <w:r>
        <w:rPr>
          <w:rFonts w:ascii="Amiri" w:hAnsi="Amiri" w:eastAsia="Amiri" w:cs="Amiri"/>
          <w:lang w:bidi="ar-SA"/>
          <w:color w:val="111111"/>
          <w:sz w:val="28"/>
          <w:szCs w:val="28"/>
          <w:rtl/>
        </w:rPr>
        <w:t xml:space="preserve">مِنْ نُورِ الاْءِسْـلاَمِ إِلی ظُلُمَاتِ الْکُفْرِ ، فَأَوْجَبَ اللّهُ لَهُمُ النَّارَ مَعَ الْکُفَّارِ</w:t>
      </w:r>
      <w:r>
        <w:rPr>
          <w:rStyle w:val="FootnoteReference"/>
        </w:rPr>
        <w:footnoteReference w:id="2776"/>
      </w:r>
      <w:r>
        <w:rPr>
          <w:rFonts w:ascii="Amiri" w:hAnsi="Amiri" w:eastAsia="Amiri" w:cs="Amiri"/>
          <w:lang w:bidi="ar-SA"/>
          <w:color w:val="111111"/>
          <w:sz w:val="28"/>
          <w:szCs w:val="28"/>
          <w:rtl/>
        </w:rPr>
        <w:t xml:space="preserve">فَ «أُولئِکَ أَصْحابُ النّارِ هُمْ فِیها خالِدُونَ»</w:t>
      </w:r>
      <w:r>
        <w:rPr>
          <w:rStyle w:val="FootnoteReference"/>
        </w:rPr>
        <w:footnoteReference w:id="2777"/>
      </w:r>
      <w:r>
        <w:rPr>
          <w:rFonts w:ascii="Times New Roman" w:hAnsi="Times New Roman" w:eastAsia="Times New Roman" w:cs="Times New Roman"/>
          <w:lang w:val="en-US" w:bidi="en-US"/>
          <w:color w:val="111111"/>
          <w:sz w:val="28"/>
          <w:szCs w:val="28"/>
          <w:rtl/>
        </w:rPr>
        <w:t xml:space="preserve">» .</w:t>
      </w:r>
      <w:r>
        <w:rPr>
          <w:rStyle w:val="FootnoteReference"/>
        </w:rPr>
        <w:footnoteReference w:id="2778"/>
      </w:r>
    </w:p>
    <w:p>
      <w:pPr>
        <w:pStyle w:val="Heading4"/>
      </w:pPr>
      <w:bookmarkStart w:id="733" w:name="_Toc256"/>
      <w:r>
        <w:t>4- الحدیث</w:t>
      </w:r>
      <w:bookmarkEnd w:id="733"/>
    </w:p>
    <w:p>
      <w:pPr>
        <w:pStyle w:val="BookText"/>
      </w:pPr>
      <w:r>
        <w:rPr>
          <w:rFonts w:ascii="Amiri" w:hAnsi="Amiri" w:eastAsia="Amiri" w:cs="Amiri"/>
          <w:lang w:bidi="ar-SA"/>
          <w:color w:val="111111"/>
          <w:sz w:val="28"/>
          <w:szCs w:val="28"/>
          <w:rtl/>
        </w:rPr>
        <w:t xml:space="preserve">4/976. وَ عَنْهُ</w:t>
      </w:r>
      <w:r>
        <w:rPr>
          <w:rStyle w:val="FootnoteReference"/>
        </w:rPr>
        <w:footnoteReference w:id="2779"/>
      </w:r>
      <w:r>
        <w:rPr>
          <w:rFonts w:ascii="Amiri" w:hAnsi="Amiri" w:eastAsia="Amiri" w:cs="Amiri"/>
          <w:lang w:bidi="ar-SA"/>
          <w:color w:val="111111"/>
          <w:sz w:val="28"/>
          <w:szCs w:val="28"/>
          <w:rtl/>
        </w:rPr>
        <w:t xml:space="preserve">، عَنْ هِشَامِ بْنِ سَالِمٍ ، عَنْ حَبِیبٍ السِّجِسْتَانِیِّ :</w:t>
      </w:r>
    </w:p>
    <w:p>
      <w:pPr>
        <w:pStyle w:val="BookText"/>
      </w:pPr>
      <w:r>
        <w:rPr>
          <w:rFonts w:ascii="Amiri" w:hAnsi="Amiri" w:eastAsia="Amiri" w:cs="Amiri"/>
          <w:lang w:bidi="ar-SA"/>
          <w:color w:val="111111"/>
          <w:sz w:val="28"/>
          <w:szCs w:val="28"/>
          <w:rtl/>
        </w:rPr>
        <w:t xml:space="preserve">عَنْ أَبِی جَعْفَرٍ علیه‌السلام ، قَالَ : «قَالَ اللّهُ تَبَارَکَ وَ تَعَالی : لاَءُعَذِّبَنَّ کُلَّ رَعِیَّةٍ فِی الاْءِسْـلاَمِ دَانَتْ بِوَلاَیَةِ کُلِّ إِمَامٍ جَائِرٍ لَیْسَ مِنَ اللّهِ ، وَ إِنْ کَانَتِ الرَّعِیَّةُ فِی أَعْمَالِهَا</w:t>
      </w:r>
      <w:r>
        <w:rPr>
          <w:rStyle w:val="FootnoteReference"/>
        </w:rPr>
        <w:footnoteReference w:id="2780"/>
      </w:r>
      <w:r>
        <w:rPr>
          <w:rFonts w:ascii="Amiri" w:hAnsi="Amiri" w:eastAsia="Amiri" w:cs="Amiri"/>
          <w:lang w:bidi="ar-SA"/>
          <w:color w:val="111111"/>
          <w:sz w:val="28"/>
          <w:szCs w:val="28"/>
          <w:rtl/>
        </w:rPr>
        <w:t xml:space="preserve">بَرَّةً تَقِیَّةً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7" w:name="pg20122_243573"/>
    <w:bookmarkEnd w:id="147"/>
    <w:p>
      <w:pPr>
        <w:pStyle w:val="BookText"/>
      </w:pPr>
      <w:r>
        <w:rPr>
          <w:rFonts w:ascii="Amiri" w:hAnsi="Amiri" w:eastAsia="Amiri" w:cs="Amiri"/>
          <w:lang w:bidi="ar-SA"/>
          <w:color w:val="111111"/>
          <w:sz w:val="28"/>
          <w:szCs w:val="28"/>
          <w:rtl/>
        </w:rPr>
        <w:t xml:space="preserve">وَ لاَءَعْفُوَنَّ عَنْ کُلِّ رَعِیَّةٍ فِی الاْءِسْـلاَمِ دَانَتْ بِوَلاَیَةِ کُلِّ إِمَامٍ عَادِلٍ مِنَ اللّهِ ، وَ إِنْ کَانَتِ الرَّعِیَّةُ فِی أَنْفُسِهَا ظَالِمَةً</w:t>
      </w:r>
      <w:r>
        <w:rPr>
          <w:rStyle w:val="FootnoteReference"/>
        </w:rPr>
        <w:footnoteReference w:id="2781"/>
      </w:r>
      <w:r>
        <w:rPr>
          <w:rFonts w:ascii="Amiri" w:hAnsi="Amiri" w:eastAsia="Amiri" w:cs="Amiri"/>
          <w:lang w:bidi="ar-SA"/>
          <w:color w:val="111111"/>
          <w:sz w:val="28"/>
          <w:szCs w:val="28"/>
          <w:rtl/>
        </w:rPr>
        <w:t xml:space="preserve">مُسِیئَةً» .</w:t>
      </w:r>
      <w:r>
        <w:rPr>
          <w:rStyle w:val="FootnoteReference"/>
        </w:rPr>
        <w:footnoteReference w:id="2782"/>
      </w:r>
    </w:p>
    <w:p>
      <w:pPr>
        <w:pStyle w:val="Heading4"/>
      </w:pPr>
      <w:bookmarkStart w:id="734" w:name="_Toc257"/>
      <w:r>
        <w:t>5- الحدیث</w:t>
      </w:r>
      <w:bookmarkEnd w:id="734"/>
    </w:p>
    <w:p>
      <w:pPr>
        <w:pStyle w:val="BookText"/>
      </w:pPr>
      <w:r>
        <w:rPr>
          <w:rFonts w:ascii="Amiri" w:hAnsi="Amiri" w:eastAsia="Amiri" w:cs="Amiri"/>
          <w:lang w:bidi="ar-SA"/>
          <w:color w:val="111111"/>
          <w:sz w:val="28"/>
          <w:szCs w:val="28"/>
          <w:rtl/>
        </w:rPr>
        <w:t xml:space="preserve">5/977. عَلِیُّ بْنُ مُحَمَّدٍ ، عَنِ ابْنِ جُمْهُورٍ ، عَنْ أَبِیهِ ، عَنْ صَفْوَانَ ، عَنِ ابْنِ مُسْکَانَ ، عَنْ عَبْدِ اللّهِ بْنِ سِنَانٍ</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 «إِنَّ اللّهَ لاَ یَسْتَحْیِی</w:t>
      </w:r>
      <w:r>
        <w:rPr>
          <w:rStyle w:val="FootnoteReference"/>
        </w:rPr>
        <w:footnoteReference w:id="2784"/>
      </w:r>
      <w:r>
        <w:rPr>
          <w:rFonts w:ascii="Amiri" w:hAnsi="Amiri" w:eastAsia="Amiri" w:cs="Amiri"/>
          <w:lang w:bidi="ar-SA"/>
          <w:color w:val="111111"/>
          <w:sz w:val="28"/>
          <w:szCs w:val="28"/>
          <w:rtl/>
        </w:rPr>
        <w:t xml:space="preserve">أَنْ یُعَذِّبَ أُمَّةً دَانَتْ بِإِمَامٍ لَیْسَ مِنَ اللّهِ ، وَ إِنْ کَانَتْ فِی أَعْمَالِهَا</w:t>
      </w:r>
      <w:r>
        <w:rPr>
          <w:rStyle w:val="FootnoteReference"/>
        </w:rPr>
        <w:footnoteReference w:id="2785"/>
      </w:r>
      <w:r>
        <w:rPr>
          <w:rFonts w:ascii="Amiri" w:hAnsi="Amiri" w:eastAsia="Amiri" w:cs="Amiri"/>
          <w:lang w:bidi="ar-SA"/>
          <w:color w:val="111111"/>
          <w:sz w:val="28"/>
          <w:szCs w:val="28"/>
          <w:rtl/>
        </w:rPr>
        <w:t xml:space="preserve">بَرَّةً تَقِیَّةً ؛ وَ إِنَّ اللّهَ لَیَسْتَحْیِی</w:t>
      </w:r>
      <w:r>
        <w:rPr>
          <w:rStyle w:val="FootnoteReference"/>
        </w:rPr>
        <w:footnoteReference w:id="2786"/>
      </w:r>
      <w:r>
        <w:rPr>
          <w:rFonts w:ascii="Amiri" w:hAnsi="Amiri" w:eastAsia="Amiri" w:cs="Amiri"/>
          <w:lang w:bidi="ar-SA"/>
          <w:color w:val="111111"/>
          <w:sz w:val="28"/>
          <w:szCs w:val="28"/>
          <w:rtl/>
        </w:rPr>
        <w:t xml:space="preserve">أَنْ یُعَذِّبَ أُمَّةً دَانَتْ بِإِمَامٍ مِنَ اللّهِ ، وَ إِنْ کَانَتْ فِی أَعْمَالِهَا</w:t>
      </w:r>
      <w:r>
        <w:rPr>
          <w:rStyle w:val="FootnoteReference"/>
        </w:rPr>
        <w:footnoteReference w:id="2787"/>
      </w:r>
      <w:r>
        <w:rPr>
          <w:rFonts w:ascii="Amiri" w:hAnsi="Amiri" w:eastAsia="Amiri" w:cs="Amiri"/>
          <w:lang w:bidi="ar-SA"/>
          <w:color w:val="111111"/>
          <w:sz w:val="28"/>
          <w:szCs w:val="28"/>
          <w:rtl/>
        </w:rPr>
        <w:t xml:space="preserve">ظَالِمَةً مُسِیئَةً» .</w:t>
      </w:r>
      <w:r>
        <w:rPr>
          <w:rStyle w:val="FootnoteReference"/>
        </w:rPr>
        <w:footnoteReference w:id="2788"/>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8" w:name="pg20122_243574"/>
    <w:bookmarkEnd w:id="148"/>
    <w:p>
      <w:pPr>
        <w:pStyle w:val="Heading3"/>
      </w:pPr>
      <w:bookmarkStart w:id="735" w:name="_Toc258"/>
      <w:r>
        <w:t>(87) باب من مات و لیس له إمام من أئمّة الهدی و ...</w:t>
      </w:r>
      <w:bookmarkEnd w:id="735"/>
    </w:p>
    <w:p>
      <w:pPr>
        <w:pStyle w:val="Heading4"/>
      </w:pPr>
      <w:bookmarkStart w:id="736" w:name="_Toc259"/>
      <w:r>
        <w:t>اشارة</w:t>
      </w:r>
      <w:bookmarkEnd w:id="736"/>
    </w:p>
    <w:p>
      <w:pPr>
        <w:pStyle w:val="BookText"/>
      </w:pPr>
      <w:r>
        <w:rPr>
          <w:rFonts w:ascii="Amiri" w:hAnsi="Amiri" w:eastAsia="Amiri" w:cs="Amiri"/>
          <w:lang w:bidi="ar-SA"/>
          <w:color w:val="111111"/>
          <w:sz w:val="28"/>
          <w:szCs w:val="28"/>
          <w:rtl/>
        </w:rPr>
        <w:t xml:space="preserve">87 ـ بَابُ مَنْ مَاتَ وَ لَیْسَ لَهُ إِمَامٌ</w:t>
      </w:r>
      <w:r>
        <w:rPr>
          <w:rStyle w:val="FootnoteReference"/>
        </w:rPr>
        <w:footnoteReference w:id="2789"/>
      </w:r>
      <w:r>
        <w:rPr>
          <w:rFonts w:ascii="Amiri" w:hAnsi="Amiri" w:eastAsia="Amiri" w:cs="Amiri"/>
          <w:lang w:bidi="ar-SA"/>
          <w:color w:val="111111"/>
          <w:sz w:val="28"/>
          <w:szCs w:val="28"/>
          <w:rtl/>
        </w:rPr>
        <w:t xml:space="preserve">مِنْ أَئِمَّةِ الْهُدی وَ هُوَ مِنَ الْبَابِ الاْءَوَّلِ</w:t>
      </w:r>
    </w:p>
    <w:p>
      <w:pPr>
        <w:pStyle w:val="Heading4"/>
      </w:pPr>
      <w:bookmarkStart w:id="737" w:name="_Toc260"/>
      <w:r>
        <w:t>1- الحدیث</w:t>
      </w:r>
      <w:bookmarkEnd w:id="737"/>
    </w:p>
    <w:p>
      <w:pPr>
        <w:pStyle w:val="BookText"/>
      </w:pPr>
      <w:r>
        <w:rPr>
          <w:rFonts w:ascii="Amiri" w:hAnsi="Amiri" w:eastAsia="Amiri" w:cs="Amiri"/>
          <w:lang w:bidi="ar-SA"/>
          <w:color w:val="111111"/>
          <w:sz w:val="28"/>
          <w:szCs w:val="28"/>
          <w:rtl/>
        </w:rPr>
        <w:t xml:space="preserve">1/978. الْحُسَیْنُ بْنُ مُحَمَّدٍ ، عَنْ مُعَلَّی بْنِ مُحَمَّدٍ ، عَنِ الْحَسَنِ بْنِ عَلِیٍّ الْوَشَّاءِ ، عَنْ أَحْمَدَ بْنِ عَائِذٍ ، عَنِ ابْنِ أُذَیْنَةَ ، عَنِ الْفُضَیْلِ بْنِ یَسَارٍ ، قَالَ :</w:t>
      </w:r>
    </w:p>
    <w:p>
      <w:pPr>
        <w:pStyle w:val="BookText"/>
      </w:pPr>
      <w:r>
        <w:rPr>
          <w:rFonts w:ascii="Amiri" w:hAnsi="Amiri" w:eastAsia="Amiri" w:cs="Amiri"/>
          <w:lang w:bidi="ar-SA"/>
          <w:color w:val="111111"/>
          <w:sz w:val="28"/>
          <w:szCs w:val="28"/>
          <w:rtl/>
        </w:rPr>
        <w:t xml:space="preserve">ابْتَدَأَنَا أَبُو عَبْدِ اللّهِ علیه‌السلام یَوْماً ، وَ قَالَ : «قَالَ رَسُولُ اللّهِ صلی‌الله‌علیه‌و‌آله : مَنْ مَاتَ وَ لَیْسَ عَلَیْهِ</w:t>
      </w:r>
      <w:r>
        <w:rPr>
          <w:rStyle w:val="FootnoteReference"/>
        </w:rPr>
        <w:footnoteReference w:id="2790"/>
      </w:r>
      <w:r>
        <w:rPr>
          <w:rFonts w:ascii="Amiri" w:hAnsi="Amiri" w:eastAsia="Amiri" w:cs="Amiri"/>
          <w:lang w:bidi="ar-SA"/>
          <w:color w:val="111111"/>
          <w:sz w:val="28"/>
          <w:szCs w:val="28"/>
          <w:rtl/>
        </w:rPr>
        <w:t xml:space="preserve">إِمَامٌ ، فَمِیتَتُهُ مِیتَةُ جَاهِلِیَّةٍ</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قَالَ ذلِکَ رَسُولُ اللّهِ صلی‌الله‌علیه‌و‌آله ؟</w:t>
      </w:r>
    </w:p>
    <w:p>
      <w:pPr>
        <w:pStyle w:val="BookText"/>
      </w:pPr>
      <w:r>
        <w:rPr>
          <w:rFonts w:ascii="Amiri" w:hAnsi="Amiri" w:eastAsia="Amiri" w:cs="Amiri"/>
          <w:lang w:bidi="ar-SA"/>
          <w:color w:val="111111"/>
          <w:sz w:val="28"/>
          <w:szCs w:val="28"/>
          <w:rtl/>
        </w:rPr>
        <w:t xml:space="preserve">فَقَالَ : «إِی وَ اللّهِ قَدْ قَالَ». قُلْتُ : فَکُلُّ مَنْ مَاتَ وَ لَیْسَ لَهُ إِمَامٌ ، فَمِیتَتُهُ مِیتَةُ جَاهِلِیَّةٍ ؟ قَالَ : «نَعَمْ» .</w:t>
      </w:r>
      <w:r>
        <w:rPr>
          <w:rStyle w:val="FootnoteReference"/>
        </w:rPr>
        <w:footnoteReference w:id="2792"/>
      </w:r>
    </w:p>
    <w:p>
      <w:pPr>
        <w:pStyle w:val="Heading4"/>
      </w:pPr>
      <w:bookmarkStart w:id="738" w:name="_Toc261"/>
      <w:r>
        <w:t>2- الحدیث</w:t>
      </w:r>
      <w:bookmarkEnd w:id="738"/>
    </w:p>
    <w:p>
      <w:pPr>
        <w:pStyle w:val="BookText"/>
      </w:pPr>
      <w:r>
        <w:rPr>
          <w:rFonts w:ascii="Amiri" w:hAnsi="Amiri" w:eastAsia="Amiri" w:cs="Amiri"/>
          <w:lang w:bidi="ar-SA"/>
          <w:color w:val="111111"/>
          <w:sz w:val="28"/>
          <w:szCs w:val="28"/>
          <w:rtl/>
        </w:rPr>
        <w:t xml:space="preserve">2/979. الْحُسَیْنُ بْنُ مُحَمَّدٍ ، عَنْ مُعَلَّی بْنِ مُحَمَّدٍ ، عَنِ الْوَشَّاءِ ، قَالَ : حَدَّثَنِی</w:t>
      </w:r>
      <w:r>
        <w:rPr>
          <w:rStyle w:val="FootnoteReference"/>
        </w:rPr>
        <w:footnoteReference w:id="2793"/>
      </w:r>
      <w:r>
        <w:rPr>
          <w:rFonts w:ascii="Amiri" w:hAnsi="Amiri" w:eastAsia="Amiri" w:cs="Amiri"/>
          <w:lang w:bidi="ar-SA"/>
          <w:color w:val="111111"/>
          <w:sz w:val="28"/>
          <w:szCs w:val="28"/>
          <w:rtl/>
        </w:rPr>
        <w:t xml:space="preserve">عَبْدُ الْکَرِیمِ بْنُ عَمْرٍو ، عَنِ ابْنِ أَبِی یَعْفُورٍ ، قَالَ :</w:t>
      </w:r>
    </w:p>
    <w:p>
      <w:pPr>
        <w:pStyle w:val="BookText"/>
      </w:pPr>
      <w:r>
        <w:rPr>
          <w:rFonts w:ascii="Amiri" w:hAnsi="Amiri" w:eastAsia="Amiri" w:cs="Amiri"/>
          <w:lang w:bidi="ar-SA"/>
          <w:color w:val="111111"/>
          <w:sz w:val="28"/>
          <w:szCs w:val="28"/>
          <w:rtl/>
        </w:rPr>
        <w:t xml:space="preserve">سَأَلْتُ أَبَا عَبْدِ اللّهِ علیه‌السلام عَنْ قَوْلِ رَسُولِ اللّهِ صلی‌الله‌علیه‌و‌آله : «مَنْ مَاتَ وَ لَیْسَ لَهُ إِمَامٌ ، فَمِیتَتُهُ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9" w:name="pg20122_243575"/>
    <w:bookmarkEnd w:id="149"/>
    <w:p>
      <w:pPr>
        <w:pStyle w:val="BookText"/>
      </w:pPr>
      <w:r>
        <w:rPr>
          <w:rFonts w:ascii="Amiri" w:hAnsi="Amiri" w:eastAsia="Amiri" w:cs="Amiri"/>
          <w:lang w:bidi="ar-SA"/>
          <w:color w:val="111111"/>
          <w:sz w:val="28"/>
          <w:szCs w:val="28"/>
          <w:rtl/>
        </w:rPr>
        <w:t xml:space="preserve">مِیتَةُ جَاهِلِیَّةٍ». قَالَ : فَقُلْتُ</w:t>
      </w:r>
      <w:r>
        <w:rPr>
          <w:rStyle w:val="FootnoteReference"/>
        </w:rPr>
        <w:footnoteReference w:id="2794"/>
      </w:r>
      <w:r>
        <w:rPr>
          <w:rFonts w:ascii="Amiri" w:hAnsi="Amiri" w:eastAsia="Amiri" w:cs="Amiri"/>
          <w:lang w:bidi="ar-SA"/>
          <w:color w:val="111111"/>
          <w:sz w:val="28"/>
          <w:szCs w:val="28"/>
          <w:rtl/>
        </w:rPr>
        <w:t xml:space="preserve">: مِیتَةُ کُفْرٍ؟ قَالَ</w:t>
      </w:r>
      <w:r>
        <w:rPr>
          <w:rStyle w:val="FootnoteReference"/>
        </w:rPr>
        <w:footnoteReference w:id="2795"/>
      </w:r>
      <w:r>
        <w:rPr>
          <w:rFonts w:ascii="Amiri" w:hAnsi="Amiri" w:eastAsia="Amiri" w:cs="Amiri"/>
          <w:lang w:bidi="ar-SA"/>
          <w:color w:val="111111"/>
          <w:sz w:val="28"/>
          <w:szCs w:val="28"/>
          <w:rtl/>
        </w:rPr>
        <w:t xml:space="preserve">: «مِیتَةُ ضَـلاَلٍ</w:t>
      </w:r>
      <w:r>
        <w:rPr>
          <w:rStyle w:val="FootnoteReference"/>
        </w:rPr>
        <w:footnoteReference w:id="2796"/>
      </w:r>
      <w:r>
        <w:rPr>
          <w:rFonts w:ascii="Amiri" w:hAnsi="Amiri" w:eastAsia="Amiri" w:cs="Amiri"/>
          <w:lang w:bidi="ar-SA"/>
          <w:color w:val="111111"/>
          <w:sz w:val="28"/>
          <w:szCs w:val="28"/>
          <w:rtl/>
        </w:rPr>
        <w:t xml:space="preserve">». قُلْتُ</w:t>
      </w:r>
      <w:r>
        <w:rPr>
          <w:rStyle w:val="FootnoteReference"/>
        </w:rPr>
        <w:footnoteReference w:id="2797"/>
      </w:r>
      <w:r>
        <w:rPr>
          <w:rFonts w:ascii="Amiri" w:hAnsi="Amiri" w:eastAsia="Amiri" w:cs="Amiri"/>
          <w:lang w:bidi="ar-SA"/>
          <w:color w:val="111111"/>
          <w:sz w:val="28"/>
          <w:szCs w:val="28"/>
          <w:rtl/>
        </w:rPr>
        <w:t xml:space="preserve">: فَمَنْ مَاتَ الْیَوْمَ وَ لَیْسَ لَهُ إِمَامٌ ، فَمِیتَتُهُ مِیتَةُ جَاهِلِیَّةٍ ؟ فَقَالَ : «نَعَمْ» .</w:t>
      </w:r>
      <w:r>
        <w:rPr>
          <w:rStyle w:val="FootnoteReference"/>
        </w:rPr>
        <w:footnoteReference w:id="2798"/>
      </w:r>
    </w:p>
    <w:p>
      <w:pPr>
        <w:pStyle w:val="BookText"/>
      </w:pPr>
      <w:r>
        <w:rPr>
          <w:rFonts w:ascii="Times New Roman" w:hAnsi="Times New Roman" w:eastAsia="Times New Roman" w:cs="Times New Roman"/>
          <w:lang w:val="en-US" w:bidi="en-US"/>
          <w:color w:val="111111"/>
          <w:sz w:val="28"/>
          <w:szCs w:val="28"/>
          <w:rtl/>
        </w:rPr>
        <w:t xml:space="preserve">377/1</w:t>
      </w:r>
    </w:p>
    <w:p>
      <w:pPr>
        <w:pStyle w:val="Heading4"/>
      </w:pPr>
      <w:bookmarkStart w:id="739" w:name="_Toc262"/>
      <w:r>
        <w:t>3- الحدیث</w:t>
      </w:r>
      <w:bookmarkEnd w:id="739"/>
    </w:p>
    <w:p>
      <w:pPr>
        <w:pStyle w:val="BookText"/>
      </w:pPr>
      <w:r>
        <w:rPr>
          <w:rFonts w:ascii="Amiri" w:hAnsi="Amiri" w:eastAsia="Amiri" w:cs="Amiri"/>
          <w:lang w:bidi="ar-SA"/>
          <w:color w:val="111111"/>
          <w:sz w:val="28"/>
          <w:szCs w:val="28"/>
          <w:rtl/>
        </w:rPr>
        <w:t xml:space="preserve">3/980. أَحْمَدُ بْنُ إِدْرِیسَ ، عَنْ مُحَمَّدِ بْنِ عَبْدِ الْجَبَّارِ ، عَنْ صَفْوَانَ ، عَنِ الْفُضَیْلِ</w:t>
      </w:r>
      <w:r>
        <w:rPr>
          <w:rStyle w:val="FootnoteReference"/>
        </w:rPr>
        <w:footnoteReference w:id="2799"/>
      </w:r>
    </w:p>
    <w:p>
      <w:pPr>
        <w:pStyle w:val="BookText"/>
      </w:pPr>
      <w:r>
        <w:rPr>
          <w:rFonts w:ascii="IRNazanin" w:hAnsi="IRNazanin" w:eastAsia="IRNazanin" w:cs="IRNazanin"/>
          <w:lang w:bidi="fa-IR"/>
          <w:color w:val="111111"/>
          <w:sz w:val="28"/>
          <w:szCs w:val="28"/>
          <w:rtl/>
        </w:rPr>
        <w:t xml:space="preserve">إذا تبیّن ذلک ، فنقول : إنّ الفضیل بن عثمان کان یقال له «الفضل» أیضا . راجع : رجال النجاشی ، ص 308 ، الرقم 841 ؛ رجال الطوسی ، ص 268 ، الرقم 3854 ؛ وص 269 ، الرقم 3877 .</w:t>
      </w:r>
    </w:p>
    <w:p>
      <w:pPr>
        <w:pStyle w:val="BookText"/>
      </w:pPr>
      <w:r>
        <w:rPr>
          <w:rFonts w:ascii="Amiri" w:hAnsi="Amiri" w:eastAsia="Amiri" w:cs="Amiri"/>
          <w:lang w:bidi="ar-SA"/>
          <w:color w:val="111111"/>
          <w:sz w:val="28"/>
          <w:szCs w:val="28"/>
          <w:rtl/>
        </w:rPr>
        <w:t xml:space="preserve">، عَنِ الْحَارِثِ بْنِ الْمُغِیرَةِ ، قَالَ :</w:t>
      </w:r>
    </w:p>
    <w:p>
      <w:pPr>
        <w:pStyle w:val="BookText"/>
      </w:pPr>
      <w:r>
        <w:rPr>
          <w:rFonts w:ascii="Amiri" w:hAnsi="Amiri" w:eastAsia="Amiri" w:cs="Amiri"/>
          <w:lang w:bidi="ar-SA"/>
          <w:color w:val="111111"/>
          <w:sz w:val="28"/>
          <w:szCs w:val="28"/>
          <w:rtl/>
        </w:rPr>
        <w:t xml:space="preserve">قُلْتُ لاِءَبِی عَبْدِ اللّهِ علیه‌السلام : قَالَ رَسُولُ اللّهِ صلی‌الله‌علیه‌و‌آله : مَنْ مَاتَ لاَ یَعْرِفُ</w:t>
      </w:r>
      <w:r>
        <w:rPr>
          <w:rStyle w:val="FootnoteReference"/>
        </w:rPr>
        <w:footnoteReference w:id="2800"/>
      </w:r>
      <w:r>
        <w:rPr>
          <w:rFonts w:ascii="Amiri" w:hAnsi="Amiri" w:eastAsia="Amiri" w:cs="Amiri"/>
          <w:lang w:bidi="ar-SA"/>
          <w:color w:val="111111"/>
          <w:sz w:val="28"/>
          <w:szCs w:val="28"/>
          <w:rtl/>
        </w:rPr>
        <w:t xml:space="preserve">إِمَامَهُ ، مَاتَ مِیتَةً جَاهِلِیَّةً ؟ قَالَ : «نَعَمْ». قُلْتُ : جَاهِلِیَّةً جَهْـلاَءَ</w:t>
      </w:r>
      <w:r>
        <w:rPr>
          <w:rStyle w:val="FootnoteReference"/>
        </w:rPr>
        <w:footnoteReference w:id="2801"/>
      </w:r>
      <w:r>
        <w:rPr>
          <w:rFonts w:ascii="Amiri" w:hAnsi="Amiri" w:eastAsia="Amiri" w:cs="Amiri"/>
          <w:lang w:bidi="ar-SA"/>
          <w:color w:val="111111"/>
          <w:sz w:val="28"/>
          <w:szCs w:val="28"/>
          <w:rtl/>
        </w:rPr>
        <w:t xml:space="preserve">، أَوْ جَاهِلِیَّةً لاَ یَعْرِفُ</w:t>
      </w:r>
      <w:r>
        <w:rPr>
          <w:rStyle w:val="FootnoteReference"/>
        </w:rPr>
        <w:footnoteReference w:id="2802"/>
      </w:r>
      <w:r>
        <w:rPr>
          <w:rFonts w:ascii="Amiri" w:hAnsi="Amiri" w:eastAsia="Amiri" w:cs="Amiri"/>
          <w:lang w:bidi="ar-SA"/>
          <w:color w:val="111111"/>
          <w:sz w:val="28"/>
          <w:szCs w:val="28"/>
          <w:rtl/>
        </w:rPr>
        <w:t xml:space="preserve">إِمَامَهُ ؟ قَالَ : «جَاهِلِیَّةَ کُفْرٍ وَ نِفَاقٍ وَ ضَـلاَلٍ» .</w:t>
      </w:r>
      <w:r>
        <w:rPr>
          <w:rStyle w:val="FootnoteReference"/>
        </w:rPr>
        <w:footnoteReference w:id="2803"/>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0" w:name="pg20122_243576"/>
    <w:bookmarkEnd w:id="150"/>
    <w:p>
      <w:pPr>
        <w:pStyle w:val="Heading4"/>
      </w:pPr>
      <w:bookmarkStart w:id="740" w:name="_Toc263"/>
      <w:r>
        <w:t>4- الحدیث</w:t>
      </w:r>
      <w:bookmarkEnd w:id="740"/>
    </w:p>
    <w:p>
      <w:pPr>
        <w:pStyle w:val="BookText"/>
      </w:pPr>
      <w:r>
        <w:rPr>
          <w:rFonts w:ascii="Amiri" w:hAnsi="Amiri" w:eastAsia="Amiri" w:cs="Amiri"/>
          <w:lang w:bidi="ar-SA"/>
          <w:color w:val="111111"/>
          <w:sz w:val="28"/>
          <w:szCs w:val="28"/>
          <w:rtl/>
        </w:rPr>
        <w:t xml:space="preserve">4/981 . بَعْضُ أَصْحَابِنَا</w:t>
      </w:r>
      <w:r>
        <w:rPr>
          <w:rStyle w:val="FootnoteReference"/>
        </w:rPr>
        <w:footnoteReference w:id="2804"/>
      </w:r>
      <w:r>
        <w:rPr>
          <w:rFonts w:ascii="Amiri" w:hAnsi="Amiri" w:eastAsia="Amiri" w:cs="Amiri"/>
          <w:lang w:bidi="ar-SA"/>
          <w:color w:val="111111"/>
          <w:sz w:val="28"/>
          <w:szCs w:val="28"/>
          <w:rtl/>
        </w:rPr>
        <w:t xml:space="preserve">، عَنْ عَبْدِ الْعَظِیمِ بْنِ عَبْدِ اللّهِ الْحَسَنِیِّ ، عَنْ مَالِکَ بْنِ عَامِرٍ ، عَنِ الْمُفَضَّلِ بْنِ زَائِدَةَ ، عَنِ الْمُفَضَّلِ بْنِ عُمَرَ ، قَالَ :</w:t>
      </w:r>
    </w:p>
    <w:p>
      <w:pPr>
        <w:pStyle w:val="BookText"/>
      </w:pPr>
      <w:r>
        <w:rPr>
          <w:rFonts w:ascii="Amiri" w:hAnsi="Amiri" w:eastAsia="Amiri" w:cs="Amiri"/>
          <w:lang w:bidi="ar-SA"/>
          <w:color w:val="111111"/>
          <w:sz w:val="28"/>
          <w:szCs w:val="28"/>
          <w:rtl/>
        </w:rPr>
        <w:t xml:space="preserve">قَالَ أَبُو عَبْدِ اللّهِ علیه‌السلام : «مَنْ دَانَ اللّهَ</w:t>
      </w:r>
      <w:r>
        <w:rPr>
          <w:rStyle w:val="FootnoteReference"/>
        </w:rPr>
        <w:footnoteReference w:id="2805"/>
      </w:r>
      <w:r>
        <w:rPr>
          <w:rFonts w:ascii="Amiri" w:hAnsi="Amiri" w:eastAsia="Amiri" w:cs="Amiri"/>
          <w:lang w:bidi="ar-SA"/>
          <w:color w:val="111111"/>
          <w:sz w:val="28"/>
          <w:szCs w:val="28"/>
          <w:rtl/>
        </w:rPr>
        <w:t xml:space="preserve">بِغَیْرِ سَمَاعٍ عَنْ صَادِقٍ</w:t>
      </w:r>
      <w:r>
        <w:rPr>
          <w:rStyle w:val="FootnoteReference"/>
        </w:rPr>
        <w:footnoteReference w:id="2806"/>
      </w:r>
      <w:r>
        <w:rPr>
          <w:rFonts w:ascii="Amiri" w:hAnsi="Amiri" w:eastAsia="Amiri" w:cs="Amiri"/>
          <w:lang w:bidi="ar-SA"/>
          <w:color w:val="111111"/>
          <w:sz w:val="28"/>
          <w:szCs w:val="28"/>
          <w:rtl/>
        </w:rPr>
        <w:t xml:space="preserve">، أَلْزَمَهُ اللّهُ</w:t>
      </w:r>
      <w:r>
        <w:rPr>
          <w:rStyle w:val="FootnoteReference"/>
        </w:rPr>
        <w:footnoteReference w:id="2807"/>
      </w:r>
      <w:r>
        <w:rPr>
          <w:rFonts w:ascii="Amiri" w:hAnsi="Amiri" w:eastAsia="Amiri" w:cs="Amiri"/>
          <w:lang w:bidi="ar-SA"/>
          <w:color w:val="111111"/>
          <w:sz w:val="28"/>
          <w:szCs w:val="28"/>
          <w:rtl/>
        </w:rPr>
        <w:t xml:space="preserve">أَلْبَتَّةَ</w:t>
      </w:r>
      <w:r>
        <w:rPr>
          <w:rStyle w:val="FootnoteReference"/>
        </w:rPr>
        <w:footnoteReference w:id="2808"/>
      </w:r>
      <w:r>
        <w:rPr>
          <w:rFonts w:ascii="Amiri" w:hAnsi="Amiri" w:eastAsia="Amiri" w:cs="Amiri"/>
          <w:lang w:bidi="ar-SA"/>
          <w:color w:val="111111"/>
          <w:sz w:val="28"/>
          <w:szCs w:val="28"/>
          <w:rtl/>
        </w:rPr>
        <w:t xml:space="preserve">إِلَی</w:t>
      </w:r>
      <w:r>
        <w:rPr>
          <w:rStyle w:val="FootnoteReference"/>
        </w:rPr>
        <w:footnoteReference w:id="2809"/>
      </w:r>
      <w:r>
        <w:rPr>
          <w:rFonts w:ascii="Amiri" w:hAnsi="Amiri" w:eastAsia="Amiri" w:cs="Amiri"/>
          <w:lang w:bidi="ar-SA"/>
          <w:color w:val="111111"/>
          <w:sz w:val="28"/>
          <w:szCs w:val="28"/>
          <w:rtl/>
        </w:rPr>
        <w:t xml:space="preserve">الْعَنَاءِ</w:t>
      </w:r>
      <w:r>
        <w:rPr>
          <w:rStyle w:val="FootnoteReference"/>
        </w:rPr>
        <w:footnoteReference w:id="2810"/>
      </w:r>
      <w:r>
        <w:rPr>
          <w:rFonts w:ascii="Amiri" w:hAnsi="Amiri" w:eastAsia="Amiri" w:cs="Amiri"/>
          <w:lang w:bidi="ar-SA"/>
          <w:color w:val="111111"/>
          <w:sz w:val="28"/>
          <w:szCs w:val="28"/>
          <w:rtl/>
        </w:rPr>
        <w:t xml:space="preserve">، وَ مَنِ ادَّعی سَمَاعاً مِنْ غَیْرِ الْبَابِ الَّذِی فَتَحَهُ اللّهُ ، فَهُوَ مُشْرِکٌ ، وَ ذلِکَ الْبَابُ الْمَأْمُونُ</w:t>
      </w:r>
      <w:r>
        <w:rPr>
          <w:rStyle w:val="FootnoteReference"/>
        </w:rPr>
        <w:footnoteReference w:id="2811"/>
      </w:r>
      <w:r>
        <w:rPr>
          <w:rFonts w:ascii="Amiri" w:hAnsi="Amiri" w:eastAsia="Amiri" w:cs="Amiri"/>
          <w:lang w:bidi="ar-SA"/>
          <w:color w:val="111111"/>
          <w:sz w:val="28"/>
          <w:szCs w:val="28"/>
          <w:rtl/>
        </w:rPr>
        <w:t xml:space="preserve">عَلی سِرِّ اللّهِ الْمَکْنُونِ» .</w:t>
      </w:r>
      <w:r>
        <w:rPr>
          <w:rStyle w:val="FootnoteReference"/>
        </w:rPr>
        <w:footnoteReference w:id="2812"/>
      </w:r>
    </w:p>
    <w:p>
      <w:pPr>
        <w:pStyle w:val="Heading3"/>
      </w:pPr>
      <w:bookmarkStart w:id="741" w:name="_Toc264"/>
      <w:r>
        <w:t>(88) باب فیمن عرف الحقّ من أهل البیت و من أنکر</w:t>
      </w:r>
      <w:bookmarkEnd w:id="741"/>
    </w:p>
    <w:p>
      <w:pPr>
        <w:pStyle w:val="Heading4"/>
      </w:pPr>
      <w:bookmarkStart w:id="742" w:name="_Toc265"/>
      <w:r>
        <w:t>اشارة</w:t>
      </w:r>
      <w:bookmarkEnd w:id="742"/>
    </w:p>
    <w:p>
      <w:pPr>
        <w:pStyle w:val="BookText"/>
      </w:pPr>
      <w:r>
        <w:rPr>
          <w:rFonts w:ascii="Amiri" w:hAnsi="Amiri" w:eastAsia="Amiri" w:cs="Amiri"/>
          <w:lang w:bidi="ar-SA"/>
          <w:color w:val="111111"/>
          <w:sz w:val="28"/>
          <w:szCs w:val="28"/>
          <w:rtl/>
        </w:rPr>
        <w:t xml:space="preserve">88 ـ بَابٌ فِیمَنْ عَرَفَ الْحَقَّ مِنْ أَهْلِ الْبَیْتِ وَ مَنْ أَنْکَرَ </w:t>
      </w:r>
      <w:r>
        <w:rPr>
          <w:rStyle w:val="FootnoteReference"/>
        </w:rPr>
        <w:footnoteReference w:id="2813"/>
      </w:r>
    </w:p>
    <w:p>
      <w:pPr>
        <w:pStyle w:val="Heading4"/>
      </w:pPr>
      <w:bookmarkStart w:id="743" w:name="_Toc266"/>
      <w:r>
        <w:t>1- الحدیث</w:t>
      </w:r>
      <w:bookmarkEnd w:id="743"/>
    </w:p>
    <w:p>
      <w:pPr>
        <w:pStyle w:val="BookText"/>
      </w:pPr>
      <w:r>
        <w:rPr>
          <w:rFonts w:ascii="Amiri" w:hAnsi="Amiri" w:eastAsia="Amiri" w:cs="Amiri"/>
          <w:lang w:bidi="ar-SA"/>
          <w:color w:val="111111"/>
          <w:sz w:val="28"/>
          <w:szCs w:val="28"/>
          <w:rtl/>
        </w:rPr>
        <w:t xml:space="preserve">1/982. عِدَّةٌ مِنْ أَصْحَابِنَا ، عَنْ أَحْمَدَ بْنِ مُحَمَّدِ بْنِ عِیسی ، عَنْ عَلِیِّ بْنِ الْحَکَمِ ، عَنْ سُلَیْمَانَ بْنِ جَعْفَرٍ ، قَالَ :</w:t>
      </w:r>
    </w:p>
    <w:p>
      <w:pPr>
        <w:pStyle w:val="BookText"/>
      </w:pPr>
      <w:r>
        <w:rPr>
          <w:rFonts w:ascii="Amiri" w:hAnsi="Amiri" w:eastAsia="Amiri" w:cs="Amiri"/>
          <w:lang w:bidi="ar-SA"/>
          <w:color w:val="111111"/>
          <w:sz w:val="28"/>
          <w:szCs w:val="28"/>
          <w:rtl/>
        </w:rPr>
        <w:t xml:space="preserve">سَمِعْتُ الرِّضَا علیه‌السلام یَقُولُ : «إِنَّ عَلِیَّ بْنَ عَبْدِ اللّهِ </w:t>
      </w:r>
      <w:r>
        <w:rPr>
          <w:rStyle w:val="FootnoteReference"/>
        </w:rPr>
        <w:footnoteReference w:id="2814"/>
      </w:r>
      <w:r>
        <w:rPr>
          <w:rFonts w:ascii="Amiri" w:hAnsi="Amiri" w:eastAsia="Amiri" w:cs="Amiri"/>
          <w:lang w:bidi="ar-SA"/>
          <w:color w:val="111111"/>
          <w:sz w:val="28"/>
          <w:szCs w:val="28"/>
          <w:rtl/>
        </w:rPr>
        <w:t xml:space="preserve">بْنِ الْحُسَیْنِ بْنِ عَلِیِّ 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1" w:name="pg20122_243577"/>
    <w:bookmarkEnd w:id="151"/>
    <w:p>
      <w:pPr>
        <w:pStyle w:val="BookText"/>
      </w:pPr>
      <w:r>
        <w:rPr>
          <w:rFonts w:ascii="Amiri" w:hAnsi="Amiri" w:eastAsia="Amiri" w:cs="Amiri"/>
          <w:lang w:bidi="ar-SA"/>
          <w:color w:val="111111"/>
          <w:sz w:val="28"/>
          <w:szCs w:val="28"/>
          <w:rtl/>
        </w:rPr>
        <w:t xml:space="preserve">الْحُسَیْنِ بْنِ عَلِی¨ِّ بْنِ أَبِی طَالِبٍ علیهم‌السلام وَ امْرَأَتَهُ وَ بَنِیهِ مِنْ أَهْلِ الْجَنَّةِ» . ثُمَّ قَالَ : «مَنْ عَرَفَ هذَا الاْءَمْرَ مِنْ وُلْدِ عَلِیٍّ وَ فَاطِمَةَ علیهماالسلام ، لَمْ یَکُنْ کَالنَّاسِ</w:t>
      </w:r>
      <w:r>
        <w:rPr>
          <w:rStyle w:val="FootnoteReference"/>
        </w:rPr>
        <w:footnoteReference w:id="2815"/>
      </w:r>
      <w:r>
        <w:rPr>
          <w:rFonts w:ascii="Times New Roman" w:hAnsi="Times New Roman" w:eastAsia="Times New Roman" w:cs="Times New Roman"/>
          <w:lang w:val="en-US" w:bidi="en-US"/>
          <w:color w:val="111111"/>
          <w:sz w:val="28"/>
          <w:szCs w:val="28"/>
          <w:rtl/>
        </w:rPr>
        <w:t xml:space="preserve">» .</w:t>
      </w:r>
      <w:r>
        <w:rPr>
          <w:rStyle w:val="FootnoteReference"/>
        </w:rPr>
        <w:footnoteReference w:id="2816"/>
      </w:r>
    </w:p>
    <w:p>
      <w:pPr>
        <w:pStyle w:val="Heading4"/>
      </w:pPr>
      <w:bookmarkStart w:id="744" w:name="_Toc267"/>
      <w:r>
        <w:t>2- الحدیث</w:t>
      </w:r>
      <w:bookmarkEnd w:id="744"/>
    </w:p>
    <w:p>
      <w:pPr>
        <w:pStyle w:val="BookText"/>
      </w:pPr>
      <w:r>
        <w:rPr>
          <w:rFonts w:ascii="Amiri" w:hAnsi="Amiri" w:eastAsia="Amiri" w:cs="Amiri"/>
          <w:lang w:bidi="ar-SA"/>
          <w:color w:val="111111"/>
          <w:sz w:val="28"/>
          <w:szCs w:val="28"/>
          <w:rtl/>
        </w:rPr>
        <w:t xml:space="preserve">2/983. الْحُسَیْنُ بْنُ مُحَمَّدٍ ، عَنْ مُعَلَّی بْنِ مُحَمَّدٍ ، قَالَ : حَدَّثَنِی الْوَشَّاءُ ، قَالَ : حَدَّثَنَا أَحْمَدُ بْنُ عُمَرَ الْحَلاَّلُ ، قَالَ :</w:t>
      </w:r>
    </w:p>
    <w:p>
      <w:pPr>
        <w:pStyle w:val="BookText"/>
      </w:pPr>
      <w:r>
        <w:rPr>
          <w:rFonts w:ascii="Amiri" w:hAnsi="Amiri" w:eastAsia="Amiri" w:cs="Amiri"/>
          <w:lang w:bidi="ar-SA"/>
          <w:color w:val="111111"/>
          <w:sz w:val="28"/>
          <w:szCs w:val="28"/>
          <w:rtl/>
        </w:rPr>
        <w:t xml:space="preserve">قُلْتُ لاِءَبِی الْحَسَنِ علیه‌السلام : أَخْبِرْنِی عَمَّنْ عَانَدَکَ وَ لَمْ یَعْرِفْ حَقَّکَ مِنْ وُلْدِ فَاطِمَةَ علیهاالسلام ، هُوَ وَ سَائِرُ النَّاسِ سَوَاءٌ فِی الْعِقَابِ ؟</w:t>
      </w:r>
    </w:p>
    <w:p>
      <w:pPr>
        <w:pStyle w:val="BookText"/>
      </w:pPr>
      <w:r>
        <w:rPr>
          <w:rFonts w:ascii="Amiri" w:hAnsi="Amiri" w:eastAsia="Amiri" w:cs="Amiri"/>
          <w:lang w:bidi="ar-SA"/>
          <w:color w:val="111111"/>
          <w:sz w:val="28"/>
          <w:szCs w:val="28"/>
          <w:rtl/>
        </w:rPr>
        <w:t xml:space="preserve">فَقَالَ</w:t>
      </w:r>
      <w:r>
        <w:rPr>
          <w:rStyle w:val="FootnoteReference"/>
        </w:rPr>
        <w:footnoteReference w:id="2817"/>
      </w:r>
      <w:r>
        <w:rPr>
          <w:rFonts w:ascii="Amiri" w:hAnsi="Amiri" w:eastAsia="Amiri" w:cs="Amiri"/>
          <w:lang w:bidi="ar-SA"/>
          <w:color w:val="111111"/>
          <w:sz w:val="28"/>
          <w:szCs w:val="28"/>
          <w:rtl/>
        </w:rPr>
        <w:t xml:space="preserve">: «کَانَ عَلِیُّ بْنُ الْحُسَیْنِ علیه‌السلام یَقُولُ : عَلَیْهِمْ ضِعْفَا</w:t>
      </w:r>
      <w:r>
        <w:rPr>
          <w:rStyle w:val="FootnoteReference"/>
        </w:rPr>
        <w:footnoteReference w:id="2818"/>
      </w:r>
      <w:r>
        <w:rPr>
          <w:rFonts w:ascii="Amiri" w:hAnsi="Amiri" w:eastAsia="Amiri" w:cs="Amiri"/>
          <w:lang w:bidi="ar-SA"/>
          <w:color w:val="111111"/>
          <w:sz w:val="28"/>
          <w:szCs w:val="28"/>
          <w:rtl/>
        </w:rPr>
        <w:t xml:space="preserve">الْعِقَابِ» .</w:t>
      </w:r>
      <w:r>
        <w:rPr>
          <w:rStyle w:val="FootnoteReference"/>
        </w:rPr>
        <w:footnoteReference w:id="2819"/>
      </w:r>
    </w:p>
    <w:p>
      <w:pPr>
        <w:pStyle w:val="Heading4"/>
      </w:pPr>
      <w:bookmarkStart w:id="745" w:name="_Toc268"/>
      <w:r>
        <w:t>3- الحدیث</w:t>
      </w:r>
      <w:bookmarkEnd w:id="745"/>
    </w:p>
    <w:p>
      <w:pPr>
        <w:pStyle w:val="BookText"/>
      </w:pPr>
      <w:r>
        <w:rPr>
          <w:rFonts w:ascii="Amiri" w:hAnsi="Amiri" w:eastAsia="Amiri" w:cs="Amiri"/>
          <w:lang w:bidi="ar-SA"/>
          <w:color w:val="111111"/>
          <w:sz w:val="28"/>
          <w:szCs w:val="28"/>
          <w:rtl/>
        </w:rPr>
        <w:t xml:space="preserve">3/984 . الْحُسَیْنُ بْنُ مُحَمَّدٍ ، عَنْ مُعَلَّی بْنِ مُحَمَّدٍ ، عَنِ الْحَسَنِ بْنِ رَاشِدٍ ، قَالَ : حَدَّثَنَا عَلِیُّ بْنُ إِسْمَاعِیلَ الْمِیثَمِیُّ ، قَالَ : حَدَّثَنِی</w:t>
      </w:r>
      <w:r>
        <w:rPr>
          <w:rStyle w:val="FootnoteReference"/>
        </w:rPr>
        <w:footnoteReference w:id="2820"/>
      </w:r>
      <w:r>
        <w:rPr>
          <w:rFonts w:ascii="Amiri" w:hAnsi="Amiri" w:eastAsia="Amiri" w:cs="Amiri"/>
          <w:lang w:bidi="ar-SA"/>
          <w:color w:val="111111"/>
          <w:sz w:val="28"/>
          <w:szCs w:val="28"/>
          <w:rtl/>
        </w:rPr>
        <w:t xml:space="preserve">رِبْعِیُّ بْنُ عَبْدِ اللّهِ ، قَالَ : قَالَ لِی عَبْدُ الرَّحْمنِ بْنُ أَبِی عَبْدِ اللّهِ :</w:t>
      </w:r>
    </w:p>
    <w:p>
      <w:pPr>
        <w:pStyle w:val="BookText"/>
      </w:pPr>
      <w:r>
        <w:rPr>
          <w:rFonts w:ascii="Amiri" w:hAnsi="Amiri" w:eastAsia="Amiri" w:cs="Amiri"/>
          <w:lang w:bidi="ar-SA"/>
          <w:color w:val="111111"/>
          <w:sz w:val="28"/>
          <w:szCs w:val="28"/>
          <w:rtl/>
        </w:rPr>
        <w:t xml:space="preserve">قُلْتُ لاِءَبِی عَبْدِ اللّهِ علیه‌السلام : الْمُنْکِرُ لِهذَا الاْءَمْرِ مِنْ بَنِی هَاشِمٍ وَ غَیْرِهِمْ سَوَاءٌ</w:t>
      </w:r>
      <w:r>
        <w:rPr>
          <w:rStyle w:val="FootnoteReference"/>
        </w:rPr>
        <w:footnoteReference w:id="2821"/>
      </w:r>
      <w:r>
        <w:rPr>
          <w:rFonts w:ascii="IRNazanin" w:hAnsi="IRNazanin" w:eastAsia="IRNazanin" w:cs="IRNazanin"/>
          <w:lang w:bidi="fa-IR"/>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2" w:name="pg20122_243578"/>
    <w:bookmarkEnd w:id="152"/>
    <w:p>
      <w:pPr>
        <w:pStyle w:val="BookText"/>
      </w:pPr>
      <w:r>
        <w:rPr>
          <w:rFonts w:ascii="Amiri" w:hAnsi="Amiri" w:eastAsia="Amiri" w:cs="Amiri"/>
          <w:lang w:bidi="ar-SA"/>
          <w:color w:val="111111"/>
          <w:sz w:val="28"/>
          <w:szCs w:val="28"/>
          <w:rtl/>
        </w:rPr>
        <w:t xml:space="preserve">فَقَالَ لِی : «لاَ تَقُلِ : الْمُنْکِرُ ، وَ لکِنْ قُلِ : الْجَاحِدُ</w:t>
      </w:r>
      <w:r>
        <w:rPr>
          <w:rStyle w:val="FootnoteReference"/>
        </w:rPr>
        <w:footnoteReference w:id="2822"/>
      </w:r>
      <w:r>
        <w:rPr>
          <w:rFonts w:ascii="Amiri" w:hAnsi="Amiri" w:eastAsia="Amiri" w:cs="Amiri"/>
          <w:lang w:bidi="ar-SA"/>
          <w:color w:val="111111"/>
          <w:sz w:val="28"/>
          <w:szCs w:val="28"/>
          <w:rtl/>
        </w:rPr>
        <w:t xml:space="preserve">مِنْ بَنِی هَاشِمٍ وَ غَیْرِهِمْ».</w:t>
      </w:r>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Amiri" w:hAnsi="Amiri" w:eastAsia="Amiri" w:cs="Amiri"/>
          <w:lang w:bidi="ar-SA"/>
          <w:color w:val="111111"/>
          <w:sz w:val="28"/>
          <w:szCs w:val="28"/>
          <w:rtl/>
        </w:rPr>
        <w:t xml:space="preserve">قَالَ أَبُو الْحَسَنِ</w:t>
      </w:r>
      <w:r>
        <w:rPr>
          <w:rStyle w:val="FootnoteReference"/>
        </w:rPr>
        <w:footnoteReference w:id="2823"/>
      </w:r>
      <w:r>
        <w:rPr>
          <w:rFonts w:ascii="Amiri" w:hAnsi="Amiri" w:eastAsia="Amiri" w:cs="Amiri"/>
          <w:lang w:bidi="ar-SA"/>
          <w:color w:val="111111"/>
          <w:sz w:val="28"/>
          <w:szCs w:val="28"/>
          <w:rtl/>
        </w:rPr>
        <w:t xml:space="preserve">: فَتَفَکَّرْتُ</w:t>
      </w:r>
      <w:r>
        <w:rPr>
          <w:rStyle w:val="FootnoteReference"/>
        </w:rPr>
        <w:footnoteReference w:id="2824"/>
      </w:r>
      <w:r>
        <w:rPr>
          <w:rFonts w:ascii="Amiri" w:hAnsi="Amiri" w:eastAsia="Amiri" w:cs="Amiri"/>
          <w:lang w:bidi="ar-SA"/>
          <w:color w:val="111111"/>
          <w:sz w:val="28"/>
          <w:szCs w:val="28"/>
          <w:rtl/>
        </w:rPr>
        <w:t xml:space="preserve">فِیهِ</w:t>
      </w:r>
      <w:r>
        <w:rPr>
          <w:rStyle w:val="FootnoteReference"/>
        </w:rPr>
        <w:footnoteReference w:id="2825"/>
      </w:r>
      <w:r>
        <w:rPr>
          <w:rFonts w:ascii="Amiri" w:hAnsi="Amiri" w:eastAsia="Amiri" w:cs="Amiri"/>
          <w:lang w:bidi="ar-SA"/>
          <w:color w:val="111111"/>
          <w:sz w:val="28"/>
          <w:szCs w:val="28"/>
          <w:rtl/>
        </w:rPr>
        <w:t xml:space="preserve">، فَذَکَرْتُ</w:t>
      </w:r>
      <w:r>
        <w:rPr>
          <w:rStyle w:val="FootnoteReference"/>
        </w:rPr>
        <w:footnoteReference w:id="2826"/>
      </w:r>
      <w:r>
        <w:rPr>
          <w:rFonts w:ascii="Amiri" w:hAnsi="Amiri" w:eastAsia="Amiri" w:cs="Amiri"/>
          <w:lang w:bidi="ar-SA"/>
          <w:color w:val="111111"/>
          <w:sz w:val="28"/>
          <w:szCs w:val="28"/>
          <w:rtl/>
        </w:rPr>
        <w:t xml:space="preserve">قَوْلَ اللّهِ ـ عَزَّ وَ جَلَّ ـ فِی إِخْوَةِ یُوسُفَ : «فَعَرَفَهُمْ وَ هُمْ لَهُ مُنْکِرُونَ»</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r>
        <w:rPr>
          <w:rStyle w:val="FootnoteReference"/>
        </w:rPr>
        <w:footnoteReference w:id="2828"/>
      </w:r>
    </w:p>
    <w:p>
      <w:pPr>
        <w:pStyle w:val="Heading4"/>
      </w:pPr>
      <w:bookmarkStart w:id="746" w:name="_Toc269"/>
      <w:r>
        <w:t>4- الحدیث</w:t>
      </w:r>
      <w:bookmarkEnd w:id="746"/>
    </w:p>
    <w:p>
      <w:pPr>
        <w:pStyle w:val="BookText"/>
      </w:pPr>
      <w:r>
        <w:rPr>
          <w:rFonts w:ascii="Amiri" w:hAnsi="Amiri" w:eastAsia="Amiri" w:cs="Amiri"/>
          <w:lang w:bidi="ar-SA"/>
          <w:color w:val="111111"/>
          <w:sz w:val="28"/>
          <w:szCs w:val="28"/>
          <w:rtl/>
        </w:rPr>
        <w:t xml:space="preserve">4/985. عِدَّةٌ مِنْ أَصْحَابِنَا ، عَنْ أَحْمَدَ بْنِ مُحَمَّدٍ ، عَنِ ابْنِ أَبِی نَصْرٍ ، قَالَ :</w:t>
      </w:r>
    </w:p>
    <w:p>
      <w:pPr>
        <w:pStyle w:val="BookText"/>
      </w:pPr>
      <w:r>
        <w:rPr>
          <w:rFonts w:ascii="Amiri" w:hAnsi="Amiri" w:eastAsia="Amiri" w:cs="Amiri"/>
          <w:lang w:bidi="ar-SA"/>
          <w:color w:val="111111"/>
          <w:sz w:val="28"/>
          <w:szCs w:val="28"/>
          <w:rtl/>
        </w:rPr>
        <w:t xml:space="preserve">سَأَلْتُ الرِّضَا علیه‌السلام ، قُلْتُ</w:t>
      </w:r>
      <w:r>
        <w:rPr>
          <w:rStyle w:val="FootnoteReference"/>
        </w:rPr>
        <w:footnoteReference w:id="2829"/>
      </w:r>
      <w:r>
        <w:rPr>
          <w:rFonts w:ascii="Amiri" w:hAnsi="Amiri" w:eastAsia="Amiri" w:cs="Amiri"/>
          <w:lang w:bidi="ar-SA"/>
          <w:color w:val="111111"/>
          <w:sz w:val="28"/>
          <w:szCs w:val="28"/>
          <w:rtl/>
        </w:rPr>
        <w:t xml:space="preserve">لَهُ : الْجَاحِدُ مِنْکُمْ وَ مِنْ غَیْرِکُمْ سَوَاءٌ ؟</w:t>
      </w:r>
    </w:p>
    <w:p>
      <w:pPr>
        <w:pStyle w:val="BookText"/>
      </w:pPr>
      <w:r>
        <w:rPr>
          <w:rFonts w:ascii="Amiri" w:hAnsi="Amiri" w:eastAsia="Amiri" w:cs="Amiri"/>
          <w:lang w:bidi="ar-SA"/>
          <w:color w:val="111111"/>
          <w:sz w:val="28"/>
          <w:szCs w:val="28"/>
          <w:rtl/>
        </w:rPr>
        <w:t xml:space="preserve">فَقَالَ : «الْجَاحِدُ مِنَّا لَهُ ذَنْبَانِ ، وَ الْمُحْسِنُ</w:t>
      </w:r>
      <w:r>
        <w:rPr>
          <w:rStyle w:val="FootnoteReference"/>
        </w:rPr>
        <w:footnoteReference w:id="2830"/>
      </w:r>
      <w:r>
        <w:rPr>
          <w:rFonts w:ascii="Amiri" w:hAnsi="Amiri" w:eastAsia="Amiri" w:cs="Amiri"/>
          <w:lang w:bidi="ar-SA"/>
          <w:color w:val="111111"/>
          <w:sz w:val="28"/>
          <w:szCs w:val="28"/>
          <w:rtl/>
        </w:rPr>
        <w:t xml:space="preserve">لَهُ حَسَنَتَانِ» .</w:t>
      </w:r>
      <w:r>
        <w:rPr>
          <w:rStyle w:val="FootnoteReference"/>
        </w:rPr>
        <w:footnoteReference w:id="2831"/>
      </w:r>
    </w:p>
    <w:p>
      <w:pPr>
        <w:pStyle w:val="Heading3"/>
      </w:pPr>
      <w:bookmarkStart w:id="747" w:name="_Toc270"/>
      <w:r>
        <w:t>(89) باب ما یجب علی الناس عند مضیّ الإمام</w:t>
      </w:r>
      <w:bookmarkEnd w:id="747"/>
    </w:p>
    <w:p>
      <w:pPr>
        <w:pStyle w:val="Heading4"/>
      </w:pPr>
      <w:bookmarkStart w:id="748" w:name="_Toc271"/>
      <w:r>
        <w:t>1- الحدیث</w:t>
      </w:r>
      <w:bookmarkEnd w:id="748"/>
    </w:p>
    <w:p>
      <w:pPr>
        <w:pStyle w:val="BookText"/>
      </w:pPr>
      <w:r>
        <w:rPr>
          <w:rFonts w:ascii="Amiri" w:hAnsi="Amiri" w:eastAsia="Amiri" w:cs="Amiri"/>
          <w:lang w:bidi="ar-SA"/>
          <w:color w:val="111111"/>
          <w:sz w:val="28"/>
          <w:szCs w:val="28"/>
          <w:rtl/>
        </w:rPr>
        <w:t xml:space="preserve">1/986. مُحَمَّدُ بْنُ یَحْیی ، عَنْ مُحَمَّدِ بْنِ الْحُسَیْنِ ، عَنْ صَفْوَانَ ، عَنْ یَعْقُوبَ بْنِ</w:t>
      </w:r>
    </w:p>
    <w:p>
      <w:pPr>
        <w:pStyle w:val="BookText"/>
      </w:pPr>
      <w:r>
        <w:rPr>
          <w:rFonts w:ascii="Amiri" w:hAnsi="Amiri" w:eastAsia="Amiri" w:cs="Amiri"/>
          <w:lang w:bidi="ar-SA"/>
          <w:color w:val="111111"/>
          <w:sz w:val="28"/>
          <w:szCs w:val="28"/>
          <w:rtl/>
        </w:rPr>
        <w:t xml:space="preserve">شُعَیْبٍ ، قَالَ :</w:t>
      </w:r>
    </w:p>
    <w:p>
      <w:pPr>
        <w:pStyle w:val="BookText"/>
      </w:pPr>
      <w:r>
        <w:rPr>
          <w:rFonts w:ascii="Amiri" w:hAnsi="Amiri" w:eastAsia="Amiri" w:cs="Amiri"/>
          <w:lang w:bidi="ar-SA"/>
          <w:color w:val="111111"/>
          <w:sz w:val="28"/>
          <w:szCs w:val="28"/>
          <w:rtl/>
        </w:rPr>
        <w:t xml:space="preserve">قُلْتُ لاِءَبِی عَبْدِ اللّهِ علیه‌السلام : إِذَا حَدَثَ عَلَی الاْءِمَامِ حَدَثٌ ، کَیْفَ یَصْنَعُ النَّاسُ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3" w:name="pg20122_243579"/>
    <w:bookmarkEnd w:id="153"/>
    <w:p>
      <w:pPr>
        <w:pStyle w:val="BookText"/>
      </w:pPr>
      <w:r>
        <w:rPr>
          <w:rFonts w:ascii="Amiri" w:hAnsi="Amiri" w:eastAsia="Amiri" w:cs="Amiri"/>
          <w:lang w:bidi="ar-SA"/>
          <w:color w:val="111111"/>
          <w:sz w:val="28"/>
          <w:szCs w:val="28"/>
          <w:rtl/>
        </w:rPr>
        <w:t xml:space="preserve">قَالَ : «أَیْنَ قَوْلُ اللّهِ عَزَّ وَ جَلَّ : «فَلَوْ لا نَفَرَ مِنْ کُلِّ فِرْقَةٍ مِنْهُمْ طائِفَةٌ لِیَتَفَقَّهُوا فِی الدِّینِ وَ لِیُنْذِرُوا قَوْمَهُمْ إِذا رَجَعُوا إِلَیْهِمْ لَعَلَّهُمْ یَحْذَرُونَ»</w:t>
      </w:r>
      <w:r>
        <w:rPr>
          <w:rStyle w:val="FootnoteReference"/>
        </w:rPr>
        <w:footnoteReference w:id="2832"/>
      </w:r>
      <w:r>
        <w:rPr>
          <w:rFonts w:ascii="Amiri" w:hAnsi="Amiri" w:eastAsia="Amiri" w:cs="Amiri"/>
          <w:lang w:bidi="ar-SA"/>
          <w:color w:val="111111"/>
          <w:sz w:val="28"/>
          <w:szCs w:val="28"/>
          <w:rtl/>
        </w:rPr>
        <w:t xml:space="preserve">» قَالَ : «هُمْ فِی عُذْرٍ مَا دَامُوا فِی الطَّلَبِ ، وَ هوءُلاَءِ الَّذِینَ یَنْتَظِرُونَهُمْ فِی عُذْرٍ حَتّی یَرْجِعَ إِلَیْهِمْ أَصْحَابُهُمْ» .</w:t>
      </w:r>
      <w:r>
        <w:rPr>
          <w:rStyle w:val="FootnoteReference"/>
        </w:rPr>
        <w:footnoteReference w:id="2833"/>
      </w:r>
    </w:p>
    <w:p>
      <w:pPr>
        <w:pStyle w:val="Heading4"/>
      </w:pPr>
      <w:bookmarkStart w:id="749" w:name="_Toc272"/>
      <w:r>
        <w:t>2- الحدیث</w:t>
      </w:r>
      <w:bookmarkEnd w:id="749"/>
    </w:p>
    <w:p>
      <w:pPr>
        <w:pStyle w:val="BookText"/>
      </w:pPr>
      <w:r>
        <w:rPr>
          <w:rFonts w:ascii="Amiri" w:hAnsi="Amiri" w:eastAsia="Amiri" w:cs="Amiri"/>
          <w:lang w:bidi="ar-SA"/>
          <w:color w:val="111111"/>
          <w:sz w:val="28"/>
          <w:szCs w:val="28"/>
          <w:rtl/>
        </w:rPr>
        <w:t xml:space="preserve">2/987. عَلِیُّ بْنُ إِبْرَاهِیمَ ، عَنْ مُحَمَّدِ بْنِ عِیسی ، عَنْ یُونُسَ بْنِ عَبْدِ الرَّحْمنِ ، قَالَ : حَدَّثَنَا حَمَّادٌ</w:t>
      </w:r>
      <w:r>
        <w:rPr>
          <w:rStyle w:val="FootnoteReference"/>
        </w:rPr>
        <w:footnoteReference w:id="2834"/>
      </w:r>
      <w:r>
        <w:rPr>
          <w:rFonts w:ascii="Amiri" w:hAnsi="Amiri" w:eastAsia="Amiri" w:cs="Amiri"/>
          <w:lang w:bidi="ar-SA"/>
          <w:color w:val="111111"/>
          <w:sz w:val="28"/>
          <w:szCs w:val="28"/>
          <w:rtl/>
        </w:rPr>
        <w:t xml:space="preserve">، عَنْ عَبْدِ الاْءَعْلی ، قَالَ :</w:t>
      </w:r>
    </w:p>
    <w:p>
      <w:pPr>
        <w:pStyle w:val="BookText"/>
      </w:pPr>
      <w:r>
        <w:rPr>
          <w:rFonts w:ascii="Amiri" w:hAnsi="Amiri" w:eastAsia="Amiri" w:cs="Amiri"/>
          <w:lang w:bidi="ar-SA"/>
          <w:color w:val="111111"/>
          <w:sz w:val="28"/>
          <w:szCs w:val="28"/>
          <w:rtl/>
        </w:rPr>
        <w:t xml:space="preserve">سَأَلْتُ أَبَا عَبْدِ اللّهِ علیه‌السلام عَنْ قَوْلِ الْعَامَّةِ</w:t>
      </w:r>
      <w:r>
        <w:rPr>
          <w:rStyle w:val="FootnoteReference"/>
        </w:rPr>
        <w:footnoteReference w:id="2835"/>
      </w:r>
      <w:r>
        <w:rPr>
          <w:rFonts w:ascii="Amiri" w:hAnsi="Amiri" w:eastAsia="Amiri" w:cs="Amiri"/>
          <w:lang w:bidi="ar-SA"/>
          <w:color w:val="111111"/>
          <w:sz w:val="28"/>
          <w:szCs w:val="28"/>
          <w:rtl/>
        </w:rPr>
        <w:t xml:space="preserve">: إِنَّ رَسُولَ اللّهِ صلی‌الله‌علیه‌و‌آله قَالَ : «مَنْ مَاتَ وَ لَیْسَ لَهُ إِمَامٌ ، مَاتَ مِیتَةً جَاهِلِیَّةً</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«الْحَقُّ وَ اللّهِ».</w:t>
      </w:r>
    </w:p>
    <w:p>
      <w:pPr>
        <w:pStyle w:val="BookText"/>
      </w:pPr>
      <w:r>
        <w:rPr>
          <w:rFonts w:ascii="Amiri" w:hAnsi="Amiri" w:eastAsia="Amiri" w:cs="Amiri"/>
          <w:lang w:bidi="ar-SA"/>
          <w:color w:val="111111"/>
          <w:sz w:val="28"/>
          <w:szCs w:val="28"/>
          <w:rtl/>
        </w:rPr>
        <w:t xml:space="preserve">قُلْتُ : فَإِنَّ إِمَاماً هَلَکَ وَ رَجُلٌ بِخُرَاسَانَ لاَ یَعْلَمُ مَنْ وَصِیُّهُ لَمْ</w:t>
      </w:r>
      <w:r>
        <w:rPr>
          <w:rStyle w:val="FootnoteReference"/>
        </w:rPr>
        <w:footnoteReference w:id="2837"/>
      </w:r>
      <w:r>
        <w:rPr>
          <w:rFonts w:ascii="Amiri" w:hAnsi="Amiri" w:eastAsia="Amiri" w:cs="Amiri"/>
          <w:lang w:bidi="ar-SA"/>
          <w:color w:val="111111"/>
          <w:sz w:val="28"/>
          <w:szCs w:val="28"/>
          <w:rtl/>
        </w:rPr>
        <w:t xml:space="preserve">یَسَعْهُ ذلِکَ ؟</w:t>
      </w:r>
    </w:p>
    <w:p>
      <w:pPr>
        <w:pStyle w:val="BookText"/>
      </w:pPr>
      <w:r>
        <w:rPr>
          <w:rFonts w:ascii="Amiri" w:hAnsi="Amiri" w:eastAsia="Amiri" w:cs="Amiri"/>
          <w:lang w:bidi="ar-SA"/>
          <w:color w:val="111111"/>
          <w:sz w:val="28"/>
          <w:szCs w:val="28"/>
          <w:rtl/>
        </w:rPr>
        <w:t xml:space="preserve">قَالَ : «لاَ یَسَعُهُ ؛ إِنَّ الاْءِمَامَ إِذَا هَلَکَ ، وَقَعَتْ حُجَّةُ وَصِیِّهِ</w:t>
      </w:r>
      <w:r>
        <w:rPr>
          <w:rStyle w:val="FootnoteReference"/>
        </w:rPr>
        <w:footnoteReference w:id="2838"/>
      </w:r>
      <w:r>
        <w:rPr>
          <w:rFonts w:ascii="Amiri" w:hAnsi="Amiri" w:eastAsia="Amiri" w:cs="Amiri"/>
          <w:lang w:bidi="ar-SA"/>
          <w:color w:val="111111"/>
          <w:sz w:val="28"/>
          <w:szCs w:val="28"/>
          <w:rtl/>
        </w:rPr>
        <w:t xml:space="preserve">عَلی مَنْ هُوَ مَعَهُ فِی الْبَلَدِ ، وَ حَقَّ النَّفْرُ عَلی مَنْ لَیْسَ بِحَضْرَتِهِ إِذَا بَلَغَهُمْ ؛ إِنَّ اللّهَ ـ عَزَّ وَ جَلَّ ـ یَقُولُ : «فَلَوْ لا نَفَرَ مِنْ کُلِّ فِرْقَةٍ مِنْهُمْ طائِفَةٌ لِیَتَفَقَّهُوا فِی الدِّینِ وَ لِیُنْذِرُوا قَوْمَهُمْ إِذا رَجَعُوا إِلَیْهِمْ لَعَلَّهُمْ یَحْذَرُونَ»».</w:t>
      </w:r>
    </w:p>
    <w:p>
      <w:pPr>
        <w:pStyle w:val="BookText"/>
      </w:pPr>
      <w:r>
        <w:rPr>
          <w:rFonts w:ascii="Amiri" w:hAnsi="Amiri" w:eastAsia="Amiri" w:cs="Amiri"/>
          <w:lang w:bidi="ar-SA"/>
          <w:color w:val="111111"/>
          <w:sz w:val="28"/>
          <w:szCs w:val="28"/>
          <w:rtl/>
        </w:rPr>
        <w:t xml:space="preserve">قُلْتُ : فَنَفَرَ قَوْمٌ ، فَهَلَکَ بَعْضُهُمْ قَبْلَ أَنْ یَصِلَ ، فَیَعْلَمَ ؟</w:t>
      </w:r>
    </w:p>
    <w:p>
      <w:pPr>
        <w:pStyle w:val="BookText"/>
      </w:pPr>
      <w:r>
        <w:rPr>
          <w:rFonts w:ascii="Amiri" w:hAnsi="Amiri" w:eastAsia="Amiri" w:cs="Amiri"/>
          <w:lang w:bidi="ar-SA"/>
          <w:color w:val="111111"/>
          <w:sz w:val="28"/>
          <w:szCs w:val="28"/>
          <w:rtl/>
        </w:rPr>
        <w:t xml:space="preserve">قَالَ : «إِنَّ اللّهَ ـ جَلَّ وَ عَزَّ ـ یَقُولُ : «وَ مَنْ یَخْرُجْ مِنْ بَیْتِهِ مُهاجِراً إِلَی اللّهِ وَ رَسُولِهِ ثُمَّ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یُدْرِکْهُ الْمَوْتُ فَقَدْ وَقَعَ أَجْرُهُ عَلَی اللّهِ»</w:t>
      </w:r>
      <w:r>
        <w:rPr>
          <w:rStyle w:val="FootnoteReference"/>
        </w:rPr>
        <w:footnoteReference w:id="2839"/>
      </w:r>
    </w:p>
    <w:p>
      <w:pPr>
        <w:pStyle w:val="BookText"/>
      </w:pPr>
      <w:r>
        <w:rPr>
          <w:rFonts w:ascii="Amiri" w:hAnsi="Amiri" w:eastAsia="Amiri" w:cs="Amiri"/>
          <w:lang w:bidi="ar-SA"/>
          <w:color w:val="111111"/>
          <w:sz w:val="28"/>
          <w:szCs w:val="28"/>
          <w:rtl/>
        </w:rPr>
        <w:t xml:space="preserve">قُلْتُ : فَبَلَغَ الْبَلَدَ بَعْضُهُمْ ، فَوَجَدَکَ مُغْلَقاً عَلَیْکَ بَابُکَ ، وَ مُرْخًی</w:t>
      </w:r>
      <w:r>
        <w:rPr>
          <w:rStyle w:val="FootnoteReference"/>
        </w:rPr>
        <w:footnoteReference w:id="2840"/>
      </w:r>
      <w:r>
        <w:rPr>
          <w:rFonts w:ascii="Amiri" w:hAnsi="Amiri" w:eastAsia="Amiri" w:cs="Amiri"/>
          <w:lang w:bidi="ar-SA"/>
          <w:color w:val="111111"/>
          <w:sz w:val="28"/>
          <w:szCs w:val="28"/>
          <w:rtl/>
        </w:rPr>
        <w:t xml:space="preserve">عَلَیْکَ سِتْرُکَ لاَ تَدْعُوهُمْ إِلی نَفْسِکَ ، وَ لاَ یَکُونُ مَنْ یَدُلُّهُمْ عَلَیْکَ ، فَبِمَا</w:t>
      </w:r>
      <w:r>
        <w:rPr>
          <w:rStyle w:val="FootnoteReference"/>
        </w:rPr>
        <w:footnoteReference w:id="2841"/>
      </w:r>
      <w:r>
        <w:rPr>
          <w:rFonts w:ascii="Amiri" w:hAnsi="Amiri" w:eastAsia="Amiri" w:cs="Amiri"/>
          <w:lang w:bidi="ar-SA"/>
          <w:color w:val="111111"/>
          <w:sz w:val="28"/>
          <w:szCs w:val="28"/>
          <w:rtl/>
        </w:rPr>
        <w:t xml:space="preserve">یَعْرِفُونَ ذلِکَ ؟</w:t>
      </w:r>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قَالَ : «بِکِتَابِ اللّهِ الْمُنْزَلِ».</w:t>
      </w:r>
    </w:p>
    <w:p>
      <w:pPr>
        <w:pStyle w:val="BookText"/>
      </w:pPr>
      <w:r>
        <w:rPr>
          <w:rFonts w:ascii="Amiri" w:hAnsi="Amiri" w:eastAsia="Amiri" w:cs="Amiri"/>
          <w:lang w:bidi="ar-SA"/>
          <w:color w:val="111111"/>
          <w:sz w:val="28"/>
          <w:szCs w:val="28"/>
          <w:rtl/>
        </w:rPr>
        <w:t xml:space="preserve">قُلْتُ : فَبِقَوْلِ اللّهُ </w:t>
      </w:r>
      <w:r>
        <w:rPr>
          <w:rStyle w:val="FootnoteReference"/>
        </w:rPr>
        <w:footnoteReference w:id="2842"/>
      </w:r>
      <w:r>
        <w:rPr>
          <w:rFonts w:ascii="Amiri" w:hAnsi="Amiri" w:eastAsia="Amiri" w:cs="Amiri"/>
          <w:lang w:bidi="ar-SA"/>
          <w:color w:val="111111"/>
          <w:sz w:val="28"/>
          <w:szCs w:val="28"/>
          <w:rtl/>
        </w:rPr>
        <w:t xml:space="preserve">جَلَّ وَ عَزَّ ، کَیْفَ ؟</w:t>
      </w:r>
    </w:p>
    <w:p>
      <w:pPr>
        <w:pStyle w:val="BookText"/>
      </w:pPr>
      <w:r>
        <w:rPr>
          <w:rFonts w:ascii="Amiri" w:hAnsi="Amiri" w:eastAsia="Amiri" w:cs="Amiri"/>
          <w:lang w:bidi="ar-SA"/>
          <w:color w:val="111111"/>
          <w:sz w:val="28"/>
          <w:szCs w:val="28"/>
          <w:rtl/>
        </w:rPr>
        <w:t xml:space="preserve">قَالَ : «أَرَاکَ قَدْ تَکَلَّمْتَ فِی هذَا قَبْلَ الْیَوْمِ». قُلْتُ : أَجَلْ ، قَالَ : «فَذَکِّرْ مَا أَنْزَلَ اللّهُ فِی عَلِیٍّ علیه‌السلام ، وَ مَا قَالَ لَهُ رَسُولُ اللّهِ صلی‌الله‌علیه‌و‌آله فِی حَسَنٍ وَ حُسَیْنٍ علیهماالسلام ، وَ مَا خَصَّ اللّهُ بِهِ عَلِیّاً علیه‌السلام ، وَ مَا قَالَ فِیهِ رَسُولُ اللّهِ صلی‌الله‌علیه‌و‌آله : مِنْ وَصِیَّتِهِ إِلَیْهِ ، وَ نَصْبِهِ إِیَّاهُ ، وَ مَا یُصِیبُهُمْ ، وَ إِقْرَارِ الْحَسَنِ وَ الْحُسَیْنِ بِذلِکَ ، وَ وَصِیَّتِهِ إِلَی الْحَسَنِ ، وَ تَسْلِیمِ الْحُسَیْنِ لَهُ ؛ یَقوُلُ</w:t>
      </w:r>
      <w:r>
        <w:rPr>
          <w:rStyle w:val="FootnoteReference"/>
        </w:rPr>
        <w:footnoteReference w:id="2843"/>
      </w:r>
      <w:r>
        <w:rPr>
          <w:rFonts w:ascii="Amiri" w:hAnsi="Amiri" w:eastAsia="Amiri" w:cs="Amiri"/>
          <w:lang w:bidi="ar-SA"/>
          <w:color w:val="111111"/>
          <w:sz w:val="28"/>
          <w:szCs w:val="28"/>
          <w:rtl/>
        </w:rPr>
        <w:t xml:space="preserve">اللّهُ : «النَّبِیُّ أَوْلی بِالْمُوءْمِنِینَ مِنْ أَنْفُسِهِمْ وَ أَزْواجُهُ أُمَّهاتُهُمْ وَ أُولُوا الاْءَرْحامِ بَعْضُهُمْ أَوْلی بِبَعْضٍ فِی کِتابِ اللّهِ»»</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فَإِنَّ النَّاسَ تَکَلَّمُوا فِی أَبِی جَعْفَرٍ علیه‌السلام ، وَ یَقُولُونَ : کَیْفَ تَخَطَّتْ</w:t>
      </w:r>
      <w:r>
        <w:rPr>
          <w:rStyle w:val="FootnoteReference"/>
        </w:rPr>
        <w:footnoteReference w:id="2845"/>
      </w:r>
      <w:r>
        <w:rPr>
          <w:rFonts w:ascii="Amiri" w:hAnsi="Amiri" w:eastAsia="Amiri" w:cs="Amiri"/>
          <w:lang w:bidi="ar-SA"/>
          <w:color w:val="111111"/>
          <w:sz w:val="28"/>
          <w:szCs w:val="28"/>
          <w:rtl/>
        </w:rPr>
        <w:t xml:space="preserve">مِنْ وُلْدِ أَبِیهِ مَنْ لَهُ مِثْلُ قَرَابَتِهِ وَ مَنْ هُوَ أَسَنُّ مِنْهُ ، وَ قَصُرَتْ</w:t>
      </w:r>
      <w:r>
        <w:rPr>
          <w:rStyle w:val="FootnoteReference"/>
        </w:rPr>
        <w:footnoteReference w:id="2846"/>
      </w:r>
      <w:r>
        <w:rPr>
          <w:rFonts w:ascii="Amiri" w:hAnsi="Amiri" w:eastAsia="Amiri" w:cs="Amiri"/>
          <w:lang w:bidi="ar-SA"/>
          <w:color w:val="111111"/>
          <w:sz w:val="28"/>
          <w:szCs w:val="28"/>
          <w:rtl/>
        </w:rPr>
        <w:t xml:space="preserve">عَمَّنْ هُوَ أَصْغَرُ</w:t>
      </w:r>
      <w:r>
        <w:rPr>
          <w:rStyle w:val="FootnoteReference"/>
        </w:rPr>
        <w:footnoteReference w:id="2847"/>
      </w:r>
      <w:r>
        <w:rPr>
          <w:rFonts w:ascii="Amiri" w:hAnsi="Amiri" w:eastAsia="Amiri" w:cs="Amiri"/>
          <w:lang w:bidi="ar-SA"/>
          <w:color w:val="111111"/>
          <w:sz w:val="28"/>
          <w:szCs w:val="28"/>
          <w:rtl/>
        </w:rPr>
        <w:t xml:space="preserve">مِنْهُ ؟</w:t>
      </w:r>
    </w:p>
    <w:p>
      <w:pPr>
        <w:pStyle w:val="BookText"/>
      </w:pPr>
      <w:r>
        <w:rPr>
          <w:rFonts w:ascii="Amiri" w:hAnsi="Amiri" w:eastAsia="Amiri" w:cs="Amiri"/>
          <w:lang w:bidi="ar-SA"/>
          <w:color w:val="111111"/>
          <w:sz w:val="28"/>
          <w:szCs w:val="28"/>
          <w:rtl/>
        </w:rPr>
        <w:t xml:space="preserve">فَقَالَ : «یُعْرَفُ صَاحِبُ هذَا الاْءَمْرِ بِثَـلاَثِ خِصَالٍ لاَ تَکُونُ فِی غَیْرِهِ : هُوَ أَوْلَی النَّاسِ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بِالَّذِی قَبْلَهُ وَ هُوَ وَصِیُّهُ ، وَ عِنْدَهُ سِـلاَحُ رَسُولِ اللّهِ صلی‌الله‌علیه‌و‌آله ، وَ وَصِیَّتُهُ ، وَ ذلِکَ عِنْدِی لاَ أُنَازَعُ</w:t>
      </w:r>
      <w:r>
        <w:rPr>
          <w:rStyle w:val="FootnoteReference"/>
        </w:rPr>
        <w:footnoteReference w:id="2848"/>
      </w:r>
      <w:r>
        <w:rPr>
          <w:rFonts w:ascii="Amiri" w:hAnsi="Amiri" w:eastAsia="Amiri" w:cs="Amiri"/>
          <w:lang w:bidi="ar-SA"/>
          <w:color w:val="111111"/>
          <w:sz w:val="28"/>
          <w:szCs w:val="28"/>
          <w:rtl/>
        </w:rPr>
        <w:t xml:space="preserve">فِیهِ».</w:t>
      </w:r>
    </w:p>
    <w:p>
      <w:pPr>
        <w:pStyle w:val="BookText"/>
      </w:pPr>
      <w:r>
        <w:rPr>
          <w:rFonts w:ascii="Amiri" w:hAnsi="Amiri" w:eastAsia="Amiri" w:cs="Amiri"/>
          <w:lang w:bidi="ar-SA"/>
          <w:color w:val="111111"/>
          <w:sz w:val="28"/>
          <w:szCs w:val="28"/>
          <w:rtl/>
        </w:rPr>
        <w:t xml:space="preserve">قُلْتُ : إِنَّ ذلِکَ مَسْتُورٌ مَخَافَةَ السُّلْطَانِ ؟</w:t>
      </w:r>
    </w:p>
    <w:p>
      <w:pPr>
        <w:pStyle w:val="BookText"/>
      </w:pPr>
      <w:r>
        <w:rPr>
          <w:rFonts w:ascii="Amiri" w:hAnsi="Amiri" w:eastAsia="Amiri" w:cs="Amiri"/>
          <w:lang w:bidi="ar-SA"/>
          <w:color w:val="111111"/>
          <w:sz w:val="28"/>
          <w:szCs w:val="28"/>
          <w:rtl/>
        </w:rPr>
        <w:t xml:space="preserve">قَالَ : «لاَ یَکُونُ فِی سِتْرٍ</w:t>
      </w:r>
      <w:r>
        <w:rPr>
          <w:rStyle w:val="FootnoteReference"/>
        </w:rPr>
        <w:footnoteReference w:id="2849"/>
      </w:r>
      <w:r>
        <w:rPr>
          <w:rFonts w:ascii="Amiri" w:hAnsi="Amiri" w:eastAsia="Amiri" w:cs="Amiri"/>
          <w:lang w:bidi="ar-SA"/>
          <w:color w:val="111111"/>
          <w:sz w:val="28"/>
          <w:szCs w:val="28"/>
          <w:rtl/>
        </w:rPr>
        <w:t xml:space="preserve">إِلاَّ وَ لَهُ حُجَّةٌ ظَاهِرَةٌ ؛ إِنَّ أَبِی اسْتَوْدَعَنِی مَا هُنَاکَ ، فَلَمَّا حَضَرَتْهُ الْوَفَاةُ ، قَالَ : ادْعُ لِی شُهُوداً ، فَدَعَوْتُ أَرْبَعَةً مِنْ قُرَیْشٍ ، فِیهِمْ نَافِعٌ مَوْلی عَبْدِ اللّهِ بْنِ عُمَرَ ، قَالَ : اکْتُبْ : هذَا مَا أَوْصی بِهِ یَعْقُوبُ بَنِیهِ :«یا بَنِیَّ إِنَّ اللّهَ اصْطَفی لَکُمُ الدِّینَ فَلا تَمُوتُنَّ إِلاّ وَ أَنْتُمْ مُسْلِمُونَ»</w:t>
      </w:r>
      <w:r>
        <w:rPr>
          <w:rStyle w:val="FootnoteReference"/>
        </w:rPr>
        <w:footnoteReference w:id="2850"/>
      </w:r>
      <w:r>
        <w:rPr>
          <w:rFonts w:ascii="Amiri" w:hAnsi="Amiri" w:eastAsia="Amiri" w:cs="Amiri"/>
          <w:lang w:bidi="ar-SA"/>
          <w:color w:val="111111"/>
          <w:sz w:val="28"/>
          <w:szCs w:val="28"/>
          <w:rtl/>
        </w:rPr>
        <w:t xml:space="preserve">، وَ أَوْصی مُحَمَّدُ بْنُ عَلِیٍّ إِلَی ابْنِهِ</w:t>
      </w:r>
      <w:r>
        <w:rPr>
          <w:rStyle w:val="FootnoteReference"/>
        </w:rPr>
        <w:footnoteReference w:id="2851"/>
      </w:r>
      <w:r>
        <w:rPr>
          <w:rFonts w:ascii="Amiri" w:hAnsi="Amiri" w:eastAsia="Amiri" w:cs="Amiri"/>
          <w:lang w:bidi="ar-SA"/>
          <w:color w:val="111111"/>
          <w:sz w:val="28"/>
          <w:szCs w:val="28"/>
          <w:rtl/>
        </w:rPr>
        <w:t xml:space="preserve">جَعْفَرِ بْنِ مُحَمَّدٍ ، وَ أَمَرَهُ أَنْ یُکَفِّنَهُ فِی بُرْدِهِ الَّذِی کَانَ یُصَلِّی فِیهِ الْجُمَعَ</w:t>
      </w:r>
      <w:r>
        <w:rPr>
          <w:rStyle w:val="FootnoteReference"/>
        </w:rPr>
        <w:footnoteReference w:id="2852"/>
      </w:r>
      <w:r>
        <w:rPr>
          <w:rFonts w:ascii="Amiri" w:hAnsi="Amiri" w:eastAsia="Amiri" w:cs="Amiri"/>
          <w:lang w:bidi="ar-SA"/>
          <w:color w:val="111111"/>
          <w:sz w:val="28"/>
          <w:szCs w:val="28"/>
          <w:rtl/>
        </w:rPr>
        <w:t xml:space="preserve">، وَ أَنْ یُعَمِّمَهُ بِعِمَامَتِهِ ، وَ أَنْ یُرَبِّعَ قَبْرَهُ ، وَ یَرْفَعَهُ</w:t>
      </w:r>
      <w:r>
        <w:rPr>
          <w:rStyle w:val="FootnoteReference"/>
        </w:rPr>
        <w:footnoteReference w:id="2853"/>
      </w:r>
      <w:r>
        <w:rPr>
          <w:rFonts w:ascii="Amiri" w:hAnsi="Amiri" w:eastAsia="Amiri" w:cs="Amiri"/>
          <w:lang w:bidi="ar-SA"/>
          <w:color w:val="111111"/>
          <w:sz w:val="28"/>
          <w:szCs w:val="28"/>
          <w:rtl/>
        </w:rPr>
        <w:t xml:space="preserve">أَرْبَعَ</w:t>
      </w:r>
      <w:r>
        <w:rPr>
          <w:rStyle w:val="FootnoteReference"/>
        </w:rPr>
        <w:footnoteReference w:id="2854"/>
      </w:r>
      <w:r>
        <w:rPr>
          <w:rFonts w:ascii="Amiri" w:hAnsi="Amiri" w:eastAsia="Amiri" w:cs="Amiri"/>
          <w:lang w:bidi="ar-SA"/>
          <w:color w:val="111111"/>
          <w:sz w:val="28"/>
          <w:szCs w:val="28"/>
          <w:rtl/>
        </w:rPr>
        <w:t xml:space="preserve">أَصَابِعَ ، ثُمَّ یُخَلِّیَ عَنْهُ» ، فَقَالَ : «اطْوُوهُ</w:t>
      </w:r>
      <w:r>
        <w:rPr>
          <w:rStyle w:val="FootnoteReference"/>
        </w:rPr>
        <w:footnoteReference w:id="2855"/>
      </w:r>
      <w:r>
        <w:rPr>
          <w:rFonts w:ascii="Amiri" w:hAnsi="Amiri" w:eastAsia="Amiri" w:cs="Amiri"/>
          <w:lang w:bidi="ar-SA"/>
          <w:color w:val="111111"/>
          <w:sz w:val="28"/>
          <w:szCs w:val="28"/>
          <w:rtl/>
        </w:rPr>
        <w:t xml:space="preserve">» . ثُمَّ قَالَ لِلشُّهُودِ : «انْصَرِفُوا رَحِمَکُمُ اللّهُ» .</w:t>
      </w:r>
    </w:p>
    <w:p>
      <w:pPr>
        <w:pStyle w:val="BookText"/>
      </w:pPr>
      <w:r>
        <w:rPr>
          <w:rFonts w:ascii="Amiri" w:hAnsi="Amiri" w:eastAsia="Amiri" w:cs="Amiri"/>
          <w:lang w:bidi="ar-SA"/>
          <w:color w:val="111111"/>
          <w:sz w:val="28"/>
          <w:szCs w:val="28"/>
          <w:rtl/>
        </w:rPr>
        <w:t xml:space="preserve">فَقُلْتُ بَعْدَ مَا انْصَرَفُوا : «مَا کَانَ فِی</w:t>
      </w:r>
      <w:r>
        <w:rPr>
          <w:rStyle w:val="FootnoteReference"/>
        </w:rPr>
        <w:footnoteReference w:id="2856"/>
      </w:r>
      <w:r>
        <w:rPr>
          <w:rFonts w:ascii="Amiri" w:hAnsi="Amiri" w:eastAsia="Amiri" w:cs="Amiri"/>
          <w:lang w:bidi="ar-SA"/>
          <w:color w:val="111111"/>
          <w:sz w:val="28"/>
          <w:szCs w:val="28"/>
          <w:rtl/>
        </w:rPr>
        <w:t xml:space="preserve">هذَا یَا أَبَتِ</w:t>
      </w:r>
      <w:r>
        <w:rPr>
          <w:rStyle w:val="FootnoteReference"/>
        </w:rPr>
        <w:footnoteReference w:id="2857"/>
      </w:r>
      <w:r>
        <w:rPr>
          <w:rFonts w:ascii="Amiri" w:hAnsi="Amiri" w:eastAsia="Amiri" w:cs="Amiri"/>
          <w:lang w:bidi="ar-SA"/>
          <w:color w:val="111111"/>
          <w:sz w:val="28"/>
          <w:szCs w:val="28"/>
          <w:rtl/>
        </w:rPr>
        <w:t xml:space="preserve">، أَنْ</w:t>
      </w:r>
      <w:r>
        <w:rPr>
          <w:rStyle w:val="FootnoteReference"/>
        </w:rPr>
        <w:footnoteReference w:id="2858"/>
      </w:r>
      <w:r>
        <w:rPr>
          <w:rFonts w:ascii="Amiri" w:hAnsi="Amiri" w:eastAsia="Amiri" w:cs="Amiri"/>
          <w:lang w:bidi="ar-SA"/>
          <w:color w:val="111111"/>
          <w:sz w:val="28"/>
          <w:szCs w:val="28"/>
          <w:rtl/>
        </w:rPr>
        <w:t xml:space="preserve">تُشْهِدَ عَلَیْهِ ؟»</w:t>
      </w:r>
    </w:p>
    <w:p>
      <w:pPr>
        <w:pStyle w:val="BookText"/>
      </w:pPr>
      <w:r>
        <w:rPr>
          <w:rFonts w:ascii="Amiri" w:hAnsi="Amiri" w:eastAsia="Amiri" w:cs="Amiri"/>
          <w:lang w:bidi="ar-SA"/>
          <w:color w:val="111111"/>
          <w:sz w:val="28"/>
          <w:szCs w:val="28"/>
          <w:rtl/>
        </w:rPr>
        <w:t xml:space="preserve">فَقَالَ : «إِنِّی کَرِهْتُ أَنْ تُغْلَبَ ، وَ أَنْ یُقَالَ : إِنَّهُ لَمْ یُوصَ</w:t>
      </w:r>
      <w:r>
        <w:rPr>
          <w:rStyle w:val="FootnoteReference"/>
        </w:rPr>
        <w:footnoteReference w:id="2859"/>
      </w:r>
      <w:r>
        <w:rPr>
          <w:rFonts w:ascii="Amiri" w:hAnsi="Amiri" w:eastAsia="Amiri" w:cs="Amiri"/>
          <w:lang w:bidi="ar-SA"/>
          <w:color w:val="111111"/>
          <w:sz w:val="28"/>
          <w:szCs w:val="28"/>
          <w:rtl/>
        </w:rPr>
        <w:t xml:space="preserve">، فَأَرَدْتُ أَنْ تَکُونَ</w:t>
      </w:r>
      <w:r>
        <w:rPr>
          <w:rStyle w:val="FootnoteReference"/>
        </w:rPr>
        <w:footnoteReference w:id="2860"/>
      </w:r>
      <w:r>
        <w:rPr>
          <w:rFonts w:ascii="Amiri" w:hAnsi="Amiri" w:eastAsia="Amiri" w:cs="Amiri"/>
          <w:lang w:bidi="ar-SA"/>
          <w:color w:val="111111"/>
          <w:sz w:val="28"/>
          <w:szCs w:val="28"/>
          <w:rtl/>
        </w:rPr>
        <w:t xml:space="preserve">لَکَ حُجَّةٌ ، فَهُوَ الَّذِی إِذَا قَدِمَ الرَّجُلُ الْبَلَدَ ، قَالَ : مَنْ وَصِیُّ فُـلاَنٍ ؟ قِیلَ</w:t>
      </w:r>
      <w:r>
        <w:rPr>
          <w:rStyle w:val="FootnoteReference"/>
        </w:rPr>
        <w:footnoteReference w:id="2861"/>
      </w:r>
      <w:r>
        <w:rPr>
          <w:rFonts w:ascii="Amiri" w:hAnsi="Amiri" w:eastAsia="Amiri" w:cs="Amiri"/>
          <w:lang w:bidi="ar-SA"/>
          <w:color w:val="111111"/>
          <w:sz w:val="28"/>
          <w:szCs w:val="28"/>
          <w:rtl/>
        </w:rPr>
        <w:t xml:space="preserve">: فُـلاَنٌ»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4" w:name="pg20122_243582"/>
    <w:bookmarkEnd w:id="154"/>
    <w:p>
      <w:pPr>
        <w:pStyle w:val="BookText"/>
      </w:pPr>
      <w:r>
        <w:rPr>
          <w:rFonts w:ascii="Amiri" w:hAnsi="Amiri" w:eastAsia="Amiri" w:cs="Amiri"/>
          <w:lang w:bidi="ar-SA"/>
          <w:color w:val="111111"/>
          <w:sz w:val="28"/>
          <w:szCs w:val="28"/>
          <w:rtl/>
        </w:rPr>
        <w:t xml:space="preserve">قُلْتُ : فَإِنْ أَشْرَکَ</w:t>
      </w:r>
      <w:r>
        <w:rPr>
          <w:rStyle w:val="FootnoteReference"/>
        </w:rPr>
        <w:footnoteReference w:id="2862"/>
      </w:r>
      <w:r>
        <w:rPr>
          <w:rFonts w:ascii="Amiri" w:hAnsi="Amiri" w:eastAsia="Amiri" w:cs="Amiri"/>
          <w:lang w:bidi="ar-SA"/>
          <w:color w:val="111111"/>
          <w:sz w:val="28"/>
          <w:szCs w:val="28"/>
          <w:rtl/>
        </w:rPr>
        <w:t xml:space="preserve">فِی الْوَصِیَّةِ ؟ قَالَ : «تَسْأَلُونَهُ</w:t>
      </w:r>
      <w:r>
        <w:rPr>
          <w:rStyle w:val="FootnoteReference"/>
        </w:rPr>
        <w:footnoteReference w:id="2863"/>
      </w:r>
      <w:r>
        <w:rPr>
          <w:rFonts w:ascii="Amiri" w:hAnsi="Amiri" w:eastAsia="Amiri" w:cs="Amiri"/>
          <w:lang w:bidi="ar-SA"/>
          <w:color w:val="111111"/>
          <w:sz w:val="28"/>
          <w:szCs w:val="28"/>
          <w:rtl/>
        </w:rPr>
        <w:t xml:space="preserve">؛ فَإِنَّهُ سَیُبَیِّنُ</w:t>
      </w:r>
      <w:r>
        <w:rPr>
          <w:rStyle w:val="FootnoteReference"/>
        </w:rPr>
        <w:footnoteReference w:id="2864"/>
      </w:r>
      <w:r>
        <w:rPr>
          <w:rFonts w:ascii="Amiri" w:hAnsi="Amiri" w:eastAsia="Amiri" w:cs="Amiri"/>
          <w:lang w:bidi="ar-SA"/>
          <w:color w:val="111111"/>
          <w:sz w:val="28"/>
          <w:szCs w:val="28"/>
          <w:rtl/>
        </w:rPr>
        <w:t xml:space="preserve">لَکُمْ» .</w:t>
      </w:r>
      <w:r>
        <w:rPr>
          <w:rStyle w:val="FootnoteReference"/>
        </w:rPr>
        <w:footnoteReference w:id="2865"/>
      </w:r>
    </w:p>
    <w:p>
      <w:pPr>
        <w:pStyle w:val="Heading4"/>
      </w:pPr>
      <w:bookmarkStart w:id="750" w:name="_Toc273"/>
      <w:r>
        <w:t>3- الحدیث</w:t>
      </w:r>
      <w:bookmarkEnd w:id="750"/>
    </w:p>
    <w:p>
      <w:pPr>
        <w:pStyle w:val="BookText"/>
      </w:pPr>
      <w:r>
        <w:rPr>
          <w:rFonts w:ascii="Amiri" w:hAnsi="Amiri" w:eastAsia="Amiri" w:cs="Amiri"/>
          <w:lang w:bidi="ar-SA"/>
          <w:color w:val="111111"/>
          <w:sz w:val="28"/>
          <w:szCs w:val="28"/>
          <w:rtl/>
        </w:rPr>
        <w:t xml:space="preserve">230 / 230 . مُحَمَّدُ بْنُ یَحْیی ، عَنْ أَحْمَدَ بْنِ مُحَمَّدِ بْنِ عِیسی ، عَنْ مُحَمَّدِ بْنِ خَالِدٍ ، عَنِ النَّضْرِ بْنِ سُوَیْدٍ ، عَنْ یَحْیَی الْحَلَبِیِّ ، عَنْ بُرَیْدِ بْنِ مُعَاوِیَةَ ، عَنْ مُحَمَّدِ بْنِ مُسْلِمٍ ، قَالَ :</w:t>
      </w:r>
    </w:p>
    <w:p>
      <w:pPr>
        <w:pStyle w:val="BookText"/>
      </w:pPr>
      <w:r>
        <w:rPr>
          <w:rFonts w:ascii="Amiri" w:hAnsi="Amiri" w:eastAsia="Amiri" w:cs="Amiri"/>
          <w:lang w:bidi="ar-SA"/>
          <w:color w:val="111111"/>
          <w:sz w:val="28"/>
          <w:szCs w:val="28"/>
          <w:rtl/>
        </w:rPr>
        <w:t xml:space="preserve">قُلْتُ لاِءَبِی عَبْدِ اللّهِ علیه‌السلام : أَصْلَحَکَ اللّهُ ، بَلَغَنَا شَکْوَاکَ</w:t>
      </w:r>
      <w:r>
        <w:rPr>
          <w:rStyle w:val="FootnoteReference"/>
        </w:rPr>
        <w:footnoteReference w:id="2866"/>
      </w:r>
      <w:r>
        <w:rPr>
          <w:rFonts w:ascii="Amiri" w:hAnsi="Amiri" w:eastAsia="Amiri" w:cs="Amiri"/>
          <w:lang w:bidi="ar-SA"/>
          <w:color w:val="111111"/>
          <w:sz w:val="28"/>
          <w:szCs w:val="28"/>
          <w:rtl/>
        </w:rPr>
        <w:t xml:space="preserve">وَ أَشْفَقْنَا</w:t>
      </w:r>
      <w:r>
        <w:rPr>
          <w:rStyle w:val="FootnoteReference"/>
        </w:rPr>
        <w:footnoteReference w:id="2867"/>
      </w:r>
      <w:r>
        <w:rPr>
          <w:rFonts w:ascii="Amiri" w:hAnsi="Amiri" w:eastAsia="Amiri" w:cs="Amiri"/>
          <w:lang w:bidi="ar-SA"/>
          <w:color w:val="111111"/>
          <w:sz w:val="28"/>
          <w:szCs w:val="28"/>
          <w:rtl/>
        </w:rPr>
        <w:t xml:space="preserve">، فَلَوْ أَعْلَمْتَنَا أَوْ عَلَّمْتَنَا</w:t>
      </w:r>
      <w:r>
        <w:rPr>
          <w:rStyle w:val="FootnoteReference"/>
        </w:rPr>
        <w:footnoteReference w:id="2868"/>
      </w:r>
      <w:r>
        <w:rPr>
          <w:rFonts w:ascii="Amiri" w:hAnsi="Amiri" w:eastAsia="Amiri" w:cs="Amiri"/>
          <w:lang w:bidi="ar-SA"/>
          <w:color w:val="111111"/>
          <w:sz w:val="28"/>
          <w:szCs w:val="28"/>
          <w:rtl/>
        </w:rPr>
        <w:t xml:space="preserve">مَنْ ؟</w:t>
      </w:r>
    </w:p>
    <w:p>
      <w:pPr>
        <w:pStyle w:val="BookText"/>
      </w:pPr>
      <w:r>
        <w:rPr>
          <w:rFonts w:ascii="Amiri" w:hAnsi="Amiri" w:eastAsia="Amiri" w:cs="Amiri"/>
          <w:lang w:bidi="ar-SA"/>
          <w:color w:val="111111"/>
          <w:sz w:val="28"/>
          <w:szCs w:val="28"/>
          <w:rtl/>
        </w:rPr>
        <w:t xml:space="preserve">فَقَالَ</w:t>
      </w:r>
      <w:r>
        <w:rPr>
          <w:rStyle w:val="FootnoteReference"/>
        </w:rPr>
        <w:footnoteReference w:id="2869"/>
      </w:r>
      <w:r>
        <w:rPr>
          <w:rFonts w:ascii="Amiri" w:hAnsi="Amiri" w:eastAsia="Amiri" w:cs="Amiri"/>
          <w:lang w:bidi="ar-SA"/>
          <w:color w:val="111111"/>
          <w:sz w:val="28"/>
          <w:szCs w:val="28"/>
          <w:rtl/>
        </w:rPr>
        <w:t xml:space="preserve">: «إِنَّ عَلِیّاً علیه‌السلام کَانَ عَالِماً ، وَ الْعِلْمُ یُتَوَارَثُ ، فَـلاَ یَهْلِکُ عَالِمٌ إِلاَّ بَقِیَ</w:t>
      </w:r>
      <w:r>
        <w:rPr>
          <w:rStyle w:val="FootnoteReference"/>
        </w:rPr>
        <w:footnoteReference w:id="2870"/>
      </w:r>
      <w:r>
        <w:rPr>
          <w:rFonts w:ascii="Amiri" w:hAnsi="Amiri" w:eastAsia="Amiri" w:cs="Amiri"/>
          <w:lang w:bidi="ar-SA"/>
          <w:color w:val="111111"/>
          <w:sz w:val="28"/>
          <w:szCs w:val="28"/>
          <w:rtl/>
        </w:rPr>
        <w:t xml:space="preserve">مِنْ 380/1</w:t>
      </w:r>
    </w:p>
    <w:p>
      <w:pPr>
        <w:pStyle w:val="BookText"/>
      </w:pPr>
      <w:r>
        <w:rPr>
          <w:rFonts w:ascii="Amiri" w:hAnsi="Amiri" w:eastAsia="Amiri" w:cs="Amiri"/>
          <w:lang w:bidi="ar-SA"/>
          <w:color w:val="111111"/>
          <w:sz w:val="28"/>
          <w:szCs w:val="28"/>
          <w:rtl/>
        </w:rPr>
        <w:t xml:space="preserve">بَعْدِهِ مَنْ یَعْلَمُ مِثْلَ عِلْمِهِ ، أَوْ مَا شَاءَ اللّهُ».</w:t>
      </w:r>
    </w:p>
    <w:p>
      <w:pPr>
        <w:pStyle w:val="BookText"/>
      </w:pPr>
      <w:r>
        <w:rPr>
          <w:rFonts w:ascii="Amiri" w:hAnsi="Amiri" w:eastAsia="Amiri" w:cs="Amiri"/>
          <w:lang w:bidi="ar-SA"/>
          <w:color w:val="111111"/>
          <w:sz w:val="28"/>
          <w:szCs w:val="28"/>
          <w:rtl/>
        </w:rPr>
        <w:t xml:space="preserve">قُلْتُ : أَ فَیَسَعُ النَّاسَ إِذَا مَاتَ الْعَالِمُ أَلاَّ یَعْرِفُوا الَّذِی بَعْدَهُ؟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5" w:name="pg20122_243583"/>
    <w:bookmarkEnd w:id="155"/>
    <w:p>
      <w:pPr>
        <w:pStyle w:val="BookText"/>
      </w:pPr>
      <w:r>
        <w:rPr>
          <w:rFonts w:ascii="Amiri" w:hAnsi="Amiri" w:eastAsia="Amiri" w:cs="Amiri"/>
          <w:lang w:bidi="ar-SA"/>
          <w:color w:val="111111"/>
          <w:sz w:val="28"/>
          <w:szCs w:val="28"/>
          <w:rtl/>
        </w:rPr>
        <w:t xml:space="preserve">فَقَالَ : «أَمَّا أَهْلُ هذِهِ الْبَلْدَةِ ، فَـلاَ ـ یَعْنِی الْمَدِینَةَ ـ وَ أَمَّا غَیْرُهَا مِنَ</w:t>
      </w:r>
      <w:r>
        <w:rPr>
          <w:rStyle w:val="FootnoteReference"/>
        </w:rPr>
        <w:footnoteReference w:id="2871"/>
      </w:r>
      <w:r>
        <w:rPr>
          <w:rFonts w:ascii="Amiri" w:hAnsi="Amiri" w:eastAsia="Amiri" w:cs="Amiri"/>
          <w:lang w:bidi="ar-SA"/>
          <w:color w:val="111111"/>
          <w:sz w:val="28"/>
          <w:szCs w:val="28"/>
          <w:rtl/>
        </w:rPr>
        <w:t xml:space="preserve">الْبُلْدَانِ ، فَبِقَدْرِ مَسِیرِهِمْ ؛ إِنَّ اللّهَ یَقُولُ : «وَ ما کانَ الْمُوءْمِنُونَ لِیَنْفِرُوا کَافَّةً فَلَوْ لا نَفَرَ مِنْ کُلِّ فِرْقَةٍ مِنْهُمْ طائِفَةٌ لِیَتَفَقَّهُوا فِی الدِّینِ وَ لِیُنْذِرُوا قَوْمَهُمْ إِذا رَجَعُوا إِلَیْهِمْ لَعَلَّهُمْ یَحْذَرُونَ»</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2873"/>
      </w:r>
      <w:r>
        <w:rPr>
          <w:rFonts w:ascii="Amiri" w:hAnsi="Amiri" w:eastAsia="Amiri" w:cs="Amiri"/>
          <w:lang w:bidi="ar-SA"/>
          <w:color w:val="111111"/>
          <w:sz w:val="28"/>
          <w:szCs w:val="28"/>
          <w:rtl/>
        </w:rPr>
        <w:t xml:space="preserve">: قُلْتُ : أَ رَأَیْتَ مَنْ مَاتَ فِی ذلِکَ ؟</w:t>
      </w:r>
    </w:p>
    <w:p>
      <w:pPr>
        <w:pStyle w:val="BookText"/>
      </w:pPr>
      <w:r>
        <w:rPr>
          <w:rFonts w:ascii="Amiri" w:hAnsi="Amiri" w:eastAsia="Amiri" w:cs="Amiri"/>
          <w:lang w:bidi="ar-SA"/>
          <w:color w:val="111111"/>
          <w:sz w:val="28"/>
          <w:szCs w:val="28"/>
          <w:rtl/>
        </w:rPr>
        <w:t xml:space="preserve">فَقَالَ : «هُوَ بِمَنْزِلَةِ مَنْ خَرَجَ مِنْ بَیْتِهِ مُهَاجِراً إِلَی اللّهِ وَ رَسُولِهِ ، ثُمَّ یُدْرِکُهُ الْمَوْتُ ، فَقَدْ وَقَعَ أَجْرُهُ عَلَی اللّهِ»</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فَإِذَا قَدِمُوا بِأَیِّ شَیْءٍ یَعْرِفُونَ صَاحِبَهُمْ ؟</w:t>
      </w:r>
    </w:p>
    <w:p>
      <w:pPr>
        <w:pStyle w:val="BookText"/>
      </w:pPr>
      <w:r>
        <w:rPr>
          <w:rFonts w:ascii="Amiri" w:hAnsi="Amiri" w:eastAsia="Amiri" w:cs="Amiri"/>
          <w:lang w:bidi="ar-SA"/>
          <w:color w:val="111111"/>
          <w:sz w:val="28"/>
          <w:szCs w:val="28"/>
          <w:rtl/>
        </w:rPr>
        <w:t xml:space="preserve">قَالَ : «یُعْطَی السَّکِینَةَ وَ الْوَقَارَ وَ الْهَیْبَةَ</w:t>
      </w:r>
      <w:r>
        <w:rPr>
          <w:rStyle w:val="FootnoteReference"/>
        </w:rPr>
        <w:footnoteReference w:id="2875"/>
      </w:r>
      <w:r>
        <w:rPr>
          <w:rFonts w:ascii="Times New Roman" w:hAnsi="Times New Roman" w:eastAsia="Times New Roman" w:cs="Times New Roman"/>
          <w:lang w:val="en-US" w:bidi="en-US"/>
          <w:color w:val="111111"/>
          <w:sz w:val="28"/>
          <w:szCs w:val="28"/>
          <w:rtl/>
        </w:rPr>
        <w:t xml:space="preserve">» .</w:t>
      </w:r>
      <w:r>
        <w:rPr>
          <w:rStyle w:val="FootnoteReference"/>
        </w:rPr>
        <w:footnoteReference w:id="2876"/>
      </w:r>
    </w:p>
    <w:p>
      <w:pPr>
        <w:pStyle w:val="Heading3"/>
      </w:pPr>
      <w:bookmarkStart w:id="751" w:name="_Toc274"/>
      <w:r>
        <w:t>(90) باب فی أنّ الإمام متی یعلم أنّ الأمر قد صار إلیه</w:t>
      </w:r>
      <w:bookmarkEnd w:id="751"/>
    </w:p>
    <w:p>
      <w:pPr>
        <w:pStyle w:val="Heading4"/>
      </w:pPr>
      <w:bookmarkStart w:id="752" w:name="_Toc275"/>
      <w:r>
        <w:t>اشارة</w:t>
      </w:r>
      <w:bookmarkEnd w:id="752"/>
    </w:p>
    <w:p>
      <w:pPr>
        <w:pStyle w:val="BookText"/>
      </w:pPr>
      <w:r>
        <w:rPr>
          <w:rFonts w:ascii="Amiri" w:hAnsi="Amiri" w:eastAsia="Amiri" w:cs="Amiri"/>
          <w:lang w:bidi="ar-SA"/>
          <w:color w:val="111111"/>
          <w:sz w:val="28"/>
          <w:szCs w:val="28"/>
          <w:rtl/>
        </w:rPr>
        <w:t xml:space="preserve">90 ـ بَابٌ فِی أَنَّ الاْءِمَامَ مَتی یَعْلَمُ أَنَّ الاْءَمْرَ قَدْ </w:t>
      </w:r>
      <w:r>
        <w:rPr>
          <w:rStyle w:val="FootnoteReference"/>
        </w:rPr>
        <w:footnoteReference w:id="2877"/>
      </w:r>
      <w:r>
        <w:rPr>
          <w:rFonts w:ascii="Amiri" w:hAnsi="Amiri" w:eastAsia="Amiri" w:cs="Amiri"/>
          <w:lang w:bidi="ar-SA"/>
          <w:color w:val="111111"/>
          <w:sz w:val="28"/>
          <w:szCs w:val="28"/>
          <w:rtl/>
        </w:rPr>
        <w:t xml:space="preserve">صَارَ إِلَیْهِ</w:t>
      </w:r>
    </w:p>
    <w:p>
      <w:pPr>
        <w:pStyle w:val="Heading4"/>
      </w:pPr>
      <w:bookmarkStart w:id="753" w:name="_Toc276"/>
      <w:r>
        <w:t>1- الحدیث</w:t>
      </w:r>
      <w:bookmarkEnd w:id="753"/>
    </w:p>
    <w:p>
      <w:pPr>
        <w:pStyle w:val="BookText"/>
      </w:pPr>
      <w:r>
        <w:rPr>
          <w:rFonts w:ascii="Amiri" w:hAnsi="Amiri" w:eastAsia="Amiri" w:cs="Amiri"/>
          <w:lang w:bidi="ar-SA"/>
          <w:color w:val="111111"/>
          <w:sz w:val="28"/>
          <w:szCs w:val="28"/>
          <w:rtl/>
        </w:rPr>
        <w:t xml:space="preserve">1/989. أَحْمَدُ بْنُ إِدْرِیسَ ، عَنْ مُحَمَّدِ بْنِ عَبْدِ الْجَبَّارِ ، عَنْ صَفْوَانَ بْنِ یَحْیی ، عَنْ أَبِی جَرِیرٍ الْقُمِّیِّ ، قَالَ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6" w:name="pg20122_243584"/>
    <w:bookmarkEnd w:id="156"/>
    <w:p>
      <w:pPr>
        <w:pStyle w:val="BookText"/>
      </w:pPr>
      <w:r>
        <w:rPr>
          <w:rFonts w:ascii="Amiri" w:hAnsi="Amiri" w:eastAsia="Amiri" w:cs="Amiri"/>
          <w:lang w:bidi="ar-SA"/>
          <w:color w:val="111111"/>
          <w:sz w:val="28"/>
          <w:szCs w:val="28"/>
          <w:rtl/>
        </w:rPr>
        <w:t xml:space="preserve">قُلْتُ لاِءَبِی الْحَسَنِ علیه‌السلام : جُعِلْتُ فِدَاکَ ، قَدْ عَرَفْتَ انْقِطَاعِی إِلی أَبِیکَ ، ثُمَّ إِلَیْکَ ، ثُمَّ حَلَفْتُ لَهُ ـ وَ حَقِّ رَسُولِ اللّهِ صلی‌الله‌علیه‌و‌آله ، وَ حَقِّ فُـلاَنٍ وَ فُـلاَنٍ حَتَّی انْتَهَیْتُ إِلَیْهِ ـ بِأَنَّهُ</w:t>
      </w:r>
      <w:r>
        <w:rPr>
          <w:rStyle w:val="FootnoteReference"/>
        </w:rPr>
        <w:footnoteReference w:id="2878"/>
      </w:r>
      <w:r>
        <w:rPr>
          <w:rFonts w:ascii="Amiri" w:hAnsi="Amiri" w:eastAsia="Amiri" w:cs="Amiri"/>
          <w:lang w:bidi="ar-SA"/>
          <w:color w:val="111111"/>
          <w:sz w:val="28"/>
          <w:szCs w:val="28"/>
          <w:rtl/>
        </w:rPr>
        <w:t xml:space="preserve">لاَ یَخْرُجُ مِنِّی</w:t>
      </w:r>
      <w:r>
        <w:rPr>
          <w:rStyle w:val="FootnoteReference"/>
        </w:rPr>
        <w:footnoteReference w:id="2879"/>
      </w:r>
      <w:r>
        <w:rPr>
          <w:rFonts w:ascii="Amiri" w:hAnsi="Amiri" w:eastAsia="Amiri" w:cs="Amiri"/>
          <w:lang w:bidi="ar-SA"/>
          <w:color w:val="111111"/>
          <w:sz w:val="28"/>
          <w:szCs w:val="28"/>
          <w:rtl/>
        </w:rPr>
        <w:t xml:space="preserve">مَا تُخْبِرُنِی</w:t>
      </w:r>
      <w:r>
        <w:rPr>
          <w:rStyle w:val="FootnoteReference"/>
        </w:rPr>
        <w:footnoteReference w:id="2880"/>
      </w:r>
      <w:r>
        <w:rPr>
          <w:rFonts w:ascii="Amiri" w:hAnsi="Amiri" w:eastAsia="Amiri" w:cs="Amiri"/>
          <w:lang w:bidi="ar-SA"/>
          <w:color w:val="111111"/>
          <w:sz w:val="28"/>
          <w:szCs w:val="28"/>
          <w:rtl/>
        </w:rPr>
        <w:t xml:space="preserve">بِهِ إِلی أَحَدٍ مِنَ النَّاسِ ، وَ سَأَلْتُهُ عَنْ أَبِیهِ : أَ حَیٌّ هُوَ أَوْ مَیِّتٌ</w:t>
      </w:r>
      <w:r>
        <w:rPr>
          <w:rStyle w:val="FootnoteReference"/>
        </w:rPr>
        <w:footnoteReference w:id="2881"/>
      </w:r>
      <w:r>
        <w:rPr>
          <w:rFonts w:ascii="Amiri" w:hAnsi="Amiri" w:eastAsia="Amiri" w:cs="Amiri"/>
          <w:lang w:bidi="ar-SA"/>
          <w:color w:val="111111"/>
          <w:sz w:val="28"/>
          <w:szCs w:val="28"/>
          <w:rtl/>
        </w:rPr>
        <w:t xml:space="preserve">؟ فَقَالَ : «قَدْ وَ اللّهِ مَاتَ».</w:t>
      </w:r>
    </w:p>
    <w:p>
      <w:pPr>
        <w:pStyle w:val="BookText"/>
      </w:pPr>
      <w:r>
        <w:rPr>
          <w:rFonts w:ascii="Amiri" w:hAnsi="Amiri" w:eastAsia="Amiri" w:cs="Amiri"/>
          <w:lang w:bidi="ar-SA"/>
          <w:color w:val="111111"/>
          <w:sz w:val="28"/>
          <w:szCs w:val="28"/>
          <w:rtl/>
        </w:rPr>
        <w:t xml:space="preserve">فَقُلْتُ</w:t>
      </w:r>
      <w:r>
        <w:rPr>
          <w:rStyle w:val="FootnoteReference"/>
        </w:rPr>
        <w:footnoteReference w:id="2882"/>
      </w:r>
      <w:r>
        <w:rPr>
          <w:rFonts w:ascii="Amiri" w:hAnsi="Amiri" w:eastAsia="Amiri" w:cs="Amiri"/>
          <w:lang w:bidi="ar-SA"/>
          <w:color w:val="111111"/>
          <w:sz w:val="28"/>
          <w:szCs w:val="28"/>
          <w:rtl/>
        </w:rPr>
        <w:t xml:space="preserve">: جُعِلْتُ فِدَاکَ ، إِنَّ شِیعَتَکَ یَرْوُونَ أَنَّ فِیهِ سُنَّةَ أَرْبَعَةِ أَنْبِیَاءَ</w:t>
      </w:r>
      <w:r>
        <w:rPr>
          <w:rStyle w:val="FootnoteReference"/>
        </w:rPr>
        <w:footnoteReference w:id="2883"/>
      </w:r>
    </w:p>
    <w:p>
      <w:pPr>
        <w:pStyle w:val="BookText"/>
      </w:pPr>
      <w:r>
        <w:rPr>
          <w:rFonts w:ascii="IRNazanin" w:hAnsi="IRNazanin" w:eastAsia="IRNazanin" w:cs="IRNazanin"/>
          <w:lang w:bidi="fa-IR"/>
          <w:color w:val="111111"/>
          <w:sz w:val="28"/>
          <w:szCs w:val="28"/>
          <w:rtl/>
        </w:rPr>
        <w:t xml:space="preserve">وقوله : «فیه سنّة أربعة أنبیاء » یعنی سنّة موسی و عیسی و یوسف و محمّد علیهم‌السلام . فأمّا سنّة موسی: فخائف مترقّب ؛ وأمّا سنّة عیسی : فیقال : إنّه مات و لم یمت ؛ وأمّا سنّة یوسف : فالسجن والغیبة ؛ وأمّا سنّة محمّد صلی‌الله‌علیه‌و‌آله : فالسیف والجهاد عند ظهور دولته . راجع : الوافی ، ج 3 ، ص 674 ؛ شرح المازندرانی ، ج 6 ، ص 366 .</w:t>
      </w:r>
    </w:p>
    <w:p>
      <w:pPr>
        <w:pStyle w:val="BookText"/>
      </w:pPr>
      <w:r>
        <w:rPr>
          <w:rFonts w:ascii="Amiri" w:hAnsi="Amiri" w:eastAsia="Amiri" w:cs="Amiri"/>
          <w:lang w:bidi="ar-SA"/>
          <w:color w:val="111111"/>
          <w:sz w:val="28"/>
          <w:szCs w:val="28"/>
          <w:rtl/>
        </w:rPr>
        <w:t xml:space="preserve">؟ قَالَ : «قَدْ وَ اللّهِ ـ الَّذِی لاَ إِلهَ إِلاَّ هُوَ ـ هَلَکَ» .</w:t>
      </w:r>
    </w:p>
    <w:p>
      <w:pPr>
        <w:pStyle w:val="BookText"/>
      </w:pPr>
      <w:r>
        <w:rPr>
          <w:rFonts w:ascii="Amiri" w:hAnsi="Amiri" w:eastAsia="Amiri" w:cs="Amiri"/>
          <w:lang w:bidi="ar-SA"/>
          <w:color w:val="111111"/>
          <w:sz w:val="28"/>
          <w:szCs w:val="28"/>
          <w:rtl/>
        </w:rPr>
        <w:t xml:space="preserve">قُلْتُ : هَـلاَکَ غَیْبَةٍ ، أَوْ هَـلاَکَ مَوْتٍ ؟ قَالَ : «هَـلاَکَ مَوْتٍ». فَقُلْتُ : لَعَلَّکَ مِنِّی فِی تَقِیَّةٍ ؟ فَقَالَ : «سُبْحَانَ اللّهِ!» . قُلْتُ : فَأَوْصی إِلَیْکَ ؟ قَالَ : «نَعَمْ» . قُلْتُ : فَأَشْرَکَ مَعَکَ فِیهَا أَحَداً ؟ قَالَ : «لاَ». قُلْتُ : فَعَلَیْکَ مِنْ إِخْوَتِکَ إِمَامٌ ؟ قَالَ : «لاَ». قُلْتُ : فَأَنْتَ الاْءِمَامُ ؟ قَالَ : «نَعَمْ» .</w:t>
      </w:r>
      <w:r>
        <w:rPr>
          <w:rStyle w:val="FootnoteReference"/>
        </w:rPr>
        <w:footnoteReference w:id="2884"/>
      </w:r>
    </w:p>
    <w:p>
      <w:pPr>
        <w:pStyle w:val="Heading4"/>
      </w:pPr>
      <w:bookmarkStart w:id="754" w:name="_Toc277"/>
      <w:r>
        <w:t>2- الحدیث</w:t>
      </w:r>
      <w:bookmarkEnd w:id="754"/>
    </w:p>
    <w:p>
      <w:pPr>
        <w:pStyle w:val="BookText"/>
      </w:pPr>
      <w:r>
        <w:rPr>
          <w:rFonts w:ascii="Amiri" w:hAnsi="Amiri" w:eastAsia="Amiri" w:cs="Amiri"/>
          <w:lang w:bidi="ar-SA"/>
          <w:color w:val="111111"/>
          <w:sz w:val="28"/>
          <w:szCs w:val="28"/>
          <w:rtl/>
        </w:rPr>
        <w:t xml:space="preserve">2/990. الْحُسَیْنُ بْنُ مُحَمَّدٍ ، عَنْ مُعَلَّی بْنِ مُحَمَّدٍ ، عَنْ عَلِیِّ بْنِ أَسْبَاطٍ ، قَالَ :</w:t>
      </w:r>
    </w:p>
    <w:p>
      <w:pPr>
        <w:pStyle w:val="BookText"/>
      </w:pPr>
      <w:r>
        <w:rPr>
          <w:rFonts w:ascii="Amiri" w:hAnsi="Amiri" w:eastAsia="Amiri" w:cs="Amiri"/>
          <w:lang w:bidi="ar-SA"/>
          <w:color w:val="111111"/>
          <w:sz w:val="28"/>
          <w:szCs w:val="28"/>
          <w:rtl/>
        </w:rPr>
        <w:t xml:space="preserve">قُلْتُ لِلرِّضَا علیه‌السلام : إِنَّ رَجُلاً عَنی</w:t>
      </w:r>
      <w:r>
        <w:rPr>
          <w:rStyle w:val="FootnoteReference"/>
        </w:rPr>
        <w:footnoteReference w:id="2885"/>
      </w:r>
      <w:r>
        <w:rPr>
          <w:rFonts w:ascii="Amiri" w:hAnsi="Amiri" w:eastAsia="Amiri" w:cs="Amiri"/>
          <w:lang w:bidi="ar-SA"/>
          <w:color w:val="111111"/>
          <w:sz w:val="28"/>
          <w:szCs w:val="28"/>
          <w:rtl/>
        </w:rPr>
        <w:t xml:space="preserve">أَخَاکَ إِبْرَاهِیمَ ، فَذَکَرَ لَهُ أَنَّ أَبَاکَ فِی الْحَیَاةِ ، وَ أَنَّکَ</w:t>
      </w:r>
      <w:r>
        <w:rPr>
          <w:rStyle w:val="FootnoteReference"/>
        </w:rPr>
        <w:footnoteReference w:id="2886"/>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7" w:name="pg20122_243585"/>
    <w:bookmarkEnd w:id="157"/>
    <w:p>
      <w:pPr>
        <w:pStyle w:val="BookText"/>
      </w:pPr>
      <w:r>
        <w:rPr>
          <w:rFonts w:ascii="Amiri" w:hAnsi="Amiri" w:eastAsia="Amiri" w:cs="Amiri"/>
          <w:lang w:bidi="ar-SA"/>
          <w:color w:val="111111"/>
          <w:sz w:val="28"/>
          <w:szCs w:val="28"/>
          <w:rtl/>
        </w:rPr>
        <w:t xml:space="preserve">تَعْلَمُ مِنْ ذلِکَ</w:t>
      </w:r>
      <w:r>
        <w:rPr>
          <w:rStyle w:val="FootnoteReference"/>
        </w:rPr>
        <w:footnoteReference w:id="2887"/>
      </w:r>
      <w:r>
        <w:rPr>
          <w:rFonts w:ascii="Amiri" w:hAnsi="Amiri" w:eastAsia="Amiri" w:cs="Amiri"/>
          <w:lang w:bidi="ar-SA"/>
          <w:color w:val="111111"/>
          <w:sz w:val="28"/>
          <w:szCs w:val="28"/>
          <w:rtl/>
        </w:rPr>
        <w:t xml:space="preserve">مَا یَعْلَمُ</w:t>
      </w:r>
      <w:r>
        <w:rPr>
          <w:rStyle w:val="FootnoteReference"/>
        </w:rPr>
        <w:footnoteReference w:id="28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«سُبْحَانَ اللّهِ! یَمُوتُ رَسُولُ اللّهِ صلی‌الله‌علیه‌و‌آله وَ لاَ یَمُوتُ مُوسی؟! قَدْ وَ اللّهِ مَضی کَمَا مَضی رَسُولُ اللّهِ صلی‌الله‌علیه‌و‌آله ، وَ لکِنَّ اللّهَ ـ تَبَارَکَ وَ تَعَالی ـ لَمْ یَزَلْ مُنْذُ قَبَضَ نَبِیَّهُ صلی‌الله‌علیه‌و‌آله ـ هَلُمَّ جَرّاً ـ یَمُنُّ بِهذَا الدِّینِ عَلی أَوْلاَدِ الاْءَعَاجِمِ ، وَ یَصْرِفُهُ عَنْ قَرَابَةِ نَبِیِّهِ صلی‌الله‌علیه‌و‌آله ـ هَلُمَّ جَرّاً ـ فَیُعْطِی هوءُلاَءِ، وَ یَمْنَعُ هوءُلاَءِ، لَقَدْ قَضَیْتُ عَنْهُ فِی هِـلاَلِ ذِی الْحِجَّةِ أَلْفَ دِینَارٍ بَعْدَ أَنْ أَشْفی</w:t>
      </w:r>
      <w:r>
        <w:rPr>
          <w:rStyle w:val="FootnoteReference"/>
        </w:rPr>
        <w:footnoteReference w:id="2889"/>
      </w: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عَلی طَـلاَقِ نِسَائِهِ وَ عِتْقِ مَمَالِیکِهِ ، وَ لکِنْ قَدْ</w:t>
      </w:r>
      <w:r>
        <w:rPr>
          <w:rStyle w:val="FootnoteReference"/>
        </w:rPr>
        <w:footnoteReference w:id="2890"/>
      </w:r>
      <w:r>
        <w:rPr>
          <w:rFonts w:ascii="Amiri" w:hAnsi="Amiri" w:eastAsia="Amiri" w:cs="Amiri"/>
          <w:lang w:bidi="ar-SA"/>
          <w:color w:val="111111"/>
          <w:sz w:val="28"/>
          <w:szCs w:val="28"/>
          <w:rtl/>
        </w:rPr>
        <w:t xml:space="preserve">سَمِعْتُ مَا لَقِیَ یُوسُفُ مِنْ</w:t>
      </w:r>
      <w:r>
        <w:rPr>
          <w:rStyle w:val="FootnoteReference"/>
        </w:rPr>
        <w:footnoteReference w:id="2891"/>
      </w:r>
      <w:r>
        <w:rPr>
          <w:rFonts w:ascii="Amiri" w:hAnsi="Amiri" w:eastAsia="Amiri" w:cs="Amiri"/>
          <w:lang w:bidi="ar-SA"/>
          <w:color w:val="111111"/>
          <w:sz w:val="28"/>
          <w:szCs w:val="28"/>
          <w:rtl/>
        </w:rPr>
        <w:t xml:space="preserve">إِخْوَتِهِ» .</w:t>
      </w:r>
      <w:r>
        <w:rPr>
          <w:rStyle w:val="FootnoteReference"/>
        </w:rPr>
        <w:footnoteReference w:id="2892"/>
      </w:r>
    </w:p>
    <w:p>
      <w:pPr>
        <w:pStyle w:val="Heading4"/>
      </w:pPr>
      <w:bookmarkStart w:id="755" w:name="_Toc278"/>
      <w:r>
        <w:t>3- الحدیث</w:t>
      </w:r>
      <w:bookmarkEnd w:id="755"/>
    </w:p>
    <w:p>
      <w:pPr>
        <w:pStyle w:val="BookText"/>
      </w:pPr>
      <w:r>
        <w:rPr>
          <w:rFonts w:ascii="Amiri" w:hAnsi="Amiri" w:eastAsia="Amiri" w:cs="Amiri"/>
          <w:lang w:bidi="ar-SA"/>
          <w:color w:val="111111"/>
          <w:sz w:val="28"/>
          <w:szCs w:val="28"/>
          <w:rtl/>
        </w:rPr>
        <w:t xml:space="preserve">3/991 . الْحُسَیْنُ بْنُ مُحَمَّدٍ ، عَنْ مُعَلَّی بْنِ مُحَمَّدٍ ، عَنِ الْوَشَّاءِ ، قَالَ :</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2893"/>
      </w:r>
      <w:r>
        <w:rPr>
          <w:rFonts w:ascii="Amiri" w:hAnsi="Amiri" w:eastAsia="Amiri" w:cs="Amiri"/>
          <w:lang w:bidi="ar-SA"/>
          <w:color w:val="111111"/>
          <w:sz w:val="28"/>
          <w:szCs w:val="28"/>
          <w:rtl/>
        </w:rPr>
        <w:t xml:space="preserve">علیه‌السلام : إِنَّهُمْ رَوَوْا عَنْکَ فِی مَوْتِ أَبِی الْحَسَنِ</w:t>
      </w:r>
      <w:r>
        <w:rPr>
          <w:rStyle w:val="FootnoteReference"/>
        </w:rPr>
        <w:footnoteReference w:id="2894"/>
      </w:r>
      <w:r>
        <w:rPr>
          <w:rFonts w:ascii="Amiri" w:hAnsi="Amiri" w:eastAsia="Amiri" w:cs="Amiri"/>
          <w:lang w:bidi="ar-SA"/>
          <w:color w:val="111111"/>
          <w:sz w:val="28"/>
          <w:szCs w:val="28"/>
          <w:rtl/>
        </w:rPr>
        <w:t xml:space="preserve">علیه‌السلام أَنَّ رَجُلاً قَالَ لَکَ</w:t>
      </w:r>
      <w:r>
        <w:rPr>
          <w:rStyle w:val="FootnoteReference"/>
        </w:rPr>
        <w:footnoteReference w:id="2895"/>
      </w:r>
      <w:r>
        <w:rPr>
          <w:rFonts w:ascii="Amiri" w:hAnsi="Amiri" w:eastAsia="Amiri" w:cs="Amiri"/>
          <w:lang w:bidi="ar-SA"/>
          <w:color w:val="111111"/>
          <w:sz w:val="28"/>
          <w:szCs w:val="28"/>
          <w:rtl/>
        </w:rPr>
        <w:t xml:space="preserve">: عَلِمْتَ ذلِکَ بِقَوْلِ سَعِیدٍ</w:t>
      </w:r>
      <w:r>
        <w:rPr>
          <w:rStyle w:val="FootnoteReference"/>
        </w:rPr>
        <w:footnoteReference w:id="28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«جَاءَ سَعِیدٌ بَعْدَ مَا عَلِمْتُ بِهِ قَبْلَ مَجِیئِهِ».</w:t>
      </w:r>
    </w:p>
    <w:p>
      <w:pPr>
        <w:pStyle w:val="BookText"/>
      </w:pPr>
      <w:r>
        <w:rPr>
          <w:rFonts w:ascii="Amiri" w:hAnsi="Amiri" w:eastAsia="Amiri" w:cs="Amiri"/>
          <w:lang w:bidi="ar-SA"/>
          <w:color w:val="111111"/>
          <w:sz w:val="28"/>
          <w:szCs w:val="28"/>
          <w:rtl/>
        </w:rPr>
        <w:t xml:space="preserve">قَالَ</w:t>
      </w:r>
      <w:r>
        <w:rPr>
          <w:rStyle w:val="FootnoteReference"/>
        </w:rPr>
        <w:footnoteReference w:id="2897"/>
      </w:r>
      <w:r>
        <w:rPr>
          <w:rFonts w:ascii="Amiri" w:hAnsi="Amiri" w:eastAsia="Amiri" w:cs="Amiri"/>
          <w:lang w:bidi="ar-SA"/>
          <w:color w:val="111111"/>
          <w:sz w:val="28"/>
          <w:szCs w:val="28"/>
          <w:rtl/>
        </w:rPr>
        <w:t xml:space="preserve">: وَ سَمِعْتُهُ یَقُولُ : «طَلَّقْتُ أُمَّ فَرْوَةَ بِنْتَ</w:t>
      </w:r>
      <w:r>
        <w:rPr>
          <w:rStyle w:val="FootnoteReference"/>
        </w:rPr>
        <w:footnoteReference w:id="2898"/>
      </w:r>
      <w:r>
        <w:rPr>
          <w:rFonts w:ascii="Amiri" w:hAnsi="Amiri" w:eastAsia="Amiri" w:cs="Amiri"/>
          <w:lang w:bidi="ar-SA"/>
          <w:color w:val="111111"/>
          <w:sz w:val="28"/>
          <w:szCs w:val="28"/>
          <w:rtl/>
        </w:rPr>
        <w:t xml:space="preserve">إِسْحَاقَ فِی رَجَبٍ بَعْدَ مَوْتِ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8" w:name="pg20122_243586"/>
    <w:bookmarkEnd w:id="158"/>
    <w:p>
      <w:pPr>
        <w:pStyle w:val="BookText"/>
      </w:pPr>
      <w:r>
        <w:rPr>
          <w:rFonts w:ascii="Amiri" w:hAnsi="Amiri" w:eastAsia="Amiri" w:cs="Amiri"/>
          <w:lang w:bidi="ar-SA"/>
          <w:color w:val="111111"/>
          <w:sz w:val="28"/>
          <w:szCs w:val="28"/>
          <w:rtl/>
        </w:rPr>
        <w:t xml:space="preserve">أَبِی الْحَسَنِ بِیَوْمٍ». قُلْتُ : طَلَّقْتَهَا</w:t>
      </w:r>
      <w:r>
        <w:rPr>
          <w:rStyle w:val="FootnoteReference"/>
        </w:rPr>
        <w:footnoteReference w:id="2899"/>
      </w:r>
      <w:r>
        <w:rPr>
          <w:rFonts w:ascii="Amiri" w:hAnsi="Amiri" w:eastAsia="Amiri" w:cs="Amiri"/>
          <w:lang w:bidi="ar-SA"/>
          <w:color w:val="111111"/>
          <w:sz w:val="28"/>
          <w:szCs w:val="28"/>
          <w:rtl/>
        </w:rPr>
        <w:t xml:space="preserve">وَ قَدْ عَلِمْتَ بِمَوْتِ أَبِی الْحَسَنِ ؟ قَالَ : «نَعَمْ</w:t>
      </w:r>
      <w:r>
        <w:rPr>
          <w:rStyle w:val="FootnoteReference"/>
        </w:rPr>
        <w:footnoteReference w:id="2900"/>
      </w:r>
      <w:r>
        <w:rPr>
          <w:rFonts w:ascii="Amiri" w:hAnsi="Amiri" w:eastAsia="Amiri" w:cs="Amiri"/>
          <w:lang w:bidi="ar-SA"/>
          <w:color w:val="111111"/>
          <w:sz w:val="28"/>
          <w:szCs w:val="28"/>
          <w:rtl/>
        </w:rPr>
        <w:t xml:space="preserve">». قُلْتُ : قَبْلَ أَنْ یَقْدَمَ عَلَیْکَ سَعِیدٌ ؟ قَالَ : «نَعَمْ» .</w:t>
      </w:r>
      <w:r>
        <w:rPr>
          <w:rStyle w:val="FootnoteReference"/>
        </w:rPr>
        <w:footnoteReference w:id="2901"/>
      </w:r>
    </w:p>
    <w:p>
      <w:pPr>
        <w:pStyle w:val="Heading4"/>
      </w:pPr>
      <w:bookmarkStart w:id="756" w:name="_Toc279"/>
      <w:r>
        <w:t>4- الحدیث</w:t>
      </w:r>
      <w:bookmarkEnd w:id="756"/>
    </w:p>
    <w:p>
      <w:pPr>
        <w:pStyle w:val="BookText"/>
      </w:pPr>
      <w:r>
        <w:rPr>
          <w:rFonts w:ascii="Amiri" w:hAnsi="Amiri" w:eastAsia="Amiri" w:cs="Amiri"/>
          <w:lang w:bidi="ar-SA"/>
          <w:color w:val="111111"/>
          <w:sz w:val="28"/>
          <w:szCs w:val="28"/>
          <w:rtl/>
        </w:rPr>
        <w:t xml:space="preserve">4/992. مُحَمَّدُ بْنُ یَحْیی ، عَنْ مُحَمَّدِ بْنِ الْحُسَیْنِ ، عَنْ صَفْوَانَ ، قَالَ :</w:t>
      </w:r>
    </w:p>
    <w:p>
      <w:pPr>
        <w:pStyle w:val="BookText"/>
      </w:pPr>
      <w:r>
        <w:rPr>
          <w:rFonts w:ascii="Amiri" w:hAnsi="Amiri" w:eastAsia="Amiri" w:cs="Amiri"/>
          <w:lang w:bidi="ar-SA"/>
          <w:color w:val="111111"/>
          <w:sz w:val="28"/>
          <w:szCs w:val="28"/>
          <w:rtl/>
        </w:rPr>
        <w:t xml:space="preserve">قُلْتُ لِلرِّضَا علیه‌السلام : أَخْبِرْنِی عَنِ الاْءِمَامِ ، مَتی یَعْلَمُ أَنَّهُ إِمَامٌ ، حِینَ یَبْلُغُهُ أَنَّ صَاحِبَهُ قَدْ مَضی ، أَوْ حِینَ یَمْضِی ، مِثْلَ</w:t>
      </w:r>
      <w:r>
        <w:rPr>
          <w:rStyle w:val="FootnoteReference"/>
        </w:rPr>
        <w:footnoteReference w:id="2902"/>
      </w:r>
      <w:r>
        <w:rPr>
          <w:rFonts w:ascii="Amiri" w:hAnsi="Amiri" w:eastAsia="Amiri" w:cs="Amiri"/>
          <w:lang w:bidi="ar-SA"/>
          <w:color w:val="111111"/>
          <w:sz w:val="28"/>
          <w:szCs w:val="28"/>
          <w:rtl/>
        </w:rPr>
        <w:t xml:space="preserve">أَبِی الْحَسَنِ علیه‌السلام قُبِضَ بِبَغْدَادَ وَ أَنْتَ هَاهُنَا ؟</w:t>
      </w:r>
    </w:p>
    <w:p>
      <w:pPr>
        <w:pStyle w:val="BookText"/>
      </w:pPr>
      <w:r>
        <w:rPr>
          <w:rFonts w:ascii="Amiri" w:hAnsi="Amiri" w:eastAsia="Amiri" w:cs="Amiri"/>
          <w:lang w:bidi="ar-SA"/>
          <w:color w:val="111111"/>
          <w:sz w:val="28"/>
          <w:szCs w:val="28"/>
          <w:rtl/>
        </w:rPr>
        <w:t xml:space="preserve">قَالَ : «یَعْلَمُ ذلِکَ حِینَ یَمْضِی صَاحِبُهُ». قُلْتُ : بِأَیِّ شَیْءٍ ؟ قَالَ : «یُلْهِمُهُ اللّهُ</w:t>
      </w:r>
      <w:r>
        <w:rPr>
          <w:rStyle w:val="FootnoteReference"/>
        </w:rPr>
        <w:footnoteReference w:id="2903"/>
      </w:r>
      <w:r>
        <w:rPr>
          <w:rFonts w:ascii="Times New Roman" w:hAnsi="Times New Roman" w:eastAsia="Times New Roman" w:cs="Times New Roman"/>
          <w:lang w:val="en-US" w:bidi="en-US"/>
          <w:color w:val="111111"/>
          <w:sz w:val="28"/>
          <w:szCs w:val="28"/>
          <w:rtl/>
        </w:rPr>
        <w:t xml:space="preserve">» .</w:t>
      </w:r>
      <w:r>
        <w:rPr>
          <w:rStyle w:val="FootnoteReference"/>
        </w:rPr>
        <w:footnoteReference w:id="2904"/>
      </w:r>
    </w:p>
    <w:p>
      <w:pPr>
        <w:pStyle w:val="Heading4"/>
      </w:pPr>
      <w:bookmarkStart w:id="757" w:name="_Toc280"/>
      <w:r>
        <w:t>5- الحدیث</w:t>
      </w:r>
      <w:bookmarkEnd w:id="757"/>
    </w:p>
    <w:p>
      <w:pPr>
        <w:pStyle w:val="BookText"/>
      </w:pPr>
      <w:r>
        <w:rPr>
          <w:rFonts w:ascii="Amiri" w:hAnsi="Amiri" w:eastAsia="Amiri" w:cs="Amiri"/>
          <w:lang w:bidi="ar-SA"/>
          <w:color w:val="111111"/>
          <w:sz w:val="28"/>
          <w:szCs w:val="28"/>
          <w:rtl/>
        </w:rPr>
        <w:t xml:space="preserve">5/993. عَلِیُّ بْنُ إِبْرَاهِیمَ ، عَنْ مُحَمَّدِ بْنِ عِیسی ، عَنْ أَبِی الْفَضْلِ الشَّهْبَانِیِّ</w:t>
      </w:r>
      <w:r>
        <w:rPr>
          <w:rStyle w:val="FootnoteReference"/>
        </w:rPr>
        <w:footnoteReference w:id="2905"/>
      </w:r>
    </w:p>
    <w:p>
      <w:pPr>
        <w:pStyle w:val="BookText"/>
      </w:pPr>
      <w:r>
        <w:rPr>
          <w:rFonts w:ascii="IRNazanin" w:hAnsi="IRNazanin" w:eastAsia="IRNazanin" w:cs="IRNazanin"/>
          <w:lang w:bidi="fa-IR"/>
          <w:color w:val="111111"/>
          <w:sz w:val="28"/>
          <w:szCs w:val="28"/>
          <w:rtl/>
        </w:rPr>
        <w:t xml:space="preserve">ولم نجد مِن هذه الألقاب ـ حسب تتبّعنا فی الأسناد وکتب الأنساب والألقاب ـ إلاّ «النشائی» . راجع : الأنساب للسمعانی ، ج 5 ، ص 489 ؛ توضیح المشتبه ، ج 5 ، ص 18 ؛ وج 9 ، ص 71 .</w:t>
      </w:r>
    </w:p>
    <w:p>
      <w:pPr>
        <w:pStyle w:val="BookText"/>
      </w:pPr>
      <w:r>
        <w:rPr>
          <w:rFonts w:ascii="IRNazanin" w:hAnsi="IRNazanin" w:eastAsia="IRNazanin" w:cs="IRNazanin"/>
          <w:lang w:bidi="fa-IR"/>
          <w:color w:val="111111"/>
          <w:sz w:val="28"/>
          <w:szCs w:val="28"/>
          <w:rtl/>
        </w:rPr>
        <w:t xml:space="preserve">فعلیه یحتمل إمّا صحّة «النشائی» ، وإمّا أن یکون الصواب هو «المَیسانی» ، وهذا وإن لم یرد فی النسخ لکنّه مذکور فی کتب الأنساب والألقاب . وتصحیف المَیسانی بالمیشانی و المنشائی والمیشایی ـ کما علیها أکثر النسخ ـ سهل جدّا . راجع : الأنساب للسمعانی ، ج 5 ، ص 431 ؛ اللباب فی تهذیب الأنساب ، ج 3 ، ص 282 .</w:t>
      </w:r>
    </w:p>
    <w:p>
      <w:pPr>
        <w:pStyle w:val="BookText"/>
      </w:pPr>
      <w:r>
        <w:rPr>
          <w:rFonts w:ascii="IRNazanin" w:hAnsi="IRNazanin" w:eastAsia="IRNazanin" w:cs="IRNazanin"/>
          <w:lang w:bidi="fa-IR"/>
          <w:color w:val="111111"/>
          <w:sz w:val="28"/>
          <w:szCs w:val="28"/>
          <w:rtl/>
        </w:rPr>
        <w:t xml:space="preserve">وأمّا ما ورد فی بصائر الدرجات ، ص 467 ، ح 3 من «الشیبانی» ، فالظاهر أنّه غیر معتمد علیه ، ناشٍ من تکرّر «أبی المفضّل الشیبانی» فی الأسناد ، کما یدلّ علیه البحار ، ج 50 ، ص 135 ، ح 16 نقلاً من البصائر .</w:t>
      </w:r>
    </w:p>
    <w:p>
      <w:pPr>
        <w:pStyle w:val="BookText"/>
      </w:pPr>
      <w:r>
        <w:rPr>
          <w:rFonts w:ascii="Amiri" w:hAnsi="Amiri" w:eastAsia="Amiri" w:cs="Amiri"/>
          <w:lang w:bidi="ar-SA"/>
          <w:color w:val="111111"/>
          <w:sz w:val="28"/>
          <w:szCs w:val="28"/>
          <w:rtl/>
        </w:rPr>
        <w:t xml:space="preserve">،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9" w:name="pg20122_243587"/>
    <w:bookmarkEnd w:id="159"/>
    <w:p>
      <w:pPr>
        <w:pStyle w:val="BookText"/>
      </w:pPr>
      <w:r>
        <w:rPr>
          <w:rFonts w:ascii="Amiri" w:hAnsi="Amiri" w:eastAsia="Amiri" w:cs="Amiri"/>
          <w:lang w:bidi="ar-SA"/>
          <w:color w:val="111111"/>
          <w:sz w:val="28"/>
          <w:szCs w:val="28"/>
          <w:rtl/>
        </w:rPr>
        <w:t xml:space="preserve">هَارُونَ بْنِ الْفَضْلِ ، قَالَ :</w:t>
      </w:r>
    </w:p>
    <w:p>
      <w:pPr>
        <w:pStyle w:val="BookText"/>
      </w:pPr>
      <w:r>
        <w:rPr>
          <w:rFonts w:ascii="Amiri" w:hAnsi="Amiri" w:eastAsia="Amiri" w:cs="Amiri"/>
          <w:lang w:bidi="ar-SA"/>
          <w:color w:val="111111"/>
          <w:sz w:val="28"/>
          <w:szCs w:val="28"/>
          <w:rtl/>
        </w:rPr>
        <w:t xml:space="preserve">رَأَیْتُ أَبَا الْحَسَنِ عَلِیَّ بْنَ مُحَمَّدٍ علیه‌السلام فِی الْیَوْمِ الَّذِی تُوُفِّیَ فِیهِ أَبُو جَعْفَرٍ علیه‌السلام ، فَقَالَ : «إِنَّا لِلّهِ وَ إِنَّا إِلَیْهِ رَاجِعُونَ»</w:t>
      </w:r>
      <w:r>
        <w:rPr>
          <w:rStyle w:val="FootnoteReference"/>
        </w:rPr>
        <w:footnoteReference w:id="2906"/>
      </w:r>
      <w:r>
        <w:rPr>
          <w:rFonts w:ascii="Amiri" w:hAnsi="Amiri" w:eastAsia="Amiri" w:cs="Amiri"/>
          <w:lang w:bidi="ar-SA"/>
          <w:color w:val="111111"/>
          <w:sz w:val="28"/>
          <w:szCs w:val="28"/>
          <w:rtl/>
        </w:rPr>
        <w:t xml:space="preserve">مَضی أَبُو جَعْفَرٍ علیه‌السلام ». فَقِیلَ لَهُ : وَ کَیْفَ عَرَفْتَ ؟ قَالَ : «لاِءَنَّهُ تَدَاخَلَنِی </w:t>
      </w:r>
      <w:r>
        <w:rPr>
          <w:rStyle w:val="FootnoteReference"/>
        </w:rPr>
        <w:footnoteReference w:id="2907"/>
      </w:r>
      <w:r>
        <w:rPr>
          <w:rFonts w:ascii="Amiri" w:hAnsi="Amiri" w:eastAsia="Amiri" w:cs="Amiri"/>
          <w:lang w:bidi="ar-SA"/>
          <w:color w:val="111111"/>
          <w:sz w:val="28"/>
          <w:szCs w:val="28"/>
          <w:rtl/>
        </w:rPr>
        <w:t xml:space="preserve">ذِلَّةٌ لِلّهِ لَمْ أَکُنْ أَعْرِفُهَا» .</w:t>
      </w:r>
      <w:r>
        <w:rPr>
          <w:rStyle w:val="FootnoteReference"/>
        </w:rPr>
        <w:footnoteReference w:id="2908"/>
      </w:r>
    </w:p>
    <w:p>
      <w:pPr>
        <w:pStyle w:val="Heading4"/>
      </w:pPr>
      <w:bookmarkStart w:id="758" w:name="_Toc281"/>
      <w:r>
        <w:t>6- الحدیث</w:t>
      </w:r>
      <w:bookmarkEnd w:id="758"/>
    </w:p>
    <w:p>
      <w:pPr>
        <w:pStyle w:val="BookText"/>
      </w:pPr>
      <w:r>
        <w:rPr>
          <w:rFonts w:ascii="Amiri" w:hAnsi="Amiri" w:eastAsia="Amiri" w:cs="Amiri"/>
          <w:lang w:bidi="ar-SA"/>
          <w:color w:val="111111"/>
          <w:sz w:val="28"/>
          <w:szCs w:val="28"/>
          <w:rtl/>
        </w:rPr>
        <w:t xml:space="preserve">6/994. عَلِیُّ بْنُ إِبْرَاهِیمَ ، عَنْ مُحَمَّدِ بْنِ عِیسی ، عَنْ مُسَافِرٍ ، قَالَ :</w:t>
      </w:r>
    </w:p>
    <w:p>
      <w:pPr>
        <w:pStyle w:val="BookText"/>
      </w:pPr>
      <w:r>
        <w:rPr>
          <w:rFonts w:ascii="Amiri" w:hAnsi="Amiri" w:eastAsia="Amiri" w:cs="Amiri"/>
          <w:lang w:bidi="ar-SA"/>
          <w:color w:val="111111"/>
          <w:sz w:val="28"/>
          <w:szCs w:val="28"/>
          <w:rtl/>
        </w:rPr>
        <w:t xml:space="preserve">أَمَرَ أَبُو إِبْرَاهِیمَ علیه‌السلام ـ حِینَ أُخْرِجَ بِهِ ـ أَبَا الْحَسَنِ</w:t>
      </w:r>
      <w:r>
        <w:rPr>
          <w:rStyle w:val="FootnoteReference"/>
        </w:rPr>
        <w:footnoteReference w:id="2909"/>
      </w:r>
      <w:r>
        <w:rPr>
          <w:rFonts w:ascii="Amiri" w:hAnsi="Amiri" w:eastAsia="Amiri" w:cs="Amiri"/>
          <w:lang w:bidi="ar-SA"/>
          <w:color w:val="111111"/>
          <w:sz w:val="28"/>
          <w:szCs w:val="28"/>
          <w:rtl/>
        </w:rPr>
        <w:t xml:space="preserve">علیه‌السلام أَنْ یَنَامَ عَلی بَابِهِ فِی کُلِّ لَیْلَةٍ أَبَداً مَا کَانَ</w:t>
      </w:r>
      <w:r>
        <w:rPr>
          <w:rStyle w:val="FootnoteReference"/>
        </w:rPr>
        <w:footnoteReference w:id="2910"/>
      </w:r>
      <w:r>
        <w:rPr>
          <w:rFonts w:ascii="Amiri" w:hAnsi="Amiri" w:eastAsia="Amiri" w:cs="Amiri"/>
          <w:lang w:bidi="ar-SA"/>
          <w:color w:val="111111"/>
          <w:sz w:val="28"/>
          <w:szCs w:val="28"/>
          <w:rtl/>
        </w:rPr>
        <w:t xml:space="preserve">حَیّاً إِلی أَنْ یَأْتِیَهُ خَبَرُهُ</w:t>
      </w:r>
      <w:r>
        <w:rPr>
          <w:rStyle w:val="FootnoteReference"/>
        </w:rPr>
        <w:footnoteReference w:id="2911"/>
      </w:r>
      <w:r>
        <w:rPr>
          <w:rFonts w:ascii="Amiri" w:hAnsi="Amiri" w:eastAsia="Amiri" w:cs="Amiri"/>
          <w:lang w:bidi="ar-SA"/>
          <w:color w:val="111111"/>
          <w:sz w:val="28"/>
          <w:szCs w:val="28"/>
          <w:rtl/>
        </w:rPr>
        <w:t xml:space="preserve">، قَالَ : فَکُنَّا فِی کُلِّ لَیْلَةٍ نَفْرُشُ لاِءَبِی الْحَسَنِ فِی الدِّهْلِیزِ</w:t>
      </w:r>
      <w:r>
        <w:rPr>
          <w:rStyle w:val="FootnoteReference"/>
        </w:rPr>
        <w:footnoteReference w:id="2912"/>
      </w:r>
      <w:r>
        <w:rPr>
          <w:rFonts w:ascii="Amiri" w:hAnsi="Amiri" w:eastAsia="Amiri" w:cs="Amiri"/>
          <w:lang w:bidi="ar-SA"/>
          <w:color w:val="111111"/>
          <w:sz w:val="28"/>
          <w:szCs w:val="28"/>
          <w:rtl/>
        </w:rPr>
        <w:t xml:space="preserve">، ثُمَّ یَأْتِی بَعْدَ الْعِشَاءِ</w:t>
      </w:r>
      <w:r>
        <w:rPr>
          <w:rStyle w:val="FootnoteReference"/>
        </w:rPr>
        <w:footnoteReference w:id="2913"/>
      </w:r>
      <w:r>
        <w:rPr>
          <w:rFonts w:ascii="Amiri" w:hAnsi="Amiri" w:eastAsia="Amiri" w:cs="Amiri"/>
          <w:lang w:bidi="ar-SA"/>
          <w:color w:val="111111"/>
          <w:sz w:val="28"/>
          <w:szCs w:val="28"/>
          <w:rtl/>
        </w:rPr>
        <w:t xml:space="preserve">فَیَنَامُ ، فَإِذَا أَصْبَحَ انْصَرَفَ إِلی مَنْزِلِهِ ، قَالَ : فَمَکَثَ عَلی هذِهِ الْحَالِ أَرْبَعَ سِنِینَ ، فَلَمَّا کَانَ</w:t>
      </w:r>
      <w:r>
        <w:rPr>
          <w:rStyle w:val="FootnoteReference"/>
        </w:rPr>
        <w:footnoteReference w:id="2914"/>
      </w:r>
      <w:r>
        <w:rPr>
          <w:rFonts w:ascii="Amiri" w:hAnsi="Amiri" w:eastAsia="Amiri" w:cs="Amiri"/>
          <w:lang w:bidi="ar-SA"/>
          <w:color w:val="111111"/>
          <w:sz w:val="28"/>
          <w:szCs w:val="28"/>
          <w:rtl/>
        </w:rPr>
        <w:t xml:space="preserve">لَیْلَةٌ مِنَ اللَّیَالِی ، أَبْطَأَ عَنَّا وَ فُرِشَ لَهُ ، فَلَمْ یَأْتِ کَمَا کَانَ یَأْتِی ، فَاسْتَوْحَشَ الْعِیَالُ وَ ذُعِرُوا</w:t>
      </w:r>
      <w:r>
        <w:rPr>
          <w:rStyle w:val="FootnoteReference"/>
        </w:rPr>
        <w:footnoteReference w:id="2915"/>
      </w:r>
      <w:r>
        <w:rPr>
          <w:rFonts w:ascii="Amiri" w:hAnsi="Amiri" w:eastAsia="Amiri" w:cs="Amiri"/>
          <w:lang w:bidi="ar-SA"/>
          <w:color w:val="111111"/>
          <w:sz w:val="28"/>
          <w:szCs w:val="28"/>
          <w:rtl/>
        </w:rPr>
        <w:t xml:space="preserve">، وَ دَخَلَنَا أَمْرٌ عَظِیمٌ مِنْ إِبْطَائِهِ .</w:t>
      </w:r>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Amiri" w:hAnsi="Amiri" w:eastAsia="Amiri" w:cs="Amiri"/>
          <w:lang w:bidi="ar-SA"/>
          <w:color w:val="111111"/>
          <w:sz w:val="28"/>
          <w:szCs w:val="28"/>
          <w:rtl/>
        </w:rPr>
        <w:t xml:space="preserve">فَلَمَّا کَانَ مِنَ الْغَدِ ، أَتَی الدَّارَ ، وَ دَخَلَ إِلَی</w:t>
      </w:r>
      <w:r>
        <w:rPr>
          <w:rStyle w:val="FootnoteReference"/>
        </w:rPr>
        <w:footnoteReference w:id="2916"/>
      </w:r>
      <w:r>
        <w:rPr>
          <w:rFonts w:ascii="Amiri" w:hAnsi="Amiri" w:eastAsia="Amiri" w:cs="Amiri"/>
          <w:lang w:bidi="ar-SA"/>
          <w:color w:val="111111"/>
          <w:sz w:val="28"/>
          <w:szCs w:val="28"/>
          <w:rtl/>
        </w:rPr>
        <w:t xml:space="preserve">الْعِیَالِ ، وَ قَصَدَ إِلی أُمِّ أَحْمَدَ ، فَقَالَ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 «هَاتِ</w:t>
      </w:r>
      <w:r>
        <w:rPr>
          <w:rStyle w:val="FootnoteReference"/>
        </w:rPr>
        <w:footnoteReference w:id="2917"/>
      </w:r>
      <w:r>
        <w:rPr>
          <w:rFonts w:ascii="Amiri" w:hAnsi="Amiri" w:eastAsia="Amiri" w:cs="Amiri"/>
          <w:lang w:bidi="ar-SA"/>
          <w:color w:val="111111"/>
          <w:sz w:val="28"/>
          <w:szCs w:val="28"/>
          <w:rtl/>
        </w:rPr>
        <w:t xml:space="preserve">الَّتِی</w:t>
      </w:r>
      <w:r>
        <w:rPr>
          <w:rStyle w:val="FootnoteReference"/>
        </w:rPr>
        <w:footnoteReference w:id="2918"/>
      </w:r>
      <w:r>
        <w:rPr>
          <w:rFonts w:ascii="Amiri" w:hAnsi="Amiri" w:eastAsia="Amiri" w:cs="Amiri"/>
          <w:lang w:bidi="ar-SA"/>
          <w:color w:val="111111"/>
          <w:sz w:val="28"/>
          <w:szCs w:val="28"/>
          <w:rtl/>
        </w:rPr>
        <w:t xml:space="preserve">أَوْدَعَکِ أَبِی» . فَصَرَخَتْ</w:t>
      </w:r>
      <w:r>
        <w:rPr>
          <w:rStyle w:val="FootnoteReference"/>
        </w:rPr>
        <w:footnoteReference w:id="2919"/>
      </w:r>
      <w:r>
        <w:rPr>
          <w:rFonts w:ascii="Amiri" w:hAnsi="Amiri" w:eastAsia="Amiri" w:cs="Amiri"/>
          <w:lang w:bidi="ar-SA"/>
          <w:color w:val="111111"/>
          <w:sz w:val="28"/>
          <w:szCs w:val="28"/>
          <w:rtl/>
        </w:rPr>
        <w:t xml:space="preserve">، وَ لَطَمَتْ وَجْهَهَا ، وَ شَقَّتْ جَیْبَهَا</w:t>
      </w:r>
      <w:r>
        <w:rPr>
          <w:rStyle w:val="FootnoteReference"/>
        </w:rPr>
        <w:footnoteReference w:id="2920"/>
      </w:r>
      <w:r>
        <w:rPr>
          <w:rFonts w:ascii="Amiri" w:hAnsi="Amiri" w:eastAsia="Amiri" w:cs="Amiri"/>
          <w:lang w:bidi="ar-SA"/>
          <w:color w:val="111111"/>
          <w:sz w:val="28"/>
          <w:szCs w:val="28"/>
          <w:rtl/>
        </w:rPr>
        <w:t xml:space="preserve">، وَ قَالَتْ : مَاتَ وَ اللّهِ سَیِّدِی ، فَکَفَّهَا ، وَ قَالَ لَهَا : «لاَ تَکَلَّمِی</w:t>
      </w:r>
      <w:r>
        <w:rPr>
          <w:rStyle w:val="FootnoteReference"/>
        </w:rPr>
        <w:footnoteReference w:id="2921"/>
      </w:r>
      <w:r>
        <w:rPr>
          <w:rFonts w:ascii="Amiri" w:hAnsi="Amiri" w:eastAsia="Amiri" w:cs="Amiri"/>
          <w:lang w:bidi="ar-SA"/>
          <w:color w:val="111111"/>
          <w:sz w:val="28"/>
          <w:szCs w:val="28"/>
          <w:rtl/>
        </w:rPr>
        <w:t xml:space="preserve">بِشَیْءٍ ، وَ لاَ تُظْهِرِیهِ</w:t>
      </w:r>
      <w:r>
        <w:rPr>
          <w:rStyle w:val="FootnoteReference"/>
        </w:rPr>
        <w:footnoteReference w:id="2922"/>
      </w:r>
      <w:r>
        <w:rPr>
          <w:rFonts w:ascii="Amiri" w:hAnsi="Amiri" w:eastAsia="Amiri" w:cs="Amiri"/>
          <w:lang w:bidi="ar-SA"/>
          <w:color w:val="111111"/>
          <w:sz w:val="28"/>
          <w:szCs w:val="28"/>
          <w:rtl/>
        </w:rPr>
        <w:t xml:space="preserve">حَتّی یَجِیءَ الْخَبَرُ إِلَی الْوَالِی» .</w:t>
      </w:r>
    </w:p>
    <w:p>
      <w:pPr>
        <w:pStyle w:val="BookText"/>
      </w:pPr>
      <w:r>
        <w:rPr>
          <w:rFonts w:ascii="Amiri" w:hAnsi="Amiri" w:eastAsia="Amiri" w:cs="Amiri"/>
          <w:lang w:bidi="ar-SA"/>
          <w:color w:val="111111"/>
          <w:sz w:val="28"/>
          <w:szCs w:val="28"/>
          <w:rtl/>
        </w:rPr>
        <w:t xml:space="preserve">فَأَخْرَجَتْ إِلَیْهِ سَفَطاً</w:t>
      </w:r>
      <w:r>
        <w:rPr>
          <w:rStyle w:val="FootnoteReference"/>
        </w:rPr>
        <w:footnoteReference w:id="2923"/>
      </w:r>
      <w:r>
        <w:rPr>
          <w:rFonts w:ascii="Amiri" w:hAnsi="Amiri" w:eastAsia="Amiri" w:cs="Amiri"/>
          <w:lang w:bidi="ar-SA"/>
          <w:color w:val="111111"/>
          <w:sz w:val="28"/>
          <w:szCs w:val="28"/>
          <w:rtl/>
        </w:rPr>
        <w:t xml:space="preserve">، وَ أَلْفَیْ دِینَارٍ ، أَوْ أَرْبَعَةَ آلاَفِ دِینَارٍ ، فَدَفَعَتْ ذلِکَ أَجْمَعَ إِلَیْهِ دُونَ غَیْرِهِ ، وَ قَالَتْ : إِنَّهُ قَالَ لِی فِیمَا بَیْنِی وَ بَیْنَهُ ـ وَ کَانَتْ أَثِیرَةً</w:t>
      </w:r>
      <w:r>
        <w:rPr>
          <w:rStyle w:val="FootnoteReference"/>
        </w:rPr>
        <w:footnoteReference w:id="2924"/>
      </w:r>
      <w:r>
        <w:rPr>
          <w:rFonts w:ascii="Amiri" w:hAnsi="Amiri" w:eastAsia="Amiri" w:cs="Amiri"/>
          <w:lang w:bidi="ar-SA"/>
          <w:color w:val="111111"/>
          <w:sz w:val="28"/>
          <w:szCs w:val="28"/>
          <w:rtl/>
        </w:rPr>
        <w:t xml:space="preserve">عِنْدَهُ ـ : «احْتَفِظِی بِهذِهِ</w:t>
      </w:r>
      <w:r>
        <w:rPr>
          <w:rStyle w:val="FootnoteReference"/>
        </w:rPr>
        <w:footnoteReference w:id="2925"/>
      </w:r>
      <w:r>
        <w:rPr>
          <w:rFonts w:ascii="Amiri" w:hAnsi="Amiri" w:eastAsia="Amiri" w:cs="Amiri"/>
          <w:lang w:bidi="ar-SA"/>
          <w:color w:val="111111"/>
          <w:sz w:val="28"/>
          <w:szCs w:val="28"/>
          <w:rtl/>
        </w:rPr>
        <w:t xml:space="preserve">الْوَدِیعَةِ عِنْدَکِ ، لاَ</w:t>
      </w:r>
      <w:r>
        <w:rPr>
          <w:rStyle w:val="FootnoteReference"/>
        </w:rPr>
        <w:footnoteReference w:id="2926"/>
      </w:r>
      <w:r>
        <w:rPr>
          <w:rFonts w:ascii="Amiri" w:hAnsi="Amiri" w:eastAsia="Amiri" w:cs="Amiri"/>
          <w:lang w:bidi="ar-SA"/>
          <w:color w:val="111111"/>
          <w:sz w:val="28"/>
          <w:szCs w:val="28"/>
          <w:rtl/>
        </w:rPr>
        <w:t xml:space="preserve">تُطْلِعِی عَلَیْهَا أَحَداً حَتّی أَمُوتَ ، فَإِذَا مَضَیْتُ ، فَمَنْ أَتَاکِ مِنْ وُلْدِی فَطَلَبَهَا مِنْکِ ، فَادْفَعِیهَا إِلَیْهِ ، وَ اعْلَمِی أَنِّی قَدْ مِتُّ</w:t>
      </w:r>
      <w:r>
        <w:rPr>
          <w:rStyle w:val="FootnoteReference"/>
        </w:rPr>
        <w:footnoteReference w:id="2927"/>
      </w:r>
      <w:r>
        <w:rPr>
          <w:rFonts w:ascii="Amiri" w:hAnsi="Amiri" w:eastAsia="Amiri" w:cs="Amiri"/>
          <w:lang w:bidi="ar-SA"/>
          <w:color w:val="111111"/>
          <w:sz w:val="28"/>
          <w:szCs w:val="28"/>
          <w:rtl/>
        </w:rPr>
        <w:t xml:space="preserve">» . وَ قَدْ جَاءَنِی</w:t>
      </w:r>
      <w:r>
        <w:rPr>
          <w:rStyle w:val="FootnoteReference"/>
        </w:rPr>
        <w:footnoteReference w:id="2928"/>
      </w:r>
      <w:r>
        <w:rPr>
          <w:rFonts w:ascii="Amiri" w:hAnsi="Amiri" w:eastAsia="Amiri" w:cs="Amiri"/>
          <w:lang w:bidi="ar-SA"/>
          <w:color w:val="111111"/>
          <w:sz w:val="28"/>
          <w:szCs w:val="28"/>
          <w:rtl/>
        </w:rPr>
        <w:t xml:space="preserve">وَ اللّهِ عَـلاَمَةُ سَیِّدِی .</w:t>
      </w:r>
    </w:p>
    <w:p>
      <w:pPr>
        <w:pStyle w:val="BookText"/>
      </w:pPr>
      <w:r>
        <w:rPr>
          <w:rFonts w:ascii="Amiri" w:hAnsi="Amiri" w:eastAsia="Amiri" w:cs="Amiri"/>
          <w:lang w:bidi="ar-SA"/>
          <w:color w:val="111111"/>
          <w:sz w:val="28"/>
          <w:szCs w:val="28"/>
          <w:rtl/>
        </w:rPr>
        <w:t xml:space="preserve">فَقَبَضَ ذلِکَ مِنْهَا ، وَ أَمَرَهُمْ</w:t>
      </w:r>
      <w:r>
        <w:rPr>
          <w:rStyle w:val="FootnoteReference"/>
        </w:rPr>
        <w:footnoteReference w:id="2929"/>
      </w:r>
      <w:r>
        <w:rPr>
          <w:rFonts w:ascii="Amiri" w:hAnsi="Amiri" w:eastAsia="Amiri" w:cs="Amiri"/>
          <w:lang w:bidi="ar-SA"/>
          <w:color w:val="111111"/>
          <w:sz w:val="28"/>
          <w:szCs w:val="28"/>
          <w:rtl/>
        </w:rPr>
        <w:t xml:space="preserve">بِالاْءِمْسَاکِ جَمِیعاً إِلی أَنْ وَرَدَ الْخَبَرُ ، وَ انْصَرَفَ فَلَمْ یَعُدْ</w:t>
      </w:r>
      <w:r>
        <w:rPr>
          <w:rStyle w:val="FootnoteReference"/>
        </w:rPr>
        <w:footnoteReference w:id="2930"/>
      </w:r>
      <w:r>
        <w:rPr>
          <w:rFonts w:ascii="Amiri" w:hAnsi="Amiri" w:eastAsia="Amiri" w:cs="Amiri"/>
          <w:lang w:bidi="ar-SA"/>
          <w:color w:val="111111"/>
          <w:sz w:val="28"/>
          <w:szCs w:val="28"/>
          <w:rtl/>
        </w:rPr>
        <w:t xml:space="preserve">لِشَیْءٍ</w:t>
      </w:r>
      <w:r>
        <w:rPr>
          <w:rStyle w:val="FootnoteReference"/>
        </w:rPr>
        <w:footnoteReference w:id="2931"/>
      </w:r>
      <w:r>
        <w:rPr>
          <w:rFonts w:ascii="Amiri" w:hAnsi="Amiri" w:eastAsia="Amiri" w:cs="Amiri"/>
          <w:lang w:bidi="ar-SA"/>
          <w:color w:val="111111"/>
          <w:sz w:val="28"/>
          <w:szCs w:val="28"/>
          <w:rtl/>
        </w:rPr>
        <w:t xml:space="preserve">مِنَ الْمَبِیتِ ، کَمَا کَانَ یَفْعَلُ ، فَمَا لَبِثْنَا إِلاَّ أَیَّاماً یَسِیرَةً حَتّی جَاءَتِ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0" w:name="pg20122_243589"/>
    <w:bookmarkEnd w:id="160"/>
    <w:p>
      <w:pPr>
        <w:pStyle w:val="BookText"/>
      </w:pPr>
      <w:r>
        <w:rPr>
          <w:rFonts w:ascii="Amiri" w:hAnsi="Amiri" w:eastAsia="Amiri" w:cs="Amiri"/>
          <w:lang w:bidi="ar-SA"/>
          <w:color w:val="111111"/>
          <w:sz w:val="28"/>
          <w:szCs w:val="28"/>
          <w:rtl/>
        </w:rPr>
        <w:t xml:space="preserve">الْخَرِیطَةُ</w:t>
      </w:r>
      <w:r>
        <w:rPr>
          <w:rStyle w:val="FootnoteReference"/>
        </w:rPr>
        <w:footnoteReference w:id="2932"/>
      </w:r>
      <w:r>
        <w:rPr>
          <w:rFonts w:ascii="Amiri" w:hAnsi="Amiri" w:eastAsia="Amiri" w:cs="Amiri"/>
          <w:lang w:bidi="ar-SA"/>
          <w:color w:val="111111"/>
          <w:sz w:val="28"/>
          <w:szCs w:val="28"/>
          <w:rtl/>
        </w:rPr>
        <w:t xml:space="preserve">بِنَعْیِهِ</w:t>
      </w:r>
      <w:r>
        <w:rPr>
          <w:rStyle w:val="FootnoteReference"/>
        </w:rPr>
        <w:footnoteReference w:id="2933"/>
      </w:r>
      <w:r>
        <w:rPr>
          <w:rFonts w:ascii="Amiri" w:hAnsi="Amiri" w:eastAsia="Amiri" w:cs="Amiri"/>
          <w:lang w:bidi="ar-SA"/>
          <w:color w:val="111111"/>
          <w:sz w:val="28"/>
          <w:szCs w:val="28"/>
          <w:rtl/>
        </w:rPr>
        <w:t xml:space="preserve">، فَعَدَدْنَا</w:t>
      </w:r>
      <w:r>
        <w:rPr>
          <w:rStyle w:val="FootnoteReference"/>
        </w:rPr>
        <w:footnoteReference w:id="2934"/>
      </w:r>
      <w:r>
        <w:rPr>
          <w:rFonts w:ascii="Amiri" w:hAnsi="Amiri" w:eastAsia="Amiri" w:cs="Amiri"/>
          <w:lang w:bidi="ar-SA"/>
          <w:color w:val="111111"/>
          <w:sz w:val="28"/>
          <w:szCs w:val="28"/>
          <w:rtl/>
        </w:rPr>
        <w:t xml:space="preserve">الاْءَیَّامَ ، وَ تَفَقَّدْنَا الْوَقْتَ</w:t>
      </w:r>
      <w:r>
        <w:rPr>
          <w:rStyle w:val="FootnoteReference"/>
        </w:rPr>
        <w:footnoteReference w:id="2935"/>
      </w:r>
      <w:r>
        <w:rPr>
          <w:rFonts w:ascii="Amiri" w:hAnsi="Amiri" w:eastAsia="Amiri" w:cs="Amiri"/>
          <w:lang w:bidi="ar-SA"/>
          <w:color w:val="111111"/>
          <w:sz w:val="28"/>
          <w:szCs w:val="28"/>
          <w:rtl/>
        </w:rPr>
        <w:t xml:space="preserve">، فَإِذَا هُوَ قَدْ مَاتَ فِی الْوَقْتِ الَّذِی فَعَلَ أَبُو الْحَسَنِ علیه‌السلام مَا فَعَلَ مِنْ تَخَلُّفِهِ عَنِ الْمَبِیتِ وَ قَبْضِهِ لِمَا قَبَضَ .</w:t>
      </w:r>
      <w:r>
        <w:rPr>
          <w:rStyle w:val="FootnoteReference"/>
        </w:rPr>
        <w:footnoteReference w:id="2936"/>
      </w:r>
    </w:p>
    <w:p>
      <w:pPr>
        <w:pStyle w:val="Heading3"/>
      </w:pPr>
      <w:bookmarkStart w:id="759" w:name="_Toc282"/>
      <w:r>
        <w:t>(91) باب حالات الأئمّة فی السنّ</w:t>
      </w:r>
      <w:bookmarkEnd w:id="759"/>
    </w:p>
    <w:p>
      <w:pPr>
        <w:pStyle w:val="Heading4"/>
      </w:pPr>
      <w:bookmarkStart w:id="760" w:name="_Toc283"/>
      <w:r>
        <w:t>1- الحدیث</w:t>
      </w:r>
      <w:bookmarkEnd w:id="760"/>
    </w:p>
    <w:p>
      <w:pPr>
        <w:pStyle w:val="BookText"/>
      </w:pPr>
      <w:r>
        <w:rPr>
          <w:rFonts w:ascii="Amiri" w:hAnsi="Amiri" w:eastAsia="Amiri" w:cs="Amiri"/>
          <w:lang w:bidi="ar-SA"/>
          <w:color w:val="111111"/>
          <w:sz w:val="28"/>
          <w:szCs w:val="28"/>
          <w:rtl/>
        </w:rPr>
        <w:t xml:space="preserve">1/995 . عِدَّةٌ مِنْ أَصْحَابِنَا ، عَنْ أَحْمَدَ بْنِ مُحَمَّدِ بْنِ عِیسی ، عَنِ ابْنِ مَحْبُوبٍ ، عَنْ هِشَامِ بْنِ سَالِمٍ ، عَنْ یَزِیدَ </w:t>
      </w:r>
      <w:r>
        <w:rPr>
          <w:rStyle w:val="FootnoteReference"/>
        </w:rPr>
        <w:footnoteReference w:id="2937"/>
      </w:r>
      <w:r>
        <w:rPr>
          <w:rFonts w:ascii="Amiri" w:hAnsi="Amiri" w:eastAsia="Amiri" w:cs="Amiri"/>
          <w:lang w:bidi="ar-SA"/>
          <w:color w:val="111111"/>
          <w:sz w:val="28"/>
          <w:szCs w:val="28"/>
          <w:rtl/>
        </w:rPr>
        <w:t xml:space="preserve">الْکُنَاسِیِّ ، قَالَ :</w:t>
      </w:r>
    </w:p>
    <w:p>
      <w:pPr>
        <w:pStyle w:val="BookText"/>
      </w:pPr>
      <w:r>
        <w:rPr>
          <w:rFonts w:ascii="Amiri" w:hAnsi="Amiri" w:eastAsia="Amiri" w:cs="Amiri"/>
          <w:lang w:bidi="ar-SA"/>
          <w:color w:val="111111"/>
          <w:sz w:val="28"/>
          <w:szCs w:val="28"/>
          <w:rtl/>
        </w:rPr>
        <w:t xml:space="preserve">سَأَلْتُ أَبَا جَعْفَرٍ علیه‌السلام : أَ کَانَ </w:t>
      </w:r>
      <w:r>
        <w:rPr>
          <w:rStyle w:val="FootnoteReference"/>
        </w:rPr>
        <w:footnoteReference w:id="2938"/>
      </w:r>
      <w:r>
        <w:rPr>
          <w:rFonts w:ascii="Amiri" w:hAnsi="Amiri" w:eastAsia="Amiri" w:cs="Amiri"/>
          <w:lang w:bidi="ar-SA"/>
          <w:color w:val="111111"/>
          <w:sz w:val="28"/>
          <w:szCs w:val="28"/>
          <w:rtl/>
        </w:rPr>
        <w:t xml:space="preserve">عِیسَی بْنُ مَرْیَمَ علیه‌السلام ـ حِینَ تَکَلَّمَ فِی الْمَهْدِ ـ حُجَّةَ اللّهِ </w:t>
      </w:r>
      <w:r>
        <w:rPr>
          <w:rStyle w:val="FootnoteReference"/>
        </w:rPr>
        <w:footnoteReference w:id="2939"/>
      </w:r>
      <w:r>
        <w:rPr>
          <w:rFonts w:ascii="Amiri" w:hAnsi="Amiri" w:eastAsia="Amiri" w:cs="Amiri"/>
          <w:lang w:bidi="ar-SA"/>
          <w:color w:val="111111"/>
          <w:sz w:val="28"/>
          <w:szCs w:val="28"/>
          <w:rtl/>
        </w:rPr>
        <w:t xml:space="preserve">عَلی أَهْلِ زَمَانِهِ ؟</w:t>
      </w:r>
    </w:p>
    <w:p>
      <w:pPr>
        <w:pStyle w:val="BookText"/>
      </w:pPr>
      <w:r>
        <w:rPr>
          <w:rFonts w:ascii="Amiri" w:hAnsi="Amiri" w:eastAsia="Amiri" w:cs="Amiri"/>
          <w:lang w:bidi="ar-SA"/>
          <w:color w:val="111111"/>
          <w:sz w:val="28"/>
          <w:szCs w:val="28"/>
          <w:rtl/>
        </w:rPr>
        <w:t xml:space="preserve">فَقَالَ : «کَانَ یَوْمَئِذٍ نَبِیّاً حُجَّةَ اللّهِ </w:t>
      </w:r>
      <w:r>
        <w:rPr>
          <w:rStyle w:val="FootnoteReference"/>
        </w:rPr>
        <w:footnoteReference w:id="2940"/>
      </w:r>
      <w:r>
        <w:rPr>
          <w:rFonts w:ascii="Amiri" w:hAnsi="Amiri" w:eastAsia="Amiri" w:cs="Amiri"/>
          <w:lang w:bidi="ar-SA"/>
          <w:color w:val="111111"/>
          <w:sz w:val="28"/>
          <w:szCs w:val="28"/>
          <w:rtl/>
        </w:rPr>
        <w:t xml:space="preserve">غَیْرَ مُرْسَلٍ ؛ أَ مَا تَسْمَعُ </w:t>
      </w:r>
      <w:r>
        <w:rPr>
          <w:rStyle w:val="FootnoteReference"/>
        </w:rPr>
        <w:footnoteReference w:id="2941"/>
      </w:r>
      <w:r>
        <w:rPr>
          <w:rFonts w:ascii="Amiri" w:hAnsi="Amiri" w:eastAsia="Amiri" w:cs="Amiri"/>
          <w:lang w:bidi="ar-SA"/>
          <w:color w:val="111111"/>
          <w:sz w:val="28"/>
          <w:szCs w:val="28"/>
          <w:rtl/>
        </w:rPr>
        <w:t xml:space="preserve">لِقَوْلِهِ حِینَ قَالَ : «إِنِّی عَبْدُ اللّهِ آتانِیَ الْکِتابَ وَ جَعَلَنِی نَبِیًّا وَ جَعَلَنِی مُبارَکاً أَیْنَ ما کُنْتُ وَ أَوْصانِی بِالصَّلاةِ وَ الزَّکاةِ ما</w:t>
      </w:r>
    </w:p>
    <w:p>
      <w:pPr>
        <w:pStyle w:val="BookText"/>
      </w:pPr>
      <w:r>
        <w:rPr>
          <w:rFonts w:ascii="Amiri" w:hAnsi="Amiri" w:eastAsia="Amiri" w:cs="Amiri"/>
          <w:lang w:bidi="ar-SA"/>
          <w:color w:val="111111"/>
          <w:sz w:val="28"/>
          <w:szCs w:val="28"/>
          <w:rtl/>
        </w:rPr>
        <w:t xml:space="preserve">دُمْتُ حَیًّا»</w:t>
      </w:r>
      <w:r>
        <w:rPr>
          <w:rStyle w:val="FootnoteReference"/>
        </w:rPr>
        <w:footnoteReference w:id="2942"/>
      </w:r>
      <w:r>
        <w:rPr>
          <w:rFonts w:ascii="Times New Roman" w:hAnsi="Times New Roman" w:eastAsia="Times New Roman" w:cs="Times New Roman"/>
          <w:lang w:val="en-US" w:bidi="en-US"/>
          <w:color w:val="111111"/>
          <w:sz w:val="28"/>
          <w:szCs w:val="28"/>
          <w:rtl/>
        </w:rPr>
        <w:t xml:space="preserve">»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w:t>
      </w:r>
      <w:r>
        <w:rPr>
          <w:rStyle w:val="FootnoteReference"/>
        </w:rPr>
        <w:footnoteReference w:id="2943"/>
      </w:r>
      <w:r>
        <w:rPr>
          <w:rFonts w:ascii="Amiri" w:hAnsi="Amiri" w:eastAsia="Amiri" w:cs="Amiri"/>
          <w:lang w:bidi="ar-SA"/>
          <w:color w:val="111111"/>
          <w:sz w:val="28"/>
          <w:szCs w:val="28"/>
          <w:rtl/>
        </w:rPr>
        <w:t xml:space="preserve">: فَکَانَ یَوْمَئِذٍ حُجَّةً لِلّهِ</w:t>
      </w:r>
      <w:r>
        <w:rPr>
          <w:rStyle w:val="FootnoteReference"/>
        </w:rPr>
        <w:footnoteReference w:id="2944"/>
      </w:r>
      <w:r>
        <w:rPr>
          <w:rFonts w:ascii="Amiri" w:hAnsi="Amiri" w:eastAsia="Amiri" w:cs="Amiri"/>
          <w:lang w:bidi="ar-SA"/>
          <w:color w:val="111111"/>
          <w:sz w:val="28"/>
          <w:szCs w:val="28"/>
          <w:rtl/>
        </w:rPr>
        <w:t xml:space="preserve">عَلی زَکَرِیَّا فِی تِلْکَ الْحَالِ وَ هُوَ فِی الْمَهْدِ ؟</w:t>
      </w:r>
    </w:p>
    <w:p>
      <w:pPr>
        <w:pStyle w:val="BookText"/>
      </w:pPr>
      <w:r>
        <w:rPr>
          <w:rFonts w:ascii="Amiri" w:hAnsi="Amiri" w:eastAsia="Amiri" w:cs="Amiri"/>
          <w:lang w:bidi="ar-SA"/>
          <w:color w:val="111111"/>
          <w:sz w:val="28"/>
          <w:szCs w:val="28"/>
          <w:rtl/>
        </w:rPr>
        <w:t xml:space="preserve">فَقَالَ : «کَانَ عِیسی فِی تِلْکَ الْحَالِ آیَةً لِلنَّاسِ ، وَ رَحْمَةً مِنَ اللّهِ لِمَرْیَمَ حِینَ</w:t>
      </w:r>
      <w:r>
        <w:rPr>
          <w:rStyle w:val="FootnoteReference"/>
        </w:rPr>
        <w:footnoteReference w:id="2945"/>
      </w:r>
      <w:r>
        <w:rPr>
          <w:rFonts w:ascii="Amiri" w:hAnsi="Amiri" w:eastAsia="Amiri" w:cs="Amiri"/>
          <w:lang w:bidi="ar-SA"/>
          <w:color w:val="111111"/>
          <w:sz w:val="28"/>
          <w:szCs w:val="28"/>
          <w:rtl/>
        </w:rPr>
        <w:t xml:space="preserve">تَکَلَّمَ ، فَعَبَّرَ</w:t>
      </w:r>
      <w:r>
        <w:rPr>
          <w:rStyle w:val="FootnoteReference"/>
        </w:rPr>
        <w:footnoteReference w:id="2946"/>
      </w:r>
      <w:r>
        <w:rPr>
          <w:rFonts w:ascii="Amiri" w:hAnsi="Amiri" w:eastAsia="Amiri" w:cs="Amiri"/>
          <w:lang w:bidi="ar-SA"/>
          <w:color w:val="111111"/>
          <w:sz w:val="28"/>
          <w:szCs w:val="28"/>
          <w:rtl/>
        </w:rPr>
        <w:t xml:space="preserve">عَنْهَا ، وَ کَانَ نَبِیّاً حُجَّةً عَلی مَنْ سَمِعَ کَـلاَمَهُ فِی تِلْکَ الْحَالِ ، ثُمَّ صَمَتَ فَلَمْ یَتَکَلَّمْ حَتّی مَضَتْ لَهُ سَنَتَانِ ، وَ کَانَ</w:t>
      </w:r>
      <w:r>
        <w:rPr>
          <w:rStyle w:val="FootnoteReference"/>
        </w:rPr>
        <w:footnoteReference w:id="2947"/>
      </w:r>
      <w:r>
        <w:rPr>
          <w:rFonts w:ascii="Amiri" w:hAnsi="Amiri" w:eastAsia="Amiri" w:cs="Amiri"/>
          <w:lang w:bidi="ar-SA"/>
          <w:color w:val="111111"/>
          <w:sz w:val="28"/>
          <w:szCs w:val="28"/>
          <w:rtl/>
        </w:rPr>
        <w:t xml:space="preserve">زَکَرِیَّا الْحُجَّةَ لِلّهِ ـ عَزَّ وَ جَلَّ ـ عَلَی النَّاسِ بَعْدَ صَمْتِ عِیسی بِسَنَتَیْنِ</w:t>
      </w:r>
      <w:r>
        <w:rPr>
          <w:rStyle w:val="FootnoteReference"/>
        </w:rPr>
        <w:footnoteReference w:id="2948"/>
      </w:r>
      <w:r>
        <w:rPr>
          <w:rFonts w:ascii="Amiri" w:hAnsi="Amiri" w:eastAsia="Amiri" w:cs="Amiri"/>
          <w:lang w:bidi="ar-SA"/>
          <w:color w:val="111111"/>
          <w:sz w:val="28"/>
          <w:szCs w:val="28"/>
          <w:rtl/>
        </w:rPr>
        <w:t xml:space="preserve">، ثُمَّ مَاتَ زَکَرِیَّا ، فَوَرِثَهُ ابْنُهُ یَحْیَی الْکِتَابَ وَ الْحِکْمَةَ وَ هُوَ صَبِیٌّ صَغِیرٌ ؛ أَ مَا تَسْمَعُ لِقَوْلِهِ عَزَّ وَ جَلَّ : «یا یَحْیی خُذِ الْکِتابَ بِقُوَّةٍ وَ آتَیْناهُ الْحُکْمَ صَبِیًّا»</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بَلَغَ عِیسی علیه‌السلام سَبْعَ سِنِینَ ، تَکَلَّمَ بِالنُّبُوَّةِ وَ الرِّسَالَةِ حِینَ أَوْحَی اللّهُ تَعَالی 383/1</w:t>
      </w:r>
    </w:p>
    <w:p>
      <w:pPr>
        <w:pStyle w:val="BookText"/>
      </w:pPr>
      <w:r>
        <w:rPr>
          <w:rFonts w:ascii="Amiri" w:hAnsi="Amiri" w:eastAsia="Amiri" w:cs="Amiri"/>
          <w:lang w:bidi="ar-SA"/>
          <w:color w:val="111111"/>
          <w:sz w:val="28"/>
          <w:szCs w:val="28"/>
          <w:rtl/>
        </w:rPr>
        <w:t xml:space="preserve">إِلَیْهِ ، فَکَانَ عِیسَی الْحُجَّةَ عَلی یَحْیی وَ عَلَی النَّاسِ أَجْمَعِینَ ، وَ لَیْسَ تَبْقَی الاْءَرْضُ ـ یَا أَبَا خَالِدٍ ـ یَوْماً وَاحِداً بِغَیْرِ حُجَّةٍ لِلّهِ</w:t>
      </w:r>
      <w:r>
        <w:rPr>
          <w:rStyle w:val="FootnoteReference"/>
        </w:rPr>
        <w:footnoteReference w:id="2950"/>
      </w:r>
      <w:r>
        <w:rPr>
          <w:rFonts w:ascii="Amiri" w:hAnsi="Amiri" w:eastAsia="Amiri" w:cs="Amiri"/>
          <w:lang w:bidi="ar-SA"/>
          <w:color w:val="111111"/>
          <w:sz w:val="28"/>
          <w:szCs w:val="28"/>
          <w:rtl/>
        </w:rPr>
        <w:t xml:space="preserve">عَلَی النَّاسِ مُنْذُ یَوْمَ خَلَقَ اللّهُ آدَمَ علیه‌السلام ، وَ أَسْکَنَهُ الاْءَرْضَ».</w:t>
      </w:r>
    </w:p>
    <w:p>
      <w:pPr>
        <w:pStyle w:val="BookText"/>
      </w:pPr>
      <w:r>
        <w:rPr>
          <w:rFonts w:ascii="Amiri" w:hAnsi="Amiri" w:eastAsia="Amiri" w:cs="Amiri"/>
          <w:lang w:bidi="ar-SA"/>
          <w:color w:val="111111"/>
          <w:sz w:val="28"/>
          <w:szCs w:val="28"/>
          <w:rtl/>
        </w:rPr>
        <w:t xml:space="preserve">فَقُلْتُ : جُعِلْتُ فِدَاکَ ، أَ کَانَ</w:t>
      </w:r>
      <w:r>
        <w:rPr>
          <w:rStyle w:val="FootnoteReference"/>
        </w:rPr>
        <w:footnoteReference w:id="2951"/>
      </w:r>
      <w:r>
        <w:rPr>
          <w:rFonts w:ascii="Amiri" w:hAnsi="Amiri" w:eastAsia="Amiri" w:cs="Amiri"/>
          <w:lang w:bidi="ar-SA"/>
          <w:color w:val="111111"/>
          <w:sz w:val="28"/>
          <w:szCs w:val="28"/>
          <w:rtl/>
        </w:rPr>
        <w:t xml:space="preserve">عَلِیٌّ علیه‌السلام حُجَّةً مِنَ اللّهِ وَ رَسُولِهِ عَلی هذِهِ الاْءُمَّةِ فِی حَیَاةِ رَسُولِ اللّهِ صلی‌الله‌علیه‌و‌آله ؟</w:t>
      </w:r>
    </w:p>
    <w:p>
      <w:pPr>
        <w:pStyle w:val="BookText"/>
      </w:pPr>
      <w:r>
        <w:rPr>
          <w:rFonts w:ascii="Amiri" w:hAnsi="Amiri" w:eastAsia="Amiri" w:cs="Amiri"/>
          <w:lang w:bidi="ar-SA"/>
          <w:color w:val="111111"/>
          <w:sz w:val="28"/>
          <w:szCs w:val="28"/>
          <w:rtl/>
        </w:rPr>
        <w:t xml:space="preserve">فَقَالَ : «نَعَمْ ، یَوْمَ أَقَامَهُ لِلنَّاسِ</w:t>
      </w:r>
      <w:r>
        <w:rPr>
          <w:rStyle w:val="FootnoteReference"/>
        </w:rPr>
        <w:footnoteReference w:id="2952"/>
      </w:r>
      <w:r>
        <w:rPr>
          <w:rFonts w:ascii="Amiri" w:hAnsi="Amiri" w:eastAsia="Amiri" w:cs="Amiri"/>
          <w:lang w:bidi="ar-SA"/>
          <w:color w:val="111111"/>
          <w:sz w:val="28"/>
          <w:szCs w:val="28"/>
          <w:rtl/>
        </w:rPr>
        <w:t xml:space="preserve">، وَ نَصَبَهُ عَلَماً ، وَ دَعَاهُمْ إِلی وَلاَیَتِهِ ، وَ أَمَرَهُمْ بِطَاعَتِهِ».</w:t>
      </w:r>
    </w:p>
    <w:p>
      <w:pPr>
        <w:pStyle w:val="BookText"/>
      </w:pPr>
      <w:r>
        <w:rPr>
          <w:rFonts w:ascii="Amiri" w:hAnsi="Amiri" w:eastAsia="Amiri" w:cs="Amiri"/>
          <w:lang w:bidi="ar-SA"/>
          <w:color w:val="111111"/>
          <w:sz w:val="28"/>
          <w:szCs w:val="28"/>
          <w:rtl/>
        </w:rPr>
        <w:t xml:space="preserve">قُلْتُ : وَ کَانَتْ</w:t>
      </w:r>
      <w:r>
        <w:rPr>
          <w:rStyle w:val="FootnoteReference"/>
        </w:rPr>
        <w:footnoteReference w:id="2953"/>
      </w:r>
      <w:r>
        <w:rPr>
          <w:rFonts w:ascii="Amiri" w:hAnsi="Amiri" w:eastAsia="Amiri" w:cs="Amiri"/>
          <w:lang w:bidi="ar-SA"/>
          <w:color w:val="111111"/>
          <w:sz w:val="28"/>
          <w:szCs w:val="28"/>
          <w:rtl/>
        </w:rPr>
        <w:t xml:space="preserve">طَاعَةُ عَلِیٍّ علیه‌السلام وَاجِبَةً عَلَی النَّاسِ فِی حَیَاةِ رَسُولِ اللّهِ صلی‌الله‌علیه‌و‌آله وَ بَعْدَ وَفَاتِهِ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1" w:name="pg20122_243591"/>
    <w:bookmarkEnd w:id="161"/>
    <w:p>
      <w:pPr>
        <w:pStyle w:val="BookText"/>
      </w:pPr>
      <w:r>
        <w:rPr>
          <w:rFonts w:ascii="Amiri" w:hAnsi="Amiri" w:eastAsia="Amiri" w:cs="Amiri"/>
          <w:lang w:bidi="ar-SA"/>
          <w:color w:val="111111"/>
          <w:sz w:val="28"/>
          <w:szCs w:val="28"/>
          <w:rtl/>
        </w:rPr>
        <w:t xml:space="preserve">فَقَالَ : «نَعَمْ ، وَ لکِنَّهُ صَمَتَ ، فَلَمْ یَتَکَلَّمْ</w:t>
      </w:r>
      <w:r>
        <w:rPr>
          <w:rStyle w:val="FootnoteReference"/>
        </w:rPr>
        <w:footnoteReference w:id="2954"/>
      </w:r>
      <w:r>
        <w:rPr>
          <w:rFonts w:ascii="Amiri" w:hAnsi="Amiri" w:eastAsia="Amiri" w:cs="Amiri"/>
          <w:lang w:bidi="ar-SA"/>
          <w:color w:val="111111"/>
          <w:sz w:val="28"/>
          <w:szCs w:val="28"/>
          <w:rtl/>
        </w:rPr>
        <w:t xml:space="preserve">مَعَ رَسُولِ اللّهِ صلی‌الله‌علیه‌و‌آله ، وَ کَانَتِ الطَّاعَةُ لِرَسُولِ اللّهِ صلی‌الله‌علیه‌و‌آله عَلی أُمَّتِهِ وَ عَلی عَلِیٍّ علیه‌السلام فِی حَیَاةِ رَسُولِ اللّهِ صلی‌الله‌علیه‌و‌آله ، وَ کَانَتِ</w:t>
      </w:r>
      <w:r>
        <w:rPr>
          <w:rStyle w:val="FootnoteReference"/>
        </w:rPr>
        <w:footnoteReference w:id="2955"/>
      </w:r>
      <w:r>
        <w:rPr>
          <w:rFonts w:ascii="Amiri" w:hAnsi="Amiri" w:eastAsia="Amiri" w:cs="Amiri"/>
          <w:lang w:bidi="ar-SA"/>
          <w:color w:val="111111"/>
          <w:sz w:val="28"/>
          <w:szCs w:val="28"/>
          <w:rtl/>
        </w:rPr>
        <w:t xml:space="preserve">الطَّاعَةُ مِنَ اللّهِ وَ مِنْ رَسُولِهِ عَلَی النَّاسِ کُلِّهِمْ لِعَلِیٍّ علیه‌السلام بَعْدَ وَفَاةِ رَسُولِ اللّهِ صلی‌الله‌علیه‌و‌آله ، وَ کَانَ عَلِیٌّ علیه‌السلام حَکِیماً</w:t>
      </w:r>
      <w:r>
        <w:rPr>
          <w:rStyle w:val="FootnoteReference"/>
        </w:rPr>
        <w:footnoteReference w:id="2956"/>
      </w:r>
      <w:r>
        <w:rPr>
          <w:rFonts w:ascii="Amiri" w:hAnsi="Amiri" w:eastAsia="Amiri" w:cs="Amiri"/>
          <w:lang w:bidi="ar-SA"/>
          <w:color w:val="111111"/>
          <w:sz w:val="28"/>
          <w:szCs w:val="28"/>
          <w:rtl/>
        </w:rPr>
        <w:t xml:space="preserve">عَالِماً» .</w:t>
      </w:r>
      <w:r>
        <w:rPr>
          <w:rStyle w:val="FootnoteReference"/>
        </w:rPr>
        <w:footnoteReference w:id="2957"/>
      </w:r>
    </w:p>
    <w:p>
      <w:pPr>
        <w:pStyle w:val="Heading4"/>
      </w:pPr>
      <w:bookmarkStart w:id="761" w:name="_Toc284"/>
      <w:r>
        <w:t>2- الحدیث</w:t>
      </w:r>
      <w:bookmarkEnd w:id="761"/>
    </w:p>
    <w:p>
      <w:pPr>
        <w:pStyle w:val="BookText"/>
      </w:pPr>
      <w:r>
        <w:rPr>
          <w:rFonts w:ascii="Amiri" w:hAnsi="Amiri" w:eastAsia="Amiri" w:cs="Amiri"/>
          <w:lang w:bidi="ar-SA"/>
          <w:color w:val="111111"/>
          <w:sz w:val="28"/>
          <w:szCs w:val="28"/>
          <w:rtl/>
        </w:rPr>
        <w:t xml:space="preserve">2/996. مُحَمَّدُ بْنُ یَحْیی ، عَنْ أَحْمَدَ بْنِ مُحَمَّدِ بْنِ عِیسی ، عَنْ صَفْوَانَ بْنِ یَحْیی ، قَالَ :</w:t>
      </w:r>
    </w:p>
    <w:p>
      <w:pPr>
        <w:pStyle w:val="BookText"/>
      </w:pPr>
      <w:r>
        <w:rPr>
          <w:rFonts w:ascii="Amiri" w:hAnsi="Amiri" w:eastAsia="Amiri" w:cs="Amiri"/>
          <w:lang w:bidi="ar-SA"/>
          <w:color w:val="111111"/>
          <w:sz w:val="28"/>
          <w:szCs w:val="28"/>
          <w:rtl/>
        </w:rPr>
        <w:t xml:space="preserve">قُلْتُ لِلرِّضَا علیه‌السلام : قَدْ کُنَّا نَسْأَلُکَ قَبْلَ أَنْ یَهَبَ اللّهُ لَکَ أَبَا جَعْفَرٍ علیه‌السلام ، فَکُنْتَ تَقُولُ : «یَهَبُ اللّهُ لِی غُـلاَماً» فَقَدْ وَهَبَ</w:t>
      </w:r>
      <w:r>
        <w:rPr>
          <w:rStyle w:val="FootnoteReference"/>
        </w:rPr>
        <w:footnoteReference w:id="2958"/>
      </w:r>
      <w:r>
        <w:rPr>
          <w:rFonts w:ascii="Amiri" w:hAnsi="Amiri" w:eastAsia="Amiri" w:cs="Amiri"/>
          <w:lang w:bidi="ar-SA"/>
          <w:color w:val="111111"/>
          <w:sz w:val="28"/>
          <w:szCs w:val="28"/>
          <w:rtl/>
        </w:rPr>
        <w:t xml:space="preserve">اللّهُ لَکَ</w:t>
      </w:r>
      <w:r>
        <w:rPr>
          <w:rStyle w:val="FootnoteReference"/>
        </w:rPr>
        <w:footnoteReference w:id="2959"/>
      </w:r>
      <w:r>
        <w:rPr>
          <w:rFonts w:ascii="Amiri" w:hAnsi="Amiri" w:eastAsia="Amiri" w:cs="Amiri"/>
          <w:lang w:bidi="ar-SA"/>
          <w:color w:val="111111"/>
          <w:sz w:val="28"/>
          <w:szCs w:val="28"/>
          <w:rtl/>
        </w:rPr>
        <w:t xml:space="preserve">، فَقَرَّ</w:t>
      </w:r>
      <w:r>
        <w:rPr>
          <w:rStyle w:val="FootnoteReference"/>
        </w:rPr>
        <w:footnoteReference w:id="2960"/>
      </w:r>
      <w:r>
        <w:rPr>
          <w:rFonts w:ascii="Amiri" w:hAnsi="Amiri" w:eastAsia="Amiri" w:cs="Amiri"/>
          <w:lang w:bidi="ar-SA"/>
          <w:color w:val="111111"/>
          <w:sz w:val="28"/>
          <w:szCs w:val="28"/>
          <w:rtl/>
        </w:rPr>
        <w:t xml:space="preserve">عُیُونُنَا</w:t>
      </w:r>
      <w:r>
        <w:rPr>
          <w:rStyle w:val="FootnoteReference"/>
        </w:rPr>
        <w:footnoteReference w:id="2961"/>
      </w:r>
      <w:r>
        <w:rPr>
          <w:rFonts w:ascii="Amiri" w:hAnsi="Amiri" w:eastAsia="Amiri" w:cs="Amiri"/>
          <w:lang w:bidi="ar-SA"/>
          <w:color w:val="111111"/>
          <w:sz w:val="28"/>
          <w:szCs w:val="28"/>
          <w:rtl/>
        </w:rPr>
        <w:t xml:space="preserve">، فَـلاَ أَرَانَا اللّهُ یَوْمَکَ ، فَإِنْ کَانَ کَوْنٌ فَإِلی مَنْ ؟ فَأَشَارَ بِیَدِهِ إِلی أَبِی جَعْفَرٍ علیه‌السلام وَ هُوَ قَائِمٌ بَیْنَ یَدَیْهِ .</w:t>
      </w:r>
    </w:p>
    <w:p>
      <w:pPr>
        <w:pStyle w:val="BookText"/>
      </w:pPr>
      <w:r>
        <w:rPr>
          <w:rFonts w:ascii="Amiri" w:hAnsi="Amiri" w:eastAsia="Amiri" w:cs="Amiri"/>
          <w:lang w:bidi="ar-SA"/>
          <w:color w:val="111111"/>
          <w:sz w:val="28"/>
          <w:szCs w:val="28"/>
          <w:rtl/>
        </w:rPr>
        <w:t xml:space="preserve">فَقُلْتُ : جُعِلْتُ فِدَاکَ ، هذَا</w:t>
      </w:r>
      <w:r>
        <w:rPr>
          <w:rStyle w:val="FootnoteReference"/>
        </w:rPr>
        <w:footnoteReference w:id="2962"/>
      </w:r>
      <w:r>
        <w:rPr>
          <w:rFonts w:ascii="Amiri" w:hAnsi="Amiri" w:eastAsia="Amiri" w:cs="Amiri"/>
          <w:lang w:bidi="ar-SA"/>
          <w:color w:val="111111"/>
          <w:sz w:val="28"/>
          <w:szCs w:val="28"/>
          <w:rtl/>
        </w:rPr>
        <w:t xml:space="preserve">ابْنُ ثَـلاَثِ سِنِینَ ؟! قَالَ</w:t>
      </w:r>
      <w:r>
        <w:rPr>
          <w:rStyle w:val="FootnoteReference"/>
        </w:rPr>
        <w:footnoteReference w:id="2963"/>
      </w:r>
      <w:r>
        <w:rPr>
          <w:rFonts w:ascii="Amiri" w:hAnsi="Amiri" w:eastAsia="Amiri" w:cs="Amiri"/>
          <w:lang w:bidi="ar-SA"/>
          <w:color w:val="111111"/>
          <w:sz w:val="28"/>
          <w:szCs w:val="28"/>
          <w:rtl/>
        </w:rPr>
        <w:t xml:space="preserve">: «وَ مَا یَضُرُّهُ</w:t>
      </w:r>
      <w:r>
        <w:rPr>
          <w:rStyle w:val="FootnoteReference"/>
        </w:rPr>
        <w:footnoteReference w:id="2964"/>
      </w:r>
      <w:r>
        <w:rPr>
          <w:rFonts w:ascii="Amiri" w:hAnsi="Amiri" w:eastAsia="Amiri" w:cs="Amiri"/>
          <w:lang w:bidi="ar-SA"/>
          <w:color w:val="111111"/>
          <w:sz w:val="28"/>
          <w:szCs w:val="28"/>
          <w:rtl/>
        </w:rPr>
        <w:t xml:space="preserve">مِنْ ذلِکَ</w:t>
      </w:r>
      <w:r>
        <w:rPr>
          <w:rStyle w:val="FootnoteReference"/>
        </w:rPr>
        <w:footnoteReference w:id="2965"/>
      </w:r>
      <w:r>
        <w:rPr>
          <w:rFonts w:ascii="Amiri" w:hAnsi="Amiri" w:eastAsia="Amiri" w:cs="Amiri"/>
          <w:lang w:bidi="ar-SA"/>
          <w:color w:val="111111"/>
          <w:sz w:val="28"/>
          <w:szCs w:val="28"/>
          <w:rtl/>
        </w:rPr>
        <w:t xml:space="preserve">شَیْءٌ</w:t>
      </w:r>
      <w:r>
        <w:rPr>
          <w:rStyle w:val="FootnoteReference"/>
        </w:rPr>
        <w:footnoteReference w:id="2966"/>
      </w:r>
      <w:r>
        <w:rPr>
          <w:rFonts w:ascii="Amiri" w:hAnsi="Amiri" w:eastAsia="Amiri" w:cs="Amiri"/>
          <w:lang w:bidi="ar-SA"/>
          <w:color w:val="111111"/>
          <w:sz w:val="28"/>
          <w:szCs w:val="28"/>
          <w:rtl/>
        </w:rPr>
        <w:t xml:space="preserve">؛ قَدْ قَامَ</w:t>
      </w:r>
      <w:r>
        <w:rPr>
          <w:rStyle w:val="FootnoteReference"/>
        </w:rPr>
        <w:footnoteReference w:id="2967"/>
      </w:r>
      <w:r>
        <w:rPr>
          <w:rFonts w:ascii="Amiri" w:hAnsi="Amiri" w:eastAsia="Amiri" w:cs="Amiri"/>
          <w:lang w:bidi="ar-SA"/>
          <w:color w:val="111111"/>
          <w:sz w:val="28"/>
          <w:szCs w:val="28"/>
          <w:rtl/>
        </w:rPr>
        <w:t xml:space="preserve">عِیسی</w:t>
      </w:r>
      <w:r>
        <w:rPr>
          <w:rStyle w:val="FootnoteReference"/>
        </w:rPr>
        <w:footnoteReference w:id="2968"/>
      </w:r>
      <w:r>
        <w:rPr>
          <w:rFonts w:ascii="Amiri" w:hAnsi="Amiri" w:eastAsia="Amiri" w:cs="Amiri"/>
          <w:lang w:bidi="ar-SA"/>
          <w:color w:val="111111"/>
          <w:sz w:val="28"/>
          <w:szCs w:val="28"/>
          <w:rtl/>
        </w:rPr>
        <w:t xml:space="preserve">علیه‌السلام بِالْحُجَّةِ وَ هُوَ ابْنُ</w:t>
      </w:r>
      <w:r>
        <w:rPr>
          <w:rStyle w:val="FootnoteReference"/>
        </w:rPr>
        <w:footnoteReference w:id="2969"/>
      </w:r>
      <w:r>
        <w:rPr>
          <w:rFonts w:ascii="Amiri" w:hAnsi="Amiri" w:eastAsia="Amiri" w:cs="Amiri"/>
          <w:lang w:bidi="ar-SA"/>
          <w:color w:val="111111"/>
          <w:sz w:val="28"/>
          <w:szCs w:val="28"/>
          <w:rtl/>
        </w:rPr>
        <w:t xml:space="preserve">ثَـلاَثِ سِنِینَ» .</w:t>
      </w:r>
      <w:r>
        <w:rPr>
          <w:rStyle w:val="FootnoteReference"/>
        </w:rPr>
        <w:footnoteReference w:id="2970"/>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2" w:name="pg20122_243592"/>
    <w:bookmarkEnd w:id="162"/>
    <w:p>
      <w:pPr>
        <w:pStyle w:val="Heading4"/>
      </w:pPr>
      <w:bookmarkStart w:id="762" w:name="_Toc285"/>
      <w:r>
        <w:t>3- الحدیث</w:t>
      </w:r>
      <w:bookmarkEnd w:id="762"/>
    </w:p>
    <w:p>
      <w:pPr>
        <w:pStyle w:val="BookText"/>
      </w:pPr>
      <w:r>
        <w:rPr>
          <w:rFonts w:ascii="Amiri" w:hAnsi="Amiri" w:eastAsia="Amiri" w:cs="Amiri"/>
          <w:lang w:bidi="ar-SA"/>
          <w:color w:val="111111"/>
          <w:sz w:val="28"/>
          <w:szCs w:val="28"/>
          <w:rtl/>
        </w:rPr>
        <w:t xml:space="preserve">3/997. مُحَمَّدُ بْنُ یَحْیی ، عَنْ أَحْمَدَ بْنِ مُحَمَّدٍ ، عَنْ عَلِیِّ بْنِ سَیْفٍ ، عَنْ بَعْضِ أَصْحَابِنَا :</w:t>
      </w:r>
    </w:p>
    <w:p>
      <w:pPr>
        <w:pStyle w:val="BookText"/>
      </w:pPr>
      <w:r>
        <w:rPr>
          <w:rFonts w:ascii="Amiri" w:hAnsi="Amiri" w:eastAsia="Amiri" w:cs="Amiri"/>
          <w:lang w:bidi="ar-SA"/>
          <w:color w:val="111111"/>
          <w:sz w:val="28"/>
          <w:szCs w:val="28"/>
          <w:rtl/>
        </w:rPr>
        <w:t xml:space="preserve">عَنْ أَبِی جَعْفَرٍ الثَّانِی علیه‌السلام ، قَالَ : قُلْتُ لَهُ</w:t>
      </w:r>
      <w:r>
        <w:rPr>
          <w:rStyle w:val="FootnoteReference"/>
        </w:rPr>
        <w:footnoteReference w:id="2971"/>
      </w:r>
      <w:r>
        <w:rPr>
          <w:rFonts w:ascii="Amiri" w:hAnsi="Amiri" w:eastAsia="Amiri" w:cs="Amiri"/>
          <w:lang w:bidi="ar-SA"/>
          <w:color w:val="111111"/>
          <w:sz w:val="28"/>
          <w:szCs w:val="28"/>
          <w:rtl/>
        </w:rPr>
        <w:t xml:space="preserve">: إِنَّهُمْ یَقُولُونَ فِی حَدَاثَةِ سِنِّکَ ، فَقَالَ : «إِنَّ اللّهَ تَعَالی أَوْحی إِلی دَاوُدَ أَنْ یَسْتَخْلِفَ سُلَیْمَانَ وَ هُوَ صَبِیٌّ یَرْعَی الْغَنَمَ ، فَأَنْکَرَ ذلِکَ عُبَّادُ بَنِی إِسْرَائِیلَ وَ عُلَمَاوءُهُمْ ، فَأَوْحَی اللّهُ إِلی دَاوُدَ علیه‌السلام أَنْ خُذْ عِصِیَّ</w:t>
      </w:r>
      <w:r>
        <w:rPr>
          <w:rStyle w:val="FootnoteReference"/>
        </w:rPr>
        <w:footnoteReference w:id="2972"/>
      </w:r>
      <w:r>
        <w:rPr>
          <w:rFonts w:ascii="Amiri" w:hAnsi="Amiri" w:eastAsia="Amiri" w:cs="Amiri"/>
          <w:lang w:bidi="ar-SA"/>
          <w:color w:val="111111"/>
          <w:sz w:val="28"/>
          <w:szCs w:val="28"/>
          <w:rtl/>
        </w:rPr>
        <w:t xml:space="preserve">الْمُتَکَلِّمِینَ وَ عَصَا سُلَیْمَانَ ، وَ اجْعَلْهَا</w:t>
      </w:r>
      <w:r>
        <w:rPr>
          <w:rStyle w:val="FootnoteReference"/>
        </w:rPr>
        <w:footnoteReference w:id="2973"/>
      </w:r>
      <w:r>
        <w:rPr>
          <w:rFonts w:ascii="Amiri" w:hAnsi="Amiri" w:eastAsia="Amiri" w:cs="Amiri"/>
          <w:lang w:bidi="ar-SA"/>
          <w:color w:val="111111"/>
          <w:sz w:val="28"/>
          <w:szCs w:val="28"/>
          <w:rtl/>
        </w:rPr>
        <w:t xml:space="preserve">فِی بَیْتٍ ، وَ اخْتِمْ عَلَیْهَا</w:t>
      </w:r>
      <w:r>
        <w:rPr>
          <w:rStyle w:val="FootnoteReference"/>
        </w:rPr>
        <w:footnoteReference w:id="2974"/>
      </w:r>
      <w:r>
        <w:rPr>
          <w:rFonts w:ascii="Amiri" w:hAnsi="Amiri" w:eastAsia="Amiri" w:cs="Amiri"/>
          <w:lang w:bidi="ar-SA"/>
          <w:color w:val="111111"/>
          <w:sz w:val="28"/>
          <w:szCs w:val="28"/>
          <w:rtl/>
        </w:rPr>
        <w:t xml:space="preserve">بِخَوَاتِیمِ الْقَوْمِ ، فَإِذَا کَانَ مِنَ الْغَدِ ، فَمَنْ کَانَتْ عَصَاهُ</w:t>
      </w:r>
      <w:r>
        <w:rPr>
          <w:rStyle w:val="FootnoteReference"/>
        </w:rPr>
        <w:footnoteReference w:id="2975"/>
      </w:r>
      <w:r>
        <w:rPr>
          <w:rFonts w:ascii="Amiri" w:hAnsi="Amiri" w:eastAsia="Amiri" w:cs="Amiri"/>
          <w:lang w:bidi="ar-SA"/>
          <w:color w:val="111111"/>
          <w:sz w:val="28"/>
          <w:szCs w:val="28"/>
          <w:rtl/>
        </w:rPr>
        <w:t xml:space="preserve">قَدْ أَوْرَقَتْ وَ أَثْمَرَتْ ، فَهُوَ الْخَلِیفَةُ ، فَأَخْبَرَهُمْ دَاوُدُ علیه‌السلام ، فَقَالُوا : قَدْ رَضِینَا وَ سَلَّمْنَا» .</w:t>
      </w:r>
      <w:r>
        <w:rPr>
          <w:rStyle w:val="FootnoteReference"/>
        </w:rPr>
        <w:footnoteReference w:id="2976"/>
      </w:r>
    </w:p>
    <w:p>
      <w:pPr>
        <w:pStyle w:val="Heading4"/>
      </w:pPr>
      <w:bookmarkStart w:id="763" w:name="_Toc286"/>
      <w:r>
        <w:t>4- الحدیث</w:t>
      </w:r>
      <w:bookmarkEnd w:id="763"/>
    </w:p>
    <w:p>
      <w:pPr>
        <w:pStyle w:val="BookText"/>
      </w:pPr>
      <w:r>
        <w:rPr>
          <w:rFonts w:ascii="Amiri" w:hAnsi="Amiri" w:eastAsia="Amiri" w:cs="Amiri"/>
          <w:lang w:bidi="ar-SA"/>
          <w:color w:val="111111"/>
          <w:sz w:val="28"/>
          <w:szCs w:val="28"/>
          <w:rtl/>
        </w:rPr>
        <w:t xml:space="preserve">4/998. عَلِیُّ بْنُ مُحَمَّدٍ وَ غَیْرُهُ ، عَنْ سَهْلِ بْنِ زِیَادٍ ، عَنْ یَعْقُوبَ بْنِ یَزِیدَ ، عَنْ مُصْعَبٍ ، عَنْ مَسْعَدَةَ ، عَنْ أَبِی بَصِیرٍ :</w:t>
      </w:r>
    </w:p>
    <w:p>
      <w:pPr>
        <w:pStyle w:val="BookText"/>
      </w:pPr>
      <w:r>
        <w:rPr>
          <w:rFonts w:ascii="Amiri" w:hAnsi="Amiri" w:eastAsia="Amiri" w:cs="Amiri"/>
          <w:lang w:bidi="ar-SA"/>
          <w:color w:val="111111"/>
          <w:sz w:val="28"/>
          <w:szCs w:val="28"/>
          <w:rtl/>
        </w:rPr>
        <w:t xml:space="preserve">عَنْ أَبِی عَبْدِ اللّهِ علیه‌السلام ، قَالَ أَبُو بَصِیرٍ</w:t>
      </w:r>
      <w:r>
        <w:rPr>
          <w:rStyle w:val="FootnoteReference"/>
        </w:rPr>
        <w:footnoteReference w:id="2977"/>
      </w:r>
      <w:r>
        <w:rPr>
          <w:rFonts w:ascii="Amiri" w:hAnsi="Amiri" w:eastAsia="Amiri" w:cs="Amiri"/>
          <w:lang w:bidi="ar-SA"/>
          <w:color w:val="111111"/>
          <w:sz w:val="28"/>
          <w:szCs w:val="28"/>
          <w:rtl/>
        </w:rPr>
        <w:t xml:space="preserve">: دَخَلْتُ إِلَیْهِ ـ وَ مَعِی غُـلاَمٌ یَقُودُنِی</w:t>
      </w:r>
      <w:r>
        <w:rPr>
          <w:rStyle w:val="FootnoteReference"/>
        </w:rPr>
        <w:footnoteReference w:id="2978"/>
      </w:r>
      <w:r>
        <w:rPr>
          <w:rFonts w:ascii="Amiri" w:hAnsi="Amiri" w:eastAsia="Amiri" w:cs="Amiri"/>
          <w:lang w:bidi="ar-SA"/>
          <w:color w:val="111111"/>
          <w:sz w:val="28"/>
          <w:szCs w:val="28"/>
          <w:rtl/>
        </w:rPr>
        <w:t xml:space="preserve">خُمَاسِیٌّ</w:t>
      </w:r>
      <w:r>
        <w:rPr>
          <w:rStyle w:val="FootnoteReference"/>
        </w:rPr>
        <w:footnoteReference w:id="2979"/>
      </w:r>
      <w:r>
        <w:rPr>
          <w:rFonts w:ascii="Amiri" w:hAnsi="Amiri" w:eastAsia="Amiri" w:cs="Amiri"/>
          <w:lang w:bidi="ar-SA"/>
          <w:color w:val="111111"/>
          <w:sz w:val="28"/>
          <w:szCs w:val="28"/>
          <w:rtl/>
        </w:rPr>
        <w:t xml:space="preserve">لَمْ یَبْلُغْ ـ فَقَالَ لِی</w:t>
      </w:r>
      <w:r>
        <w:rPr>
          <w:rStyle w:val="FootnoteReference"/>
        </w:rPr>
        <w:footnoteReference w:id="2980"/>
      </w:r>
      <w:r>
        <w:rPr>
          <w:rFonts w:ascii="Amiri" w:hAnsi="Amiri" w:eastAsia="Amiri" w:cs="Amiri"/>
          <w:lang w:bidi="ar-SA"/>
          <w:color w:val="111111"/>
          <w:sz w:val="28"/>
          <w:szCs w:val="28"/>
          <w:rtl/>
        </w:rPr>
        <w:t xml:space="preserve">: «کَیْفَ أَنْتُمْ إِذَا احْتَجَّ عَلَیْکُمْ بِمِثْلِ سِنِّهِ». أَوْ قَالَ : «سَیَلِی</w:t>
      </w:r>
      <w:r>
        <w:rPr>
          <w:rStyle w:val="FootnoteReference"/>
        </w:rPr>
        <w:footnoteReference w:id="2981"/>
      </w:r>
      <w:r>
        <w:rPr>
          <w:rFonts w:ascii="Amiri" w:hAnsi="Amiri" w:eastAsia="Amiri" w:cs="Amiri"/>
          <w:lang w:bidi="ar-SA"/>
          <w:color w:val="111111"/>
          <w:sz w:val="28"/>
          <w:szCs w:val="28"/>
          <w:rtl/>
        </w:rPr>
        <w:t xml:space="preserve">عَلَیْکُمْ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3" w:name="pg20122_243593"/>
    <w:bookmarkEnd w:id="163"/>
    <w:p>
      <w:pPr>
        <w:pStyle w:val="BookText"/>
      </w:pPr>
      <w:r>
        <w:rPr>
          <w:rFonts w:ascii="Amiri" w:hAnsi="Amiri" w:eastAsia="Amiri" w:cs="Amiri"/>
          <w:lang w:bidi="ar-SA"/>
          <w:color w:val="111111"/>
          <w:sz w:val="28"/>
          <w:szCs w:val="28"/>
          <w:rtl/>
        </w:rPr>
        <w:t xml:space="preserve">بِمِثْلِ سِنِّهِ</w:t>
      </w:r>
      <w:r>
        <w:rPr>
          <w:rStyle w:val="FootnoteReference"/>
        </w:rPr>
        <w:footnoteReference w:id="2982"/>
      </w:r>
      <w:r>
        <w:rPr>
          <w:rFonts w:ascii="IRNazanin" w:hAnsi="IRNazanin" w:eastAsia="IRNazanin" w:cs="IRNazanin"/>
          <w:lang w:bidi="fa-IR"/>
          <w:color w:val="111111"/>
          <w:sz w:val="28"/>
          <w:szCs w:val="28"/>
          <w:rtl/>
        </w:rPr>
        <w:t xml:space="preserve">؟» .</w:t>
      </w:r>
      <w:r>
        <w:rPr>
          <w:rStyle w:val="FootnoteReference"/>
        </w:rPr>
        <w:footnoteReference w:id="2983"/>
      </w:r>
    </w:p>
    <w:p>
      <w:pPr>
        <w:pStyle w:val="BookText"/>
      </w:pPr>
      <w:r>
        <w:rPr>
          <w:rFonts w:ascii="Times New Roman" w:hAnsi="Times New Roman" w:eastAsia="Times New Roman" w:cs="Times New Roman"/>
          <w:lang w:val="en-US" w:bidi="en-US"/>
          <w:color w:val="111111"/>
          <w:sz w:val="28"/>
          <w:szCs w:val="28"/>
          <w:rtl/>
        </w:rPr>
        <w:t xml:space="preserve">384/1</w:t>
      </w:r>
    </w:p>
    <w:p>
      <w:pPr>
        <w:pStyle w:val="Heading4"/>
      </w:pPr>
      <w:bookmarkStart w:id="764" w:name="_Toc287"/>
      <w:r>
        <w:t>5- الحدیث</w:t>
      </w:r>
      <w:bookmarkEnd w:id="764"/>
    </w:p>
    <w:p>
      <w:pPr>
        <w:pStyle w:val="BookText"/>
      </w:pPr>
      <w:r>
        <w:rPr>
          <w:rFonts w:ascii="Amiri" w:hAnsi="Amiri" w:eastAsia="Amiri" w:cs="Amiri"/>
          <w:lang w:bidi="ar-SA"/>
          <w:color w:val="111111"/>
          <w:sz w:val="28"/>
          <w:szCs w:val="28"/>
          <w:rtl/>
        </w:rPr>
        <w:t xml:space="preserve">5/999. سَهْلُ بْنُ زِیَادٍ</w:t>
      </w:r>
      <w:r>
        <w:rPr>
          <w:rStyle w:val="FootnoteReference"/>
        </w:rPr>
        <w:footnoteReference w:id="2984"/>
      </w:r>
      <w:r>
        <w:rPr>
          <w:rFonts w:ascii="Amiri" w:hAnsi="Amiri" w:eastAsia="Amiri" w:cs="Amiri"/>
          <w:lang w:bidi="ar-SA"/>
          <w:color w:val="111111"/>
          <w:sz w:val="28"/>
          <w:szCs w:val="28"/>
          <w:rtl/>
        </w:rPr>
        <w:t xml:space="preserve">، عَنْ عَلِیِّ بْنِ مَهْزِیَارَ ، عَنْ مُحَمَّدِ بْنِ إِسْمَاعِیلَ بْنِ بَزِیعٍ ، قَالَ :</w:t>
      </w:r>
    </w:p>
    <w:p>
      <w:pPr>
        <w:pStyle w:val="BookText"/>
      </w:pPr>
      <w:r>
        <w:rPr>
          <w:rFonts w:ascii="Amiri" w:hAnsi="Amiri" w:eastAsia="Amiri" w:cs="Amiri"/>
          <w:lang w:bidi="ar-SA"/>
          <w:color w:val="111111"/>
          <w:sz w:val="28"/>
          <w:szCs w:val="28"/>
          <w:rtl/>
        </w:rPr>
        <w:t xml:space="preserve">سَأَلْتُهُ ـ یَعْنِی أَبَا جَعْفَرٍ علیه‌السلام ـ عَنْ شَیْءٍ مِنْ أَمْرِ الاْءِمَامِ ، فَقُلْتُ</w:t>
      </w:r>
      <w:r>
        <w:rPr>
          <w:rStyle w:val="FootnoteReference"/>
        </w:rPr>
        <w:footnoteReference w:id="2985"/>
      </w:r>
      <w:r>
        <w:rPr>
          <w:rFonts w:ascii="Amiri" w:hAnsi="Amiri" w:eastAsia="Amiri" w:cs="Amiri"/>
          <w:lang w:bidi="ar-SA"/>
          <w:color w:val="111111"/>
          <w:sz w:val="28"/>
          <w:szCs w:val="28"/>
          <w:rtl/>
        </w:rPr>
        <w:t xml:space="preserve">: یَکُونُ الاْءِمَامُ ابْنَ أَقَلَّ مِنْ سَبْعِ سِنِینَ ؟ فَقَالَ : «نَعَمْ ، وَ أَقَلَّ مِنْ خَمْسِ سِنِینَ».</w:t>
      </w:r>
    </w:p>
    <w:p>
      <w:pPr>
        <w:pStyle w:val="BookText"/>
      </w:pPr>
      <w:r>
        <w:rPr>
          <w:rFonts w:ascii="Amiri" w:hAnsi="Amiri" w:eastAsia="Amiri" w:cs="Amiri"/>
          <w:lang w:bidi="ar-SA"/>
          <w:color w:val="111111"/>
          <w:sz w:val="28"/>
          <w:szCs w:val="28"/>
          <w:rtl/>
        </w:rPr>
        <w:t xml:space="preserve">فَقَالَ</w:t>
      </w:r>
      <w:r>
        <w:rPr>
          <w:rStyle w:val="FootnoteReference"/>
        </w:rPr>
        <w:footnoteReference w:id="2986"/>
      </w:r>
      <w:r>
        <w:rPr>
          <w:rFonts w:ascii="Amiri" w:hAnsi="Amiri" w:eastAsia="Amiri" w:cs="Amiri"/>
          <w:lang w:bidi="ar-SA"/>
          <w:color w:val="111111"/>
          <w:sz w:val="28"/>
          <w:szCs w:val="28"/>
          <w:rtl/>
        </w:rPr>
        <w:t xml:space="preserve">سَهْلٌ : فَحَدَّثَنِی عَلِیُّ بْنُ مَهْزِیَارَ بِهذَا فِی سَنَةِ إِحْدی وَ عِشْرِینَ وَ مِائَتَیْنِ .</w:t>
      </w:r>
      <w:r>
        <w:rPr>
          <w:rStyle w:val="FootnoteReference"/>
        </w:rPr>
        <w:footnoteReference w:id="2987"/>
      </w:r>
    </w:p>
    <w:p>
      <w:pPr>
        <w:pStyle w:val="Heading4"/>
      </w:pPr>
      <w:bookmarkStart w:id="765" w:name="_Toc288"/>
      <w:r>
        <w:t>6- الحدیث</w:t>
      </w:r>
      <w:bookmarkEnd w:id="765"/>
    </w:p>
    <w:p>
      <w:pPr>
        <w:pStyle w:val="BookText"/>
      </w:pPr>
      <w:r>
        <w:rPr>
          <w:rFonts w:ascii="Amiri" w:hAnsi="Amiri" w:eastAsia="Amiri" w:cs="Amiri"/>
          <w:lang w:bidi="ar-SA"/>
          <w:color w:val="111111"/>
          <w:sz w:val="28"/>
          <w:szCs w:val="28"/>
          <w:rtl/>
        </w:rPr>
        <w:t xml:space="preserve">6/1000. الْحُسَیْنُ بْنُ مُحَمَّدٍ ، عَنِ الْخَیْرَانِیِّ ، عَنْ أَبِیهِ ، قَالَ :</w:t>
      </w:r>
    </w:p>
    <w:p>
      <w:pPr>
        <w:pStyle w:val="BookText"/>
      </w:pPr>
      <w:r>
        <w:rPr>
          <w:rFonts w:ascii="Amiri" w:hAnsi="Amiri" w:eastAsia="Amiri" w:cs="Amiri"/>
          <w:lang w:bidi="ar-SA"/>
          <w:color w:val="111111"/>
          <w:sz w:val="28"/>
          <w:szCs w:val="28"/>
          <w:rtl/>
        </w:rPr>
        <w:t xml:space="preserve">کُنْتُ وَاقِفاً بَیْنَ یَدَیْ أَبِی الْحَسَنِ</w:t>
      </w:r>
      <w:r>
        <w:rPr>
          <w:rStyle w:val="FootnoteReference"/>
        </w:rPr>
        <w:footnoteReference w:id="2988"/>
      </w:r>
      <w:r>
        <w:rPr>
          <w:rFonts w:ascii="Amiri" w:hAnsi="Amiri" w:eastAsia="Amiri" w:cs="Amiri"/>
          <w:lang w:bidi="ar-SA"/>
          <w:color w:val="111111"/>
          <w:sz w:val="28"/>
          <w:szCs w:val="28"/>
          <w:rtl/>
        </w:rPr>
        <w:t xml:space="preserve">علیه‌السلام بِخُرَاسَانَ ، فَقَالَ لَهُ</w:t>
      </w:r>
      <w:r>
        <w:rPr>
          <w:rStyle w:val="FootnoteReference"/>
        </w:rPr>
        <w:footnoteReference w:id="2989"/>
      </w:r>
      <w:r>
        <w:rPr>
          <w:rFonts w:ascii="Amiri" w:hAnsi="Amiri" w:eastAsia="Amiri" w:cs="Amiri"/>
          <w:lang w:bidi="ar-SA"/>
          <w:color w:val="111111"/>
          <w:sz w:val="28"/>
          <w:szCs w:val="28"/>
          <w:rtl/>
        </w:rPr>
        <w:t xml:space="preserve">قَائِلٌ : یَا سَیِّدِی ، إِنْ کَانَ کَوْنٌ فَإِلی مَنْ ؟ قَالَ</w:t>
      </w:r>
      <w:r>
        <w:rPr>
          <w:rStyle w:val="FootnoteReference"/>
        </w:rPr>
        <w:footnoteReference w:id="2990"/>
      </w:r>
      <w:r>
        <w:rPr>
          <w:rFonts w:ascii="Amiri" w:hAnsi="Amiri" w:eastAsia="Amiri" w:cs="Amiri"/>
          <w:lang w:bidi="ar-SA"/>
          <w:color w:val="111111"/>
          <w:sz w:val="28"/>
          <w:szCs w:val="28"/>
          <w:rtl/>
        </w:rPr>
        <w:t xml:space="preserve">: «إِلی أَبِی جَعْفَرٍ ابْنِی». فَکَأَنَّ</w:t>
      </w:r>
      <w:r>
        <w:rPr>
          <w:rStyle w:val="FootnoteReference"/>
        </w:rPr>
        <w:footnoteReference w:id="2991"/>
      </w:r>
      <w:r>
        <w:rPr>
          <w:rFonts w:ascii="Amiri" w:hAnsi="Amiri" w:eastAsia="Amiri" w:cs="Amiri"/>
          <w:lang w:bidi="ar-SA"/>
          <w:color w:val="111111"/>
          <w:sz w:val="28"/>
          <w:szCs w:val="28"/>
          <w:rtl/>
        </w:rPr>
        <w:t xml:space="preserve">الْقَائِلَ اسْتَصْغَرَ سِنَّ أَبِی جَعْفَرٍ علیه‌السلام ، فَقَالَ أَبُو الْحَسَنِ علیه‌السلام </w:t>
      </w:r>
      <w:r>
        <w:rPr>
          <w:rStyle w:val="FootnoteReference"/>
        </w:rPr>
        <w:footnoteReference w:id="2992"/>
      </w:r>
      <w:r>
        <w:rPr>
          <w:rFonts w:ascii="Amiri" w:hAnsi="Amiri" w:eastAsia="Amiri" w:cs="Amiri"/>
          <w:lang w:bidi="ar-SA"/>
          <w:color w:val="111111"/>
          <w:sz w:val="28"/>
          <w:szCs w:val="28"/>
          <w:rtl/>
        </w:rPr>
        <w:t xml:space="preserve">: «إِنَّ اللّهَ ـ تَبَارَکَ وَ تَعَالی ـ بَعَثَ عِیسَی بْنَ مَرْیَمَ علیه‌السلام رَسُولاً نَبِیّاً ، صَاحِبَ شَرِیعَةٍ مُبْتَدَأَةٍ ، فِی أَصْغَرَ مِنَ</w:t>
      </w:r>
      <w:r>
        <w:rPr>
          <w:rStyle w:val="FootnoteReference"/>
        </w:rPr>
        <w:footnoteReference w:id="2993"/>
      </w:r>
      <w:r>
        <w:rPr>
          <w:rFonts w:ascii="Amiri" w:hAnsi="Amiri" w:eastAsia="Amiri" w:cs="Amiri"/>
          <w:lang w:bidi="ar-SA"/>
          <w:color w:val="111111"/>
          <w:sz w:val="28"/>
          <w:szCs w:val="28"/>
          <w:rtl/>
        </w:rPr>
        <w:t xml:space="preserve">السِّنِّ الَّذِی فِیهِ أَبُو جَعْفَرٍ علیه‌السلام » .</w:t>
      </w:r>
      <w:r>
        <w:rPr>
          <w:rStyle w:val="FootnoteReference"/>
        </w:rPr>
        <w:footnoteReference w:id="2994"/>
      </w:r>
    </w:p>
    <w:p>
      <w:pPr>
        <w:pStyle w:val="Heading4"/>
      </w:pPr>
      <w:bookmarkStart w:id="766" w:name="_Toc289"/>
      <w:r>
        <w:t>7- الحدیث</w:t>
      </w:r>
      <w:bookmarkEnd w:id="766"/>
    </w:p>
    <w:p>
      <w:pPr>
        <w:pStyle w:val="BookText"/>
      </w:pPr>
      <w:r>
        <w:rPr>
          <w:rFonts w:ascii="Amiri" w:hAnsi="Amiri" w:eastAsia="Amiri" w:cs="Amiri"/>
          <w:lang w:bidi="ar-SA"/>
          <w:color w:val="111111"/>
          <w:sz w:val="28"/>
          <w:szCs w:val="28"/>
          <w:rtl/>
        </w:rPr>
        <w:t xml:space="preserve">7/1001. الْحُسَیْنُ بْنُ مُحَمَّدٍ ، عَنْ مُعَلَّی بْنِ مُحَمَّدٍ ، عَنْ عَلِیِّ بْنِ أَسْبَاطٍ ، قَالَ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4" w:name="pg20122_243594"/>
    <w:bookmarkEnd w:id="164"/>
    <w:p>
      <w:pPr>
        <w:pStyle w:val="BookText"/>
      </w:pPr>
      <w:r>
        <w:rPr>
          <w:rFonts w:ascii="Amiri" w:hAnsi="Amiri" w:eastAsia="Amiri" w:cs="Amiri"/>
          <w:lang w:bidi="ar-SA"/>
          <w:color w:val="111111"/>
          <w:sz w:val="28"/>
          <w:szCs w:val="28"/>
          <w:rtl/>
        </w:rPr>
        <w:t xml:space="preserve">رَأَیْتُ أَبَا جَعْفَرٍ علیه‌السلام ـ وَ قَدْ خَرَجَ عَلَیَّ ـ فَأَخَذْتُ</w:t>
      </w:r>
      <w:r>
        <w:rPr>
          <w:rStyle w:val="FootnoteReference"/>
        </w:rPr>
        <w:footnoteReference w:id="2995"/>
      </w:r>
      <w:r>
        <w:rPr>
          <w:rFonts w:ascii="Amiri" w:hAnsi="Amiri" w:eastAsia="Amiri" w:cs="Amiri"/>
          <w:lang w:bidi="ar-SA"/>
          <w:color w:val="111111"/>
          <w:sz w:val="28"/>
          <w:szCs w:val="28"/>
          <w:rtl/>
        </w:rPr>
        <w:t xml:space="preserve">النَّظَرَ إِلَیْهِ ، وَ جَعَلْتُ</w:t>
      </w:r>
      <w:r>
        <w:rPr>
          <w:rStyle w:val="FootnoteReference"/>
        </w:rPr>
        <w:footnoteReference w:id="2996"/>
      </w:r>
      <w:r>
        <w:rPr>
          <w:rFonts w:ascii="Amiri" w:hAnsi="Amiri" w:eastAsia="Amiri" w:cs="Amiri"/>
          <w:lang w:bidi="ar-SA"/>
          <w:color w:val="111111"/>
          <w:sz w:val="28"/>
          <w:szCs w:val="28"/>
          <w:rtl/>
        </w:rPr>
        <w:t xml:space="preserve">أَنْظُرُ</w:t>
      </w:r>
      <w:r>
        <w:rPr>
          <w:rStyle w:val="FootnoteReference"/>
        </w:rPr>
        <w:footnoteReference w:id="2997"/>
      </w:r>
      <w:r>
        <w:rPr>
          <w:rFonts w:ascii="Amiri" w:hAnsi="Amiri" w:eastAsia="Amiri" w:cs="Amiri"/>
          <w:lang w:bidi="ar-SA"/>
          <w:color w:val="111111"/>
          <w:sz w:val="28"/>
          <w:szCs w:val="28"/>
          <w:rtl/>
        </w:rPr>
        <w:t xml:space="preserve">إِلی رَأْسِهِ وَ رِجْلَیْهِ ، لاِءَصِفَ قَامَتَهُ لاِءَصْحَابِنَا بِمِصْرَ ، فَبَیْنَا</w:t>
      </w:r>
      <w:r>
        <w:rPr>
          <w:rStyle w:val="FootnoteReference"/>
        </w:rPr>
        <w:footnoteReference w:id="2998"/>
      </w:r>
      <w:r>
        <w:rPr>
          <w:rFonts w:ascii="Amiri" w:hAnsi="Amiri" w:eastAsia="Amiri" w:cs="Amiri"/>
          <w:lang w:bidi="ar-SA"/>
          <w:color w:val="111111"/>
          <w:sz w:val="28"/>
          <w:szCs w:val="28"/>
          <w:rtl/>
        </w:rPr>
        <w:t xml:space="preserve">أَنَا کَذلِکَ حَتّی قَعَدَ ، فَقَالَ</w:t>
      </w:r>
      <w:r>
        <w:rPr>
          <w:rStyle w:val="FootnoteReference"/>
        </w:rPr>
        <w:footnoteReference w:id="2999"/>
      </w:r>
      <w:r>
        <w:rPr>
          <w:rFonts w:ascii="Amiri" w:hAnsi="Amiri" w:eastAsia="Amiri" w:cs="Amiri"/>
          <w:lang w:bidi="ar-SA"/>
          <w:color w:val="111111"/>
          <w:sz w:val="28"/>
          <w:szCs w:val="28"/>
          <w:rtl/>
        </w:rPr>
        <w:t xml:space="preserve">: «یَا عَلِیُّ ، إِنَّ اللّهَ احْتَجَّ</w:t>
      </w:r>
      <w:r>
        <w:rPr>
          <w:rStyle w:val="FootnoteReference"/>
        </w:rPr>
        <w:footnoteReference w:id="3000"/>
      </w:r>
      <w:r>
        <w:rPr>
          <w:rFonts w:ascii="Amiri" w:hAnsi="Amiri" w:eastAsia="Amiri" w:cs="Amiri"/>
          <w:lang w:bidi="ar-SA"/>
          <w:color w:val="111111"/>
          <w:sz w:val="28"/>
          <w:szCs w:val="28"/>
          <w:rtl/>
        </w:rPr>
        <w:t xml:space="preserve">فِی الاْءِمَامَةِ بِمِثْلِ مَا احْتَجَّ بِهِ</w:t>
      </w:r>
      <w:r>
        <w:rPr>
          <w:rStyle w:val="FootnoteReference"/>
        </w:rPr>
        <w:footnoteReference w:id="3001"/>
      </w:r>
      <w:r>
        <w:rPr>
          <w:rFonts w:ascii="Amiri" w:hAnsi="Amiri" w:eastAsia="Amiri" w:cs="Amiri"/>
          <w:lang w:bidi="ar-SA"/>
          <w:color w:val="111111"/>
          <w:sz w:val="28"/>
          <w:szCs w:val="28"/>
          <w:rtl/>
        </w:rPr>
        <w:t xml:space="preserve">فِی النُّبُوَّةِ ، فَقَالَ : «وَ آتَیْناهُ الْحُکْمَ صَبِیًّا»</w:t>
      </w:r>
      <w:r>
        <w:rPr>
          <w:rStyle w:val="FootnoteReference"/>
        </w:rPr>
        <w:footnoteReference w:id="3002"/>
      </w:r>
      <w:r>
        <w:rPr>
          <w:rFonts w:ascii="Amiri" w:hAnsi="Amiri" w:eastAsia="Amiri" w:cs="Amiri"/>
          <w:lang w:bidi="ar-SA"/>
          <w:color w:val="111111"/>
          <w:sz w:val="28"/>
          <w:szCs w:val="28"/>
          <w:rtl/>
        </w:rPr>
        <w:t xml:space="preserve">؛ «وَ لَمّا بَلَغَ أَشُدَّهُ»</w:t>
      </w:r>
      <w:r>
        <w:rPr>
          <w:rStyle w:val="FootnoteReference"/>
        </w:rPr>
        <w:footnoteReference w:id="3003"/>
      </w:r>
      <w:r>
        <w:rPr>
          <w:rFonts w:ascii="IRNazanin" w:hAnsi="IRNazanin" w:eastAsia="IRNazanin" w:cs="IRNazanin"/>
          <w:lang w:bidi="fa-IR"/>
          <w:color w:val="111111"/>
          <w:sz w:val="28"/>
          <w:szCs w:val="28"/>
          <w:rtl/>
        </w:rPr>
        <w:t xml:space="preserve">12 . فی الکافی ، ح 1311 : «الحکم صبیّا» بدل «الحکمة وهو صبیّ» .</w:t>
      </w:r>
      <w:r>
        <w:rPr>
          <w:rStyle w:val="FootnoteReference"/>
        </w:rPr>
        <w:footnoteReference w:id="3004"/>
      </w:r>
      <w:r>
        <w:rPr>
          <w:rFonts w:ascii="Amiri" w:hAnsi="Amiri" w:eastAsia="Amiri" w:cs="Amiri"/>
          <w:lang w:bidi="ar-SA"/>
          <w:color w:val="111111"/>
          <w:sz w:val="28"/>
          <w:szCs w:val="28"/>
          <w:rtl/>
        </w:rPr>
        <w:t xml:space="preserve">«وَ بَلَغَ أَرْبَعِینَ سَنَةً»</w:t>
      </w:r>
      <w:r>
        <w:rPr>
          <w:rStyle w:val="FootnoteReference"/>
        </w:rPr>
        <w:footnoteReference w:id="3005"/>
      </w:r>
      <w:r>
        <w:rPr>
          <w:rFonts w:ascii="Amiri" w:hAnsi="Amiri" w:eastAsia="Amiri" w:cs="Amiri"/>
          <w:lang w:bidi="ar-SA"/>
          <w:color w:val="111111"/>
          <w:sz w:val="28"/>
          <w:szCs w:val="28"/>
          <w:rtl/>
        </w:rPr>
        <w:t xml:space="preserve">فَقَدْ یَجُوزُ أَنْ یُوءْتَی الْحِکْمَةَ</w:t>
      </w:r>
      <w:r>
        <w:rPr>
          <w:rStyle w:val="FootnoteReference"/>
        </w:rPr>
        <w:footnoteReference w:id="3006"/>
      </w:r>
      <w:r>
        <w:rPr>
          <w:rFonts w:ascii="Amiri" w:hAnsi="Amiri" w:eastAsia="Amiri" w:cs="Amiri"/>
          <w:lang w:bidi="ar-SA"/>
          <w:color w:val="111111"/>
          <w:sz w:val="28"/>
          <w:szCs w:val="28"/>
          <w:rtl/>
        </w:rPr>
        <w:t xml:space="preserve">وَ هُوَ صَبِیٌّ </w:t>
      </w:r>
      <w:r>
        <w:rPr>
          <w:rStyle w:val="FootnoteReference"/>
        </w:rPr>
        <w:footnoteReference w:id="3007"/>
      </w:r>
      <w:r>
        <w:rPr>
          <w:rFonts w:ascii="Amiri" w:hAnsi="Amiri" w:eastAsia="Amiri" w:cs="Amiri"/>
          <w:lang w:bidi="ar-SA"/>
          <w:color w:val="111111"/>
          <w:sz w:val="28"/>
          <w:szCs w:val="28"/>
          <w:rtl/>
        </w:rPr>
        <w:t xml:space="preserve">، وَ یَجُوزُ أَنْ یُوءْتَاهَا</w:t>
      </w:r>
      <w:r>
        <w:rPr>
          <w:rStyle w:val="FootnoteReference"/>
        </w:rPr>
        <w:footnoteReference w:id="3008"/>
      </w:r>
      <w:r>
        <w:rPr>
          <w:rFonts w:ascii="Amiri" w:hAnsi="Amiri" w:eastAsia="Amiri" w:cs="Amiri"/>
          <w:lang w:bidi="ar-SA"/>
          <w:color w:val="111111"/>
          <w:sz w:val="28"/>
          <w:szCs w:val="28"/>
          <w:rtl/>
        </w:rPr>
        <w:t xml:space="preserve">وَ هُوَ ابْنُ أَرْبَعِینَ سَنَةً» .</w:t>
      </w:r>
      <w:r>
        <w:rPr>
          <w:rStyle w:val="FootnoteReference"/>
        </w:rPr>
        <w:footnoteReference w:id="3009"/>
      </w:r>
    </w:p>
    <w:p>
      <w:pPr>
        <w:pStyle w:val="Heading4"/>
      </w:pPr>
      <w:bookmarkStart w:id="767" w:name="_Toc290"/>
      <w:r>
        <w:t>8- الحدیث</w:t>
      </w:r>
      <w:bookmarkEnd w:id="767"/>
    </w:p>
    <w:p>
      <w:pPr>
        <w:pStyle w:val="BookText"/>
      </w:pPr>
      <w:r>
        <w:rPr>
          <w:rFonts w:ascii="Amiri" w:hAnsi="Amiri" w:eastAsia="Amiri" w:cs="Amiri"/>
          <w:lang w:bidi="ar-SA"/>
          <w:color w:val="111111"/>
          <w:sz w:val="28"/>
          <w:szCs w:val="28"/>
          <w:rtl/>
        </w:rPr>
        <w:t xml:space="preserve">8/1004. عَلِیُّ بْنُ إِبْرَاهِیمَ ، عَنْ أَبِیهِ ، قَالَ :</w:t>
      </w:r>
    </w:p>
    <w:p>
      <w:pPr>
        <w:pStyle w:val="BookText"/>
      </w:pPr>
      <w:r>
        <w:rPr>
          <w:rFonts w:ascii="Amiri" w:hAnsi="Amiri" w:eastAsia="Amiri" w:cs="Amiri"/>
          <w:lang w:bidi="ar-SA"/>
          <w:color w:val="111111"/>
          <w:sz w:val="28"/>
          <w:szCs w:val="28"/>
          <w:rtl/>
        </w:rPr>
        <w:t xml:space="preserve">قَالَ عَلِیُّ بْنُ حَسَّانَ لاِءَبِی جَعْفَرٍ علیه‌السلام : یَا سَیِّدِی ، إِنَّ النَّاسَ یُنْکِرُونَ عَلَیْکَ حَدَاثَةَ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5" w:name="pg20122_243595"/>
    <w:bookmarkEnd w:id="165"/>
    <w:p>
      <w:pPr>
        <w:pStyle w:val="BookText"/>
      </w:pPr>
      <w:r>
        <w:rPr>
          <w:rFonts w:ascii="Amiri" w:hAnsi="Amiri" w:eastAsia="Amiri" w:cs="Amiri"/>
          <w:lang w:bidi="ar-SA"/>
          <w:color w:val="111111"/>
          <w:sz w:val="28"/>
          <w:szCs w:val="28"/>
          <w:rtl/>
        </w:rPr>
        <w:t xml:space="preserve">سِنِّکَ ، فَقَالَ</w:t>
      </w:r>
      <w:r>
        <w:rPr>
          <w:rStyle w:val="FootnoteReference"/>
        </w:rPr>
        <w:footnoteReference w:id="3010"/>
      </w:r>
      <w:r>
        <w:rPr>
          <w:rFonts w:ascii="Amiri" w:hAnsi="Amiri" w:eastAsia="Amiri" w:cs="Amiri"/>
          <w:lang w:bidi="ar-SA"/>
          <w:color w:val="111111"/>
          <w:sz w:val="28"/>
          <w:szCs w:val="28"/>
          <w:rtl/>
        </w:rPr>
        <w:t xml:space="preserve">: «وَ مَا یُنْکِرُونَ</w:t>
      </w:r>
      <w:r>
        <w:rPr>
          <w:rStyle w:val="FootnoteReference"/>
        </w:rPr>
        <w:footnoteReference w:id="3011"/>
      </w:r>
      <w:r>
        <w:rPr>
          <w:rFonts w:ascii="Amiri" w:hAnsi="Amiri" w:eastAsia="Amiri" w:cs="Amiri"/>
          <w:lang w:bidi="ar-SA"/>
          <w:color w:val="111111"/>
          <w:sz w:val="28"/>
          <w:szCs w:val="28"/>
          <w:rtl/>
        </w:rPr>
        <w:t xml:space="preserve">مِنْ ذلِکَ؟ قَوْلَ اللّهِ</w:t>
      </w:r>
      <w:r>
        <w:rPr>
          <w:rStyle w:val="FootnoteReference"/>
        </w:rPr>
        <w:footnoteReference w:id="3012"/>
      </w:r>
      <w:r>
        <w:rPr>
          <w:rFonts w:ascii="Amiri" w:hAnsi="Amiri" w:eastAsia="Amiri" w:cs="Amiri"/>
          <w:lang w:bidi="ar-SA"/>
          <w:color w:val="111111"/>
          <w:sz w:val="28"/>
          <w:szCs w:val="28"/>
          <w:rtl/>
        </w:rPr>
        <w:t xml:space="preserve">عَزَّ وَ جَلَّ ؟ لَقَدْ قَالَ اللّهُ لِنَبِیِّهِ صلی‌الله‌علیه‌و‌آله : «قُلْ هذِهِ سَبِیلِی أَدْعُوا إِلَی اللّهِ عَلی بَصِیرَةٍ أَنَا وَ مَنِ اتَّبَعَنِی»</w:t>
      </w:r>
      <w:r>
        <w:rPr>
          <w:rStyle w:val="FootnoteReference"/>
        </w:rPr>
        <w:footnoteReference w:id="3013"/>
      </w:r>
      <w:r>
        <w:rPr>
          <w:rFonts w:ascii="Amiri" w:hAnsi="Amiri" w:eastAsia="Amiri" w:cs="Amiri"/>
          <w:lang w:bidi="ar-SA"/>
          <w:color w:val="111111"/>
          <w:sz w:val="28"/>
          <w:szCs w:val="28"/>
          <w:rtl/>
        </w:rPr>
        <w:t xml:space="preserve">فَوَاللّهِ</w:t>
      </w:r>
      <w:r>
        <w:rPr>
          <w:rStyle w:val="FootnoteReference"/>
        </w:rPr>
        <w:footnoteReference w:id="3014"/>
      </w:r>
      <w:r>
        <w:rPr>
          <w:rFonts w:ascii="Amiri" w:hAnsi="Amiri" w:eastAsia="Amiri" w:cs="Amiri"/>
          <w:lang w:bidi="ar-SA"/>
          <w:color w:val="111111"/>
          <w:sz w:val="28"/>
          <w:szCs w:val="28"/>
          <w:rtl/>
        </w:rPr>
        <w:t xml:space="preserve">مَا تَبِعَهُ</w:t>
      </w:r>
      <w:r>
        <w:rPr>
          <w:rStyle w:val="FootnoteReference"/>
        </w:rPr>
        <w:footnoteReference w:id="3015"/>
      </w:r>
      <w:r>
        <w:rPr>
          <w:rFonts w:ascii="Amiri" w:hAnsi="Amiri" w:eastAsia="Amiri" w:cs="Amiri"/>
          <w:lang w:bidi="ar-SA"/>
          <w:color w:val="111111"/>
          <w:sz w:val="28"/>
          <w:szCs w:val="28"/>
          <w:rtl/>
        </w:rPr>
        <w:t xml:space="preserve">إِلاَّ عَلِیٌّ علیه‌السلام وَ لَهُ</w:t>
      </w:r>
      <w:r>
        <w:rPr>
          <w:rStyle w:val="FootnoteReference"/>
        </w:rPr>
        <w:footnoteReference w:id="3016"/>
      </w:r>
      <w:r>
        <w:rPr>
          <w:rFonts w:ascii="Amiri" w:hAnsi="Amiri" w:eastAsia="Amiri" w:cs="Amiri"/>
          <w:lang w:bidi="ar-SA"/>
          <w:color w:val="111111"/>
          <w:sz w:val="28"/>
          <w:szCs w:val="28"/>
          <w:rtl/>
        </w:rPr>
        <w:t xml:space="preserve">تِسْعُ سِنِینَ ، وَ أَنَا ابْنُ تِسْعِ سِنِینَ» .</w:t>
      </w:r>
      <w:r>
        <w:rPr>
          <w:rStyle w:val="FootnoteReference"/>
        </w:rPr>
        <w:footnoteReference w:id="3017"/>
      </w:r>
    </w:p>
    <w:p>
      <w:pPr>
        <w:pStyle w:val="Heading3"/>
      </w:pPr>
      <w:bookmarkStart w:id="768" w:name="_Toc291"/>
      <w:r>
        <w:t>(92) باب أنّ الإمام لا یغسله إلاّ إمام من الأئمّة</w:t>
      </w:r>
      <w:bookmarkEnd w:id="768"/>
    </w:p>
    <w:p>
      <w:pPr>
        <w:pStyle w:val="Heading4"/>
      </w:pPr>
      <w:bookmarkStart w:id="769" w:name="_Toc292"/>
      <w:r>
        <w:t>اشارة</w:t>
      </w:r>
      <w:bookmarkEnd w:id="769"/>
    </w:p>
    <w:p>
      <w:pPr>
        <w:pStyle w:val="BookText"/>
      </w:pPr>
      <w:r>
        <w:rPr>
          <w:rFonts w:ascii="Amiri" w:hAnsi="Amiri" w:eastAsia="Amiri" w:cs="Amiri"/>
          <w:lang w:bidi="ar-SA"/>
          <w:color w:val="111111"/>
          <w:sz w:val="28"/>
          <w:szCs w:val="28"/>
          <w:rtl/>
        </w:rPr>
        <w:t xml:space="preserve">92ـ بَابُ أَنَّ الاْءِمَامَ لاَ یَغْسِلُهُ </w:t>
      </w:r>
      <w:r>
        <w:rPr>
          <w:rStyle w:val="FootnoteReference"/>
        </w:rPr>
        <w:footnoteReference w:id="3018"/>
      </w:r>
      <w:r>
        <w:rPr>
          <w:rFonts w:ascii="Amiri" w:hAnsi="Amiri" w:eastAsia="Amiri" w:cs="Amiri"/>
          <w:lang w:bidi="ar-SA"/>
          <w:color w:val="111111"/>
          <w:sz w:val="28"/>
          <w:szCs w:val="28"/>
          <w:rtl/>
        </w:rPr>
        <w:t xml:space="preserve">إِلاَّ إِمَامٌ مِنَ </w:t>
      </w:r>
      <w:r>
        <w:rPr>
          <w:rStyle w:val="FootnoteReference"/>
        </w:rPr>
        <w:footnoteReference w:id="3019"/>
      </w:r>
      <w:r>
        <w:rPr>
          <w:rFonts w:ascii="Amiri" w:hAnsi="Amiri" w:eastAsia="Amiri" w:cs="Amiri"/>
          <w:lang w:bidi="ar-SA"/>
          <w:color w:val="111111"/>
          <w:sz w:val="28"/>
          <w:szCs w:val="28"/>
          <w:rtl/>
        </w:rPr>
        <w:t xml:space="preserve">الاْءَئِمَّةِ علیهم‌السلام</w:t>
      </w:r>
    </w:p>
    <w:p>
      <w:pPr>
        <w:pStyle w:val="Heading4"/>
      </w:pPr>
      <w:bookmarkStart w:id="770" w:name="_Toc293"/>
      <w:r>
        <w:t>1- الحدیث</w:t>
      </w:r>
      <w:bookmarkEnd w:id="770"/>
    </w:p>
    <w:p>
      <w:pPr>
        <w:pStyle w:val="BookText"/>
      </w:pPr>
      <w:r>
        <w:rPr>
          <w:rFonts w:ascii="Amiri" w:hAnsi="Amiri" w:eastAsia="Amiri" w:cs="Amiri"/>
          <w:lang w:bidi="ar-SA"/>
          <w:color w:val="111111"/>
          <w:sz w:val="28"/>
          <w:szCs w:val="28"/>
          <w:rtl/>
        </w:rPr>
        <w:t xml:space="preserve">1/1003. الْحُسَیْنُ بْنُ مُحَمَّدٍ ، عَنْ مُعَلَّی بْنِ مُحَمَّدٍ ، عَنِ الْحَسَنِ بْنِ عَلِیٍّ الْوَشَّاءِ ، عَنْ أَحْمَدَ بْنِ عُمَرَ الْحَلاَّلِ أَوْ غَیْرِهِ :</w:t>
      </w:r>
    </w:p>
    <w:p>
      <w:pPr>
        <w:pStyle w:val="BookText"/>
      </w:pPr>
      <w:r>
        <w:rPr>
          <w:rFonts w:ascii="Amiri" w:hAnsi="Amiri" w:eastAsia="Amiri" w:cs="Amiri"/>
          <w:lang w:bidi="ar-SA"/>
          <w:color w:val="111111"/>
          <w:sz w:val="28"/>
          <w:szCs w:val="28"/>
          <w:rtl/>
        </w:rPr>
        <w:t xml:space="preserve">عَنِ الرِّضَا علیه‌السلام ، قَالَ : قُلْتُ لَهُ : إِنَّهُمْ یُحَاجُّونَّا </w:t>
      </w:r>
      <w:r>
        <w:rPr>
          <w:rStyle w:val="FootnoteReference"/>
        </w:rPr>
        <w:footnoteReference w:id="3020"/>
      </w:r>
      <w:r>
        <w:rPr>
          <w:rFonts w:ascii="Amiri" w:hAnsi="Amiri" w:eastAsia="Amiri" w:cs="Amiri"/>
          <w:lang w:bidi="ar-SA"/>
          <w:color w:val="111111"/>
          <w:sz w:val="28"/>
          <w:szCs w:val="28"/>
          <w:rtl/>
        </w:rPr>
        <w:t xml:space="preserve">یَقُولُونَ </w:t>
      </w:r>
      <w:r>
        <w:rPr>
          <w:rStyle w:val="FootnoteReference"/>
        </w:rPr>
        <w:footnoteReference w:id="3021"/>
      </w:r>
      <w:r>
        <w:rPr>
          <w:rFonts w:ascii="Amiri" w:hAnsi="Amiri" w:eastAsia="Amiri" w:cs="Amiri"/>
          <w:lang w:bidi="ar-SA"/>
          <w:color w:val="111111"/>
          <w:sz w:val="28"/>
          <w:szCs w:val="28"/>
          <w:rtl/>
        </w:rPr>
        <w:t xml:space="preserve">: إِنَّ الاْءِمَامَ لاَ یَغْسِلُهُ إِلاَّ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6" w:name="pg20122_243596"/>
    <w:bookmarkEnd w:id="166"/>
    <w:p>
      <w:pPr>
        <w:pStyle w:val="BookText"/>
      </w:pPr>
      <w:r>
        <w:rPr>
          <w:rFonts w:ascii="Amiri" w:hAnsi="Amiri" w:eastAsia="Amiri" w:cs="Amiri"/>
          <w:lang w:bidi="ar-SA"/>
          <w:color w:val="111111"/>
          <w:sz w:val="28"/>
          <w:szCs w:val="28"/>
          <w:rtl/>
        </w:rPr>
        <w:t xml:space="preserve">الاْءِمَامُ</w:t>
      </w:r>
      <w:r>
        <w:rPr>
          <w:rStyle w:val="FootnoteReference"/>
        </w:rPr>
        <w:footnoteReference w:id="30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«مَا یُدْرِیهِمْ مَنْ غَسَلَهُ ؟ فَمَا قُلْتَ لَهُمْ؟»</w:t>
      </w:r>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قَالَ : قُلْتُ</w:t>
      </w:r>
      <w:r>
        <w:rPr>
          <w:rStyle w:val="FootnoteReference"/>
        </w:rPr>
        <w:footnoteReference w:id="3023"/>
      </w:r>
      <w:r>
        <w:rPr>
          <w:rFonts w:ascii="Amiri" w:hAnsi="Amiri" w:eastAsia="Amiri" w:cs="Amiri"/>
          <w:lang w:bidi="ar-SA"/>
          <w:color w:val="111111"/>
          <w:sz w:val="28"/>
          <w:szCs w:val="28"/>
          <w:rtl/>
        </w:rPr>
        <w:t xml:space="preserve">: جُعِلْتُ فِدَاکَ ، قُلْتُ لَهُمْ : إِنْ قَالَ مَوْلاَیَ : إِنَّهُ غَسَلَهُ تَحْتَ عَرْشِ رَبِّی ، فَقَدْ صَدَقَ ، وَ إِنْ قَالَ : غَسَلَهُ فِی تُخُومِ</w:t>
      </w:r>
      <w:r>
        <w:rPr>
          <w:rStyle w:val="FootnoteReference"/>
        </w:rPr>
        <w:footnoteReference w:id="3024"/>
      </w:r>
      <w:r>
        <w:rPr>
          <w:rFonts w:ascii="Amiri" w:hAnsi="Amiri" w:eastAsia="Amiri" w:cs="Amiri"/>
          <w:lang w:bidi="ar-SA"/>
          <w:color w:val="111111"/>
          <w:sz w:val="28"/>
          <w:szCs w:val="28"/>
          <w:rtl/>
        </w:rPr>
        <w:t xml:space="preserve">الاْءَرْضِ ، فَقَدْ صَدَقَ . قَالَ : «لاَ هکَذَا» .</w:t>
      </w:r>
    </w:p>
    <w:p>
      <w:pPr>
        <w:pStyle w:val="BookText"/>
      </w:pPr>
      <w:r>
        <w:rPr>
          <w:rFonts w:ascii="Amiri" w:hAnsi="Amiri" w:eastAsia="Amiri" w:cs="Amiri"/>
          <w:lang w:bidi="ar-SA"/>
          <w:color w:val="111111"/>
          <w:sz w:val="28"/>
          <w:szCs w:val="28"/>
          <w:rtl/>
        </w:rPr>
        <w:t xml:space="preserve">قَالَ</w:t>
      </w:r>
      <w:r>
        <w:rPr>
          <w:rStyle w:val="FootnoteReference"/>
        </w:rPr>
        <w:footnoteReference w:id="3025"/>
      </w:r>
      <w:r>
        <w:rPr>
          <w:rFonts w:ascii="Amiri" w:hAnsi="Amiri" w:eastAsia="Amiri" w:cs="Amiri"/>
          <w:lang w:bidi="ar-SA"/>
          <w:color w:val="111111"/>
          <w:sz w:val="28"/>
          <w:szCs w:val="28"/>
          <w:rtl/>
        </w:rPr>
        <w:t xml:space="preserve">: فَقُلْتُ</w:t>
      </w:r>
      <w:r>
        <w:rPr>
          <w:rStyle w:val="FootnoteReference"/>
        </w:rPr>
        <w:footnoteReference w:id="3026"/>
      </w:r>
      <w:r>
        <w:rPr>
          <w:rFonts w:ascii="Amiri" w:hAnsi="Amiri" w:eastAsia="Amiri" w:cs="Amiri"/>
          <w:lang w:bidi="ar-SA"/>
          <w:color w:val="111111"/>
          <w:sz w:val="28"/>
          <w:szCs w:val="28"/>
          <w:rtl/>
        </w:rPr>
        <w:t xml:space="preserve">: فَمَا أَقُولُ لَهُمْ ؟ قَالَ : «قُلْ لَهُمْ : إِنِّی غَسَلْتُهُ». فَقُلْتُ : أَقُولُ لَهُمْ : إِنَّکَ غَسَلْتَهُ ؟ فَقَالَ : «نَعَمْ</w:t>
      </w:r>
      <w:r>
        <w:rPr>
          <w:rStyle w:val="FootnoteReference"/>
        </w:rPr>
        <w:footnoteReference w:id="3027"/>
      </w:r>
      <w:r>
        <w:rPr>
          <w:rFonts w:ascii="Times New Roman" w:hAnsi="Times New Roman" w:eastAsia="Times New Roman" w:cs="Times New Roman"/>
          <w:lang w:val="en-US" w:bidi="en-US"/>
          <w:color w:val="111111"/>
          <w:sz w:val="28"/>
          <w:szCs w:val="28"/>
          <w:rtl/>
        </w:rPr>
        <w:t xml:space="preserve">» .</w:t>
      </w:r>
      <w:r>
        <w:rPr>
          <w:rStyle w:val="FootnoteReference"/>
        </w:rPr>
        <w:footnoteReference w:id="3028"/>
      </w:r>
    </w:p>
    <w:p>
      <w:pPr>
        <w:pStyle w:val="Heading4"/>
      </w:pPr>
      <w:bookmarkStart w:id="771" w:name="_Toc294"/>
      <w:r>
        <w:t>2- الحدیث</w:t>
      </w:r>
      <w:bookmarkEnd w:id="771"/>
    </w:p>
    <w:p>
      <w:pPr>
        <w:pStyle w:val="BookText"/>
      </w:pPr>
      <w:r>
        <w:rPr>
          <w:rFonts w:ascii="Amiri" w:hAnsi="Amiri" w:eastAsia="Amiri" w:cs="Amiri"/>
          <w:lang w:bidi="ar-SA"/>
          <w:color w:val="111111"/>
          <w:sz w:val="28"/>
          <w:szCs w:val="28"/>
          <w:rtl/>
        </w:rPr>
        <w:t xml:space="preserve">2/1004. الْحُسَیْنُ بْنُ مُحَمَّدٍ ، عَنْ مُعَلَّی بْنِ مُحَمَّدٍ ، عَنْ مُحَمَّدِ بْنِ جُمْهُورٍ ، قَالَ : حَدَّثَنَا أَبُو مَعْمَرٍ ، قَالَ :</w:t>
      </w:r>
    </w:p>
    <w:p>
      <w:pPr>
        <w:pStyle w:val="BookText"/>
      </w:pPr>
      <w:r>
        <w:rPr>
          <w:rFonts w:ascii="Amiri" w:hAnsi="Amiri" w:eastAsia="Amiri" w:cs="Amiri"/>
          <w:lang w:bidi="ar-SA"/>
          <w:color w:val="111111"/>
          <w:sz w:val="28"/>
          <w:szCs w:val="28"/>
          <w:rtl/>
        </w:rPr>
        <w:t xml:space="preserve">سَأَلْتُ الرِّضَا علیه‌السلام عَنِ الاْءِمَامِ یَغْسِلُهُ الاْءِمَامُ ؟</w:t>
      </w:r>
    </w:p>
    <w:p>
      <w:pPr>
        <w:pStyle w:val="BookText"/>
      </w:pPr>
      <w:r>
        <w:rPr>
          <w:rFonts w:ascii="Amiri" w:hAnsi="Amiri" w:eastAsia="Amiri" w:cs="Amiri"/>
          <w:lang w:bidi="ar-SA"/>
          <w:color w:val="111111"/>
          <w:sz w:val="28"/>
          <w:szCs w:val="28"/>
          <w:rtl/>
        </w:rPr>
        <w:t xml:space="preserve">قَالَ : «سُنَّةُ مُوسَی بْنِ عِمْرَانَ</w:t>
      </w:r>
      <w:r>
        <w:rPr>
          <w:rStyle w:val="FootnoteReference"/>
        </w:rPr>
        <w:footnoteReference w:id="3029"/>
      </w:r>
      <w:r>
        <w:rPr>
          <w:rFonts w:ascii="IRNazanin" w:hAnsi="IRNazanin" w:eastAsia="IRNazanin" w:cs="IRNazanin"/>
          <w:lang w:bidi="fa-IR"/>
          <w:color w:val="111111"/>
          <w:sz w:val="28"/>
          <w:szCs w:val="28"/>
          <w:rtl/>
        </w:rPr>
        <w:t xml:space="preserve">علیه‌السلام » .</w:t>
      </w:r>
      <w:r>
        <w:rPr>
          <w:rStyle w:val="FootnoteReference"/>
        </w:rPr>
        <w:footnoteReference w:id="3030"/>
      </w:r>
    </w:p>
    <w:p>
      <w:pPr>
        <w:pStyle w:val="Heading4"/>
      </w:pPr>
      <w:bookmarkStart w:id="772" w:name="_Toc295"/>
      <w:r>
        <w:t>3- الحدیث</w:t>
      </w:r>
      <w:bookmarkEnd w:id="772"/>
    </w:p>
    <w:p>
      <w:pPr>
        <w:pStyle w:val="BookText"/>
      </w:pPr>
      <w:r>
        <w:rPr>
          <w:rFonts w:ascii="Amiri" w:hAnsi="Amiri" w:eastAsia="Amiri" w:cs="Amiri"/>
          <w:lang w:bidi="ar-SA"/>
          <w:color w:val="111111"/>
          <w:sz w:val="28"/>
          <w:szCs w:val="28"/>
          <w:rtl/>
        </w:rPr>
        <w:t xml:space="preserve">3/1005 . وَ عَنْهُ ، عَنْ مُعَلَّی بْنِ مُحَمَّدٍ ، عَنْ مُحَمَّدِ بْنِ جُمْهُورٍ ، عَنْ یُونُسَ ، عَنْ طَلْحَةَ ، قَالَ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7" w:name="pg20122_243597"/>
    <w:bookmarkEnd w:id="167"/>
    <w:p>
      <w:pPr>
        <w:pStyle w:val="BookText"/>
      </w:pPr>
      <w:r>
        <w:rPr>
          <w:rFonts w:ascii="Amiri" w:hAnsi="Amiri" w:eastAsia="Amiri" w:cs="Amiri"/>
          <w:lang w:bidi="ar-SA"/>
          <w:color w:val="111111"/>
          <w:sz w:val="28"/>
          <w:szCs w:val="28"/>
          <w:rtl/>
        </w:rPr>
        <w:t xml:space="preserve">قُلْتُ لِلرِّضَا علیه‌السلام : إِنَّ الاْءِمَامَ لاَ یَغْسِلُهُ إِلاَّ الاْءِمَامُ</w:t>
      </w:r>
      <w:r>
        <w:rPr>
          <w:rStyle w:val="FootnoteReference"/>
        </w:rPr>
        <w:footnoteReference w:id="30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 مَا تَدْرُونَ</w:t>
      </w:r>
      <w:r>
        <w:rPr>
          <w:rStyle w:val="FootnoteReference"/>
        </w:rPr>
        <w:footnoteReference w:id="3032"/>
      </w:r>
      <w:r>
        <w:rPr>
          <w:rFonts w:ascii="Amiri" w:hAnsi="Amiri" w:eastAsia="Amiri" w:cs="Amiri"/>
          <w:lang w:bidi="ar-SA"/>
          <w:color w:val="111111"/>
          <w:sz w:val="28"/>
          <w:szCs w:val="28"/>
          <w:rtl/>
        </w:rPr>
        <w:t xml:space="preserve">مَنْ حَضَرَ ؟ لَعَلَّهُ</w:t>
      </w:r>
      <w:r>
        <w:rPr>
          <w:rStyle w:val="FootnoteReference"/>
        </w:rPr>
        <w:footnoteReference w:id="3033"/>
      </w:r>
      <w:r>
        <w:rPr>
          <w:rFonts w:ascii="Amiri" w:hAnsi="Amiri" w:eastAsia="Amiri" w:cs="Amiri"/>
          <w:lang w:bidi="ar-SA"/>
          <w:color w:val="111111"/>
          <w:sz w:val="28"/>
          <w:szCs w:val="28"/>
          <w:rtl/>
        </w:rPr>
        <w:t xml:space="preserve">قَدْ حَضَرَهُ خَیْرٌ مِمَّنْ</w:t>
      </w:r>
      <w:r>
        <w:rPr>
          <w:rStyle w:val="FootnoteReference"/>
        </w:rPr>
        <w:footnoteReference w:id="3034"/>
      </w:r>
      <w:r>
        <w:rPr>
          <w:rFonts w:ascii="Amiri" w:hAnsi="Amiri" w:eastAsia="Amiri" w:cs="Amiri"/>
          <w:lang w:bidi="ar-SA"/>
          <w:color w:val="111111"/>
          <w:sz w:val="28"/>
          <w:szCs w:val="28"/>
          <w:rtl/>
        </w:rPr>
        <w:t xml:space="preserve">غَابَ عَنْهُ ، الَّذِینَ</w:t>
      </w:r>
      <w:r>
        <w:rPr>
          <w:rStyle w:val="FootnoteReference"/>
        </w:rPr>
        <w:footnoteReference w:id="3035"/>
      </w:r>
      <w:r>
        <w:rPr>
          <w:rFonts w:ascii="Amiri" w:hAnsi="Amiri" w:eastAsia="Amiri" w:cs="Amiri"/>
          <w:lang w:bidi="ar-SA"/>
          <w:color w:val="111111"/>
          <w:sz w:val="28"/>
          <w:szCs w:val="28"/>
          <w:rtl/>
        </w:rPr>
        <w:t xml:space="preserve">حَضَرُوا یُوسُفَ فِی الْجُبِّ حِینَ غَابَ عَنْهُ أَبَوَاهُ وَ أَهْلُ بَیْتِهِ</w:t>
      </w:r>
      <w:r>
        <w:rPr>
          <w:rStyle w:val="FootnoteReference"/>
        </w:rPr>
        <w:footnoteReference w:id="3036"/>
      </w:r>
      <w:r>
        <w:rPr>
          <w:rFonts w:ascii="Times New Roman" w:hAnsi="Times New Roman" w:eastAsia="Times New Roman" w:cs="Times New Roman"/>
          <w:lang w:val="en-US" w:bidi="en-US"/>
          <w:color w:val="111111"/>
          <w:sz w:val="28"/>
          <w:szCs w:val="28"/>
          <w:rtl/>
        </w:rPr>
        <w:t xml:space="preserve">» .</w:t>
      </w:r>
      <w:r>
        <w:rPr>
          <w:rStyle w:val="FootnoteReference"/>
        </w:rPr>
        <w:footnoteReference w:id="3037"/>
      </w:r>
    </w:p>
    <w:p>
      <w:pPr>
        <w:pStyle w:val="Heading3"/>
      </w:pPr>
      <w:bookmarkStart w:id="773" w:name="_Toc296"/>
      <w:r>
        <w:t>(93) باب موالید الأئمّة</w:t>
      </w:r>
      <w:bookmarkEnd w:id="773"/>
    </w:p>
    <w:p>
      <w:pPr>
        <w:pStyle w:val="Heading4"/>
      </w:pPr>
      <w:bookmarkStart w:id="774" w:name="_Toc297"/>
      <w:r>
        <w:t>1- الحدیث</w:t>
      </w:r>
      <w:bookmarkEnd w:id="774"/>
    </w:p>
    <w:p>
      <w:pPr>
        <w:pStyle w:val="BookText"/>
      </w:pPr>
      <w:r>
        <w:rPr>
          <w:rFonts w:ascii="Amiri" w:hAnsi="Amiri" w:eastAsia="Amiri" w:cs="Amiri"/>
          <w:lang w:bidi="ar-SA"/>
          <w:color w:val="111111"/>
          <w:sz w:val="28"/>
          <w:szCs w:val="28"/>
          <w:rtl/>
        </w:rPr>
        <w:t xml:space="preserve">1/1006. عَلِیُّ بْنُ مُحَمَّدٍ ، عَنْ عَبْدِ اللّهِ بْنِ إِسْحَاقَ الْعَلَوِیِّ ، عَنْ مُحَمَّدِ بْنِ زَیْدٍ الرِّزَامِیِّ ، عَنْ مُحَمَّدِ بْنِ سُلَیْمَانَ الدَّیْلَمِیِّ ، عَنْ عَلِیِّ بْنِ أَبِی حَمْزَةَ ، عَنْ أَبِی بَصِیرٍ ، قَالَ :</w:t>
      </w:r>
    </w:p>
    <w:p>
      <w:pPr>
        <w:pStyle w:val="BookText"/>
      </w:pPr>
      <w:r>
        <w:rPr>
          <w:rFonts w:ascii="Amiri" w:hAnsi="Amiri" w:eastAsia="Amiri" w:cs="Amiri"/>
          <w:lang w:bidi="ar-SA"/>
          <w:color w:val="111111"/>
          <w:sz w:val="28"/>
          <w:szCs w:val="28"/>
          <w:rtl/>
        </w:rPr>
        <w:t xml:space="preserve">حَجَجْنَا مَعَ أَبِی عَبْدِ اللّهِ علیه‌السلام فِی السَّنَةِ الَّتِی وُلِدَ فِیهَا ابْنُهُ مُوسی علیه‌السلام ، فَلَمَّا نَزَلْنَا </w:t>
      </w:r>
      <w:r>
        <w:rPr>
          <w:rStyle w:val="FootnoteReference"/>
        </w:rPr>
        <w:footnoteReference w:id="3038"/>
      </w:r>
      <w:r>
        <w:rPr>
          <w:rFonts w:ascii="Amiri" w:hAnsi="Amiri" w:eastAsia="Amiri" w:cs="Amiri"/>
          <w:lang w:bidi="ar-SA"/>
          <w:color w:val="111111"/>
          <w:sz w:val="28"/>
          <w:szCs w:val="28"/>
          <w:rtl/>
        </w:rPr>
        <w:t xml:space="preserve">الاْءَبْوَاءَ </w:t>
      </w:r>
      <w:r>
        <w:rPr>
          <w:rStyle w:val="FootnoteReference"/>
        </w:rPr>
        <w:footnoteReference w:id="3039"/>
      </w:r>
      <w:r>
        <w:rPr>
          <w:rFonts w:ascii="Amiri" w:hAnsi="Amiri" w:eastAsia="Amiri" w:cs="Amiri"/>
          <w:lang w:bidi="ar-SA"/>
          <w:color w:val="111111"/>
          <w:sz w:val="28"/>
          <w:szCs w:val="28"/>
          <w:rtl/>
        </w:rPr>
        <w:t xml:space="preserve">وَضَعَ لَنَا الْغَدَاءَ </w:t>
      </w:r>
      <w:r>
        <w:rPr>
          <w:rStyle w:val="FootnoteReference"/>
        </w:rPr>
        <w:footnoteReference w:id="3040"/>
      </w:r>
      <w:r>
        <w:rPr>
          <w:rFonts w:ascii="Amiri" w:hAnsi="Amiri" w:eastAsia="Amiri" w:cs="Amiri"/>
          <w:lang w:bidi="ar-SA"/>
          <w:color w:val="111111"/>
          <w:sz w:val="28"/>
          <w:szCs w:val="28"/>
          <w:rtl/>
        </w:rPr>
        <w:t xml:space="preserve">، وَ کَانَ إِذَا وَضَعَ الطَّعَامَ لاِءَصْحَابِهِ أَکْثَرَ وَ أَطَابَ ، قَالَ : فَبَیْنَا </w:t>
      </w:r>
      <w:r>
        <w:rPr>
          <w:rStyle w:val="FootnoteReference"/>
        </w:rPr>
        <w:footnoteReference w:id="3041"/>
      </w:r>
      <w:r>
        <w:rPr>
          <w:rFonts w:ascii="Amiri" w:hAnsi="Amiri" w:eastAsia="Amiri" w:cs="Amiri"/>
          <w:lang w:bidi="ar-SA"/>
          <w:color w:val="111111"/>
          <w:sz w:val="28"/>
          <w:szCs w:val="28"/>
          <w:rtl/>
        </w:rPr>
        <w:t xml:space="preserve">نَحْنُ نَأْکُلُ إِذْ أَتَاهُ رَسُولُ حَمِیدَةَ ، فَقَالَ لَهُ : إِنَّ حَمِیدَةَ تَقُولُ : قَدْ </w:t>
      </w:r>
      <w:r>
        <w:rPr>
          <w:rStyle w:val="FootnoteReference"/>
        </w:rPr>
        <w:footnoteReference w:id="3042"/>
      </w:r>
      <w:r>
        <w:rPr>
          <w:rFonts w:ascii="Amiri" w:hAnsi="Amiri" w:eastAsia="Amiri" w:cs="Amiri"/>
          <w:lang w:bidi="ar-SA"/>
          <w:color w:val="111111"/>
          <w:sz w:val="28"/>
          <w:szCs w:val="28"/>
          <w:rtl/>
        </w:rPr>
        <w:t xml:space="preserve">أَنْکَرْتُ نَفْسِی </w:t>
      </w:r>
      <w:r>
        <w:rPr>
          <w:rStyle w:val="FootnoteReference"/>
        </w:rPr>
        <w:footnoteReference w:id="3043"/>
      </w:r>
      <w:r>
        <w:rPr>
          <w:rFonts w:ascii="IRNazanin" w:hAnsi="IRNazanin" w:eastAsia="IRNazanin" w:cs="IRNazanin"/>
          <w:lang w:bidi="fa-IR"/>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وَجَدْتُ مَا کُنْتُ أَجِدُ إِذَا حَضَرَتْ وِلاَدَتِی ، وَ قَدْ أَمَرْتَنِی أَنْ لاَ أَسْتَبِقَکَ</w:t>
      </w:r>
      <w:r>
        <w:rPr>
          <w:rStyle w:val="FootnoteReference"/>
        </w:rPr>
        <w:footnoteReference w:id="3044"/>
      </w:r>
      <w:r>
        <w:rPr>
          <w:rFonts w:ascii="Amiri" w:hAnsi="Amiri" w:eastAsia="Amiri" w:cs="Amiri"/>
          <w:lang w:bidi="ar-SA"/>
          <w:color w:val="111111"/>
          <w:sz w:val="28"/>
          <w:szCs w:val="28"/>
          <w:rtl/>
        </w:rPr>
        <w:t xml:space="preserve">بِابْنِکَ هذَا ، فَقَامَ أَبُو عَبْدِ اللّهِ علیه‌السلام ، فَانْطَلَقَ</w:t>
      </w:r>
      <w:r>
        <w:rPr>
          <w:rStyle w:val="FootnoteReference"/>
        </w:rPr>
        <w:footnoteReference w:id="3045"/>
      </w:r>
      <w:r>
        <w:rPr>
          <w:rFonts w:ascii="Amiri" w:hAnsi="Amiri" w:eastAsia="Amiri" w:cs="Amiri"/>
          <w:lang w:bidi="ar-SA"/>
          <w:color w:val="111111"/>
          <w:sz w:val="28"/>
          <w:szCs w:val="28"/>
          <w:rtl/>
        </w:rPr>
        <w:t xml:space="preserve">مَعَ الرَّسُولِ ، فَلَمَّا انْصَرَفَ قَالَ لَهُ أَصْحَابُهُ : سَرَّکَ اللّهُ ، وَ جَعَلَنَا فِدَاکَ ، فَمَا أَنْتَ صَنَعْتَ مِنْ حَمِیدَةَ ؟ قَالَ : «سَلَّمَهَا اللّهُ ، وَ قَدْ وَهَبَ لِی غُـلاَماً وَ هُوَ خَیْرُ مَنْ بَرَأَ</w:t>
      </w:r>
      <w:r>
        <w:rPr>
          <w:rStyle w:val="FootnoteReference"/>
        </w:rPr>
        <w:footnoteReference w:id="3046"/>
      </w:r>
      <w:r>
        <w:rPr>
          <w:rFonts w:ascii="Amiri" w:hAnsi="Amiri" w:eastAsia="Amiri" w:cs="Amiri"/>
          <w:lang w:bidi="ar-SA"/>
          <w:color w:val="111111"/>
          <w:sz w:val="28"/>
          <w:szCs w:val="28"/>
          <w:rtl/>
        </w:rPr>
        <w:t xml:space="preserve">اللّهُ فِی خَلْقِهِ ، وَ لَقَدْ أَخْبَرَتْنِی حَمِیدَةُ عَنْهُ بِأَمْرٍ ظَنَّتْ أَنِّی لاَ أَعْرِفُهُ ، وَ لَقَدْ کُنْتُ أَعْلَمَ بِهِ مِنْهَا».</w:t>
      </w:r>
    </w:p>
    <w:p>
      <w:pPr>
        <w:pStyle w:val="BookText"/>
      </w:pPr>
      <w:r>
        <w:rPr>
          <w:rFonts w:ascii="Amiri" w:hAnsi="Amiri" w:eastAsia="Amiri" w:cs="Amiri"/>
          <w:lang w:bidi="ar-SA"/>
          <w:color w:val="111111"/>
          <w:sz w:val="28"/>
          <w:szCs w:val="28"/>
          <w:rtl/>
        </w:rPr>
        <w:t xml:space="preserve">فَقُلْتُ : جُعِلْتُ فِدَاکَ ، وَ مَا</w:t>
      </w:r>
      <w:r>
        <w:rPr>
          <w:rStyle w:val="FootnoteReference"/>
        </w:rPr>
        <w:footnoteReference w:id="3047"/>
      </w:r>
      <w:r>
        <w:rPr>
          <w:rFonts w:ascii="Amiri" w:hAnsi="Amiri" w:eastAsia="Amiri" w:cs="Amiri"/>
          <w:lang w:bidi="ar-SA"/>
          <w:color w:val="111111"/>
          <w:sz w:val="28"/>
          <w:szCs w:val="28"/>
          <w:rtl/>
        </w:rPr>
        <w:t xml:space="preserve">الَّذِی أَخْبَرَتْکَ بِهِ حَمِیدَةُ عَنْهُ؟</w:t>
      </w:r>
    </w:p>
    <w:p>
      <w:pPr>
        <w:pStyle w:val="BookText"/>
      </w:pPr>
      <w:r>
        <w:rPr>
          <w:rFonts w:ascii="Amiri" w:hAnsi="Amiri" w:eastAsia="Amiri" w:cs="Amiri"/>
          <w:lang w:bidi="ar-SA"/>
          <w:color w:val="111111"/>
          <w:sz w:val="28"/>
          <w:szCs w:val="28"/>
          <w:rtl/>
        </w:rPr>
        <w:t xml:space="preserve">قَالَ : «ذَکَرَتْ أَنَّهُ سَقَطَ مِنْ بَطْنِهَا ـ حِینَ سَقَطَ ـ وَاضِعاً یَدَهُ</w:t>
      </w:r>
      <w:r>
        <w:rPr>
          <w:rStyle w:val="FootnoteReference"/>
        </w:rPr>
        <w:footnoteReference w:id="3048"/>
      </w:r>
      <w:r>
        <w:rPr>
          <w:rFonts w:ascii="Amiri" w:hAnsi="Amiri" w:eastAsia="Amiri" w:cs="Amiri"/>
          <w:lang w:bidi="ar-SA"/>
          <w:color w:val="111111"/>
          <w:sz w:val="28"/>
          <w:szCs w:val="28"/>
          <w:rtl/>
        </w:rPr>
        <w:t xml:space="preserve">عَلَی الاْءَرْضِ ، رَافِعاً رَأْسَهُ إِلَی السَّمَاءِ ، فَأَخْبَرْتُهَا أَنَّ ذلِکَ أَمَارَةُ رَسُولِ اللّهِ صلی‌الله‌علیه‌و‌آله ، وَ أَمَارَةُ الْوَصِیِّ</w:t>
      </w:r>
      <w:r>
        <w:rPr>
          <w:rStyle w:val="FootnoteReference"/>
        </w:rPr>
        <w:footnoteReference w:id="3049"/>
      </w:r>
      <w:r>
        <w:rPr>
          <w:rFonts w:ascii="Amiri" w:hAnsi="Amiri" w:eastAsia="Amiri" w:cs="Amiri"/>
          <w:lang w:bidi="ar-SA"/>
          <w:color w:val="111111"/>
          <w:sz w:val="28"/>
          <w:szCs w:val="28"/>
          <w:rtl/>
        </w:rPr>
        <w:t xml:space="preserve">مِنْ بَعْدِهِ».</w:t>
      </w:r>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Amiri" w:hAnsi="Amiri" w:eastAsia="Amiri" w:cs="Amiri"/>
          <w:lang w:bidi="ar-SA"/>
          <w:color w:val="111111"/>
          <w:sz w:val="28"/>
          <w:szCs w:val="28"/>
          <w:rtl/>
        </w:rPr>
        <w:t xml:space="preserve">فَقُلْتُ : جُعِلْتُ فِدَاکَ ، وَ مَا هذَا مِنْ أَمَارَةِ</w:t>
      </w:r>
      <w:r>
        <w:rPr>
          <w:rStyle w:val="FootnoteReference"/>
        </w:rPr>
        <w:footnoteReference w:id="3050"/>
      </w:r>
      <w:r>
        <w:rPr>
          <w:rFonts w:ascii="Amiri" w:hAnsi="Amiri" w:eastAsia="Amiri" w:cs="Amiri"/>
          <w:lang w:bidi="ar-SA"/>
          <w:color w:val="111111"/>
          <w:sz w:val="28"/>
          <w:szCs w:val="28"/>
          <w:rtl/>
        </w:rPr>
        <w:t xml:space="preserve">رَسُولِ اللّهِ صلی‌الله‌علیه‌و‌آله وَ أَمَارَةِ الْوَصِیِّ</w:t>
      </w:r>
      <w:r>
        <w:rPr>
          <w:rStyle w:val="FootnoteReference"/>
        </w:rPr>
        <w:footnoteReference w:id="3051"/>
      </w:r>
      <w:r>
        <w:rPr>
          <w:rFonts w:ascii="Amiri" w:hAnsi="Amiri" w:eastAsia="Amiri" w:cs="Amiri"/>
          <w:lang w:bidi="ar-SA"/>
          <w:color w:val="111111"/>
          <w:sz w:val="28"/>
          <w:szCs w:val="28"/>
          <w:rtl/>
        </w:rPr>
        <w:t xml:space="preserve">مِنْ بَعْدِهِ</w:t>
      </w:r>
      <w:r>
        <w:rPr>
          <w:rStyle w:val="FootnoteReference"/>
        </w:rPr>
        <w:footnoteReference w:id="30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لِی : «إِنَّهُ لَمَّا کَانَتِ اللَّیْلَةُ الَّتِی عُلِقَ</w:t>
      </w:r>
      <w:r>
        <w:rPr>
          <w:rStyle w:val="FootnoteReference"/>
        </w:rPr>
        <w:footnoteReference w:id="3053"/>
      </w:r>
      <w:r>
        <w:rPr>
          <w:rFonts w:ascii="Amiri" w:hAnsi="Amiri" w:eastAsia="Amiri" w:cs="Amiri"/>
          <w:lang w:bidi="ar-SA"/>
          <w:color w:val="111111"/>
          <w:sz w:val="28"/>
          <w:szCs w:val="28"/>
          <w:rtl/>
        </w:rPr>
        <w:t xml:space="preserve">فِیهَا بِجَدِّی ، أَتی آتٍ جَدَّ أَبِی بِکَأْسٍ فِیهِ شَرْبَةٌ أَرَقُّ مِنَ الْمَاءِ ، وَ أَلْیَنُ مِنَ الزُّبْدِ</w:t>
      </w:r>
      <w:r>
        <w:rPr>
          <w:rStyle w:val="FootnoteReference"/>
        </w:rPr>
        <w:footnoteReference w:id="3054"/>
      </w:r>
      <w:r>
        <w:rPr>
          <w:rFonts w:ascii="Amiri" w:hAnsi="Amiri" w:eastAsia="Amiri" w:cs="Amiri"/>
          <w:lang w:bidi="ar-SA"/>
          <w:color w:val="111111"/>
          <w:sz w:val="28"/>
          <w:szCs w:val="28"/>
          <w:rtl/>
        </w:rPr>
        <w:t xml:space="preserve">، وَ أَحْلی مِنَ الشَّهْدِ ، وَ أَبْرَدُ مِنَ الثَّلْجِ ، وَ أَبْیَضُ مِنَ اللَّبَنِ ، فَسَقَاهُ إِیَّاهُ ، وَ أَمَرَهُ بِالْجِمَاعِ ، فَقَامَ ، فَجَامَعَ ، فَعُلِقَ بِجَدِّی .</w:t>
      </w:r>
    </w:p>
    <w:p>
      <w:pPr>
        <w:pStyle w:val="BookText"/>
      </w:pPr>
      <w:r>
        <w:rPr>
          <w:rFonts w:ascii="Amiri" w:hAnsi="Amiri" w:eastAsia="Amiri" w:cs="Amiri"/>
          <w:lang w:bidi="ar-SA"/>
          <w:color w:val="111111"/>
          <w:sz w:val="28"/>
          <w:szCs w:val="28"/>
          <w:rtl/>
        </w:rPr>
        <w:t xml:space="preserve">وَ لَمَّا أَنْ کَانَتِ اللَّیْلَةُ الَّتِی عُلِقَ فِیهَا بِأَبِی ، أَتی آتٍ جَدِّی ، فَسَقَاهُ کَمَا سَقی جَدَّ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 وَ أَمَرَهُ بِمِثْلِ الَّذِی أَمَرَهُ</w:t>
      </w:r>
      <w:r>
        <w:rPr>
          <w:rStyle w:val="FootnoteReference"/>
        </w:rPr>
        <w:footnoteReference w:id="3055"/>
      </w:r>
      <w:r>
        <w:rPr>
          <w:rFonts w:ascii="Amiri" w:hAnsi="Amiri" w:eastAsia="Amiri" w:cs="Amiri"/>
          <w:lang w:bidi="ar-SA"/>
          <w:color w:val="111111"/>
          <w:sz w:val="28"/>
          <w:szCs w:val="28"/>
          <w:rtl/>
        </w:rPr>
        <w:t xml:space="preserve">، فَقَامَ ، فَجَامَعَ ، فَعُلِقَ بِأَبِی .</w:t>
      </w:r>
    </w:p>
    <w:p>
      <w:pPr>
        <w:pStyle w:val="BookText"/>
      </w:pPr>
      <w:r>
        <w:rPr>
          <w:rFonts w:ascii="Amiri" w:hAnsi="Amiri" w:eastAsia="Amiri" w:cs="Amiri"/>
          <w:lang w:bidi="ar-SA"/>
          <w:color w:val="111111"/>
          <w:sz w:val="28"/>
          <w:szCs w:val="28"/>
          <w:rtl/>
        </w:rPr>
        <w:t xml:space="preserve">وَ لَمَّا</w:t>
      </w:r>
      <w:r>
        <w:rPr>
          <w:rStyle w:val="FootnoteReference"/>
        </w:rPr>
        <w:footnoteReference w:id="3056"/>
      </w:r>
      <w:r>
        <w:rPr>
          <w:rFonts w:ascii="Amiri" w:hAnsi="Amiri" w:eastAsia="Amiri" w:cs="Amiri"/>
          <w:lang w:bidi="ar-SA"/>
          <w:color w:val="111111"/>
          <w:sz w:val="28"/>
          <w:szCs w:val="28"/>
          <w:rtl/>
        </w:rPr>
        <w:t xml:space="preserve">أَنْ کَانَتِ اللَّیْلَةُ الَّتِی عُلِقَ فِیهَا بِی ، أَتی آتٍ أَبِی ، فَسَقَاهُ بِمَا</w:t>
      </w:r>
      <w:r>
        <w:rPr>
          <w:rStyle w:val="FootnoteReference"/>
        </w:rPr>
        <w:footnoteReference w:id="3057"/>
      </w:r>
      <w:r>
        <w:rPr>
          <w:rFonts w:ascii="Amiri" w:hAnsi="Amiri" w:eastAsia="Amiri" w:cs="Amiri"/>
          <w:lang w:bidi="ar-SA"/>
          <w:color w:val="111111"/>
          <w:sz w:val="28"/>
          <w:szCs w:val="28"/>
          <w:rtl/>
        </w:rPr>
        <w:t xml:space="preserve">سَقَاهُمْ ، وَ أَمَرَهُ بِالَّذِی أَمَرَهُمْ بِهِ</w:t>
      </w:r>
      <w:r>
        <w:rPr>
          <w:rStyle w:val="FootnoteReference"/>
        </w:rPr>
        <w:footnoteReference w:id="3058"/>
      </w:r>
      <w:r>
        <w:rPr>
          <w:rFonts w:ascii="Amiri" w:hAnsi="Amiri" w:eastAsia="Amiri" w:cs="Amiri"/>
          <w:lang w:bidi="ar-SA"/>
          <w:color w:val="111111"/>
          <w:sz w:val="28"/>
          <w:szCs w:val="28"/>
          <w:rtl/>
        </w:rPr>
        <w:t xml:space="preserve">، فَقَامَ</w:t>
      </w:r>
      <w:r>
        <w:rPr>
          <w:rStyle w:val="FootnoteReference"/>
        </w:rPr>
        <w:footnoteReference w:id="3059"/>
      </w:r>
      <w:r>
        <w:rPr>
          <w:rFonts w:ascii="Amiri" w:hAnsi="Amiri" w:eastAsia="Amiri" w:cs="Amiri"/>
          <w:lang w:bidi="ar-SA"/>
          <w:color w:val="111111"/>
          <w:sz w:val="28"/>
          <w:szCs w:val="28"/>
          <w:rtl/>
        </w:rPr>
        <w:t xml:space="preserve">، فَجَامَعَ ، فَعُلِقَ بِی .</w:t>
      </w:r>
    </w:p>
    <w:p>
      <w:pPr>
        <w:pStyle w:val="BookText"/>
      </w:pPr>
      <w:r>
        <w:rPr>
          <w:rFonts w:ascii="Amiri" w:hAnsi="Amiri" w:eastAsia="Amiri" w:cs="Amiri"/>
          <w:lang w:bidi="ar-SA"/>
          <w:color w:val="111111"/>
          <w:sz w:val="28"/>
          <w:szCs w:val="28"/>
          <w:rtl/>
        </w:rPr>
        <w:t xml:space="preserve">وَ لَمَّا أَنْ کَانَتِ اللَّیْلَةُ الَّتِی عُلِقَ فِیهَا بِابْنِی ، أَتَانِی آتٍ کَمَا أَتَاهُمْ ، فَفَعَلَ</w:t>
      </w:r>
      <w:r>
        <w:rPr>
          <w:rStyle w:val="FootnoteReference"/>
        </w:rPr>
        <w:footnoteReference w:id="3060"/>
      </w:r>
      <w:r>
        <w:rPr>
          <w:rFonts w:ascii="Amiri" w:hAnsi="Amiri" w:eastAsia="Amiri" w:cs="Amiri"/>
          <w:lang w:bidi="ar-SA"/>
          <w:color w:val="111111"/>
          <w:sz w:val="28"/>
          <w:szCs w:val="28"/>
          <w:rtl/>
        </w:rPr>
        <w:t xml:space="preserve">بِی کَمَا فَعَلَ بِهِمْ ، فَقُمْتُ بِعِلْمِ اللّهِ</w:t>
      </w:r>
      <w:r>
        <w:rPr>
          <w:rStyle w:val="FootnoteReference"/>
        </w:rPr>
        <w:footnoteReference w:id="3061"/>
      </w:r>
      <w:r>
        <w:rPr>
          <w:rFonts w:ascii="Amiri" w:hAnsi="Amiri" w:eastAsia="Amiri" w:cs="Amiri"/>
          <w:lang w:bidi="ar-SA"/>
          <w:color w:val="111111"/>
          <w:sz w:val="28"/>
          <w:szCs w:val="28"/>
          <w:rtl/>
        </w:rPr>
        <w:t xml:space="preserve">، وَ إِنِّی مَسْرُورٌ بِمَا یَهَبُ اللّهُ لِی ، فَجَامَعْتُ ، فَعُلِقَ</w:t>
      </w:r>
      <w:r>
        <w:rPr>
          <w:rStyle w:val="FootnoteReference"/>
        </w:rPr>
        <w:footnoteReference w:id="3062"/>
      </w:r>
      <w:r>
        <w:rPr>
          <w:rFonts w:ascii="Amiri" w:hAnsi="Amiri" w:eastAsia="Amiri" w:cs="Amiri"/>
          <w:lang w:bidi="ar-SA"/>
          <w:color w:val="111111"/>
          <w:sz w:val="28"/>
          <w:szCs w:val="28"/>
          <w:rtl/>
        </w:rPr>
        <w:t xml:space="preserve">بِابْنِی هذَا الْمَوْلُودِ ، فَدُونَکُمْ ، فَهُوَ ـ وَ اللّهِ ـ صَاحِبُکُمْ مِنْ بَعْدِی ؛ إِنَّ</w:t>
      </w:r>
      <w:r>
        <w:rPr>
          <w:rStyle w:val="FootnoteReference"/>
        </w:rPr>
        <w:footnoteReference w:id="3063"/>
      </w:r>
      <w:r>
        <w:rPr>
          <w:rFonts w:ascii="Amiri" w:hAnsi="Amiri" w:eastAsia="Amiri" w:cs="Amiri"/>
          <w:lang w:bidi="ar-SA"/>
          <w:color w:val="111111"/>
          <w:sz w:val="28"/>
          <w:szCs w:val="28"/>
          <w:rtl/>
        </w:rPr>
        <w:t xml:space="preserve">نُطْفَةَ الاْءِمَامِ مِمَّا أَخْبَرْتُکَ ، وَ إِذَا سَکَنَتِ النُّطْفَةُ فِی الرَّحِمِ أَرْبَعَةَ أَشْهُرٍ وَ أُنْشِئَ فِیهَا الرُّوحُ ، بَعَثَ اللّهُ ـ تَبَارَکَ وَ تَعَالی ـ مَلَکاً ، یُقَالُ لَهُ : حَیَوَانُ ، فَکَتَبَ عَلی</w:t>
      </w:r>
      <w:r>
        <w:rPr>
          <w:rStyle w:val="FootnoteReference"/>
        </w:rPr>
        <w:footnoteReference w:id="3064"/>
      </w:r>
      <w:r>
        <w:rPr>
          <w:rFonts w:ascii="Amiri" w:hAnsi="Amiri" w:eastAsia="Amiri" w:cs="Amiri"/>
          <w:lang w:bidi="ar-SA"/>
          <w:color w:val="111111"/>
          <w:sz w:val="28"/>
          <w:szCs w:val="28"/>
          <w:rtl/>
        </w:rPr>
        <w:t xml:space="preserve">عَضُدِهِ الاْءَیْمَنِ : «وَ تَمَّتْ کَلِمَةُ رَبِّکَ صِدْقاً وَ عَدْلاً لا مُبَدِّلَ لِکَلِماتِهِ وَ هُوَ السَّمِیعُ الْعَلِیمُ»</w:t>
      </w:r>
      <w:r>
        <w:rPr>
          <w:rStyle w:val="FootnoteReference"/>
        </w:rPr>
        <w:footnoteReference w:id="3065"/>
      </w:r>
      <w:r>
        <w:rPr>
          <w:rFonts w:ascii="Amiri" w:hAnsi="Amiri" w:eastAsia="Amiri" w:cs="Amiri"/>
          <w:lang w:bidi="ar-SA"/>
          <w:color w:val="111111"/>
          <w:sz w:val="28"/>
          <w:szCs w:val="28"/>
          <w:rtl/>
        </w:rPr>
        <w:t xml:space="preserve">وَ إِذَا وَقَعَ مِنْ</w:t>
      </w:r>
      <w:r>
        <w:rPr>
          <w:rStyle w:val="FootnoteReference"/>
        </w:rPr>
        <w:footnoteReference w:id="3066"/>
      </w:r>
      <w:r>
        <w:rPr>
          <w:rFonts w:ascii="Amiri" w:hAnsi="Amiri" w:eastAsia="Amiri" w:cs="Amiri"/>
          <w:lang w:bidi="ar-SA"/>
          <w:color w:val="111111"/>
          <w:sz w:val="28"/>
          <w:szCs w:val="28"/>
          <w:rtl/>
        </w:rPr>
        <w:t xml:space="preserve">بَطْنِ أُمِّهِ ، وَقَعَ وَاضِعاً یَدَیْهِ</w:t>
      </w:r>
      <w:r>
        <w:rPr>
          <w:rStyle w:val="FootnoteReference"/>
        </w:rPr>
        <w:footnoteReference w:id="3067"/>
      </w:r>
      <w:r>
        <w:rPr>
          <w:rFonts w:ascii="Amiri" w:hAnsi="Amiri" w:eastAsia="Amiri" w:cs="Amiri"/>
          <w:lang w:bidi="ar-SA"/>
          <w:color w:val="111111"/>
          <w:sz w:val="28"/>
          <w:szCs w:val="28"/>
          <w:rtl/>
        </w:rPr>
        <w:t xml:space="preserve">عَلَی الاْءَرْضِ ، رَافِعاً رَأْسَهُ إِلَی السَّمَاءِ ، فَأَمَّا وَضْعُهُ یَدَیْهِ عَلَی الاْءَرْضِ ، فَإِنَّهُ یَقْبِضُ کُلَّ عِلْمٍ لِلّهِ أَنْزَلَهُ</w:t>
      </w:r>
      <w:r>
        <w:rPr>
          <w:rStyle w:val="FootnoteReference"/>
        </w:rPr>
        <w:footnoteReference w:id="3068"/>
      </w:r>
      <w:r>
        <w:rPr>
          <w:rFonts w:ascii="Amiri" w:hAnsi="Amiri" w:eastAsia="Amiri" w:cs="Amiri"/>
          <w:lang w:bidi="ar-SA"/>
          <w:color w:val="111111"/>
          <w:sz w:val="28"/>
          <w:szCs w:val="28"/>
          <w:rtl/>
        </w:rPr>
        <w:t xml:space="preserve">مِنَ السَّمَاءِ إِلَی الاْءَرْضِ ، وَ أَمَّا رَفْعُهُ رَأْسَهُ إِلَی السَّمَاءِ ، فَإِنَّ مُنَادِیاً یُنَادِی بِهِ مِنْ بُطْنَانِ الْعَرْشِ</w:t>
      </w:r>
      <w:r>
        <w:rPr>
          <w:rStyle w:val="FootnoteReference"/>
        </w:rPr>
        <w:footnoteReference w:id="3069"/>
      </w:r>
      <w:r>
        <w:rPr>
          <w:rFonts w:ascii="Amiri" w:hAnsi="Amiri" w:eastAsia="Amiri" w:cs="Amiri"/>
          <w:lang w:bidi="ar-SA"/>
          <w:color w:val="111111"/>
          <w:sz w:val="28"/>
          <w:szCs w:val="28"/>
          <w:rtl/>
        </w:rPr>
        <w:t xml:space="preserve">مِنْ قِبَلِ رَبِّ الْعِزَّةِ مِنَ الاْءُفُقِ الاْءَعْلی بِاسْمِهِ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 اءَبِیهِ یَقُولُ : یَا فُـلاَنَ بْنَ فُـلاَنٍ ، اثْبُتْ تُثْبَتْ</w:t>
      </w:r>
      <w:r>
        <w:rPr>
          <w:rStyle w:val="FootnoteReference"/>
        </w:rPr>
        <w:footnoteReference w:id="3070"/>
      </w:r>
      <w:r>
        <w:rPr>
          <w:rFonts w:ascii="Amiri" w:hAnsi="Amiri" w:eastAsia="Amiri" w:cs="Amiri"/>
          <w:lang w:bidi="ar-SA"/>
          <w:color w:val="111111"/>
          <w:sz w:val="28"/>
          <w:szCs w:val="28"/>
          <w:rtl/>
        </w:rPr>
        <w:t xml:space="preserve">، فَلِعَظِیمٍ مَا خَلَقْتُکَ ، أَنْتَ صَفْوَتِی مِنْ خَلْقِی ، وَ مَوْضِعُ سِرِّی ، وَ عَیْبَةُ عِلْمِی ، وَ أَمِینِی عَلی وَحْیِی ، وَ خَلِیفَتِی فِی أَرْضِی ، لَکَ وَ لِمَنْ تَوَلاَّکَ أَوْجَبْتُ رَحْمَتِی ، وَ مَنَحْتُ جِنَانِی</w:t>
      </w:r>
      <w:r>
        <w:rPr>
          <w:rStyle w:val="FootnoteReference"/>
        </w:rPr>
        <w:footnoteReference w:id="3071"/>
      </w:r>
      <w:r>
        <w:rPr>
          <w:rFonts w:ascii="Amiri" w:hAnsi="Amiri" w:eastAsia="Amiri" w:cs="Amiri"/>
          <w:lang w:bidi="ar-SA"/>
          <w:color w:val="111111"/>
          <w:sz w:val="28"/>
          <w:szCs w:val="28"/>
          <w:rtl/>
        </w:rPr>
        <w:t xml:space="preserve">، وَ أَحْلَلْتُ جِوَارِی ، ثُمَّ وَ عِزَّتِی وَ جَـلاَلِی ، لاَءَصْلِیَنَّ</w:t>
      </w:r>
      <w:r>
        <w:rPr>
          <w:rStyle w:val="FootnoteReference"/>
        </w:rPr>
        <w:footnoteReference w:id="3072"/>
      </w:r>
      <w:r>
        <w:rPr>
          <w:rFonts w:ascii="Amiri" w:hAnsi="Amiri" w:eastAsia="Amiri" w:cs="Amiri"/>
          <w:lang w:bidi="ar-SA"/>
          <w:color w:val="111111"/>
          <w:sz w:val="28"/>
          <w:szCs w:val="28"/>
          <w:rtl/>
        </w:rPr>
        <w:t xml:space="preserve">مَنْ عَادَاکَ أَشَدَّ عَذَابِی وَ إِنْ وَسَّعْتُ عَلَیْهِ فِی دُنْیَایَ مِنْ سَعَةِ رِزْقِی .</w:t>
      </w:r>
    </w:p>
    <w:p>
      <w:pPr>
        <w:pStyle w:val="BookText"/>
      </w:pPr>
      <w:r>
        <w:rPr>
          <w:rFonts w:ascii="Amiri" w:hAnsi="Amiri" w:eastAsia="Amiri" w:cs="Amiri"/>
          <w:lang w:bidi="ar-SA"/>
          <w:color w:val="111111"/>
          <w:sz w:val="28"/>
          <w:szCs w:val="28"/>
          <w:rtl/>
        </w:rPr>
        <w:t xml:space="preserve">فَإِذَا انْقَضَی الصَّوْتُ ـ صَوْتُ الْمُنَادِی ـ أَجَابَهُ هُوَ ، وَاضِعاً یَدَیْهِ</w:t>
      </w:r>
      <w:r>
        <w:rPr>
          <w:rStyle w:val="FootnoteReference"/>
        </w:rPr>
        <w:footnoteReference w:id="3073"/>
      </w:r>
      <w:r>
        <w:rPr>
          <w:rFonts w:ascii="Amiri" w:hAnsi="Amiri" w:eastAsia="Amiri" w:cs="Amiri"/>
          <w:lang w:bidi="ar-SA"/>
          <w:color w:val="111111"/>
          <w:sz w:val="28"/>
          <w:szCs w:val="28"/>
          <w:rtl/>
        </w:rPr>
        <w:t xml:space="preserve">، رَافِعاً رَأْسَهُ إِلَی السَّمَاءِ ، یَقُولُ : «شَهِدَ اللّهُ أَنَّهُ لا إِلهَ إِلاّ هُوَ وَ الْمَلائِکَةُ وَ أُولُوا الْعِلْمِ قائِماً بِالْقِسْطِ لا إِلهَ إِلاّ هُوَ الْعَزِیزُ الْحَکِیمُ»</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«فَإِذَا قَالَ ذلِکَ ، أَعْطَاهُ اللّهُ</w:t>
      </w:r>
      <w:r>
        <w:rPr>
          <w:rStyle w:val="FootnoteReference"/>
        </w:rPr>
        <w:footnoteReference w:id="3075"/>
      </w:r>
      <w:r>
        <w:rPr>
          <w:rFonts w:ascii="Amiri" w:hAnsi="Amiri" w:eastAsia="Amiri" w:cs="Amiri"/>
          <w:lang w:bidi="ar-SA"/>
          <w:color w:val="111111"/>
          <w:sz w:val="28"/>
          <w:szCs w:val="28"/>
          <w:rtl/>
        </w:rPr>
        <w:t xml:space="preserve">الْعِلْمَ الاْءَوَّلَ وَ الْعِلْمَ الاْآخِرَ ، وَ اسْتَحَقَّ زِیَارَةَ الرُّوحِ</w:t>
      </w:r>
      <w:r>
        <w:rPr>
          <w:rStyle w:val="FootnoteReference"/>
        </w:rPr>
        <w:footnoteReference w:id="3076"/>
      </w:r>
      <w:r>
        <w:rPr>
          <w:rFonts w:ascii="Amiri" w:hAnsi="Amiri" w:eastAsia="Amiri" w:cs="Amiri"/>
          <w:lang w:bidi="ar-SA"/>
          <w:color w:val="111111"/>
          <w:sz w:val="28"/>
          <w:szCs w:val="28"/>
          <w:rtl/>
        </w:rPr>
        <w:t xml:space="preserve">فِی لَیْلَةِ الْقَدْرِ».</w:t>
      </w:r>
    </w:p>
    <w:p>
      <w:pPr>
        <w:pStyle w:val="BookText"/>
      </w:pPr>
      <w:r>
        <w:rPr>
          <w:rFonts w:ascii="Amiri" w:hAnsi="Amiri" w:eastAsia="Amiri" w:cs="Amiri"/>
          <w:lang w:bidi="ar-SA"/>
          <w:color w:val="111111"/>
          <w:sz w:val="28"/>
          <w:szCs w:val="28"/>
          <w:rtl/>
        </w:rPr>
        <w:t xml:space="preserve">قُلْتُ : جُعِلْتُ فِدَاکَ ، الرُّوحُ لَیْسَ هُوَ جَبْرَئِیلَ ؟</w:t>
      </w:r>
    </w:p>
    <w:p>
      <w:pPr>
        <w:pStyle w:val="BookText"/>
      </w:pPr>
      <w:r>
        <w:rPr>
          <w:rFonts w:ascii="Amiri" w:hAnsi="Amiri" w:eastAsia="Amiri" w:cs="Amiri"/>
          <w:lang w:bidi="ar-SA"/>
          <w:color w:val="111111"/>
          <w:sz w:val="28"/>
          <w:szCs w:val="28"/>
          <w:rtl/>
        </w:rPr>
        <w:t xml:space="preserve">قَالَ</w:t>
      </w:r>
      <w:r>
        <w:rPr>
          <w:rStyle w:val="FootnoteReference"/>
        </w:rPr>
        <w:footnoteReference w:id="3077"/>
      </w:r>
      <w:r>
        <w:rPr>
          <w:rFonts w:ascii="Amiri" w:hAnsi="Amiri" w:eastAsia="Amiri" w:cs="Amiri"/>
          <w:lang w:bidi="ar-SA"/>
          <w:color w:val="111111"/>
          <w:sz w:val="28"/>
          <w:szCs w:val="28"/>
          <w:rtl/>
        </w:rPr>
        <w:t xml:space="preserve">: «الرُّوحُ</w:t>
      </w:r>
      <w:r>
        <w:rPr>
          <w:rStyle w:val="FootnoteReference"/>
        </w:rPr>
        <w:footnoteReference w:id="3078"/>
      </w:r>
      <w:r>
        <w:rPr>
          <w:rFonts w:ascii="Amiri" w:hAnsi="Amiri" w:eastAsia="Amiri" w:cs="Amiri"/>
          <w:lang w:bidi="ar-SA"/>
          <w:color w:val="111111"/>
          <w:sz w:val="28"/>
          <w:szCs w:val="28"/>
          <w:rtl/>
        </w:rPr>
        <w:t xml:space="preserve">أَعْظَمُ مِنْ جَبْرَئِیلَ ؛ إِنَّ جَبْرَئِیلَ مِنَ الْمَـلاَئِکَةِ ، وَ إِنَّ الرُّوحَ هُوَ 387/1</w:t>
      </w:r>
    </w:p>
    <w:p>
      <w:pPr>
        <w:pStyle w:val="BookText"/>
      </w:pPr>
      <w:r>
        <w:rPr>
          <w:rFonts w:ascii="Amiri" w:hAnsi="Amiri" w:eastAsia="Amiri" w:cs="Amiri"/>
          <w:lang w:bidi="ar-SA"/>
          <w:color w:val="111111"/>
          <w:sz w:val="28"/>
          <w:szCs w:val="28"/>
          <w:rtl/>
        </w:rPr>
        <w:t xml:space="preserve">خَلْقٌ</w:t>
      </w:r>
      <w:r>
        <w:rPr>
          <w:rStyle w:val="FootnoteReference"/>
        </w:rPr>
        <w:footnoteReference w:id="3079"/>
      </w:r>
      <w:r>
        <w:rPr>
          <w:rFonts w:ascii="Amiri" w:hAnsi="Amiri" w:eastAsia="Amiri" w:cs="Amiri"/>
          <w:lang w:bidi="ar-SA"/>
          <w:color w:val="111111"/>
          <w:sz w:val="28"/>
          <w:szCs w:val="28"/>
          <w:rtl/>
        </w:rPr>
        <w:t xml:space="preserve">أَعْظَمُ مِنَ الْمَـلاَئِکَةِ ؛ أَ لَیْسَ یَقُولُ اللّهُ تَبَارَکَ وَ تَعَالی</w:t>
      </w:r>
      <w:r>
        <w:rPr>
          <w:rStyle w:val="FootnoteReference"/>
        </w:rPr>
        <w:footnoteReference w:id="3080"/>
      </w:r>
      <w:r>
        <w:rPr>
          <w:rFonts w:ascii="Amiri" w:hAnsi="Amiri" w:eastAsia="Amiri" w:cs="Amiri"/>
          <w:lang w:bidi="ar-SA"/>
          <w:color w:val="111111"/>
          <w:sz w:val="28"/>
          <w:szCs w:val="28"/>
          <w:rtl/>
        </w:rPr>
        <w:t xml:space="preserve">: «تَنَزَّلُ الْمَلائِکَةُ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الرُّوحُ»</w:t>
      </w:r>
      <w:r>
        <w:rPr>
          <w:rStyle w:val="FootnoteReference"/>
        </w:rPr>
        <w:footnoteReference w:id="3081"/>
      </w:r>
      <w:r>
        <w:rPr>
          <w:rFonts w:ascii="IRNazanin" w:hAnsi="IRNazanin" w:eastAsia="IRNazanin" w:cs="IRNazanin"/>
          <w:lang w:bidi="fa-IR"/>
          <w:color w:val="111111"/>
          <w:sz w:val="28"/>
          <w:szCs w:val="28"/>
          <w:rtl/>
        </w:rPr>
        <w:t xml:space="preserve">؟» .</w:t>
      </w:r>
      <w:r>
        <w:rPr>
          <w:rStyle w:val="FootnoteReference"/>
        </w:rPr>
        <w:footnoteReference w:id="3082"/>
      </w:r>
    </w:p>
    <w:p>
      <w:pPr>
        <w:pStyle w:val="BookText"/>
      </w:pPr>
      <w:r>
        <w:rPr>
          <w:rFonts w:ascii="Amiri" w:hAnsi="Amiri" w:eastAsia="Amiri" w:cs="Amiri"/>
          <w:lang w:bidi="ar-SA"/>
          <w:color w:val="111111"/>
          <w:sz w:val="28"/>
          <w:szCs w:val="28"/>
          <w:rtl/>
        </w:rPr>
        <w:t xml:space="preserve">مُحَمَّدُ بْنُ یَحْیی وَ أَحْمَدُ بْنُ مُحَمَّدٍ ، عَنْ مُحَمَّدِ بْنِ الْحُسَیْنِ</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فعلیه ، الظاهر وقوع التصحیف فی ما نحن فیه والصواب «محمّد بن الحسن عن أحمد بن الحسین» ، وقد اتّضح فی ما سبق وقوع التصحیف فی أسناد محمّد بن یحیی وأحمد بن محمّد عن محمّد بن الحسن ، راجع : ما قدّمناه فی الکافی ، ذیل ح 743 .</w:t>
      </w:r>
    </w:p>
    <w:p>
      <w:pPr>
        <w:pStyle w:val="BookText"/>
      </w:pPr>
      <w:r>
        <w:rPr>
          <w:rFonts w:ascii="IRNazanin" w:hAnsi="IRNazanin" w:eastAsia="IRNazanin" w:cs="IRNazanin"/>
          <w:lang w:bidi="fa-IR"/>
          <w:color w:val="111111"/>
          <w:sz w:val="28"/>
          <w:szCs w:val="28"/>
          <w:rtl/>
        </w:rPr>
        <w:t xml:space="preserve">هذا ، وأحمد بن الحسین فی مشایخ الصفّار هو أحمد بن الحسین بن سعید ، کما یظهر من بصائر الدرجات ، ص 22 ، ح 9 ، وص 230 ، ح 4 . وروی هو عن جمیع شیوخ أبیه إلاّ حمّاد بن عیسی ، کما فی رجال النجاشی ، ص 77 ، الرقم 183 ؛ الفهرست للطوسی ، ص 55 ، الرقم 67 ؛ ورجال الطوسی ، ص 415 ، الرقم 6006 . وقد روی الحسین بن سعید عن المختار بن زیاد ، کما فی التهذیب ، ج 4 ، ص 92 ، ح 267 ؛ والاستبصار ، ج 2 ، ص 38 ، ح 119 . وهذا ممّا یؤکّد وقوع التصحیف فی «أحمد بن الحسن» .</w:t>
      </w:r>
    </w:p>
    <w:p>
      <w:pPr>
        <w:pStyle w:val="BookText"/>
      </w:pPr>
      <w:r>
        <w:rPr>
          <w:rFonts w:ascii="Amiri" w:hAnsi="Amiri" w:eastAsia="Amiri" w:cs="Amiri"/>
          <w:lang w:bidi="ar-SA"/>
          <w:color w:val="111111"/>
          <w:sz w:val="28"/>
          <w:szCs w:val="28"/>
          <w:rtl/>
        </w:rPr>
        <w:t xml:space="preserve">، عَنْ أَحْمَدَ بْنِ الْحَسَنِ ، عَنِ الْمُخْتَارِ بْنِ زِیَادٍ ، عَنْ مُحَمَّدِ بْنِ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أَبِیهِ ، عَنْ أَبِی بَصِیرٍ ، مِثْلَهُ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8" w:name="pg20122_243602"/>
    <w:bookmarkEnd w:id="168"/>
    <w:p>
      <w:pPr>
        <w:pStyle w:val="Heading4"/>
      </w:pPr>
      <w:bookmarkStart w:id="775" w:name="_Toc298"/>
      <w:r>
        <w:t>2- الحدیث</w:t>
      </w:r>
      <w:bookmarkEnd w:id="775"/>
    </w:p>
    <w:p>
      <w:pPr>
        <w:pStyle w:val="BookText"/>
      </w:pPr>
      <w:r>
        <w:rPr>
          <w:rFonts w:ascii="Amiri" w:hAnsi="Amiri" w:eastAsia="Amiri" w:cs="Amiri"/>
          <w:lang w:bidi="ar-SA"/>
          <w:color w:val="111111"/>
          <w:sz w:val="28"/>
          <w:szCs w:val="28"/>
          <w:rtl/>
        </w:rPr>
        <w:t xml:space="preserve">2/1007. مُحَمَّدُ بْنُ یَحْیی ، عَنْ مُحَمَّدِ بْنِ الْحُسَیْنِ ، عَنْ مُوسَی بْنِ سَعْدَانَ ، عَنْ عَبْدِ اللّهِ بْنِ الْقَاسِمِ ، عَنِ الْحَسَنِ بْنِ رَاشِدٍ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تَبَارَکَ وَ تَعَالی ـ إِذَا أَحَبَّ أَنْ یَخْلُقَ الاْءِمَامَ ، أَمَرَ مَلَکاً ، فَأَخَذَ</w:t>
      </w:r>
      <w:r>
        <w:rPr>
          <w:rStyle w:val="FootnoteReference"/>
        </w:rPr>
        <w:footnoteReference w:id="3084"/>
      </w:r>
      <w:r>
        <w:rPr>
          <w:rFonts w:ascii="Amiri" w:hAnsi="Amiri" w:eastAsia="Amiri" w:cs="Amiri"/>
          <w:lang w:bidi="ar-SA"/>
          <w:color w:val="111111"/>
          <w:sz w:val="28"/>
          <w:szCs w:val="28"/>
          <w:rtl/>
        </w:rPr>
        <w:t xml:space="preserve">شَرْبَةً مِنْ مَاءٍ</w:t>
      </w:r>
      <w:r>
        <w:rPr>
          <w:rStyle w:val="FootnoteReference"/>
        </w:rPr>
        <w:footnoteReference w:id="3085"/>
      </w:r>
      <w:r>
        <w:rPr>
          <w:rFonts w:ascii="Amiri" w:hAnsi="Amiri" w:eastAsia="Amiri" w:cs="Amiri"/>
          <w:lang w:bidi="ar-SA"/>
          <w:color w:val="111111"/>
          <w:sz w:val="28"/>
          <w:szCs w:val="28"/>
          <w:rtl/>
        </w:rPr>
        <w:t xml:space="preserve">تَحْتَ الْعَرْشِ ، فَیَسْقِیهَا أَبَاهُ</w:t>
      </w:r>
      <w:r>
        <w:rPr>
          <w:rStyle w:val="FootnoteReference"/>
        </w:rPr>
        <w:footnoteReference w:id="3086"/>
      </w:r>
      <w:r>
        <w:rPr>
          <w:rFonts w:ascii="Amiri" w:hAnsi="Amiri" w:eastAsia="Amiri" w:cs="Amiri"/>
          <w:lang w:bidi="ar-SA"/>
          <w:color w:val="111111"/>
          <w:sz w:val="28"/>
          <w:szCs w:val="28"/>
          <w:rtl/>
        </w:rPr>
        <w:t xml:space="preserve">، فَمِنْ ذلِکَ یَخْلُقُ الاْءِمَامَ ، فَیَمْکُثُ</w:t>
      </w:r>
      <w:r>
        <w:rPr>
          <w:rStyle w:val="FootnoteReference"/>
        </w:rPr>
        <w:footnoteReference w:id="3087"/>
      </w:r>
      <w:r>
        <w:rPr>
          <w:rFonts w:ascii="Amiri" w:hAnsi="Amiri" w:eastAsia="Amiri" w:cs="Amiri"/>
          <w:lang w:bidi="ar-SA"/>
          <w:color w:val="111111"/>
          <w:sz w:val="28"/>
          <w:szCs w:val="28"/>
          <w:rtl/>
        </w:rPr>
        <w:t xml:space="preserve">أَرْبَعِینَ یَوْماً وَ لَیْلَةً فِی بَطْنِ أُمِّهِ لاَ یَسْمَعُ الصَّوْتَ ، ثُمَّ یَسْمَعُ بَعْدَ ذلِکَ الْکَـلاَمَ ، فَإِذَا</w:t>
      </w:r>
      <w:r>
        <w:rPr>
          <w:rStyle w:val="FootnoteReference"/>
        </w:rPr>
        <w:footnoteReference w:id="3088"/>
      </w:r>
      <w:r>
        <w:rPr>
          <w:rFonts w:ascii="Amiri" w:hAnsi="Amiri" w:eastAsia="Amiri" w:cs="Amiri"/>
          <w:lang w:bidi="ar-SA"/>
          <w:color w:val="111111"/>
          <w:sz w:val="28"/>
          <w:szCs w:val="28"/>
          <w:rtl/>
        </w:rPr>
        <w:t xml:space="preserve">وُلِدَ بَعَثَ</w:t>
      </w:r>
      <w:r>
        <w:rPr>
          <w:rStyle w:val="FootnoteReference"/>
        </w:rPr>
        <w:footnoteReference w:id="3089"/>
      </w:r>
      <w:r>
        <w:rPr>
          <w:rFonts w:ascii="Amiri" w:hAnsi="Amiri" w:eastAsia="Amiri" w:cs="Amiri"/>
          <w:lang w:bidi="ar-SA"/>
          <w:color w:val="111111"/>
          <w:sz w:val="28"/>
          <w:szCs w:val="28"/>
          <w:rtl/>
        </w:rPr>
        <w:t xml:space="preserve">ذلِکَ الْمَلَکَ ، فَیَکْتُبُ بَیْنَ عَیْنَیْهِ : «وَ تَمَّتْ کَلِمَةُ رَبِّکَ صِدْقاً وَ عَدْلاً لا مُبَدِّلَ لِکَلِماتِهِ وَ هُوَ السَّمِیعُ الْعَلِیمُ»</w:t>
      </w:r>
      <w:r>
        <w:rPr>
          <w:rStyle w:val="FootnoteReference"/>
        </w:rPr>
        <w:footnoteReference w:id="3090"/>
      </w:r>
      <w:r>
        <w:rPr>
          <w:rFonts w:ascii="Amiri" w:hAnsi="Amiri" w:eastAsia="Amiri" w:cs="Amiri"/>
          <w:lang w:bidi="ar-SA"/>
          <w:color w:val="111111"/>
          <w:sz w:val="28"/>
          <w:szCs w:val="28"/>
          <w:rtl/>
        </w:rPr>
        <w:t xml:space="preserve">فَإِذَا مَضَی الاْءِمَامُ الَّذِی کَانَ</w:t>
      </w:r>
      <w:r>
        <w:rPr>
          <w:rStyle w:val="FootnoteReference"/>
        </w:rPr>
        <w:footnoteReference w:id="3091"/>
      </w:r>
      <w:r>
        <w:rPr>
          <w:rFonts w:ascii="Amiri" w:hAnsi="Amiri" w:eastAsia="Amiri" w:cs="Amiri"/>
          <w:lang w:bidi="ar-SA"/>
          <w:color w:val="111111"/>
          <w:sz w:val="28"/>
          <w:szCs w:val="28"/>
          <w:rtl/>
        </w:rPr>
        <w:t xml:space="preserve">قَبْلَهُ ، رُفِعَ لِهذَا مَنَارٌ مِنْ نُورٍ یَنْظُرُ بِهِ إِلیأَعْمَالِ الْخَـلاَئِقِ ؛ فَبِهذَا یَحْتَجُّ اللّهُ عَلی خَلْقِهِ» .</w:t>
      </w:r>
      <w:r>
        <w:rPr>
          <w:rStyle w:val="FootnoteReference"/>
        </w:rPr>
        <w:footnoteReference w:id="3092"/>
      </w:r>
    </w:p>
    <w:p>
      <w:pPr>
        <w:pStyle w:val="Heading4"/>
      </w:pPr>
      <w:bookmarkStart w:id="776" w:name="_Toc299"/>
      <w:r>
        <w:t>3- الحدیث</w:t>
      </w:r>
      <w:bookmarkEnd w:id="776"/>
    </w:p>
    <w:p>
      <w:pPr>
        <w:pStyle w:val="BookText"/>
      </w:pPr>
      <w:r>
        <w:rPr>
          <w:rFonts w:ascii="Amiri" w:hAnsi="Amiri" w:eastAsia="Amiri" w:cs="Amiri"/>
          <w:lang w:bidi="ar-SA"/>
          <w:color w:val="111111"/>
          <w:sz w:val="28"/>
          <w:szCs w:val="28"/>
          <w:rtl/>
        </w:rPr>
        <w:t xml:space="preserve">3/1008. مُحَمَّدُ بْنُ یَحْیی ، عَنْ أَحْمَدَ بْنِ مُحَمَّدٍ ، عَنْ عَلِیِّ بْنِ حَدِیدٍ ، عَنْ مَنْصُورِ بْنِ یُونُسَ ، عَنْ یُونُسَ بْنِ ظَبْیَانَ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 جَلَّ ـ إِذَا أَرَادَ أَنْ یَخْلُقَ الاْءِمَامَ مِنَ الاْءِمَامِ</w:t>
      </w:r>
      <w:r>
        <w:rPr>
          <w:rStyle w:val="FootnoteReference"/>
        </w:rPr>
        <w:footnoteReference w:id="3093"/>
      </w:r>
      <w:r>
        <w:rPr>
          <w:rFonts w:ascii="Amiri" w:hAnsi="Amiri" w:eastAsia="Amiri" w:cs="Amiri"/>
          <w:lang w:bidi="ar-SA"/>
          <w:color w:val="111111"/>
          <w:sz w:val="28"/>
          <w:szCs w:val="28"/>
          <w:rtl/>
        </w:rPr>
        <w:t xml:space="preserve">، بَعَثَ مَلَکاً ، فَأَخَذَ شَرْبَةً مِنْ مَاءٍ</w:t>
      </w:r>
      <w:r>
        <w:rPr>
          <w:rStyle w:val="FootnoteReference"/>
        </w:rPr>
        <w:footnoteReference w:id="3094"/>
      </w:r>
      <w:r>
        <w:rPr>
          <w:rFonts w:ascii="Amiri" w:hAnsi="Amiri" w:eastAsia="Amiri" w:cs="Amiri"/>
          <w:lang w:bidi="ar-SA"/>
          <w:color w:val="111111"/>
          <w:sz w:val="28"/>
          <w:szCs w:val="28"/>
          <w:rtl/>
        </w:rPr>
        <w:t xml:space="preserve">تَحْتَ الْعَرْشِ ، ثُمَّ أَوْقَعَهَا</w:t>
      </w:r>
      <w:r>
        <w:rPr>
          <w:rStyle w:val="FootnoteReference"/>
        </w:rPr>
        <w:footnoteReference w:id="3095"/>
      </w:r>
      <w:r>
        <w:rPr>
          <w:rFonts w:ascii="Amiri" w:hAnsi="Amiri" w:eastAsia="Amiri" w:cs="Amiri"/>
          <w:lang w:bidi="ar-SA"/>
          <w:color w:val="111111"/>
          <w:sz w:val="28"/>
          <w:szCs w:val="28"/>
          <w:rtl/>
        </w:rPr>
        <w:t xml:space="preserve">أَوْ دَفَعَهَا</w:t>
      </w:r>
      <w:r>
        <w:rPr>
          <w:rStyle w:val="FootnoteReference"/>
        </w:rPr>
        <w:footnoteReference w:id="3096"/>
      </w:r>
      <w:r>
        <w:rPr>
          <w:rFonts w:ascii="Amiri" w:hAnsi="Amiri" w:eastAsia="Amiri" w:cs="Amiri"/>
          <w:lang w:bidi="ar-SA"/>
          <w:color w:val="111111"/>
          <w:sz w:val="28"/>
          <w:szCs w:val="28"/>
          <w:rtl/>
        </w:rPr>
        <w:t xml:space="preserve">إِلَی الاْءِمَامِ فَشَرِبَهَا</w:t>
      </w:r>
      <w:r>
        <w:rPr>
          <w:rStyle w:val="FootnoteReference"/>
        </w:rPr>
        <w:footnoteReference w:id="3097"/>
      </w:r>
      <w:r>
        <w:rPr>
          <w:rFonts w:ascii="Amiri" w:hAnsi="Amiri" w:eastAsia="Amiri" w:cs="Amiri"/>
          <w:lang w:bidi="ar-SA"/>
          <w:color w:val="111111"/>
          <w:sz w:val="28"/>
          <w:szCs w:val="28"/>
          <w:rtl/>
        </w:rPr>
        <w:t xml:space="preserve">، فَیَمْکُثُ فِی الرَّحِمِ أَرْبَعِینَ یَوْماً لاَ یَسْمَعُ الْکَـلاَمَ، ثُمَّ یَسْمَعُ الْکَـلاَمَ</w:t>
      </w:r>
      <w:r>
        <w:rPr>
          <w:rStyle w:val="FootnoteReference"/>
        </w:rPr>
        <w:footnoteReference w:id="309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9" w:name="pg20122_243603"/>
    <w:bookmarkEnd w:id="169"/>
    <w:p>
      <w:pPr>
        <w:pStyle w:val="BookText"/>
      </w:pPr>
      <w:r>
        <w:rPr>
          <w:rFonts w:ascii="Amiri" w:hAnsi="Amiri" w:eastAsia="Amiri" w:cs="Amiri"/>
          <w:lang w:bidi="ar-SA"/>
          <w:color w:val="111111"/>
          <w:sz w:val="28"/>
          <w:szCs w:val="28"/>
          <w:rtl/>
        </w:rPr>
        <w:t xml:space="preserve">بَعْدَ ذلِکَ ، فَإِذَا وَضَعَتْهُ أُمُّهُ ، بَعَثَ اللّهُ</w:t>
      </w:r>
      <w:r>
        <w:rPr>
          <w:rStyle w:val="FootnoteReference"/>
        </w:rPr>
        <w:footnoteReference w:id="3099"/>
      </w:r>
      <w:r>
        <w:rPr>
          <w:rFonts w:ascii="Amiri" w:hAnsi="Amiri" w:eastAsia="Amiri" w:cs="Amiri"/>
          <w:lang w:bidi="ar-SA"/>
          <w:color w:val="111111"/>
          <w:sz w:val="28"/>
          <w:szCs w:val="28"/>
          <w:rtl/>
        </w:rPr>
        <w:t xml:space="preserve">إِلَیْهِ</w:t>
      </w:r>
      <w:r>
        <w:rPr>
          <w:rStyle w:val="FootnoteReference"/>
        </w:rPr>
        <w:footnoteReference w:id="3100"/>
      </w:r>
      <w:r>
        <w:rPr>
          <w:rFonts w:ascii="Amiri" w:hAnsi="Amiri" w:eastAsia="Amiri" w:cs="Amiri"/>
          <w:lang w:bidi="ar-SA"/>
          <w:color w:val="111111"/>
          <w:sz w:val="28"/>
          <w:szCs w:val="28"/>
          <w:rtl/>
        </w:rPr>
        <w:t xml:space="preserve">ذلِکَ الْمَلَکَ الَّذِی أَخَذَ الشَّرْبَةَ ، فَکَتَبَ</w:t>
      </w:r>
      <w:r>
        <w:rPr>
          <w:rStyle w:val="FootnoteReference"/>
        </w:rPr>
        <w:footnoteReference w:id="3101"/>
      </w:r>
      <w:r>
        <w:rPr>
          <w:rFonts w:ascii="Amiri" w:hAnsi="Amiri" w:eastAsia="Amiri" w:cs="Amiri"/>
          <w:lang w:bidi="ar-SA"/>
          <w:color w:val="111111"/>
          <w:sz w:val="28"/>
          <w:szCs w:val="28"/>
          <w:rtl/>
        </w:rPr>
        <w:t xml:space="preserve">عَلی عَضُدِهِ الاْءَیْمَنِ : «وَ تَمَّتْ کَلِمَةُ رَبِّکَ صِدْقاً وَ عَدْلاً لا مُبَدِّلَ لِکَلِماتِهِ»</w:t>
      </w:r>
      <w:r>
        <w:rPr>
          <w:rStyle w:val="FootnoteReference"/>
        </w:rPr>
        <w:footnoteReference w:id="3102"/>
      </w:r>
      <w:r>
        <w:rPr>
          <w:rFonts w:ascii="Amiri" w:hAnsi="Amiri" w:eastAsia="Amiri" w:cs="Amiri"/>
          <w:lang w:bidi="ar-SA"/>
          <w:color w:val="111111"/>
          <w:sz w:val="28"/>
          <w:szCs w:val="28"/>
          <w:rtl/>
        </w:rPr>
        <w:t xml:space="preserve">فَإِذَا قَامَ بِهذَا الاْءَمْرِ ، رَفَعَ اللّهُ لَهُ فِی کُلِّ بَلْدَةٍ مَنَاراً یَنْظُرُ بِهِ إِلیأَعْمَالِ الْعِبَادِ</w:t>
      </w:r>
      <w:r>
        <w:rPr>
          <w:rStyle w:val="FootnoteReference"/>
        </w:rPr>
        <w:footnoteReference w:id="3103"/>
      </w:r>
      <w:r>
        <w:rPr>
          <w:rFonts w:ascii="Times New Roman" w:hAnsi="Times New Roman" w:eastAsia="Times New Roman" w:cs="Times New Roman"/>
          <w:lang w:val="en-US" w:bidi="en-US"/>
          <w:color w:val="111111"/>
          <w:sz w:val="28"/>
          <w:szCs w:val="28"/>
          <w:rtl/>
        </w:rPr>
        <w:t xml:space="preserve">» .</w:t>
      </w:r>
      <w:r>
        <w:rPr>
          <w:rStyle w:val="FootnoteReference"/>
        </w:rPr>
        <w:footnoteReference w:id="3104"/>
      </w:r>
    </w:p>
    <w:p>
      <w:pPr>
        <w:pStyle w:val="Heading4"/>
      </w:pPr>
      <w:bookmarkStart w:id="777" w:name="_Toc300"/>
      <w:r>
        <w:t>4- الحدیث</w:t>
      </w:r>
      <w:bookmarkEnd w:id="777"/>
    </w:p>
    <w:p>
      <w:pPr>
        <w:pStyle w:val="BookText"/>
      </w:pPr>
      <w:r>
        <w:rPr>
          <w:rFonts w:ascii="Amiri" w:hAnsi="Amiri" w:eastAsia="Amiri" w:cs="Amiri"/>
          <w:lang w:bidi="ar-SA"/>
          <w:color w:val="111111"/>
          <w:sz w:val="28"/>
          <w:szCs w:val="28"/>
          <w:rtl/>
        </w:rPr>
        <w:t xml:space="preserve">4/1009. عِدَّةٌ مِنْ أَصْحَابِنَا ، عَنْ أَحْمَدَ بْنِ مُحَمَّدٍ ، عَنِ ابْنِ مَحْبُوبٍ ، عَنِ الرَّبِیعِ بْنِ مُحَمَّدٍ الْمُسْلِیِّ</w:t>
      </w:r>
      <w:r>
        <w:rPr>
          <w:rStyle w:val="FootnoteReference"/>
        </w:rPr>
        <w:footnoteReference w:id="3105"/>
      </w:r>
      <w:r>
        <w:rPr>
          <w:rFonts w:ascii="Amiri" w:hAnsi="Amiri" w:eastAsia="Amiri" w:cs="Amiri"/>
          <w:lang w:bidi="ar-SA"/>
          <w:color w:val="111111"/>
          <w:sz w:val="28"/>
          <w:szCs w:val="28"/>
          <w:rtl/>
        </w:rPr>
        <w:t xml:space="preserve">، عَنْ مُحَمَّدِ بْنِ مَرْوَانَ ، قَالَ :</w:t>
      </w:r>
    </w:p>
    <w:p>
      <w:pPr>
        <w:pStyle w:val="BookText"/>
      </w:pPr>
      <w:r>
        <w:rPr>
          <w:rFonts w:ascii="Amiri" w:hAnsi="Amiri" w:eastAsia="Amiri" w:cs="Amiri"/>
          <w:lang w:bidi="ar-SA"/>
          <w:color w:val="111111"/>
          <w:sz w:val="28"/>
          <w:szCs w:val="28"/>
          <w:rtl/>
        </w:rPr>
        <w:t xml:space="preserve">سَمِعْتُ أَبَا عَبْدِ اللّهِ علیه‌السلام یَقُولُ : «إِنَّ الاْءِمَامَ لَیَسْمَعُ</w:t>
      </w:r>
      <w:r>
        <w:rPr>
          <w:rStyle w:val="FootnoteReference"/>
        </w:rPr>
        <w:footnoteReference w:id="3106"/>
      </w:r>
      <w:r>
        <w:rPr>
          <w:rFonts w:ascii="Amiri" w:hAnsi="Amiri" w:eastAsia="Amiri" w:cs="Amiri"/>
          <w:lang w:bidi="ar-SA"/>
          <w:color w:val="111111"/>
          <w:sz w:val="28"/>
          <w:szCs w:val="28"/>
          <w:rtl/>
        </w:rPr>
        <w:t xml:space="preserve">فِی بَطْنِ أُمِّهِ ، فَإِذَا وُلِدَ خُطَّ بَیْنَ کَتِفَیْهِ : «وَ تَمَّتْ کَلِمَةُ رَبِّکَ صِدْقاً وَ عَدْلاً لا مُبَدِّلَ لِکَلِماتِهِ وَ هُوَ السَّمِیعُ الْعَلِیمُ»</w:t>
      </w:r>
      <w:r>
        <w:rPr>
          <w:rStyle w:val="FootnoteReference"/>
        </w:rPr>
        <w:footnoteReference w:id="3107"/>
      </w:r>
      <w:r>
        <w:rPr>
          <w:rFonts w:ascii="Amiri" w:hAnsi="Amiri" w:eastAsia="Amiri" w:cs="Amiri"/>
          <w:lang w:bidi="ar-SA"/>
          <w:color w:val="111111"/>
          <w:sz w:val="28"/>
          <w:szCs w:val="28"/>
          <w:rtl/>
        </w:rPr>
        <w:t xml:space="preserve">فَإِذَا صَارَ الاْءَمْرُ إِلَیْهِ ، جَعَلَ اللّهُ لَهُ عَمُوداً مِنْ نُورٍ یُبْصِرُ بِهِ مَا یَعْمَلُ</w:t>
      </w:r>
      <w:r>
        <w:rPr>
          <w:rStyle w:val="FootnoteReference"/>
        </w:rPr>
        <w:footnoteReference w:id="3108"/>
      </w:r>
      <w:r>
        <w:rPr>
          <w:rFonts w:ascii="Amiri" w:hAnsi="Amiri" w:eastAsia="Amiri" w:cs="Amiri"/>
          <w:lang w:bidi="ar-SA"/>
          <w:color w:val="111111"/>
          <w:sz w:val="28"/>
          <w:szCs w:val="28"/>
          <w:rtl/>
        </w:rPr>
        <w:t xml:space="preserve">أَهْلُ کُلِّ بَلْدَةٍ</w:t>
      </w:r>
      <w:r>
        <w:rPr>
          <w:rStyle w:val="FootnoteReference"/>
        </w:rPr>
        <w:footnoteReference w:id="3109"/>
      </w:r>
      <w:r>
        <w:rPr>
          <w:rFonts w:ascii="Times New Roman" w:hAnsi="Times New Roman" w:eastAsia="Times New Roman" w:cs="Times New Roman"/>
          <w:lang w:val="en-US" w:bidi="en-US"/>
          <w:color w:val="111111"/>
          <w:sz w:val="28"/>
          <w:szCs w:val="28"/>
          <w:rtl/>
        </w:rPr>
        <w:t xml:space="preserve">» .</w:t>
      </w:r>
      <w:r>
        <w:rPr>
          <w:rStyle w:val="FootnoteReference"/>
        </w:rPr>
        <w:footnoteReference w:id="3110"/>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0" w:name="pg20122_243604"/>
    <w:bookmarkEnd w:id="170"/>
    <w:p>
      <w:pPr>
        <w:pStyle w:val="Heading4"/>
      </w:pPr>
      <w:bookmarkStart w:id="778" w:name="_Toc301"/>
      <w:r>
        <w:t>5- الحدیث</w:t>
      </w:r>
      <w:bookmarkEnd w:id="778"/>
    </w:p>
    <w:p>
      <w:pPr>
        <w:pStyle w:val="BookText"/>
      </w:pPr>
      <w:r>
        <w:rPr>
          <w:rFonts w:ascii="Amiri" w:hAnsi="Amiri" w:eastAsia="Amiri" w:cs="Amiri"/>
          <w:lang w:bidi="ar-SA"/>
          <w:color w:val="111111"/>
          <w:sz w:val="28"/>
          <w:szCs w:val="28"/>
          <w:rtl/>
        </w:rPr>
        <w:t xml:space="preserve">5/1010. الْحُسَیْنُ بْنُ مُحَمَّدٍ، عَنْ مُعَلَّی بْنِ مُحَمَّدٍ، عَنْ أَحْمَدَ بْنِ مُحَمَّدِ بْنِ عَبْدِ اللّهِ، عَنِ ابْنِ مَسْعُودٍ</w:t>
      </w:r>
      <w:r>
        <w:rPr>
          <w:rStyle w:val="FootnoteReference"/>
        </w:rPr>
        <w:footnoteReference w:id="3111"/>
      </w:r>
      <w:r>
        <w:rPr>
          <w:rFonts w:ascii="Amiri" w:hAnsi="Amiri" w:eastAsia="Amiri" w:cs="Amiri"/>
          <w:lang w:bidi="ar-SA"/>
          <w:color w:val="111111"/>
          <w:sz w:val="28"/>
          <w:szCs w:val="28"/>
          <w:rtl/>
        </w:rPr>
        <w:t xml:space="preserve">، عَنْ عَبْدِ اللّهِ بْنِ إِبْرَاهِیمَ الْجَعْفَرِیِّ، قَالَ: سَمِعْتُ إِسْحَاقَ بْنَ جَعْفَرٍ یَقُولُ:</w:t>
      </w:r>
    </w:p>
    <w:p>
      <w:pPr>
        <w:pStyle w:val="BookText"/>
      </w:pPr>
      <w:r>
        <w:rPr>
          <w:rFonts w:ascii="Amiri" w:hAnsi="Amiri" w:eastAsia="Amiri" w:cs="Amiri"/>
          <w:lang w:bidi="ar-SA"/>
          <w:color w:val="111111"/>
          <w:sz w:val="28"/>
          <w:szCs w:val="28"/>
          <w:rtl/>
        </w:rPr>
        <w:t xml:space="preserve">سَمِعْتُ أَبِی یَقُولُ : «الاْءَوْصِیَاءُ إِذَا حَمَلَتْ بِهِمْ أُمَّهَاتُهُمْ ، أَصَابَهَا فَتْرَةٌ شِبْهُ الْغَشْیَةِ ، 388/1</w:t>
      </w:r>
    </w:p>
    <w:p>
      <w:pPr>
        <w:pStyle w:val="BookText"/>
      </w:pPr>
      <w:r>
        <w:rPr>
          <w:rFonts w:ascii="Amiri" w:hAnsi="Amiri" w:eastAsia="Amiri" w:cs="Amiri"/>
          <w:lang w:bidi="ar-SA"/>
          <w:color w:val="111111"/>
          <w:sz w:val="28"/>
          <w:szCs w:val="28"/>
          <w:rtl/>
        </w:rPr>
        <w:t xml:space="preserve">فَأَقَامَتْ فِی ذلِکَ یَوْمَهَا ذلِکَ إِنْ کَانَ نَهَاراً ، أَوْ لَیْلَتَهَا</w:t>
      </w:r>
      <w:r>
        <w:rPr>
          <w:rStyle w:val="FootnoteReference"/>
        </w:rPr>
        <w:footnoteReference w:id="3112"/>
      </w:r>
      <w:r>
        <w:rPr>
          <w:rFonts w:ascii="Amiri" w:hAnsi="Amiri" w:eastAsia="Amiri" w:cs="Amiri"/>
          <w:lang w:bidi="ar-SA"/>
          <w:color w:val="111111"/>
          <w:sz w:val="28"/>
          <w:szCs w:val="28"/>
          <w:rtl/>
        </w:rPr>
        <w:t xml:space="preserve">إِنْ کَانَ لَیْلاً ، ثُمَّ تَری فِی مَنَامِهَا رَجُلاً یُبَشِّرُهَا بِغُـلاَمٍ عَلِیمٍ حَلِیمٍ</w:t>
      </w:r>
      <w:r>
        <w:rPr>
          <w:rStyle w:val="FootnoteReference"/>
        </w:rPr>
        <w:footnoteReference w:id="3113"/>
      </w:r>
      <w:r>
        <w:rPr>
          <w:rFonts w:ascii="Amiri" w:hAnsi="Amiri" w:eastAsia="Amiri" w:cs="Amiri"/>
          <w:lang w:bidi="ar-SA"/>
          <w:color w:val="111111"/>
          <w:sz w:val="28"/>
          <w:szCs w:val="28"/>
          <w:rtl/>
        </w:rPr>
        <w:t xml:space="preserve">، فَتَفْرَحُ لِذلِکَ ، ثُمَّ تَنْتَبِهُ مِنْ نَوْمِهَا ، فَتَسْمَعُ مِنْ</w:t>
      </w:r>
      <w:r>
        <w:rPr>
          <w:rStyle w:val="FootnoteReference"/>
        </w:rPr>
        <w:footnoteReference w:id="3114"/>
      </w:r>
      <w:r>
        <w:rPr>
          <w:rFonts w:ascii="Amiri" w:hAnsi="Amiri" w:eastAsia="Amiri" w:cs="Amiri"/>
          <w:lang w:bidi="ar-SA"/>
          <w:color w:val="111111"/>
          <w:sz w:val="28"/>
          <w:szCs w:val="28"/>
          <w:rtl/>
        </w:rPr>
        <w:t xml:space="preserve">جَانِبِهَا الاْءَیْمَنِ فِی جَانِبِ الْبَیْتِ صَوْتاً یَقُولُ : حَمَلْتِ بِخَیْرٍ ، وَ تَصِیرِینَ إِلی خَیْرٍ ، وَ جِئْتِ بِخَیْرٍ ، أَبْشِرِی بِغُـلاَمٍ حَلِیمٍ عَلِیمٍ</w:t>
      </w:r>
      <w:r>
        <w:rPr>
          <w:rStyle w:val="FootnoteReference"/>
        </w:rPr>
        <w:footnoteReference w:id="3115"/>
      </w:r>
      <w:r>
        <w:rPr>
          <w:rFonts w:ascii="Amiri" w:hAnsi="Amiri" w:eastAsia="Amiri" w:cs="Amiri"/>
          <w:lang w:bidi="ar-SA"/>
          <w:color w:val="111111"/>
          <w:sz w:val="28"/>
          <w:szCs w:val="28"/>
          <w:rtl/>
        </w:rPr>
        <w:t xml:space="preserve">، وَ تَجِدُ خِفَّةً فِی بَدَنِهَا</w:t>
      </w:r>
      <w:r>
        <w:rPr>
          <w:rStyle w:val="FootnoteReference"/>
        </w:rPr>
        <w:footnoteReference w:id="3116"/>
      </w:r>
      <w:r>
        <w:rPr>
          <w:rFonts w:ascii="Amiri" w:hAnsi="Amiri" w:eastAsia="Amiri" w:cs="Amiri"/>
          <w:lang w:bidi="ar-SA"/>
          <w:color w:val="111111"/>
          <w:sz w:val="28"/>
          <w:szCs w:val="28"/>
          <w:rtl/>
        </w:rPr>
        <w:t xml:space="preserve">، ثُمَّ</w:t>
      </w:r>
      <w:r>
        <w:rPr>
          <w:rStyle w:val="FootnoteReference"/>
        </w:rPr>
        <w:footnoteReference w:id="3117"/>
      </w:r>
      <w:r>
        <w:rPr>
          <w:rFonts w:ascii="Amiri" w:hAnsi="Amiri" w:eastAsia="Amiri" w:cs="Amiri"/>
          <w:lang w:bidi="ar-SA"/>
          <w:color w:val="111111"/>
          <w:sz w:val="28"/>
          <w:szCs w:val="28"/>
          <w:rtl/>
        </w:rPr>
        <w:t xml:space="preserve">لَمْ</w:t>
      </w:r>
      <w:r>
        <w:rPr>
          <w:rStyle w:val="FootnoteReference"/>
        </w:rPr>
        <w:footnoteReference w:id="3118"/>
      </w:r>
      <w:r>
        <w:rPr>
          <w:rFonts w:ascii="Amiri" w:hAnsi="Amiri" w:eastAsia="Amiri" w:cs="Amiri"/>
          <w:lang w:bidi="ar-SA"/>
          <w:color w:val="111111"/>
          <w:sz w:val="28"/>
          <w:szCs w:val="28"/>
          <w:rtl/>
        </w:rPr>
        <w:t xml:space="preserve">تَجِدْ بَعْدَ</w:t>
      </w:r>
      <w:r>
        <w:rPr>
          <w:rStyle w:val="FootnoteReference"/>
        </w:rPr>
        <w:footnoteReference w:id="3119"/>
      </w:r>
      <w:r>
        <w:rPr>
          <w:rFonts w:ascii="Amiri" w:hAnsi="Amiri" w:eastAsia="Amiri" w:cs="Amiri"/>
          <w:lang w:bidi="ar-SA"/>
          <w:color w:val="111111"/>
          <w:sz w:val="28"/>
          <w:szCs w:val="28"/>
          <w:rtl/>
        </w:rPr>
        <w:t xml:space="preserve">ذلِکَ اتِّسَاعاً</w:t>
      </w:r>
      <w:r>
        <w:rPr>
          <w:rStyle w:val="FootnoteReference"/>
        </w:rPr>
        <w:footnoteReference w:id="3120"/>
      </w:r>
      <w:r>
        <w:rPr>
          <w:rFonts w:ascii="Amiri" w:hAnsi="Amiri" w:eastAsia="Amiri" w:cs="Amiri"/>
          <w:lang w:bidi="ar-SA"/>
          <w:color w:val="111111"/>
          <w:sz w:val="28"/>
          <w:szCs w:val="28"/>
          <w:rtl/>
        </w:rPr>
        <w:t xml:space="preserve">مِنْ جَنْبَیْهَا وَ بَطْنِهَا</w:t>
      </w:r>
      <w:r>
        <w:rPr>
          <w:rStyle w:val="FootnoteReference"/>
        </w:rPr>
        <w:footnoteReference w:id="3121"/>
      </w:r>
      <w:r>
        <w:rPr>
          <w:rFonts w:ascii="Amiri" w:hAnsi="Amiri" w:eastAsia="Amiri" w:cs="Amiri"/>
          <w:lang w:bidi="ar-SA"/>
          <w:color w:val="111111"/>
          <w:sz w:val="28"/>
          <w:szCs w:val="28"/>
          <w:rtl/>
        </w:rPr>
        <w:t xml:space="preserve">، فَإِذَا کَانَ لِتِسْعٍ مِنْ شَهْرِهَا</w:t>
      </w:r>
      <w:r>
        <w:rPr>
          <w:rStyle w:val="FootnoteReference"/>
        </w:rPr>
        <w:footnoteReference w:id="3122"/>
      </w:r>
      <w:r>
        <w:rPr>
          <w:rFonts w:ascii="Amiri" w:hAnsi="Amiri" w:eastAsia="Amiri" w:cs="Amiri"/>
          <w:lang w:bidi="ar-SA"/>
          <w:color w:val="111111"/>
          <w:sz w:val="28"/>
          <w:szCs w:val="28"/>
          <w:rtl/>
        </w:rPr>
        <w:t xml:space="preserve">، سَمِعَتْ فِی الْبَیْتِ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1" w:name="pg20122_243605"/>
    <w:bookmarkEnd w:id="171"/>
    <w:p>
      <w:pPr>
        <w:pStyle w:val="BookText"/>
      </w:pPr>
      <w:r>
        <w:rPr>
          <w:rFonts w:ascii="Amiri" w:hAnsi="Amiri" w:eastAsia="Amiri" w:cs="Amiri"/>
          <w:lang w:bidi="ar-SA"/>
          <w:color w:val="111111"/>
          <w:sz w:val="28"/>
          <w:szCs w:val="28"/>
          <w:rtl/>
        </w:rPr>
        <w:t xml:space="preserve">حِسّاً</w:t>
      </w:r>
      <w:r>
        <w:rPr>
          <w:rStyle w:val="FootnoteReference"/>
        </w:rPr>
        <w:footnoteReference w:id="3123"/>
      </w:r>
      <w:r>
        <w:rPr>
          <w:rFonts w:ascii="Amiri" w:hAnsi="Amiri" w:eastAsia="Amiri" w:cs="Amiri"/>
          <w:lang w:bidi="ar-SA"/>
          <w:color w:val="111111"/>
          <w:sz w:val="28"/>
          <w:szCs w:val="28"/>
          <w:rtl/>
        </w:rPr>
        <w:t xml:space="preserve">شَدِیداً ، فَإِذَا کَانَتِ</w:t>
      </w:r>
      <w:r>
        <w:rPr>
          <w:rStyle w:val="FootnoteReference"/>
        </w:rPr>
        <w:footnoteReference w:id="3124"/>
      </w:r>
      <w:r>
        <w:rPr>
          <w:rFonts w:ascii="Amiri" w:hAnsi="Amiri" w:eastAsia="Amiri" w:cs="Amiri"/>
          <w:lang w:bidi="ar-SA"/>
          <w:color w:val="111111"/>
          <w:sz w:val="28"/>
          <w:szCs w:val="28"/>
          <w:rtl/>
        </w:rPr>
        <w:t xml:space="preserve">اللَّیْلَةُ الَّتِی تَلِدُ فِیهَا ، ظَهَرَ لَهَا فِی الْبَیْتِ نُورٌ تَرَاهُ ، لاَ یَرَاهُ غَیْرُهَا إِلاَّ أَبُوهُ ، فَإِذَا وَلَدَتْهُ ، وَلَدَتْهُ قَاعِداً ، وَ تَفَتَّحَتْ</w:t>
      </w:r>
      <w:r>
        <w:rPr>
          <w:rStyle w:val="FootnoteReference"/>
        </w:rPr>
        <w:footnoteReference w:id="3125"/>
      </w:r>
      <w:r>
        <w:rPr>
          <w:rFonts w:ascii="Amiri" w:hAnsi="Amiri" w:eastAsia="Amiri" w:cs="Amiri"/>
          <w:lang w:bidi="ar-SA"/>
          <w:color w:val="111111"/>
          <w:sz w:val="28"/>
          <w:szCs w:val="28"/>
          <w:rtl/>
        </w:rPr>
        <w:t xml:space="preserve">لَهُ</w:t>
      </w:r>
      <w:r>
        <w:rPr>
          <w:rStyle w:val="FootnoteReference"/>
        </w:rPr>
        <w:footnoteReference w:id="3126"/>
      </w:r>
      <w:r>
        <w:rPr>
          <w:rFonts w:ascii="Amiri" w:hAnsi="Amiri" w:eastAsia="Amiri" w:cs="Amiri"/>
          <w:lang w:bidi="ar-SA"/>
          <w:color w:val="111111"/>
          <w:sz w:val="28"/>
          <w:szCs w:val="28"/>
          <w:rtl/>
        </w:rPr>
        <w:t xml:space="preserve">حَتّی یَخْرُجَ مُتَرَبِّعاً ، ثُمَّ</w:t>
      </w:r>
      <w:r>
        <w:rPr>
          <w:rStyle w:val="FootnoteReference"/>
        </w:rPr>
        <w:footnoteReference w:id="3127"/>
      </w:r>
      <w:r>
        <w:rPr>
          <w:rFonts w:ascii="Amiri" w:hAnsi="Amiri" w:eastAsia="Amiri" w:cs="Amiri"/>
          <w:lang w:bidi="ar-SA"/>
          <w:color w:val="111111"/>
          <w:sz w:val="28"/>
          <w:szCs w:val="28"/>
          <w:rtl/>
        </w:rPr>
        <w:t xml:space="preserve">یَسْتَدِیرُ بَعْدَ وُقُوعِهِ إِلَی الاْءَرْضِ ، فَـلاَ یُخْطِئُ الْقِبْلَةَ ـ حَیْثُ</w:t>
      </w:r>
      <w:r>
        <w:rPr>
          <w:rStyle w:val="FootnoteReference"/>
        </w:rPr>
        <w:footnoteReference w:id="3128"/>
      </w:r>
      <w:r>
        <w:rPr>
          <w:rFonts w:ascii="Amiri" w:hAnsi="Amiri" w:eastAsia="Amiri" w:cs="Amiri"/>
          <w:lang w:bidi="ar-SA"/>
          <w:color w:val="111111"/>
          <w:sz w:val="28"/>
          <w:szCs w:val="28"/>
          <w:rtl/>
        </w:rPr>
        <w:t xml:space="preserve">کَانَتْ ـ بِوَجْهِهِ ، ثُمَّ یَعْطِسُ ثَـلاَثاً ، یُشِیرُ بِإِصْبَعِهِ بِالتَّحْمِیدِ ، وَ یَقَعُ مَسْرُوراً</w:t>
      </w:r>
      <w:r>
        <w:rPr>
          <w:rStyle w:val="FootnoteReference"/>
        </w:rPr>
        <w:footnoteReference w:id="3129"/>
      </w:r>
      <w:r>
        <w:rPr>
          <w:rFonts w:ascii="Amiri" w:hAnsi="Amiri" w:eastAsia="Amiri" w:cs="Amiri"/>
          <w:lang w:bidi="ar-SA"/>
          <w:color w:val="111111"/>
          <w:sz w:val="28"/>
          <w:szCs w:val="28"/>
          <w:rtl/>
        </w:rPr>
        <w:t xml:space="preserve">، مَخْتُوناً ، وَ رَبَاعِیَتَاهُ</w:t>
      </w:r>
      <w:r>
        <w:rPr>
          <w:rStyle w:val="FootnoteReference"/>
        </w:rPr>
        <w:footnoteReference w:id="3130"/>
      </w:r>
      <w:r>
        <w:rPr>
          <w:rFonts w:ascii="Amiri" w:hAnsi="Amiri" w:eastAsia="Amiri" w:cs="Amiri"/>
          <w:lang w:bidi="ar-SA"/>
          <w:color w:val="111111"/>
          <w:sz w:val="28"/>
          <w:szCs w:val="28"/>
          <w:rtl/>
        </w:rPr>
        <w:t xml:space="preserve">مِنْ فَوْقٍ وَ أَسْفَلَ وَ نَابَاهُ وَ ضَاحِکَاهُ ، وَ مِنْ بَیْنِ یَدَیْهِ مِثْلُ سَبِیکَةِ</w:t>
      </w:r>
      <w:r>
        <w:rPr>
          <w:rStyle w:val="FootnoteReference"/>
        </w:rPr>
        <w:footnoteReference w:id="3131"/>
      </w:r>
      <w:r>
        <w:rPr>
          <w:rFonts w:ascii="Amiri" w:hAnsi="Amiri" w:eastAsia="Amiri" w:cs="Amiri"/>
          <w:lang w:bidi="ar-SA"/>
          <w:color w:val="111111"/>
          <w:sz w:val="28"/>
          <w:szCs w:val="28"/>
          <w:rtl/>
        </w:rPr>
        <w:t xml:space="preserve">الذَّهَبِ نُورٌ ، وَ یُقِیمُ</w:t>
      </w:r>
      <w:r>
        <w:rPr>
          <w:rStyle w:val="FootnoteReference"/>
        </w:rPr>
        <w:footnoteReference w:id="3132"/>
      </w:r>
      <w:r>
        <w:rPr>
          <w:rFonts w:ascii="Amiri" w:hAnsi="Amiri" w:eastAsia="Amiri" w:cs="Amiri"/>
          <w:lang w:bidi="ar-SA"/>
          <w:color w:val="111111"/>
          <w:sz w:val="28"/>
          <w:szCs w:val="28"/>
          <w:rtl/>
        </w:rPr>
        <w:t xml:space="preserve">یَوْمَهُ وَ لَیْلَتَهُ تَسِیلُ یَدَاهُ ذَهَباً</w:t>
      </w:r>
      <w:r>
        <w:rPr>
          <w:rStyle w:val="FootnoteReference"/>
        </w:rPr>
        <w:footnoteReference w:id="3133"/>
      </w:r>
      <w:r>
        <w:rPr>
          <w:rFonts w:ascii="Amiri" w:hAnsi="Amiri" w:eastAsia="Amiri" w:cs="Amiri"/>
          <w:lang w:bidi="ar-SA"/>
          <w:color w:val="111111"/>
          <w:sz w:val="28"/>
          <w:szCs w:val="28"/>
          <w:rtl/>
        </w:rPr>
        <w:t xml:space="preserve">، وَ کَذلِکَ الاْءَنْبِیَاءُ إِذَا وُلِدُوا ، وَ إِنَّمَا الاْءَوْصِیَاءُ أَعْـلاَقٌ</w:t>
      </w:r>
      <w:r>
        <w:rPr>
          <w:rStyle w:val="FootnoteReference"/>
        </w:rPr>
        <w:footnoteReference w:id="3134"/>
      </w:r>
      <w:r>
        <w:rPr>
          <w:rFonts w:ascii="Amiri" w:hAnsi="Amiri" w:eastAsia="Amiri" w:cs="Amiri"/>
          <w:lang w:bidi="ar-SA"/>
          <w:color w:val="111111"/>
          <w:sz w:val="28"/>
          <w:szCs w:val="28"/>
          <w:rtl/>
        </w:rPr>
        <w:t xml:space="preserve">مِنَ الاْءَنْبِیَاءِ» .</w:t>
      </w:r>
      <w:r>
        <w:rPr>
          <w:rStyle w:val="FootnoteReference"/>
        </w:rPr>
        <w:footnoteReference w:id="3135"/>
      </w:r>
    </w:p>
    <w:p>
      <w:pPr>
        <w:pStyle w:val="Heading4"/>
      </w:pPr>
      <w:bookmarkStart w:id="779" w:name="_Toc302"/>
      <w:r>
        <w:t>6- الحدیث</w:t>
      </w:r>
      <w:bookmarkEnd w:id="779"/>
    </w:p>
    <w:p>
      <w:pPr>
        <w:pStyle w:val="BookText"/>
      </w:pPr>
      <w:r>
        <w:rPr>
          <w:rFonts w:ascii="Amiri" w:hAnsi="Amiri" w:eastAsia="Amiri" w:cs="Amiri"/>
          <w:lang w:bidi="ar-SA"/>
          <w:color w:val="111111"/>
          <w:sz w:val="28"/>
          <w:szCs w:val="28"/>
          <w:rtl/>
        </w:rPr>
        <w:t xml:space="preserve">6/1011. عِدَّةٌ مِنْ أَصْحَابِنَا ، عَنْ أَحْمَدَ بْنِ مُحَمَّدٍ ، عَنْ عَلِیِّ بْنِ حَدِیدٍ ، عَنْ جَمِیلِ بْنِ دَرَّاجٍ ، قَالَ : رَوی غَیْرُ وَاحِدٍ مِنْ أَصْحَابِنَا أَنَّهُ قَالَ علیه‌السلام :</w:t>
      </w:r>
    </w:p>
    <w:p>
      <w:pPr>
        <w:pStyle w:val="BookText"/>
      </w:pPr>
      <w:r>
        <w:rPr>
          <w:rFonts w:ascii="Amiri" w:hAnsi="Amiri" w:eastAsia="Amiri" w:cs="Amiri"/>
          <w:lang w:bidi="ar-SA"/>
          <w:color w:val="111111"/>
          <w:sz w:val="28"/>
          <w:szCs w:val="28"/>
          <w:rtl/>
        </w:rPr>
        <w:t xml:space="preserve">«لاَ تَتَکَلَّمُوا</w:t>
      </w:r>
      <w:r>
        <w:rPr>
          <w:rStyle w:val="FootnoteReference"/>
        </w:rPr>
        <w:footnoteReference w:id="3136"/>
      </w:r>
      <w:r>
        <w:rPr>
          <w:rFonts w:ascii="Amiri" w:hAnsi="Amiri" w:eastAsia="Amiri" w:cs="Amiri"/>
          <w:lang w:bidi="ar-SA"/>
          <w:color w:val="111111"/>
          <w:sz w:val="28"/>
          <w:szCs w:val="28"/>
          <w:rtl/>
        </w:rPr>
        <w:t xml:space="preserve">فِی الاْءِمَامِ ؛ فَإِنَّ الاْءِمَامَ یَسْمَعُ الْکَـلاَمَ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2" w:name="pg20122_243606"/>
    <w:bookmarkEnd w:id="172"/>
    <w:p>
      <w:pPr>
        <w:pStyle w:val="BookText"/>
      </w:pPr>
      <w:r>
        <w:rPr>
          <w:rFonts w:ascii="Amiri" w:hAnsi="Amiri" w:eastAsia="Amiri" w:cs="Amiri"/>
          <w:lang w:bidi="ar-SA"/>
          <w:color w:val="111111"/>
          <w:sz w:val="28"/>
          <w:szCs w:val="28"/>
          <w:rtl/>
        </w:rPr>
        <w:t xml:space="preserve">وَ هُوَ</w:t>
      </w:r>
      <w:r>
        <w:rPr>
          <w:rStyle w:val="FootnoteReference"/>
        </w:rPr>
        <w:footnoteReference w:id="3137"/>
      </w:r>
      <w:r>
        <w:rPr>
          <w:rFonts w:ascii="Amiri" w:hAnsi="Amiri" w:eastAsia="Amiri" w:cs="Amiri"/>
          <w:lang w:bidi="ar-SA"/>
          <w:color w:val="111111"/>
          <w:sz w:val="28"/>
          <w:szCs w:val="28"/>
          <w:rtl/>
        </w:rPr>
        <w:t xml:space="preserve">فِی بَطْنِ أُمِّهِ ، فَإِذَا وَضَعَتْهُ ، کَتَبَ الْمَلَکُ بَیْنَ عَیْنَیْهِ : «وَ تَمَّتْ کَلِمَةُ رَبِّکَ صِدْقاً وَ عَدْلاً لا مُبَدِّلَ لِکَلِماتِهِ وَ هُوَ السَّمِیعُ الْعَلِیمُ» فَإِذَا قَامَ بِالاْءَمْرِ ، رُفِعَ لَهُ فِی کُلِّ بَلْدَةٍ مَنَارٌ</w:t>
      </w:r>
      <w:r>
        <w:rPr>
          <w:rStyle w:val="FootnoteReference"/>
        </w:rPr>
        <w:footnoteReference w:id="3138"/>
      </w:r>
      <w:r>
        <w:rPr>
          <w:rFonts w:ascii="Amiri" w:hAnsi="Amiri" w:eastAsia="Amiri" w:cs="Amiri"/>
          <w:lang w:bidi="ar-SA"/>
          <w:color w:val="111111"/>
          <w:sz w:val="28"/>
          <w:szCs w:val="28"/>
          <w:rtl/>
        </w:rPr>
        <w:t xml:space="preserve">یَنْظُرُ مِنْهُ إِلی أَعْمَالِ الْعِبَادِ» .</w:t>
      </w:r>
      <w:r>
        <w:rPr>
          <w:rStyle w:val="FootnoteReference"/>
        </w:rPr>
        <w:footnoteReference w:id="3139"/>
      </w:r>
    </w:p>
    <w:p>
      <w:pPr>
        <w:pStyle w:val="Heading4"/>
      </w:pPr>
      <w:bookmarkStart w:id="780" w:name="_Toc303"/>
      <w:r>
        <w:t>7- الحدیث</w:t>
      </w:r>
      <w:bookmarkEnd w:id="780"/>
    </w:p>
    <w:p>
      <w:pPr>
        <w:pStyle w:val="BookText"/>
      </w:pPr>
      <w:r>
        <w:rPr>
          <w:rFonts w:ascii="Amiri" w:hAnsi="Amiri" w:eastAsia="Amiri" w:cs="Amiri"/>
          <w:lang w:bidi="ar-SA"/>
          <w:color w:val="111111"/>
          <w:sz w:val="28"/>
          <w:szCs w:val="28"/>
          <w:rtl/>
        </w:rPr>
        <w:t xml:space="preserve">7/1012. عَلِیُّ بْنُ إِبْرَاهِیمَ ، عَنْ مُحَمَّدِ بْنِ عِیسَی بْنِ عُبَیْدٍ ، قَالَ :</w:t>
      </w:r>
    </w:p>
    <w:p>
      <w:pPr>
        <w:pStyle w:val="BookText"/>
      </w:pPr>
      <w:r>
        <w:rPr>
          <w:rFonts w:ascii="Amiri" w:hAnsi="Amiri" w:eastAsia="Amiri" w:cs="Amiri"/>
          <w:lang w:bidi="ar-SA"/>
          <w:color w:val="111111"/>
          <w:sz w:val="28"/>
          <w:szCs w:val="28"/>
          <w:rtl/>
        </w:rPr>
        <w:t xml:space="preserve">کُنْتُ أَنَا وَ ابْنُ فَضَّالٍ جُلُوساً</w:t>
      </w:r>
      <w:r>
        <w:rPr>
          <w:rStyle w:val="FootnoteReference"/>
        </w:rPr>
        <w:footnoteReference w:id="3140"/>
      </w:r>
      <w:r>
        <w:rPr>
          <w:rFonts w:ascii="Amiri" w:hAnsi="Amiri" w:eastAsia="Amiri" w:cs="Amiri"/>
          <w:lang w:bidi="ar-SA"/>
          <w:color w:val="111111"/>
          <w:sz w:val="28"/>
          <w:szCs w:val="28"/>
          <w:rtl/>
        </w:rPr>
        <w:t xml:space="preserve">إِذْ أَقْبَلَ یُونُسُ ، فَقَالَ : دَخَلْتُ عَلی أَبِی الْحَسَنِ الرِّضَا علیه‌السلام ، فَقُلْتُ لَهُ : جُعِلْتُ فِدَاکَ ، قَدْ أَکْثَرَ النَّاسُ فِی الْعَمُودِ .</w:t>
      </w:r>
    </w:p>
    <w:p>
      <w:pPr>
        <w:pStyle w:val="BookText"/>
      </w:pPr>
      <w:r>
        <w:rPr>
          <w:rFonts w:ascii="Amiri" w:hAnsi="Amiri" w:eastAsia="Amiri" w:cs="Amiri"/>
          <w:lang w:bidi="ar-SA"/>
          <w:color w:val="111111"/>
          <w:sz w:val="28"/>
          <w:szCs w:val="28"/>
          <w:rtl/>
        </w:rPr>
        <w:t xml:space="preserve">قَالَ : فَقَالَ لِی : «یَا یُونُسُ ، مَا تَرَاهُ ؟ أَ تَرَاهُ عَمُوداً مِنْ حَدِیدٍ یُرْفَعُ لِصَاحِبِکَ؟» .</w:t>
      </w:r>
    </w:p>
    <w:p>
      <w:pPr>
        <w:pStyle w:val="BookText"/>
      </w:pPr>
      <w:r>
        <w:rPr>
          <w:rFonts w:ascii="Amiri" w:hAnsi="Amiri" w:eastAsia="Amiri" w:cs="Amiri"/>
          <w:lang w:bidi="ar-SA"/>
          <w:color w:val="111111"/>
          <w:sz w:val="28"/>
          <w:szCs w:val="28"/>
          <w:rtl/>
        </w:rPr>
        <w:t xml:space="preserve">قَالَ : قُلْتُ : مَا أَدْرِی .</w:t>
      </w:r>
    </w:p>
    <w:p>
      <w:pPr>
        <w:pStyle w:val="BookText"/>
      </w:pPr>
      <w:r>
        <w:rPr>
          <w:rFonts w:ascii="Amiri" w:hAnsi="Amiri" w:eastAsia="Amiri" w:cs="Amiri"/>
          <w:lang w:bidi="ar-SA"/>
          <w:color w:val="111111"/>
          <w:sz w:val="28"/>
          <w:szCs w:val="28"/>
          <w:rtl/>
        </w:rPr>
        <w:t xml:space="preserve">قَالَ : «لکِنَّهُ</w:t>
      </w:r>
      <w:r>
        <w:rPr>
          <w:rStyle w:val="FootnoteReference"/>
        </w:rPr>
        <w:footnoteReference w:id="3141"/>
      </w:r>
      <w:r>
        <w:rPr>
          <w:rFonts w:ascii="Amiri" w:hAnsi="Amiri" w:eastAsia="Amiri" w:cs="Amiri"/>
          <w:lang w:bidi="ar-SA"/>
          <w:color w:val="111111"/>
          <w:sz w:val="28"/>
          <w:szCs w:val="28"/>
          <w:rtl/>
        </w:rPr>
        <w:t xml:space="preserve">مَلَکٌ مُوَکَّلٌ بِکُلِّ بَلْدَةٍ ، یَرْفَعُ اللّهُ بِهِ أَعْمَالَ تِلْکَ</w:t>
      </w:r>
      <w:r>
        <w:rPr>
          <w:rStyle w:val="FootnoteReference"/>
        </w:rPr>
        <w:footnoteReference w:id="3142"/>
      </w:r>
      <w:r>
        <w:rPr>
          <w:rFonts w:ascii="Amiri" w:hAnsi="Amiri" w:eastAsia="Amiri" w:cs="Amiri"/>
          <w:lang w:bidi="ar-SA"/>
          <w:color w:val="111111"/>
          <w:sz w:val="28"/>
          <w:szCs w:val="28"/>
          <w:rtl/>
        </w:rPr>
        <w:t xml:space="preserve">الْبَلْدَةِ».</w:t>
      </w:r>
    </w:p>
    <w:p>
      <w:pPr>
        <w:pStyle w:val="BookText"/>
      </w:pPr>
      <w:r>
        <w:rPr>
          <w:rFonts w:ascii="Amiri" w:hAnsi="Amiri" w:eastAsia="Amiri" w:cs="Amiri"/>
          <w:lang w:bidi="ar-SA"/>
          <w:color w:val="111111"/>
          <w:sz w:val="28"/>
          <w:szCs w:val="28"/>
          <w:rtl/>
        </w:rPr>
        <w:t xml:space="preserve">قَالَ : فَقَامَ ابْنُ فَضَّالٍ ، فَقَبَّلَ رَأْسَهُ ، وَ قَالَ : رَحِمَکَ اللّهُ یَا</w:t>
      </w:r>
      <w:r>
        <w:rPr>
          <w:rStyle w:val="FootnoteReference"/>
        </w:rPr>
        <w:footnoteReference w:id="3143"/>
      </w:r>
      <w:r>
        <w:rPr>
          <w:rFonts w:ascii="Amiri" w:hAnsi="Amiri" w:eastAsia="Amiri" w:cs="Amiri"/>
          <w:lang w:bidi="ar-SA"/>
          <w:color w:val="111111"/>
          <w:sz w:val="28"/>
          <w:szCs w:val="28"/>
          <w:rtl/>
        </w:rPr>
        <w:t xml:space="preserve">أَبَا مُحَمَّدٍ ، لاَ تَزَالُ تَجِیءُ بِالْحَدِیثِ الْحَقِّ</w:t>
      </w:r>
      <w:r>
        <w:rPr>
          <w:rStyle w:val="FootnoteReference"/>
        </w:rPr>
        <w:footnoteReference w:id="3144"/>
      </w:r>
      <w:r>
        <w:rPr>
          <w:rFonts w:ascii="Amiri" w:hAnsi="Amiri" w:eastAsia="Amiri" w:cs="Amiri"/>
          <w:lang w:bidi="ar-SA"/>
          <w:color w:val="111111"/>
          <w:sz w:val="28"/>
          <w:szCs w:val="28"/>
          <w:rtl/>
        </w:rPr>
        <w:t xml:space="preserve">الَّذِی یُفَرِّجُ</w:t>
      </w:r>
      <w:r>
        <w:rPr>
          <w:rStyle w:val="FootnoteReference"/>
        </w:rPr>
        <w:footnoteReference w:id="3145"/>
      </w:r>
      <w:r>
        <w:rPr>
          <w:rFonts w:ascii="Amiri" w:hAnsi="Amiri" w:eastAsia="Amiri" w:cs="Amiri"/>
          <w:lang w:bidi="ar-SA"/>
          <w:color w:val="111111"/>
          <w:sz w:val="28"/>
          <w:szCs w:val="28"/>
          <w:rtl/>
        </w:rPr>
        <w:t xml:space="preserve">اللّهُ بِهِ</w:t>
      </w:r>
      <w:r>
        <w:rPr>
          <w:rStyle w:val="FootnoteReference"/>
        </w:rPr>
        <w:footnoteReference w:id="3146"/>
      </w:r>
      <w:r>
        <w:rPr>
          <w:rFonts w:ascii="Amiri" w:hAnsi="Amiri" w:eastAsia="Amiri" w:cs="Amiri"/>
          <w:lang w:bidi="ar-SA"/>
          <w:color w:val="111111"/>
          <w:sz w:val="28"/>
          <w:szCs w:val="28"/>
          <w:rtl/>
        </w:rPr>
        <w:t xml:space="preserve">عَنَّا .</w:t>
      </w:r>
      <w:r>
        <w:rPr>
          <w:rStyle w:val="FootnoteReference"/>
        </w:rPr>
        <w:footnoteReference w:id="314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3" w:name="pg20122_243607"/>
    <w:bookmarkEnd w:id="173"/>
    <w:p>
      <w:pPr>
        <w:pStyle w:val="Heading4"/>
      </w:pPr>
      <w:bookmarkStart w:id="781" w:name="_Toc304"/>
      <w:r>
        <w:t>8- الحدیث</w:t>
      </w:r>
      <w:bookmarkEnd w:id="781"/>
    </w:p>
    <w:p>
      <w:pPr>
        <w:pStyle w:val="BookText"/>
      </w:pPr>
      <w:r>
        <w:rPr>
          <w:rFonts w:ascii="Amiri" w:hAnsi="Amiri" w:eastAsia="Amiri" w:cs="Amiri"/>
          <w:lang w:bidi="ar-SA"/>
          <w:color w:val="111111"/>
          <w:sz w:val="28"/>
          <w:szCs w:val="28"/>
          <w:rtl/>
        </w:rPr>
        <w:t xml:space="preserve">8/1013. عَلِیُّ بْنُ مُحَمَّدٍ ، عَنْ بَعْضِ أَصْحَابِنَا ، عَنِ ابْنِ أَبِی عُمَیْرٍ ، عَنْ حَرِیزٍ ، عَنْ زُرَارَةَ :</w:t>
      </w:r>
    </w:p>
    <w:p>
      <w:pPr>
        <w:pStyle w:val="BookText"/>
      </w:pPr>
      <w:r>
        <w:rPr>
          <w:rFonts w:ascii="Amiri" w:hAnsi="Amiri" w:eastAsia="Amiri" w:cs="Amiri"/>
          <w:lang w:bidi="ar-SA"/>
          <w:color w:val="111111"/>
          <w:sz w:val="28"/>
          <w:szCs w:val="28"/>
          <w:rtl/>
        </w:rPr>
        <w:t xml:space="preserve">عَنْ أَبِی جَعْفَرٍ علیه‌السلام ، قَالَ : «لِلاْءِمَامِ عَشْرُ عَـلاَمَاتٍ : یُولَدُ مُطَهَّراً مَخْتُوناً ؛ وَ إِذَا وَقَعَ عَلَی</w:t>
      </w:r>
      <w:r>
        <w:rPr>
          <w:rStyle w:val="FootnoteReference"/>
        </w:rPr>
        <w:footnoteReference w:id="3148"/>
      </w:r>
      <w:r>
        <w:rPr>
          <w:rFonts w:ascii="Amiri" w:hAnsi="Amiri" w:eastAsia="Amiri" w:cs="Amiri"/>
          <w:lang w:bidi="ar-SA"/>
          <w:color w:val="111111"/>
          <w:sz w:val="28"/>
          <w:szCs w:val="28"/>
          <w:rtl/>
        </w:rPr>
        <w:t xml:space="preserve">الاْءَرْضِ ، وَقَعَ عَلی رَاحَتَیْهِ</w:t>
      </w:r>
      <w:r>
        <w:rPr>
          <w:rStyle w:val="FootnoteReference"/>
        </w:rPr>
        <w:footnoteReference w:id="3149"/>
      </w:r>
      <w:r>
        <w:rPr>
          <w:rFonts w:ascii="Amiri" w:hAnsi="Amiri" w:eastAsia="Amiri" w:cs="Amiri"/>
          <w:lang w:bidi="ar-SA"/>
          <w:color w:val="111111"/>
          <w:sz w:val="28"/>
          <w:szCs w:val="28"/>
          <w:rtl/>
        </w:rPr>
        <w:t xml:space="preserve">، رَافِعاً صَوْتَهُ بِالشَّهَادَتَیْنِ ؛ وَ لاَ یُجْنِبُ ؛ وَ تَنَامُ</w:t>
      </w:r>
      <w:r>
        <w:rPr>
          <w:rStyle w:val="FootnoteReference"/>
        </w:rPr>
        <w:footnoteReference w:id="3150"/>
      </w:r>
      <w:r>
        <w:rPr>
          <w:rFonts w:ascii="Amiri" w:hAnsi="Amiri" w:eastAsia="Amiri" w:cs="Amiri"/>
          <w:lang w:bidi="ar-SA"/>
          <w:color w:val="111111"/>
          <w:sz w:val="28"/>
          <w:szCs w:val="28"/>
          <w:rtl/>
        </w:rPr>
        <w:t xml:space="preserve">عَیْنُهُ</w:t>
      </w:r>
      <w:r>
        <w:rPr>
          <w:rStyle w:val="FootnoteReference"/>
        </w:rPr>
        <w:footnoteReference w:id="3151"/>
      </w:r>
      <w:r>
        <w:rPr>
          <w:rFonts w:ascii="Amiri" w:hAnsi="Amiri" w:eastAsia="Amiri" w:cs="Amiri"/>
          <w:lang w:bidi="ar-SA"/>
          <w:color w:val="111111"/>
          <w:sz w:val="28"/>
          <w:szCs w:val="28"/>
          <w:rtl/>
        </w:rPr>
        <w:t xml:space="preserve">وَ لاَ یَنَامُ قَلْبُهُ ؛ وَ لاَ یَتَثَاءَبُ</w:t>
      </w:r>
      <w:r>
        <w:rPr>
          <w:rStyle w:val="FootnoteReference"/>
        </w:rPr>
        <w:footnoteReference w:id="3152"/>
      </w:r>
      <w:r>
        <w:rPr>
          <w:rFonts w:ascii="Amiri" w:hAnsi="Amiri" w:eastAsia="Amiri" w:cs="Amiri"/>
          <w:lang w:bidi="ar-SA"/>
          <w:color w:val="111111"/>
          <w:sz w:val="28"/>
          <w:szCs w:val="28"/>
          <w:rtl/>
        </w:rPr>
        <w:t xml:space="preserve">وَ لاَ یَتَمَطّی</w:t>
      </w:r>
      <w:r>
        <w:rPr>
          <w:rStyle w:val="FootnoteReference"/>
        </w:rPr>
        <w:footnoteReference w:id="3153"/>
      </w:r>
      <w:r>
        <w:rPr>
          <w:rFonts w:ascii="Amiri" w:hAnsi="Amiri" w:eastAsia="Amiri" w:cs="Amiri"/>
          <w:lang w:bidi="ar-SA"/>
          <w:color w:val="111111"/>
          <w:sz w:val="28"/>
          <w:szCs w:val="28"/>
          <w:rtl/>
        </w:rPr>
        <w:t xml:space="preserve">؛ وَ یَری مِنْ</w:t>
      </w:r>
      <w:r>
        <w:rPr>
          <w:rStyle w:val="FootnoteReference"/>
        </w:rPr>
        <w:footnoteReference w:id="3154"/>
      </w:r>
      <w:r>
        <w:rPr>
          <w:rFonts w:ascii="Amiri" w:hAnsi="Amiri" w:eastAsia="Amiri" w:cs="Amiri"/>
          <w:lang w:bidi="ar-SA"/>
          <w:color w:val="111111"/>
          <w:sz w:val="28"/>
          <w:szCs w:val="28"/>
          <w:rtl/>
        </w:rPr>
        <w:t xml:space="preserve">خَلْفِهِ کَمَا یَری مِنْ389/1</w:t>
      </w:r>
    </w:p>
    <w:p>
      <w:pPr>
        <w:pStyle w:val="BookText"/>
      </w:pPr>
      <w:r>
        <w:rPr>
          <w:rFonts w:ascii="Amiri" w:hAnsi="Amiri" w:eastAsia="Amiri" w:cs="Amiri"/>
          <w:lang w:bidi="ar-SA"/>
          <w:color w:val="111111"/>
          <w:sz w:val="28"/>
          <w:szCs w:val="28"/>
          <w:rtl/>
        </w:rPr>
        <w:t xml:space="preserve">أَمَامِهِ ؛ وَ نَجْوُهُ</w:t>
      </w:r>
      <w:r>
        <w:rPr>
          <w:rStyle w:val="FootnoteReference"/>
        </w:rPr>
        <w:footnoteReference w:id="3155"/>
      </w:r>
      <w:r>
        <w:rPr>
          <w:rFonts w:ascii="Amiri" w:hAnsi="Amiri" w:eastAsia="Amiri" w:cs="Amiri"/>
          <w:lang w:bidi="ar-SA"/>
          <w:color w:val="111111"/>
          <w:sz w:val="28"/>
          <w:szCs w:val="28"/>
          <w:rtl/>
        </w:rPr>
        <w:t xml:space="preserve">کَرَائِحَةِ الْمِسْکِ ؛ وَ الاْءَرْضُ مُوَکَّلَةٌ بِسَتْرِهِ وَ ابْتِـلاَعِهِ ؛ وَ إِذَا لَبِسَ دِرْعَ رَسُولِ اللّهِ صلی‌الله‌علیه‌و‌آله کَانَتْ عَلَیْهِ وَفْقاً ، وَ إِذَا لَبِسَهَا</w:t>
      </w:r>
      <w:r>
        <w:rPr>
          <w:rStyle w:val="FootnoteReference"/>
        </w:rPr>
        <w:footnoteReference w:id="3156"/>
      </w:r>
      <w:r>
        <w:rPr>
          <w:rFonts w:ascii="Amiri" w:hAnsi="Amiri" w:eastAsia="Amiri" w:cs="Amiri"/>
          <w:lang w:bidi="ar-SA"/>
          <w:color w:val="111111"/>
          <w:sz w:val="28"/>
          <w:szCs w:val="28"/>
          <w:rtl/>
        </w:rPr>
        <w:t xml:space="preserve">غَیْرُهُ مِنَ النَّاسِ ـ طَوِیلِهِمْ وَ قَصِیرِهِمْ ـ زَادَتْ عَلَیْهِ</w:t>
      </w:r>
      <w:r>
        <w:rPr>
          <w:rStyle w:val="FootnoteReference"/>
        </w:rPr>
        <w:footnoteReference w:id="3157"/>
      </w:r>
      <w:r>
        <w:rPr>
          <w:rFonts w:ascii="Amiri" w:hAnsi="Amiri" w:eastAsia="Amiri" w:cs="Amiri"/>
          <w:lang w:bidi="ar-SA"/>
          <w:color w:val="111111"/>
          <w:sz w:val="28"/>
          <w:szCs w:val="28"/>
          <w:rtl/>
        </w:rPr>
        <w:t xml:space="preserve">شِبْراً ؛ وَ هُوَ مُحَدَّثٌ إِلی أَنْ تَنْقَضِیَ</w:t>
      </w:r>
      <w:r>
        <w:rPr>
          <w:rStyle w:val="FootnoteReference"/>
        </w:rPr>
        <w:footnoteReference w:id="3158"/>
      </w:r>
      <w:r>
        <w:rPr>
          <w:rFonts w:ascii="Amiri" w:hAnsi="Amiri" w:eastAsia="Amiri" w:cs="Amiri"/>
          <w:lang w:bidi="ar-SA"/>
          <w:color w:val="111111"/>
          <w:sz w:val="28"/>
          <w:szCs w:val="28"/>
          <w:rtl/>
        </w:rPr>
        <w:t xml:space="preserve">أَیَّامُهُ» .</w:t>
      </w:r>
      <w:r>
        <w:rPr>
          <w:rStyle w:val="FootnoteReference"/>
        </w:rPr>
        <w:footnoteReference w:id="3159"/>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4" w:name="pg20122_243608"/>
    <w:bookmarkEnd w:id="174"/>
    <w:p>
      <w:pPr>
        <w:pStyle w:val="Heading3"/>
      </w:pPr>
      <w:bookmarkStart w:id="782" w:name="_Toc305"/>
      <w:r>
        <w:t>(94) باب خلق أبدان الأئمّة و أرواحهم و قلوبهم علیهم السلام</w:t>
      </w:r>
      <w:bookmarkEnd w:id="782"/>
    </w:p>
    <w:p>
      <w:pPr>
        <w:pStyle w:val="Heading4"/>
      </w:pPr>
      <w:bookmarkStart w:id="783" w:name="_Toc306"/>
      <w:r>
        <w:t>1- الحدیث</w:t>
      </w:r>
      <w:bookmarkEnd w:id="783"/>
    </w:p>
    <w:p>
      <w:pPr>
        <w:pStyle w:val="BookText"/>
      </w:pPr>
      <w:r>
        <w:rPr>
          <w:rFonts w:ascii="Amiri" w:hAnsi="Amiri" w:eastAsia="Amiri" w:cs="Amiri"/>
          <w:lang w:bidi="ar-SA"/>
          <w:color w:val="111111"/>
          <w:sz w:val="28"/>
          <w:szCs w:val="28"/>
          <w:rtl/>
        </w:rPr>
        <w:t xml:space="preserve">1/1014. عِدَّةٌ مِنْ أَصْحَابِنَا ، عَنْ أَحْمَدَ بْنِ مُحَمَّدٍ ، عَنْ أَبِی یَحْیَی الْوَاسِطِیِّ ، عَنْ بَعْضِ أَصْحَابِنَا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160"/>
      </w:r>
      <w:r>
        <w:rPr>
          <w:rFonts w:ascii="Amiri" w:hAnsi="Amiri" w:eastAsia="Amiri" w:cs="Amiri"/>
          <w:lang w:bidi="ar-SA"/>
          <w:color w:val="111111"/>
          <w:sz w:val="28"/>
          <w:szCs w:val="28"/>
          <w:rtl/>
        </w:rPr>
        <w:t xml:space="preserve">، قَالَ : «إِنَّ اللّهَ خَلَقَنَا مِنْ عِلِّیِّینَ ، وَ خَلَقَ أَرْوَاحَنَا مِنْ فَوْقِ ذلِکَ ، وَ خَلَقَ أَرْوَاحَ شِیعَتِنَا مِنْ عِلِّیِّینَ ، وَ خَلَقَ أَجْسَادَهُمْ مِنْ دُونِ ذلِکَ ، فَمِنْ أَجْلِ ذلِکَ</w:t>
      </w:r>
      <w:r>
        <w:rPr>
          <w:rStyle w:val="FootnoteReference"/>
        </w:rPr>
        <w:footnoteReference w:id="3161"/>
      </w:r>
      <w:r>
        <w:rPr>
          <w:rFonts w:ascii="Amiri" w:hAnsi="Amiri" w:eastAsia="Amiri" w:cs="Amiri"/>
          <w:lang w:bidi="ar-SA"/>
          <w:color w:val="111111"/>
          <w:sz w:val="28"/>
          <w:szCs w:val="28"/>
          <w:rtl/>
        </w:rPr>
        <w:t xml:space="preserve">الْقَرَابَةُ بَیْنَنَا وَ بَیْنَهُمْ ، وَ قُلُوبُهُمْ</w:t>
      </w:r>
      <w:r>
        <w:rPr>
          <w:rStyle w:val="FootnoteReference"/>
        </w:rPr>
        <w:footnoteReference w:id="3162"/>
      </w:r>
      <w:r>
        <w:rPr>
          <w:rFonts w:ascii="Amiri" w:hAnsi="Amiri" w:eastAsia="Amiri" w:cs="Amiri"/>
          <w:lang w:bidi="ar-SA"/>
          <w:color w:val="111111"/>
          <w:sz w:val="28"/>
          <w:szCs w:val="28"/>
          <w:rtl/>
        </w:rPr>
        <w:t xml:space="preserve">تَحِنُّ</w:t>
      </w:r>
      <w:r>
        <w:rPr>
          <w:rStyle w:val="FootnoteReference"/>
        </w:rPr>
        <w:footnoteReference w:id="3163"/>
      </w:r>
      <w:r>
        <w:rPr>
          <w:rFonts w:ascii="Amiri" w:hAnsi="Amiri" w:eastAsia="Amiri" w:cs="Amiri"/>
          <w:lang w:bidi="ar-SA"/>
          <w:color w:val="111111"/>
          <w:sz w:val="28"/>
          <w:szCs w:val="28"/>
          <w:rtl/>
        </w:rPr>
        <w:t xml:space="preserve">إِلَیْنَا» .</w:t>
      </w:r>
      <w:r>
        <w:rPr>
          <w:rStyle w:val="FootnoteReference"/>
        </w:rPr>
        <w:footnoteReference w:id="3164"/>
      </w:r>
    </w:p>
    <w:p>
      <w:pPr>
        <w:pStyle w:val="Heading4"/>
      </w:pPr>
      <w:bookmarkStart w:id="784" w:name="_Toc307"/>
      <w:r>
        <w:t>2- الحدیث</w:t>
      </w:r>
      <w:bookmarkEnd w:id="784"/>
    </w:p>
    <w:p>
      <w:pPr>
        <w:pStyle w:val="BookText"/>
      </w:pPr>
      <w:r>
        <w:rPr>
          <w:rFonts w:ascii="Amiri" w:hAnsi="Amiri" w:eastAsia="Amiri" w:cs="Amiri"/>
          <w:lang w:bidi="ar-SA"/>
          <w:color w:val="111111"/>
          <w:sz w:val="28"/>
          <w:szCs w:val="28"/>
          <w:rtl/>
        </w:rPr>
        <w:t xml:space="preserve">2/1015. أَحْمَدُ بْنُ مُحَمَّدٍ ، عَنْ مُحَمَّدِ بْنِ الْحَسَنِ ، عَنْ مُحَمَّدِ بْنِ عِیسَی بْنِ عُبَیْدٍ ، عَنْ مُحَمَّدِ بْنِ شُعَیْبٍ ، عَنْ عِمْرَانَ بْنِ إِسْحَاقَ الزَّعْفَرَانِیِّ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اللّهَ خَلَقَنَا مِنْ نُورِ عَظَمَتِهِ ، ثُمَّ صَوَّرَ خَلْقَنَا</w:t>
      </w:r>
      <w:r>
        <w:rPr>
          <w:rStyle w:val="FootnoteReference"/>
        </w:rPr>
        <w:footnoteReference w:id="3165"/>
      </w:r>
      <w:r>
        <w:rPr>
          <w:rFonts w:ascii="Amiri" w:hAnsi="Amiri" w:eastAsia="Amiri" w:cs="Amiri"/>
          <w:lang w:bidi="ar-SA"/>
          <w:color w:val="111111"/>
          <w:sz w:val="28"/>
          <w:szCs w:val="28"/>
          <w:rtl/>
        </w:rPr>
        <w:t xml:space="preserve">مِنْ طِینَةٍ</w:t>
      </w:r>
      <w:r>
        <w:rPr>
          <w:rStyle w:val="FootnoteReference"/>
        </w:rPr>
        <w:footnoteReference w:id="3166"/>
      </w:r>
      <w:r>
        <w:rPr>
          <w:rFonts w:ascii="Amiri" w:hAnsi="Amiri" w:eastAsia="Amiri" w:cs="Amiri"/>
          <w:lang w:bidi="ar-SA"/>
          <w:color w:val="111111"/>
          <w:sz w:val="28"/>
          <w:szCs w:val="28"/>
          <w:rtl/>
        </w:rPr>
        <w:t xml:space="preserve">مَخْزُونَةٍ مَکْنُونَةٍ مِنْ تَحْتِ الْعَرْشِ</w:t>
      </w:r>
      <w:r>
        <w:rPr>
          <w:rStyle w:val="FootnoteReference"/>
        </w:rPr>
        <w:footnoteReference w:id="3167"/>
      </w:r>
      <w:r>
        <w:rPr>
          <w:rFonts w:ascii="Amiri" w:hAnsi="Amiri" w:eastAsia="Amiri" w:cs="Amiri"/>
          <w:lang w:bidi="ar-SA"/>
          <w:color w:val="111111"/>
          <w:sz w:val="28"/>
          <w:szCs w:val="28"/>
          <w:rtl/>
        </w:rPr>
        <w:t xml:space="preserve">، فَأَسْکَنَ ذلِکَ النُّورَ فِیهِ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5" w:name="pg20122_243609"/>
    <w:bookmarkEnd w:id="175"/>
    <w:p>
      <w:pPr>
        <w:pStyle w:val="BookText"/>
      </w:pPr>
      <w:r>
        <w:rPr>
          <w:rFonts w:ascii="Amiri" w:hAnsi="Amiri" w:eastAsia="Amiri" w:cs="Amiri"/>
          <w:lang w:bidi="ar-SA"/>
          <w:color w:val="111111"/>
          <w:sz w:val="28"/>
          <w:szCs w:val="28"/>
          <w:rtl/>
        </w:rPr>
        <w:t xml:space="preserve">فَکُنَّا</w:t>
      </w:r>
      <w:r>
        <w:rPr>
          <w:rStyle w:val="FootnoteReference"/>
        </w:rPr>
        <w:footnoteReference w:id="3168"/>
      </w:r>
      <w:r>
        <w:rPr>
          <w:rFonts w:ascii="Amiri" w:hAnsi="Amiri" w:eastAsia="Amiri" w:cs="Amiri"/>
          <w:lang w:bidi="ar-SA"/>
          <w:color w:val="111111"/>
          <w:sz w:val="28"/>
          <w:szCs w:val="28"/>
          <w:rtl/>
        </w:rPr>
        <w:t xml:space="preserve">نَحْنُ</w:t>
      </w:r>
      <w:r>
        <w:rPr>
          <w:rStyle w:val="FootnoteReference"/>
        </w:rPr>
        <w:footnoteReference w:id="3169"/>
      </w:r>
      <w:r>
        <w:rPr>
          <w:rFonts w:ascii="Amiri" w:hAnsi="Amiri" w:eastAsia="Amiri" w:cs="Amiri"/>
          <w:lang w:bidi="ar-SA"/>
          <w:color w:val="111111"/>
          <w:sz w:val="28"/>
          <w:szCs w:val="28"/>
          <w:rtl/>
        </w:rPr>
        <w:t xml:space="preserve">خَلْقاً وَ بَشَراً نُورَانِیِّینَ ، لَمْ</w:t>
      </w:r>
      <w:r>
        <w:rPr>
          <w:rStyle w:val="FootnoteReference"/>
        </w:rPr>
        <w:footnoteReference w:id="3170"/>
      </w:r>
      <w:r>
        <w:rPr>
          <w:rFonts w:ascii="Amiri" w:hAnsi="Amiri" w:eastAsia="Amiri" w:cs="Amiri"/>
          <w:lang w:bidi="ar-SA"/>
          <w:color w:val="111111"/>
          <w:sz w:val="28"/>
          <w:szCs w:val="28"/>
          <w:rtl/>
        </w:rPr>
        <w:t xml:space="preserve">یَجْعَلْ</w:t>
      </w:r>
      <w:r>
        <w:rPr>
          <w:rStyle w:val="FootnoteReference"/>
        </w:rPr>
        <w:footnoteReference w:id="3171"/>
      </w:r>
      <w:r>
        <w:rPr>
          <w:rFonts w:ascii="Amiri" w:hAnsi="Amiri" w:eastAsia="Amiri" w:cs="Amiri"/>
          <w:lang w:bidi="ar-SA"/>
          <w:color w:val="111111"/>
          <w:sz w:val="28"/>
          <w:szCs w:val="28"/>
          <w:rtl/>
        </w:rPr>
        <w:t xml:space="preserve">لاِءَحَدٍ فِی مِثْلِ الَّذِی خَلَقَنَا مِنْهُ</w:t>
      </w:r>
      <w:r>
        <w:rPr>
          <w:rStyle w:val="FootnoteReference"/>
        </w:rPr>
        <w:footnoteReference w:id="3172"/>
      </w:r>
      <w:r>
        <w:rPr>
          <w:rFonts w:ascii="Amiri" w:hAnsi="Amiri" w:eastAsia="Amiri" w:cs="Amiri"/>
          <w:lang w:bidi="ar-SA"/>
          <w:color w:val="111111"/>
          <w:sz w:val="28"/>
          <w:szCs w:val="28"/>
          <w:rtl/>
        </w:rPr>
        <w:t xml:space="preserve">نَصِیباً</w:t>
      </w:r>
      <w:r>
        <w:rPr>
          <w:rStyle w:val="FootnoteReference"/>
        </w:rPr>
        <w:footnoteReference w:id="3173"/>
      </w:r>
      <w:r>
        <w:rPr>
          <w:rFonts w:ascii="Amiri" w:hAnsi="Amiri" w:eastAsia="Amiri" w:cs="Amiri"/>
          <w:lang w:bidi="ar-SA"/>
          <w:color w:val="111111"/>
          <w:sz w:val="28"/>
          <w:szCs w:val="28"/>
          <w:rtl/>
        </w:rPr>
        <w:t xml:space="preserve">، وَ خَلَقَ أَرْوَاحَ شِیعَتِنَا مِنْ طِینَتِنَا</w:t>
      </w:r>
      <w:r>
        <w:rPr>
          <w:rStyle w:val="FootnoteReference"/>
        </w:rPr>
        <w:footnoteReference w:id="3174"/>
      </w:r>
      <w:r>
        <w:rPr>
          <w:rFonts w:ascii="Amiri" w:hAnsi="Amiri" w:eastAsia="Amiri" w:cs="Amiri"/>
          <w:lang w:bidi="ar-SA"/>
          <w:color w:val="111111"/>
          <w:sz w:val="28"/>
          <w:szCs w:val="28"/>
          <w:rtl/>
        </w:rPr>
        <w:t xml:space="preserve">، وَ أَبْدَانَهُمْ مِنْ طِینَةٍ مَخْزُونَةٍ مَکْنُونَةٍ أَسْفَلَ مِنْ تِلْکَ</w:t>
      </w:r>
      <w:r>
        <w:rPr>
          <w:rStyle w:val="FootnoteReference"/>
        </w:rPr>
        <w:footnoteReference w:id="3175"/>
      </w:r>
      <w:r>
        <w:rPr>
          <w:rFonts w:ascii="Amiri" w:hAnsi="Amiri" w:eastAsia="Amiri" w:cs="Amiri"/>
          <w:lang w:bidi="ar-SA"/>
          <w:color w:val="111111"/>
          <w:sz w:val="28"/>
          <w:szCs w:val="28"/>
          <w:rtl/>
        </w:rPr>
        <w:t xml:space="preserve">الطِّینَةِ ، وَ لَمْ یَجْعَلِ اللّهُ لاِءَحَدٍ فِی مِثْلِ الَّذِی خَلَقَهُمْ مِنْهُ نَصِیباً</w:t>
      </w:r>
      <w:r>
        <w:rPr>
          <w:rStyle w:val="FootnoteReference"/>
        </w:rPr>
        <w:footnoteReference w:id="3176"/>
      </w:r>
      <w:r>
        <w:rPr>
          <w:rFonts w:ascii="Amiri" w:hAnsi="Amiri" w:eastAsia="Amiri" w:cs="Amiri"/>
          <w:lang w:bidi="ar-SA"/>
          <w:color w:val="111111"/>
          <w:sz w:val="28"/>
          <w:szCs w:val="28"/>
          <w:rtl/>
        </w:rPr>
        <w:t xml:space="preserve">إِلاَّ لِلاْءَنْبِیَاءِ ، وَ لِذلِکَ</w:t>
      </w:r>
      <w:r>
        <w:rPr>
          <w:rStyle w:val="FootnoteReference"/>
        </w:rPr>
        <w:footnoteReference w:id="3177"/>
      </w:r>
      <w:r>
        <w:rPr>
          <w:rFonts w:ascii="Amiri" w:hAnsi="Amiri" w:eastAsia="Amiri" w:cs="Amiri"/>
          <w:lang w:bidi="ar-SA"/>
          <w:color w:val="111111"/>
          <w:sz w:val="28"/>
          <w:szCs w:val="28"/>
          <w:rtl/>
        </w:rPr>
        <w:t xml:space="preserve">صِرْنَا نَحْنُ وَ هُمُ النَّاسَ ، وَ صَارَ</w:t>
      </w:r>
      <w:r>
        <w:rPr>
          <w:rStyle w:val="FootnoteReference"/>
        </w:rPr>
        <w:footnoteReference w:id="3178"/>
      </w:r>
      <w:r>
        <w:rPr>
          <w:rFonts w:ascii="Amiri" w:hAnsi="Amiri" w:eastAsia="Amiri" w:cs="Amiri"/>
          <w:lang w:bidi="ar-SA"/>
          <w:color w:val="111111"/>
          <w:sz w:val="28"/>
          <w:szCs w:val="28"/>
          <w:rtl/>
        </w:rPr>
        <w:t xml:space="preserve">سَائِرُ</w:t>
      </w:r>
      <w:r>
        <w:rPr>
          <w:rStyle w:val="FootnoteReference"/>
        </w:rPr>
        <w:footnoteReference w:id="3179"/>
      </w:r>
      <w:r>
        <w:rPr>
          <w:rFonts w:ascii="Amiri" w:hAnsi="Amiri" w:eastAsia="Amiri" w:cs="Amiri"/>
          <w:lang w:bidi="ar-SA"/>
          <w:color w:val="111111"/>
          <w:sz w:val="28"/>
          <w:szCs w:val="28"/>
          <w:rtl/>
        </w:rPr>
        <w:t xml:space="preserve">النَّاسِ هَمَجا</w:t>
      </w:r>
      <w:r>
        <w:rPr>
          <w:rStyle w:val="FootnoteReference"/>
        </w:rPr>
        <w:footnoteReference w:id="3180"/>
      </w:r>
    </w:p>
    <w:p>
      <w:pPr>
        <w:pStyle w:val="BookText"/>
      </w:pPr>
      <w:r>
        <w:rPr>
          <w:rFonts w:ascii="IRNazanin" w:hAnsi="IRNazanin" w:eastAsia="IRNazanin" w:cs="IRNazanin"/>
          <w:lang w:bidi="fa-IR"/>
          <w:color w:val="111111"/>
          <w:sz w:val="28"/>
          <w:szCs w:val="28"/>
          <w:rtl/>
        </w:rPr>
        <w:t xml:space="preserve">و«الهَمَج» : رُذالة الناس . النهایة ، ج 5 ، ص 273 (همج) .</w:t>
      </w:r>
    </w:p>
    <w:p>
      <w:pPr>
        <w:pStyle w:val="BookText"/>
      </w:pPr>
      <w:r>
        <w:rPr>
          <w:rFonts w:ascii="Amiri" w:hAnsi="Amiri" w:eastAsia="Amiri" w:cs="Amiri"/>
          <w:lang w:bidi="ar-SA"/>
          <w:color w:val="111111"/>
          <w:sz w:val="28"/>
          <w:szCs w:val="28"/>
          <w:rtl/>
        </w:rPr>
        <w:t xml:space="preserve">لِلنَّارِ وَ إِلَی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Heading4"/>
      </w:pPr>
      <w:bookmarkStart w:id="785" w:name="_Toc308"/>
      <w:r>
        <w:t>3- الحدیث</w:t>
      </w:r>
      <w:bookmarkEnd w:id="785"/>
    </w:p>
    <w:p>
      <w:pPr>
        <w:pStyle w:val="BookText"/>
      </w:pPr>
      <w:r>
        <w:rPr>
          <w:rFonts w:ascii="Amiri" w:hAnsi="Amiri" w:eastAsia="Amiri" w:cs="Amiri"/>
          <w:lang w:bidi="ar-SA"/>
          <w:color w:val="111111"/>
          <w:sz w:val="28"/>
          <w:szCs w:val="28"/>
          <w:rtl/>
        </w:rPr>
        <w:t xml:space="preserve">3/1016. عَلِیُّ بْنُ إِبْرَاهِیمَ ، عَنْ عَلِیِّ بْنِ حَسَّانَ ؛ وَ</w:t>
      </w:r>
      <w:r>
        <w:rPr>
          <w:rStyle w:val="FootnoteReference"/>
        </w:rPr>
        <w:footnoteReference w:id="3181"/>
      </w:r>
      <w:r>
        <w:rPr>
          <w:rFonts w:ascii="Amiri" w:hAnsi="Amiri" w:eastAsia="Amiri" w:cs="Amiri"/>
          <w:lang w:bidi="ar-SA"/>
          <w:color w:val="111111"/>
          <w:sz w:val="28"/>
          <w:szCs w:val="28"/>
          <w:rtl/>
        </w:rPr>
        <w:t xml:space="preserve">مُحَمَّدُ بْنُ یَحْیی ، عَنْ سَلَمَةَ بْنِ الْخَطَّابِ وَ غَیْرِهِ ، عَنْ عَلِیِّ بْنِ حَسَّانَ ، عَنْ عَلِیِّ بْنِ عَطِیَّةَ ، عَنْ عَلِیِّ بْنِ رِئَابٍ رَفَعَهُ إِلی أَمِیرِ الْمُوءْمِنِینَ علیه‌السلام ، قَالَ :</w:t>
      </w:r>
    </w:p>
    <w:p>
      <w:pPr>
        <w:pStyle w:val="BookText"/>
      </w:pPr>
      <w:r>
        <w:rPr>
          <w:rFonts w:ascii="Amiri" w:hAnsi="Amiri" w:eastAsia="Amiri" w:cs="Amiri"/>
          <w:lang w:bidi="ar-SA"/>
          <w:color w:val="111111"/>
          <w:sz w:val="28"/>
          <w:szCs w:val="28"/>
          <w:rtl/>
        </w:rPr>
        <w:t xml:space="preserve">قَالَ أَمِیرُ الْمُوءْمِنِینَ علیه‌السلام : «إِنَّ لِلّهِ نَهَراً</w:t>
      </w:r>
      <w:r>
        <w:rPr>
          <w:rStyle w:val="FootnoteReference"/>
        </w:rPr>
        <w:footnoteReference w:id="3182"/>
      </w:r>
      <w:r>
        <w:rPr>
          <w:rFonts w:ascii="Amiri" w:hAnsi="Amiri" w:eastAsia="Amiri" w:cs="Amiri"/>
          <w:lang w:bidi="ar-SA"/>
          <w:color w:val="111111"/>
          <w:sz w:val="28"/>
          <w:szCs w:val="28"/>
          <w:rtl/>
        </w:rPr>
        <w:t xml:space="preserve">دُونَ عَرْشِهِ ، وَ دُونَ النَّهَرِ الَّذِی دُونَ عَرْشِهِ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w:t>
      </w:r>
      <w:r>
        <w:rPr>
          <w:rStyle w:val="FootnoteReference"/>
        </w:rPr>
        <w:footnoteReference w:id="3183"/>
      </w:r>
      <w:r>
        <w:rPr>
          <w:rFonts w:ascii="Amiri" w:hAnsi="Amiri" w:eastAsia="Amiri" w:cs="Amiri"/>
          <w:lang w:bidi="ar-SA"/>
          <w:color w:val="111111"/>
          <w:sz w:val="28"/>
          <w:szCs w:val="28"/>
          <w:rtl/>
        </w:rPr>
        <w:t xml:space="preserve">نَوَّرَهُ ؛ وَ إِنَّ</w:t>
      </w:r>
      <w:r>
        <w:rPr>
          <w:rStyle w:val="FootnoteReference"/>
        </w:rPr>
        <w:footnoteReference w:id="3184"/>
      </w:r>
      <w:r>
        <w:rPr>
          <w:rFonts w:ascii="Amiri" w:hAnsi="Amiri" w:eastAsia="Amiri" w:cs="Amiri"/>
          <w:lang w:bidi="ar-SA"/>
          <w:color w:val="111111"/>
          <w:sz w:val="28"/>
          <w:szCs w:val="28"/>
          <w:rtl/>
        </w:rPr>
        <w:t xml:space="preserve">فِی</w:t>
      </w:r>
      <w:r>
        <w:rPr>
          <w:rStyle w:val="FootnoteReference"/>
        </w:rPr>
        <w:footnoteReference w:id="3185"/>
      </w:r>
      <w:r>
        <w:rPr>
          <w:rFonts w:ascii="Amiri" w:hAnsi="Amiri" w:eastAsia="Amiri" w:cs="Amiri"/>
          <w:lang w:bidi="ar-SA"/>
          <w:color w:val="111111"/>
          <w:sz w:val="28"/>
          <w:szCs w:val="28"/>
          <w:rtl/>
        </w:rPr>
        <w:t xml:space="preserve">حَافَتَیِ</w:t>
      </w:r>
      <w:r>
        <w:rPr>
          <w:rStyle w:val="FootnoteReference"/>
        </w:rPr>
        <w:footnoteReference w:id="3186"/>
      </w:r>
      <w:r>
        <w:rPr>
          <w:rFonts w:ascii="Amiri" w:hAnsi="Amiri" w:eastAsia="Amiri" w:cs="Amiri"/>
          <w:lang w:bidi="ar-SA"/>
          <w:color w:val="111111"/>
          <w:sz w:val="28"/>
          <w:szCs w:val="28"/>
          <w:rtl/>
        </w:rPr>
        <w:t xml:space="preserve">النَّهَرِ رُوحَیْنِ مَخْلُوقَیْنِ : رُوحُ الْقُدُسِ ، وَ رُوحٌ مِنْ أَمْرِهِ ؛ وَ إِنَّ لِلّهِ عَشْرَ طِینَاتٍ : خَمْسَةٌ مِنَ</w:t>
      </w:r>
      <w:r>
        <w:rPr>
          <w:rStyle w:val="FootnoteReference"/>
        </w:rPr>
        <w:footnoteReference w:id="3187"/>
      </w:r>
      <w:r>
        <w:rPr>
          <w:rFonts w:ascii="Amiri" w:hAnsi="Amiri" w:eastAsia="Amiri" w:cs="Amiri"/>
          <w:lang w:bidi="ar-SA"/>
          <w:color w:val="111111"/>
          <w:sz w:val="28"/>
          <w:szCs w:val="28"/>
          <w:rtl/>
        </w:rPr>
        <w:t xml:space="preserve">الْجَنَّةِ</w:t>
      </w:r>
      <w:r>
        <w:rPr>
          <w:rStyle w:val="FootnoteReference"/>
        </w:rPr>
        <w:footnoteReference w:id="3188"/>
      </w:r>
      <w:r>
        <w:rPr>
          <w:rFonts w:ascii="Amiri" w:hAnsi="Amiri" w:eastAsia="Amiri" w:cs="Amiri"/>
          <w:lang w:bidi="ar-SA"/>
          <w:color w:val="111111"/>
          <w:sz w:val="28"/>
          <w:szCs w:val="28"/>
          <w:rtl/>
        </w:rPr>
        <w:t xml:space="preserve">، وَ خَمْسَةٌ مِنَ الاْءَرْضِ» ، فَفَسَّرَ</w:t>
      </w:r>
      <w:r>
        <w:rPr>
          <w:rStyle w:val="FootnoteReference"/>
        </w:rPr>
        <w:footnoteReference w:id="3189"/>
      </w:r>
      <w:r>
        <w:rPr>
          <w:rFonts w:ascii="Amiri" w:hAnsi="Amiri" w:eastAsia="Amiri" w:cs="Amiri"/>
          <w:lang w:bidi="ar-SA"/>
          <w:color w:val="111111"/>
          <w:sz w:val="28"/>
          <w:szCs w:val="28"/>
          <w:rtl/>
        </w:rPr>
        <w:t xml:space="preserve">الْجِنَانَ ، وَ فَسَّرَ الاْءَرْضَ .</w:t>
      </w:r>
    </w:p>
    <w:p>
      <w:pPr>
        <w:pStyle w:val="BookText"/>
      </w:pPr>
      <w:r>
        <w:rPr>
          <w:rFonts w:ascii="Amiri" w:hAnsi="Amiri" w:eastAsia="Amiri" w:cs="Amiri"/>
          <w:lang w:bidi="ar-SA"/>
          <w:color w:val="111111"/>
          <w:sz w:val="28"/>
          <w:szCs w:val="28"/>
          <w:rtl/>
        </w:rPr>
        <w:t xml:space="preserve">ثُمَّ قَالَ : «مَا مِنْ نَبِیٍّ وَ لاَ مَلَکٍ</w:t>
      </w:r>
      <w:r>
        <w:rPr>
          <w:rStyle w:val="FootnoteReference"/>
        </w:rPr>
        <w:footnoteReference w:id="3190"/>
      </w:r>
      <w:r>
        <w:rPr>
          <w:rFonts w:ascii="Amiri" w:hAnsi="Amiri" w:eastAsia="Amiri" w:cs="Amiri"/>
          <w:lang w:bidi="ar-SA"/>
          <w:color w:val="111111"/>
          <w:sz w:val="28"/>
          <w:szCs w:val="28"/>
          <w:rtl/>
        </w:rPr>
        <w:t xml:space="preserve">مِنْ بَعْدِهِ جَبَلَهُ إِلاَّ نَفَخَ فِیهِ مِنْ إِحْدَی الرُّوحَیْنِ ، وَ جَعَلَ</w:t>
      </w:r>
      <w:r>
        <w:rPr>
          <w:rStyle w:val="FootnoteReference"/>
        </w:rPr>
        <w:footnoteReference w:id="3191"/>
      </w:r>
      <w:r>
        <w:rPr>
          <w:rFonts w:ascii="Amiri" w:hAnsi="Amiri" w:eastAsia="Amiri" w:cs="Amiri"/>
          <w:lang w:bidi="ar-SA"/>
          <w:color w:val="111111"/>
          <w:sz w:val="28"/>
          <w:szCs w:val="28"/>
          <w:rtl/>
        </w:rPr>
        <w:t xml:space="preserve">النَّبِیَّ صلی‌الله‌علیه‌و‌آله مِنْ إِحْدَی الطِّینَتَیْنِ</w:t>
      </w:r>
      <w:r>
        <w:rPr>
          <w:rStyle w:val="FootnoteReference"/>
        </w:rPr>
        <w:footnoteReference w:id="31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لاِءَبِی الْحَسَنِ الاْءَوَّلِ علیه‌السلام : مَا الْجَبْلُ؟</w:t>
      </w:r>
    </w:p>
    <w:p>
      <w:pPr>
        <w:pStyle w:val="BookText"/>
      </w:pPr>
      <w:r>
        <w:rPr>
          <w:rFonts w:ascii="Amiri" w:hAnsi="Amiri" w:eastAsia="Amiri" w:cs="Amiri"/>
          <w:lang w:bidi="ar-SA"/>
          <w:color w:val="111111"/>
          <w:sz w:val="28"/>
          <w:szCs w:val="28"/>
          <w:rtl/>
        </w:rPr>
        <w:t xml:space="preserve">فَقَالَ</w:t>
      </w:r>
      <w:r>
        <w:rPr>
          <w:rStyle w:val="FootnoteReference"/>
        </w:rPr>
        <w:footnoteReference w:id="3193"/>
      </w:r>
      <w:r>
        <w:rPr>
          <w:rFonts w:ascii="Amiri" w:hAnsi="Amiri" w:eastAsia="Amiri" w:cs="Amiri"/>
          <w:lang w:bidi="ar-SA"/>
          <w:color w:val="111111"/>
          <w:sz w:val="28"/>
          <w:szCs w:val="28"/>
          <w:rtl/>
        </w:rPr>
        <w:t xml:space="preserve">: «الْخَلْقُ غَیْرَنَا</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الأوّل : قال المولی محمّد أمین الأسترآبادی : «قوله : ما الجَبْل ؟ ـ بسکون الباء ـ سؤال عن مصدر الفعل المتقدّم ، وقوله : الخلق إلخ جواب له ، وحاصله أنّ مصداق الجبل فی الکلام المتقدّم خلق غیرنا أهل البیت ؛ فإنّ اللّه خلق جسدنا من عشر طینات ولأجل ذلک شیعتنا منتشرة فی الأراضی والسماوات ، وجعل فینا الروحین جمیعا » .</w:t>
      </w:r>
    </w:p>
    <w:p>
      <w:pPr>
        <w:pStyle w:val="BookText"/>
      </w:pPr>
      <w:r>
        <w:rPr>
          <w:rFonts w:ascii="IRNazanin" w:hAnsi="IRNazanin" w:eastAsia="IRNazanin" w:cs="IRNazanin"/>
          <w:lang w:bidi="fa-IR"/>
          <w:color w:val="111111"/>
          <w:sz w:val="28"/>
          <w:szCs w:val="28"/>
          <w:rtl/>
        </w:rPr>
        <w:t xml:space="preserve">الثانی : قال المحقّق المازندرانی : «أقول : یمکن أن یراد بالخلق الجماعة من المخلوقات ، ویجعل مبتدأ وما بعده خبره ، ویراد حینئذٍ بالجبل الجماعة المذکورون من الناس وغیرهم الذین جبلهم اللّه تعالی من إحدی الروحین وإحدی الطینتین » .</w:t>
      </w:r>
    </w:p>
    <w:p>
      <w:pPr>
        <w:pStyle w:val="BookText"/>
      </w:pPr>
      <w:r>
        <w:rPr>
          <w:rFonts w:ascii="IRNazanin" w:hAnsi="IRNazanin" w:eastAsia="IRNazanin" w:cs="IRNazanin"/>
          <w:lang w:bidi="fa-IR"/>
          <w:color w:val="111111"/>
          <w:sz w:val="28"/>
          <w:szCs w:val="28"/>
          <w:rtl/>
        </w:rPr>
        <w:t xml:space="preserve">الثالث : قال العلاّمة المجلسی : «والأظهر عندی أنّ «غیرنا » تتمّة للکلام السابق علی الاستثناء المنقطع وإنّما اعترض السؤال والجواب بین الکلام قبل تمامه ، لاتتمّة لتفسیر الجبل کما توهّمه الأکثر ، قال الشیخ البهائی رحمه اللّه : یعنی مادّة بدننا لاتسمّی جبلة ، بل طینة ؛ لأنّها خلقت من العشر طینات » .</w:t>
      </w:r>
    </w:p>
    <w:p>
      <w:pPr>
        <w:pStyle w:val="BookText"/>
      </w:pPr>
      <w:r>
        <w:rPr>
          <w:rFonts w:ascii="IRNazanin" w:hAnsi="IRNazanin" w:eastAsia="IRNazanin" w:cs="IRNazanin"/>
          <w:lang w:bidi="fa-IR"/>
          <w:color w:val="111111"/>
          <w:sz w:val="28"/>
          <w:szCs w:val="28"/>
          <w:rtl/>
        </w:rPr>
        <w:t xml:space="preserve">وقال السیّد بدرالدین : «قوله علیه‌السلام غیرنا أهل البیت ، هذا متّصل بقوله : ما من نبیّ ولا ملک » .</w:t>
      </w:r>
    </w:p>
    <w:p>
      <w:pPr>
        <w:pStyle w:val="BookText"/>
      </w:pPr>
      <w:r>
        <w:rPr>
          <w:rFonts w:ascii="IRNazanin" w:hAnsi="IRNazanin" w:eastAsia="IRNazanin" w:cs="IRNazanin"/>
          <w:lang w:bidi="fa-IR"/>
          <w:color w:val="111111"/>
          <w:sz w:val="28"/>
          <w:szCs w:val="28"/>
          <w:rtl/>
        </w:rPr>
        <w:t xml:space="preserve">والمحقّق الشعرانی ردّ الأوّل والثانی واختار الثالث ، حیث قال : «قوله : الخلق غیرنا ، جواب له ، حمله الأسترآبادی علی غیر محمله ؛ لأنّ قوله علیه‌السلام : الخلق ، جواب فقط ، و«غیرنا أهل البیت » مستثنی من قوله فی الجملة السابقة : «ما من نبیّ ولا ملک » انتهی ؛ یعنی کلّ نبیّ وملک من إحدی الطینتین وإحدی الروحین غیرنا أهل البیت ؛ فإنّا من کلیهما ، والجملة معترضة تمّت عند قوله : الخلق ؛ یعنی سألته علیه‌السلام عن معنی الجبل ، فقال علیه‌السلام : الجبل بمعنی الخلق ، ثمّ رجع الراوی إلی کلامه السابق وأتمّه بالاستثناء ، وعلی هذا فقول الشارح : ویجعل مبتدأ وما بعده خبره ، أیضا غیر صحیح ، بل هو أفحش » . راجع : الحاشیة علی اُصول الکافی للأسترآبادی (ضمن میراث حدیث شیعة) ج 8 ، ص 361 ؛ شرح المازندرانی ، ج 6 ، ص 373 ؛ مرآة العقول ، ج 4 ، ص 275 ؛ الحاشیة علی اُصول الکافی للسیّد بدرالدین ، ص 237 .</w:t>
      </w:r>
    </w:p>
    <w:p>
      <w:pPr>
        <w:pStyle w:val="BookText"/>
      </w:pPr>
      <w:r>
        <w:rPr>
          <w:rFonts w:ascii="Amiri" w:hAnsi="Amiri" w:eastAsia="Amiri" w:cs="Amiri"/>
          <w:lang w:bidi="ar-SA"/>
          <w:color w:val="111111"/>
          <w:sz w:val="28"/>
          <w:szCs w:val="28"/>
          <w:rtl/>
        </w:rPr>
        <w:t xml:space="preserve">أَهْلَ الْبَیْتِ ؛ فَإِنَّ اللّهَ ـ عَزَّ وَ جَلَّ ـ خَلَقَنَا مِنَ الْعَشْرِ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6" w:name="pg20122_243611"/>
    <w:bookmarkEnd w:id="176"/>
    <w:p>
      <w:pPr>
        <w:pStyle w:val="BookText"/>
      </w:pPr>
      <w:r>
        <w:rPr>
          <w:rFonts w:ascii="Amiri" w:hAnsi="Amiri" w:eastAsia="Amiri" w:cs="Amiri"/>
          <w:lang w:bidi="ar-SA"/>
          <w:color w:val="111111"/>
          <w:sz w:val="28"/>
          <w:szCs w:val="28"/>
          <w:rtl/>
        </w:rPr>
        <w:t xml:space="preserve">طِینَاتٍ ، وَ نَفَخَ فِینَا مِنَ الرُّوحَیْنِ جَمِیعاً ، فَأَطْیِبْ</w:t>
      </w:r>
      <w:r>
        <w:rPr>
          <w:rStyle w:val="FootnoteReference"/>
        </w:rPr>
        <w:footnoteReference w:id="3195"/>
      </w:r>
      <w:r>
        <w:rPr>
          <w:rFonts w:ascii="Amiri" w:hAnsi="Amiri" w:eastAsia="Amiri" w:cs="Amiri"/>
          <w:lang w:bidi="ar-SA"/>
          <w:color w:val="111111"/>
          <w:sz w:val="28"/>
          <w:szCs w:val="28"/>
          <w:rtl/>
        </w:rPr>
        <w:t xml:space="preserve">بِهَا طِیباً</w:t>
      </w:r>
      <w:r>
        <w:rPr>
          <w:rStyle w:val="FootnoteReference"/>
        </w:rPr>
        <w:footnoteReference w:id="319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وَ رَوی غَیْرُهُ عَنْ أَبِی الصَّامِتِ ، قَالَ : طِینُ الْجِنَانِ : جَنَّةُ عَدْنٍ ، وَ جَنَّةُ الْمَأْوی ، وَ</w:t>
      </w:r>
      <w:r>
        <w:rPr>
          <w:rStyle w:val="FootnoteReference"/>
        </w:rPr>
        <w:footnoteReference w:id="3197"/>
      </w:r>
      <w:r>
        <w:rPr>
          <w:rFonts w:ascii="Amiri" w:hAnsi="Amiri" w:eastAsia="Amiri" w:cs="Amiri"/>
          <w:lang w:bidi="ar-SA"/>
          <w:color w:val="111111"/>
          <w:sz w:val="28"/>
          <w:szCs w:val="28"/>
          <w:rtl/>
        </w:rPr>
        <w:t xml:space="preserve">النَّعِیمِ ، وَ الْفِرْدَوْسُ ، وَ الْخُلْدُ ؛ وَ طِینُ الاْءَرْضِ : مَکَّةُ ، وَ الْمَدِینَةُ ، وَ الْکُوفَةُ</w:t>
      </w:r>
      <w:r>
        <w:rPr>
          <w:rStyle w:val="FootnoteReference"/>
        </w:rPr>
        <w:footnoteReference w:id="3198"/>
      </w:r>
      <w:r>
        <w:rPr>
          <w:rFonts w:ascii="Amiri" w:hAnsi="Amiri" w:eastAsia="Amiri" w:cs="Amiri"/>
          <w:lang w:bidi="ar-SA"/>
          <w:color w:val="111111"/>
          <w:sz w:val="28"/>
          <w:szCs w:val="28"/>
          <w:rtl/>
        </w:rPr>
        <w:t xml:space="preserve">، وَ بَیْتُ الْمَقْدِسِ</w:t>
      </w:r>
      <w:r>
        <w:rPr>
          <w:rStyle w:val="FootnoteReference"/>
        </w:rPr>
        <w:footnoteReference w:id="3199"/>
      </w:r>
      <w:r>
        <w:rPr>
          <w:rFonts w:ascii="Amiri" w:hAnsi="Amiri" w:eastAsia="Amiri" w:cs="Amiri"/>
          <w:lang w:bidi="ar-SA"/>
          <w:color w:val="111111"/>
          <w:sz w:val="28"/>
          <w:szCs w:val="28"/>
          <w:rtl/>
        </w:rPr>
        <w:t xml:space="preserve">، وَ الْحَائِرُ</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r>
        <w:rPr>
          <w:rStyle w:val="FootnoteReference"/>
        </w:rPr>
        <w:footnoteReference w:id="3201"/>
      </w:r>
    </w:p>
    <w:p>
      <w:pPr>
        <w:pStyle w:val="Heading4"/>
      </w:pPr>
      <w:bookmarkStart w:id="786" w:name="_Toc309"/>
      <w:r>
        <w:t>4- الحدیث</w:t>
      </w:r>
      <w:bookmarkEnd w:id="786"/>
    </w:p>
    <w:p>
      <w:pPr>
        <w:pStyle w:val="BookText"/>
      </w:pPr>
      <w:r>
        <w:rPr>
          <w:rFonts w:ascii="Amiri" w:hAnsi="Amiri" w:eastAsia="Amiri" w:cs="Amiri"/>
          <w:lang w:bidi="ar-SA"/>
          <w:color w:val="111111"/>
          <w:sz w:val="28"/>
          <w:szCs w:val="28"/>
          <w:rtl/>
        </w:rPr>
        <w:t xml:space="preserve">4/1017. عِدَّةٌ مِنْ أَصْحَابِنَا ، عَنْ أَحْمَدَ بْنِ مُحَمَّدٍ ، عَنْ مُحَمَّدِ بْنِ خَالِدٍ ، عَنْ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7" w:name="pg20122_243612"/>
    <w:bookmarkEnd w:id="177"/>
    <w:p>
      <w:pPr>
        <w:pStyle w:val="BookText"/>
      </w:pPr>
      <w:r>
        <w:rPr>
          <w:rFonts w:ascii="Amiri" w:hAnsi="Amiri" w:eastAsia="Amiri" w:cs="Amiri"/>
          <w:lang w:bidi="ar-SA"/>
          <w:color w:val="111111"/>
          <w:sz w:val="28"/>
          <w:szCs w:val="28"/>
          <w:rtl/>
        </w:rPr>
        <w:t xml:space="preserve">أَبِی نَهْشَلٍ ، قَالَ : حَدَّثَنِی مُحَمَّدُ بْنُ إِسْمَاعِیلَ ، عَنْ أَبِی حَمْزَةَ الثُّمَالِیِّ ، قَالَ :</w:t>
      </w:r>
    </w:p>
    <w:p>
      <w:pPr>
        <w:pStyle w:val="BookText"/>
      </w:pPr>
      <w:r>
        <w:rPr>
          <w:rFonts w:ascii="Amiri" w:hAnsi="Amiri" w:eastAsia="Amiri" w:cs="Amiri"/>
          <w:lang w:bidi="ar-SA"/>
          <w:color w:val="111111"/>
          <w:sz w:val="28"/>
          <w:szCs w:val="28"/>
          <w:rtl/>
        </w:rPr>
        <w:t xml:space="preserve">سَمِعْتُ أَبَا جَعْفَرٍ علیه‌السلام یَقُولُ : «إِنَّ اللّهَ خَلَقَنَا مِنْ أَعْلی عِلِّیِّینَ ، وَ خَلَقَ قُلُوبَ شِیعَتِنَا مِمَّا خَلَقَنَا</w:t>
      </w:r>
      <w:r>
        <w:rPr>
          <w:rStyle w:val="FootnoteReference"/>
        </w:rPr>
        <w:footnoteReference w:id="3202"/>
      </w:r>
      <w:r>
        <w:rPr>
          <w:rFonts w:ascii="Amiri" w:hAnsi="Amiri" w:eastAsia="Amiri" w:cs="Amiri"/>
          <w:lang w:bidi="ar-SA"/>
          <w:color w:val="111111"/>
          <w:sz w:val="28"/>
          <w:szCs w:val="28"/>
          <w:rtl/>
        </w:rPr>
        <w:t xml:space="preserve">، وَ خَلَقَ أَبْدَانَهُمْ مِنْ دُونِ ذلِکَ ؛ فَقُلُوبُهُمْ</w:t>
      </w:r>
      <w:r>
        <w:rPr>
          <w:rStyle w:val="FootnoteReference"/>
        </w:rPr>
        <w:footnoteReference w:id="3203"/>
      </w:r>
      <w:r>
        <w:rPr>
          <w:rFonts w:ascii="Amiri" w:hAnsi="Amiri" w:eastAsia="Amiri" w:cs="Amiri"/>
          <w:lang w:bidi="ar-SA"/>
          <w:color w:val="111111"/>
          <w:sz w:val="28"/>
          <w:szCs w:val="28"/>
          <w:rtl/>
        </w:rPr>
        <w:t xml:space="preserve">تَهْوِی إِلَیْنَا ؛ لاِءَنَّهَا خُلِقَتْ مِمَّا خُلِقْنَا</w:t>
      </w:r>
      <w:r>
        <w:rPr>
          <w:rStyle w:val="FootnoteReference"/>
        </w:rPr>
        <w:footnoteReference w:id="3204"/>
      </w:r>
      <w:r>
        <w:rPr>
          <w:rFonts w:ascii="Amiri" w:hAnsi="Amiri" w:eastAsia="Amiri" w:cs="Amiri"/>
          <w:lang w:bidi="ar-SA"/>
          <w:color w:val="111111"/>
          <w:sz w:val="28"/>
          <w:szCs w:val="28"/>
          <w:rtl/>
        </w:rPr>
        <w:t xml:space="preserve">». ثُمَّ تَـلاَ هذِهِ الاْآیَةَ : «کَلاّ إِنَّ کِتابَ الاْءَبْرارِ لَفِی عِلِّیِّینَ وَ ما أَدْراکَ ما عِلِّیُّونَ کِتابٌ مَرْقُومٌ یَشْهَدُهُ الْمُقَرَّبُونَ»</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خَلَقَ عَدُوَّنَا مِنْ سِجِّینٍ</w:t>
      </w:r>
      <w:r>
        <w:rPr>
          <w:rStyle w:val="FootnoteReference"/>
        </w:rPr>
        <w:footnoteReference w:id="3206"/>
      </w:r>
      <w:r>
        <w:rPr>
          <w:rFonts w:ascii="Amiri" w:hAnsi="Amiri" w:eastAsia="Amiri" w:cs="Amiri"/>
          <w:lang w:bidi="ar-SA"/>
          <w:color w:val="111111"/>
          <w:sz w:val="28"/>
          <w:szCs w:val="28"/>
          <w:rtl/>
        </w:rPr>
        <w:t xml:space="preserve">، وَ خَلَقَ قُلُوبَ شِیعَتِهِمْ مِمَّا خَلَقَهُمْ مِنْهُ ، وَ أَبْدَانَهُمْ مِنْ دُونِ ذلِکَ ؛ فَقُلُوبُهُمْ تَهْوِی إِلَیْهِمْ ؛ لاِءَنَّهَا خُلِقَتْ مِمَّا خُلِقُوا مِنْهُ». ثُمَّ تَـلاَ هذِهِ الاْآیَةَ : «کَلاّ إِنَّ کِتابَ الفُجّارِ لَفِی سِجِّین وَ ما أَدْراکَ ما سِجِّینٌ کِتابٌ مَرْقُومٌ</w:t>
      </w:r>
      <w:r>
        <w:rPr>
          <w:rStyle w:val="FootnoteReference"/>
        </w:rPr>
        <w:footnoteReference w:id="3207"/>
      </w:r>
      <w:r>
        <w:rPr>
          <w:rFonts w:ascii="Times New Roman" w:hAnsi="Times New Roman" w:eastAsia="Times New Roman" w:cs="Times New Roman"/>
          <w:lang w:val="en-US" w:bidi="en-US"/>
          <w:color w:val="111111"/>
          <w:sz w:val="28"/>
          <w:szCs w:val="28"/>
          <w:rtl/>
        </w:rPr>
        <w:t xml:space="preserve">» .</w:t>
      </w:r>
      <w:r>
        <w:rPr>
          <w:rStyle w:val="FootnoteReference"/>
        </w:rPr>
        <w:footnoteReference w:id="3208"/>
      </w:r>
    </w:p>
    <w:p>
      <w:pPr>
        <w:pStyle w:val="Heading3"/>
      </w:pPr>
      <w:bookmarkStart w:id="787" w:name="_Toc310"/>
      <w:r>
        <w:t>(95) باب التسلیم و فضل المسلّمین</w:t>
      </w:r>
      <w:bookmarkEnd w:id="787"/>
    </w:p>
    <w:p>
      <w:pPr>
        <w:pStyle w:val="Heading4"/>
      </w:pPr>
      <w:bookmarkStart w:id="788" w:name="_Toc311"/>
      <w:r>
        <w:t>1- الحدیث</w:t>
      </w:r>
      <w:bookmarkEnd w:id="788"/>
    </w:p>
    <w:p>
      <w:pPr>
        <w:pStyle w:val="BookText"/>
      </w:pPr>
      <w:r>
        <w:rPr>
          <w:rFonts w:ascii="Amiri" w:hAnsi="Amiri" w:eastAsia="Amiri" w:cs="Amiri"/>
          <w:lang w:bidi="ar-SA"/>
          <w:color w:val="111111"/>
          <w:sz w:val="28"/>
          <w:szCs w:val="28"/>
          <w:rtl/>
        </w:rPr>
        <w:t xml:space="preserve">1/1018 . عِدَّةٌ مِنْ أَصْحَابِنَا ، عَنْ أَحْمَدَ بْنِ مُحَمَّدِ بْنِ عِیسی ، عَنِ ابْنِ سِنَانٍ ، عَنِ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8" w:name="pg20122_243613"/>
    <w:bookmarkEnd w:id="178"/>
    <w:p>
      <w:pPr>
        <w:pStyle w:val="BookText"/>
      </w:pPr>
      <w:r>
        <w:rPr>
          <w:rFonts w:ascii="Amiri" w:hAnsi="Amiri" w:eastAsia="Amiri" w:cs="Amiri"/>
          <w:lang w:bidi="ar-SA"/>
          <w:color w:val="111111"/>
          <w:sz w:val="28"/>
          <w:szCs w:val="28"/>
          <w:rtl/>
        </w:rPr>
        <w:t xml:space="preserve">ابْنِ مُسْکَانَ ، عَنْ سَدِیرٍ ، قَالَ :</w:t>
      </w:r>
    </w:p>
    <w:p>
      <w:pPr>
        <w:pStyle w:val="BookText"/>
      </w:pPr>
      <w:r>
        <w:rPr>
          <w:rFonts w:ascii="Amiri" w:hAnsi="Amiri" w:eastAsia="Amiri" w:cs="Amiri"/>
          <w:lang w:bidi="ar-SA"/>
          <w:color w:val="111111"/>
          <w:sz w:val="28"/>
          <w:szCs w:val="28"/>
          <w:rtl/>
        </w:rPr>
        <w:t xml:space="preserve">قُلْتُ لاِءَبِی جَعْفَرٍ علیه‌السلام : إِنِّی</w:t>
      </w:r>
      <w:r>
        <w:rPr>
          <w:rStyle w:val="FootnoteReference"/>
        </w:rPr>
        <w:footnoteReference w:id="3209"/>
      </w:r>
      <w:r>
        <w:rPr>
          <w:rFonts w:ascii="Amiri" w:hAnsi="Amiri" w:eastAsia="Amiri" w:cs="Amiri"/>
          <w:lang w:bidi="ar-SA"/>
          <w:color w:val="111111"/>
          <w:sz w:val="28"/>
          <w:szCs w:val="28"/>
          <w:rtl/>
        </w:rPr>
        <w:t xml:space="preserve">تَرَکْتُ مَوَالِیَکَ مُخْتَلِفِینَ ، یَتَبَرَّأُ</w:t>
      </w:r>
      <w:r>
        <w:rPr>
          <w:rStyle w:val="FootnoteReference"/>
        </w:rPr>
        <w:footnoteReference w:id="3210"/>
      </w:r>
      <w:r>
        <w:rPr>
          <w:rFonts w:ascii="Amiri" w:hAnsi="Amiri" w:eastAsia="Amiri" w:cs="Amiri"/>
          <w:lang w:bidi="ar-SA"/>
          <w:color w:val="111111"/>
          <w:sz w:val="28"/>
          <w:szCs w:val="28"/>
          <w:rtl/>
        </w:rPr>
        <w:t xml:space="preserve">بَعْضُهُمْ مِنْ</w:t>
      </w:r>
      <w:r>
        <w:rPr>
          <w:rStyle w:val="FootnoteReference"/>
        </w:rPr>
        <w:footnoteReference w:id="3211"/>
      </w:r>
      <w:r>
        <w:rPr>
          <w:rFonts w:ascii="Amiri" w:hAnsi="Amiri" w:eastAsia="Amiri" w:cs="Amiri"/>
          <w:lang w:bidi="ar-SA"/>
          <w:color w:val="111111"/>
          <w:sz w:val="28"/>
          <w:szCs w:val="28"/>
          <w:rtl/>
        </w:rPr>
        <w:t xml:space="preserve">بَعْضٍ ؟</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3212"/>
      </w:r>
      <w:r>
        <w:rPr>
          <w:rFonts w:ascii="Amiri" w:hAnsi="Amiri" w:eastAsia="Amiri" w:cs="Amiri"/>
          <w:lang w:bidi="ar-SA"/>
          <w:color w:val="111111"/>
          <w:sz w:val="28"/>
          <w:szCs w:val="28"/>
          <w:rtl/>
        </w:rPr>
        <w:t xml:space="preserve">: «وَ مَا أَنْتَ وَ ذَاکَ</w:t>
      </w:r>
      <w:r>
        <w:rPr>
          <w:rStyle w:val="FootnoteReference"/>
        </w:rPr>
        <w:footnoteReference w:id="3213"/>
      </w:r>
      <w:r>
        <w:rPr>
          <w:rFonts w:ascii="Amiri" w:hAnsi="Amiri" w:eastAsia="Amiri" w:cs="Amiri"/>
          <w:lang w:bidi="ar-SA"/>
          <w:color w:val="111111"/>
          <w:sz w:val="28"/>
          <w:szCs w:val="28"/>
          <w:rtl/>
        </w:rPr>
        <w:t xml:space="preserve">، إِنَّمَا کُلِّفَ</w:t>
      </w:r>
      <w:r>
        <w:rPr>
          <w:rStyle w:val="FootnoteReference"/>
        </w:rPr>
        <w:footnoteReference w:id="3214"/>
      </w:r>
      <w:r>
        <w:rPr>
          <w:rFonts w:ascii="Amiri" w:hAnsi="Amiri" w:eastAsia="Amiri" w:cs="Amiri"/>
          <w:lang w:bidi="ar-SA"/>
          <w:color w:val="111111"/>
          <w:sz w:val="28"/>
          <w:szCs w:val="28"/>
          <w:rtl/>
        </w:rPr>
        <w:t xml:space="preserve">النَّاسُ ثَـلاَثَةً : مَعْرِفَةَ الاْءَئِمَّةِ</w:t>
      </w:r>
      <w:r>
        <w:rPr>
          <w:rStyle w:val="FootnoteReference"/>
        </w:rPr>
        <w:footnoteReference w:id="3215"/>
      </w:r>
      <w:r>
        <w:rPr>
          <w:rFonts w:ascii="Amiri" w:hAnsi="Amiri" w:eastAsia="Amiri" w:cs="Amiri"/>
          <w:lang w:bidi="ar-SA"/>
          <w:color w:val="111111"/>
          <w:sz w:val="28"/>
          <w:szCs w:val="28"/>
          <w:rtl/>
        </w:rPr>
        <w:t xml:space="preserve">، وَ التَّسْلِیمَ لَهُمْ فِیمَا وَرَدَ</w:t>
      </w:r>
      <w:r>
        <w:rPr>
          <w:rStyle w:val="FootnoteReference"/>
        </w:rPr>
        <w:footnoteReference w:id="3216"/>
      </w:r>
      <w:r>
        <w:rPr>
          <w:rFonts w:ascii="Amiri" w:hAnsi="Amiri" w:eastAsia="Amiri" w:cs="Amiri"/>
          <w:lang w:bidi="ar-SA"/>
          <w:color w:val="111111"/>
          <w:sz w:val="28"/>
          <w:szCs w:val="28"/>
          <w:rtl/>
        </w:rPr>
        <w:t xml:space="preserve">عَلَیْهِمْ ، وَ الرَّدَّ إِلَیْهِمْ فِیمَا اخْتَلَفُوا فِیهِ» .</w:t>
      </w:r>
      <w:r>
        <w:rPr>
          <w:rStyle w:val="FootnoteReference"/>
        </w:rPr>
        <w:footnoteReference w:id="3217"/>
      </w:r>
    </w:p>
    <w:p>
      <w:pPr>
        <w:pStyle w:val="Heading4"/>
      </w:pPr>
      <w:bookmarkStart w:id="789" w:name="_Toc312"/>
      <w:r>
        <w:t>2- الحدیث</w:t>
      </w:r>
      <w:bookmarkEnd w:id="789"/>
    </w:p>
    <w:p>
      <w:pPr>
        <w:pStyle w:val="BookText"/>
      </w:pPr>
      <w:r>
        <w:rPr>
          <w:rFonts w:ascii="Amiri" w:hAnsi="Amiri" w:eastAsia="Amiri" w:cs="Amiri"/>
          <w:lang w:bidi="ar-SA"/>
          <w:color w:val="111111"/>
          <w:sz w:val="28"/>
          <w:szCs w:val="28"/>
          <w:rtl/>
        </w:rPr>
        <w:t xml:space="preserve">2/1019. عِدَّةٌ مِنْ أَصْحَابِنَا ، عَنْ أَحْمَدَ بْنِ مُحَمَّدٍ الْبَرْقِیِّ ، عَنْ أَحْمَدَ بْنِ مُحَمَّدِ بْنِ أَبِی نَصْرٍ ، عَنْ حَمَّادِ بْنِ عُثْمَانَ ، عَنْ عَبْدِ اللّهِ الْکَاهِلِیِّ</w:t>
      </w:r>
      <w:r>
        <w:rPr>
          <w:rStyle w:val="FootnoteReference"/>
        </w:rPr>
        <w:footnoteReference w:id="3218"/>
      </w:r>
    </w:p>
    <w:p>
      <w:pPr>
        <w:pStyle w:val="BookText"/>
      </w:pPr>
      <w:r>
        <w:rPr>
          <w:rFonts w:ascii="IRNazanin" w:hAnsi="IRNazanin" w:eastAsia="IRNazanin" w:cs="IRNazanin"/>
          <w:lang w:bidi="fa-IR"/>
          <w:color w:val="111111"/>
          <w:sz w:val="28"/>
          <w:szCs w:val="28"/>
          <w:rtl/>
        </w:rPr>
        <w:t xml:space="preserve">یؤیّده ما استظهرناه أنّ عمدة رواة عبداللّه الکاهلی ، هم علیّ بن الحکم ، صفوان بن یحیی ومحمّد بن أبی عمیر ، وهولاء فی طبقة أحمد بن محمّد بن أبی نصر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«لَوْ أَنَّ قَوْماً عَبَدُوا اللّهَ وَحْدَهُ لاَ شَرِیکَ لَهُ ، وَ أَقَامُوا الصَّـلاَةَ ، وَ آتَوُا الزَّکَاةَ ، وَ حَجُّوا الْبَیْتَ ، وَ صَامُوا شَهْرَ رَمَضَانَ ، ثُمَّ قَالُوا لِشَیْءٍ صَنَعَهُ اللّهُ ، أَوْ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9" w:name="pg20122_243614"/>
    <w:bookmarkEnd w:id="179"/>
    <w:p>
      <w:pPr>
        <w:pStyle w:val="BookText"/>
      </w:pPr>
      <w:r>
        <w:rPr>
          <w:rFonts w:ascii="Amiri" w:hAnsi="Amiri" w:eastAsia="Amiri" w:cs="Amiri"/>
          <w:lang w:bidi="ar-SA"/>
          <w:color w:val="111111"/>
          <w:sz w:val="28"/>
          <w:szCs w:val="28"/>
          <w:rtl/>
        </w:rPr>
        <w:t xml:space="preserve">صَنَعَهُ رَسُولُ اللّهِ</w:t>
      </w:r>
      <w:r>
        <w:rPr>
          <w:rStyle w:val="FootnoteReference"/>
        </w:rPr>
        <w:footnoteReference w:id="3219"/>
      </w:r>
      <w:r>
        <w:rPr>
          <w:rFonts w:ascii="Amiri" w:hAnsi="Amiri" w:eastAsia="Amiri" w:cs="Amiri"/>
          <w:lang w:bidi="ar-SA"/>
          <w:color w:val="111111"/>
          <w:sz w:val="28"/>
          <w:szCs w:val="28"/>
          <w:rtl/>
        </w:rPr>
        <w:t xml:space="preserve">صلی‌الله‌علیه‌و‌آله : أَلاَّ</w:t>
      </w:r>
      <w:r>
        <w:rPr>
          <w:rStyle w:val="FootnoteReference"/>
        </w:rPr>
        <w:footnoteReference w:id="3220"/>
      </w:r>
      <w:r>
        <w:rPr>
          <w:rFonts w:ascii="Amiri" w:hAnsi="Amiri" w:eastAsia="Amiri" w:cs="Amiri"/>
          <w:lang w:bidi="ar-SA"/>
          <w:color w:val="111111"/>
          <w:sz w:val="28"/>
          <w:szCs w:val="28"/>
          <w:rtl/>
        </w:rPr>
        <w:t xml:space="preserve">صَنَعَ خِـلاَفَ الَّذِی صَنَعَ ، أَوْ وَجَدُوا ذلِکَ فِی قُلُوبِهِمْ ، لَکَانُوا بِذلِکَ مُشْرِکِینَ».</w:t>
      </w:r>
    </w:p>
    <w:p>
      <w:pPr>
        <w:pStyle w:val="BookText"/>
      </w:pPr>
      <w:r>
        <w:rPr>
          <w:rFonts w:ascii="Amiri" w:hAnsi="Amiri" w:eastAsia="Amiri" w:cs="Amiri"/>
          <w:lang w:bidi="ar-SA"/>
          <w:color w:val="111111"/>
          <w:sz w:val="28"/>
          <w:szCs w:val="28"/>
          <w:rtl/>
        </w:rPr>
        <w:t xml:space="preserve">ثُمَّ تَـلاَ هذِهِ الاْآیَةَ : «فَلا وَ رَبِّکَ لا یُوءْمِنُونَ حَتّی یُحَکِّمُوکَ فِیما شَجَرَ بَیْنَهُمْ ثُمَّ لا یَجِدُوا فِی أَنْفُسِهِمْ حَرَجاً مِمّا قَضَیْتَ وَ یُسَلِّمُوا تَسْلِیماً»</w:t>
      </w:r>
      <w:r>
        <w:rPr>
          <w:rStyle w:val="FootnoteReference"/>
        </w:rPr>
        <w:footnoteReference w:id="3221"/>
      </w:r>
      <w:r>
        <w:rPr>
          <w:rFonts w:ascii="Amiri" w:hAnsi="Amiri" w:eastAsia="Amiri" w:cs="Amiri"/>
          <w:lang w:bidi="ar-SA"/>
          <w:color w:val="111111"/>
          <w:sz w:val="28"/>
          <w:szCs w:val="28"/>
          <w:rtl/>
        </w:rPr>
        <w:t xml:space="preserve">. ثُمَّ قَالَ أَبُو عَبْدِ اللّهِ علیه‌السلام : «عَلَیْکُمْ </w:t>
      </w:r>
      <w:r>
        <w:rPr>
          <w:rStyle w:val="FootnoteReference"/>
        </w:rPr>
        <w:footnoteReference w:id="3222"/>
      </w:r>
      <w:r>
        <w:rPr>
          <w:rFonts w:ascii="Amiri" w:hAnsi="Amiri" w:eastAsia="Amiri" w:cs="Amiri"/>
          <w:lang w:bidi="ar-SA"/>
          <w:color w:val="111111"/>
          <w:sz w:val="28"/>
          <w:szCs w:val="28"/>
          <w:rtl/>
        </w:rPr>
        <w:t xml:space="preserve">بِالتَّسْلِیمِ» .</w:t>
      </w:r>
      <w:r>
        <w:rPr>
          <w:rStyle w:val="FootnoteReference"/>
        </w:rPr>
        <w:footnoteReference w:id="3223"/>
      </w:r>
    </w:p>
    <w:p>
      <w:pPr>
        <w:pStyle w:val="Heading4"/>
      </w:pPr>
      <w:bookmarkStart w:id="790" w:name="_Toc313"/>
      <w:r>
        <w:t>3- الحدیث</w:t>
      </w:r>
      <w:bookmarkEnd w:id="790"/>
    </w:p>
    <w:p>
      <w:pPr>
        <w:pStyle w:val="BookText"/>
      </w:pPr>
      <w:r>
        <w:rPr>
          <w:rFonts w:ascii="Amiri" w:hAnsi="Amiri" w:eastAsia="Amiri" w:cs="Amiri"/>
          <w:lang w:bidi="ar-SA"/>
          <w:color w:val="111111"/>
          <w:sz w:val="28"/>
          <w:szCs w:val="28"/>
          <w:rtl/>
        </w:rPr>
        <w:t xml:space="preserve">3/1020. مُحَمَّدُ بْنُ یَحْیی ، عَنْ أَحْمَدَ بْنِ مُحَمَّدٍ ، عَنِ الْحُسَیْنِ بْنِ سَعِیدٍ ، عَنْ حَمَّادِ 391/1</w:t>
      </w:r>
    </w:p>
    <w:p>
      <w:pPr>
        <w:pStyle w:val="BookText"/>
      </w:pPr>
      <w:r>
        <w:rPr>
          <w:rFonts w:ascii="Amiri" w:hAnsi="Amiri" w:eastAsia="Amiri" w:cs="Amiri"/>
          <w:lang w:bidi="ar-SA"/>
          <w:color w:val="111111"/>
          <w:sz w:val="28"/>
          <w:szCs w:val="28"/>
          <w:rtl/>
        </w:rPr>
        <w:t xml:space="preserve">بْنِ عِیسی ، عَنِ الْحُسَیْنِ بْنِ الْمُخْتَارِ ، عَنْ زَیْدٍ الشَّحَّامِ :</w:t>
      </w:r>
    </w:p>
    <w:p>
      <w:pPr>
        <w:pStyle w:val="BookText"/>
      </w:pPr>
      <w:r>
        <w:rPr>
          <w:rFonts w:ascii="Amiri" w:hAnsi="Amiri" w:eastAsia="Amiri" w:cs="Amiri"/>
          <w:lang w:bidi="ar-SA"/>
          <w:color w:val="111111"/>
          <w:sz w:val="28"/>
          <w:szCs w:val="28"/>
          <w:rtl/>
        </w:rPr>
        <w:t xml:space="preserve">عَنْ أَبِی عَبْدِ اللّهِ علیه‌السلام ، قَالَ : قُلْتُ لَهُ : إِنَّ عِنْدَنَا رَجُلاً یُقَالُ لَهُ : کُلَیْبٌ ، فَـلاَ یَجِیءُ</w:t>
      </w:r>
      <w:r>
        <w:rPr>
          <w:rStyle w:val="FootnoteReference"/>
        </w:rPr>
        <w:footnoteReference w:id="3224"/>
      </w:r>
      <w:r>
        <w:rPr>
          <w:rFonts w:ascii="Amiri" w:hAnsi="Amiri" w:eastAsia="Amiri" w:cs="Amiri"/>
          <w:lang w:bidi="ar-SA"/>
          <w:color w:val="111111"/>
          <w:sz w:val="28"/>
          <w:szCs w:val="28"/>
          <w:rtl/>
        </w:rPr>
        <w:t xml:space="preserve">عَنْکُمْ شَیْءٌ إِلاَّ قَالَ</w:t>
      </w:r>
      <w:r>
        <w:rPr>
          <w:rStyle w:val="FootnoteReference"/>
        </w:rPr>
        <w:footnoteReference w:id="3225"/>
      </w:r>
      <w:r>
        <w:rPr>
          <w:rFonts w:ascii="Amiri" w:hAnsi="Amiri" w:eastAsia="Amiri" w:cs="Amiri"/>
          <w:lang w:bidi="ar-SA"/>
          <w:color w:val="111111"/>
          <w:sz w:val="28"/>
          <w:szCs w:val="28"/>
          <w:rtl/>
        </w:rPr>
        <w:t xml:space="preserve">: أَنَا أُسَلِّمُ ؛ فَسَمَّیْنَاهُ «کُلَیْبَ تَسْلِیمٍ</w:t>
      </w:r>
      <w:r>
        <w:rPr>
          <w:rStyle w:val="FootnoteReference"/>
        </w:rPr>
        <w:footnoteReference w:id="3226"/>
      </w:r>
      <w:r>
        <w:rPr>
          <w:rFonts w:ascii="Amiri" w:hAnsi="Amiri" w:eastAsia="Amiri" w:cs="Amiri"/>
          <w:lang w:bidi="ar-SA"/>
          <w:color w:val="111111"/>
          <w:sz w:val="28"/>
          <w:szCs w:val="28"/>
          <w:rtl/>
        </w:rPr>
        <w:t xml:space="preserve">» ، قَالَ : فَتَرَحَّمَ عَلَیْهِ ، ثُمَّ قَالَ : «أَ تَدْرُونَ مَا التَّسْلِیمُ ؟» فَسَکَتْنَا ، فَقَالَ : «هُوَ وَ اللّهِ الاْءِخْبَاتُ</w:t>
      </w:r>
      <w:r>
        <w:rPr>
          <w:rStyle w:val="FootnoteReference"/>
        </w:rPr>
        <w:footnoteReference w:id="3227"/>
      </w:r>
      <w:r>
        <w:rPr>
          <w:rFonts w:ascii="Amiri" w:hAnsi="Amiri" w:eastAsia="Amiri" w:cs="Amiri"/>
          <w:lang w:bidi="ar-SA"/>
          <w:color w:val="111111"/>
          <w:sz w:val="28"/>
          <w:szCs w:val="28"/>
          <w:rtl/>
        </w:rPr>
        <w:t xml:space="preserve">، قَوْلُ اللّهِ عَزَّ وَ جَلَّ : «الَّذِینَ آمَنُوا وَعَمِلُوا الصّالِحاتِ وَأَخْبَتُوا إِلی رَبِّهِمْ»</w:t>
      </w:r>
      <w:r>
        <w:rPr>
          <w:rStyle w:val="FootnoteReference"/>
        </w:rPr>
        <w:footnoteReference w:id="3228"/>
      </w:r>
      <w:r>
        <w:rPr>
          <w:rFonts w:ascii="IRNazanin" w:hAnsi="IRNazanin" w:eastAsia="IRNazanin" w:cs="IRNazanin"/>
          <w:lang w:bidi="fa-IR"/>
          <w:color w:val="111111"/>
          <w:sz w:val="28"/>
          <w:szCs w:val="28"/>
          <w:rtl/>
        </w:rPr>
        <w:t xml:space="preserve">11 . بصائر الدرجات ، ص 525 ، ح 28 ، عن أحمد بن محمّد ؛ رجال الکشّی ، ص 339 ، ح 627 ، بسنده عن الحسین بن المختار ، عن أبی اُسامة . تفسیر العیّاشی ، ج 2 ، ص 143 ، ح 15 ، عن أبی اُسامة ، عن أبی عبد اللّه علیه‌السلام الوافی ، ج 2 ، ص 111 ، ح 569 .</w:t>
      </w:r>
      <w:r>
        <w:rPr>
          <w:rStyle w:val="FootnoteReference"/>
        </w:rPr>
        <w:footnoteReference w:id="3229"/>
      </w:r>
      <w:r>
        <w:rPr>
          <w:rFonts w:ascii="Times New Roman" w:hAnsi="Times New Roman" w:eastAsia="Times New Roman" w:cs="Times New Roman"/>
          <w:lang w:val="en-US" w:bidi="en-US"/>
          <w:color w:val="111111"/>
          <w:sz w:val="28"/>
          <w:szCs w:val="28"/>
          <w:rtl/>
        </w:rPr>
        <w:t xml:space="preserve">» . </w:t>
      </w:r>
      <w:r>
        <w:rPr>
          <w:rStyle w:val="FootnoteReference"/>
        </w:rPr>
        <w:footnoteReference w:id="323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0" w:name="pg20122_243615"/>
    <w:bookmarkEnd w:id="180"/>
    <w:p>
      <w:pPr>
        <w:pStyle w:val="Heading4"/>
      </w:pPr>
      <w:bookmarkStart w:id="791" w:name="_Toc314"/>
      <w:r>
        <w:t>4- الحدیث</w:t>
      </w:r>
      <w:bookmarkEnd w:id="791"/>
    </w:p>
    <w:p>
      <w:pPr>
        <w:pStyle w:val="BookText"/>
      </w:pPr>
      <w:r>
        <w:rPr>
          <w:rFonts w:ascii="Amiri" w:hAnsi="Amiri" w:eastAsia="Amiri" w:cs="Amiri"/>
          <w:lang w:bidi="ar-SA"/>
          <w:color w:val="111111"/>
          <w:sz w:val="28"/>
          <w:szCs w:val="28"/>
          <w:rtl/>
        </w:rPr>
        <w:t xml:space="preserve">4/1021. الْحُسَیْنُ بْنُ مُحَمَّدٍ ، عَنْ مُعَلَّی بْنِ مُحَمَّدٍ ، عَنِ الْوَشَّاءِ ، عَنْ أَبَانٍ ، عَنْ مُحَمَّدِ بْنِ مُسْلِمٍ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3231"/>
      </w:r>
      <w:r>
        <w:rPr>
          <w:rFonts w:ascii="Amiri" w:hAnsi="Amiri" w:eastAsia="Amiri" w:cs="Amiri"/>
          <w:lang w:bidi="ar-SA"/>
          <w:color w:val="111111"/>
          <w:sz w:val="28"/>
          <w:szCs w:val="28"/>
          <w:rtl/>
        </w:rPr>
        <w:t xml:space="preserve">فِی قَوْلِ اللّهِ تَبَارَکَ وَ تَعَالی : «وَ مَنْ یَقْتَرِفْ حَسَنَةً نَزِدْ لَهُ فِیها حُسْناً»</w:t>
      </w:r>
      <w:r>
        <w:rPr>
          <w:rStyle w:val="FootnoteReference"/>
        </w:rPr>
        <w:footnoteReference w:id="3232"/>
      </w:r>
      <w:r>
        <w:rPr>
          <w:rFonts w:ascii="Amiri" w:hAnsi="Amiri" w:eastAsia="Amiri" w:cs="Amiri"/>
          <w:lang w:bidi="ar-SA"/>
          <w:color w:val="111111"/>
          <w:sz w:val="28"/>
          <w:szCs w:val="28"/>
          <w:rtl/>
        </w:rPr>
        <w:t xml:space="preserve">قَالَ : «الاِقْتِرَافُ</w:t>
      </w:r>
      <w:r>
        <w:rPr>
          <w:rStyle w:val="FootnoteReference"/>
        </w:rPr>
        <w:footnoteReference w:id="3233"/>
      </w:r>
      <w:r>
        <w:rPr>
          <w:rFonts w:ascii="Amiri" w:hAnsi="Amiri" w:eastAsia="Amiri" w:cs="Amiri"/>
          <w:lang w:bidi="ar-SA"/>
          <w:color w:val="111111"/>
          <w:sz w:val="28"/>
          <w:szCs w:val="28"/>
          <w:rtl/>
        </w:rPr>
        <w:t xml:space="preserve">: التَّسْلِیمُ لَنَا ، وَ الصِّدْقُ</w:t>
      </w:r>
      <w:r>
        <w:rPr>
          <w:rStyle w:val="FootnoteReference"/>
        </w:rPr>
        <w:footnoteReference w:id="3234"/>
      </w:r>
      <w:r>
        <w:rPr>
          <w:rFonts w:ascii="Amiri" w:hAnsi="Amiri" w:eastAsia="Amiri" w:cs="Amiri"/>
          <w:lang w:bidi="ar-SA"/>
          <w:color w:val="111111"/>
          <w:sz w:val="28"/>
          <w:szCs w:val="28"/>
          <w:rtl/>
        </w:rPr>
        <w:t xml:space="preserve">عَلَیْنَا</w:t>
      </w:r>
      <w:r>
        <w:rPr>
          <w:rStyle w:val="FootnoteReference"/>
        </w:rPr>
        <w:footnoteReference w:id="3235"/>
      </w:r>
      <w:r>
        <w:rPr>
          <w:rFonts w:ascii="Amiri" w:hAnsi="Amiri" w:eastAsia="Amiri" w:cs="Amiri"/>
          <w:lang w:bidi="ar-SA"/>
          <w:color w:val="111111"/>
          <w:sz w:val="28"/>
          <w:szCs w:val="28"/>
          <w:rtl/>
        </w:rPr>
        <w:t xml:space="preserve">، وَ أَلاَّ یَکْذِبَ عَلَیْنَا» .</w:t>
      </w:r>
      <w:r>
        <w:rPr>
          <w:rStyle w:val="FootnoteReference"/>
        </w:rPr>
        <w:footnoteReference w:id="3236"/>
      </w:r>
    </w:p>
    <w:p>
      <w:pPr>
        <w:pStyle w:val="Heading4"/>
      </w:pPr>
      <w:bookmarkStart w:id="792" w:name="_Toc315"/>
      <w:r>
        <w:t>5- الحدیث</w:t>
      </w:r>
      <w:bookmarkEnd w:id="792"/>
    </w:p>
    <w:p>
      <w:pPr>
        <w:pStyle w:val="BookText"/>
      </w:pPr>
      <w:r>
        <w:rPr>
          <w:rFonts w:ascii="Amiri" w:hAnsi="Amiri" w:eastAsia="Amiri" w:cs="Amiri"/>
          <w:lang w:bidi="ar-SA"/>
          <w:color w:val="111111"/>
          <w:sz w:val="28"/>
          <w:szCs w:val="28"/>
          <w:rtl/>
        </w:rPr>
        <w:t xml:space="preserve">5/1022. عَلِیُّ بْنُ مُحَمَّدِ بْنِ عَبْدِ اللّهِ ، عَنْ أَحْمَدَ بْنِ مُحَمَّدٍ الْبَرْقِیِّ ، عَنْ أَبِیهِ ، عَنْ مُحَمَّدِ بْنِ عَبْدِ الْحَمِیدِ ، عَنْ مَنْصُورِ بْنِ یُونُسَ ، عَنْ بَشِیرٍ الدَّهَّانِ ، عَنْ کَامِلٍ التَّمَّارِ ، قَالَ :</w:t>
      </w:r>
    </w:p>
    <w:p>
      <w:pPr>
        <w:pStyle w:val="BookText"/>
      </w:pPr>
      <w:r>
        <w:rPr>
          <w:rFonts w:ascii="Amiri" w:hAnsi="Amiri" w:eastAsia="Amiri" w:cs="Amiri"/>
          <w:lang w:bidi="ar-SA"/>
          <w:color w:val="111111"/>
          <w:sz w:val="28"/>
          <w:szCs w:val="28"/>
          <w:rtl/>
        </w:rPr>
        <w:t xml:space="preserve">قَالَ أَبُو جَعْفَرٍ علیه‌السلام : ««قَدْ أَفْلَحَ الْمُوءْمِنُونَ»</w:t>
      </w:r>
      <w:r>
        <w:rPr>
          <w:rStyle w:val="FootnoteReference"/>
        </w:rPr>
        <w:footnoteReference w:id="3237"/>
      </w:r>
      <w:r>
        <w:rPr>
          <w:rFonts w:ascii="Amiri" w:hAnsi="Amiri" w:eastAsia="Amiri" w:cs="Amiri"/>
          <w:lang w:bidi="ar-SA"/>
          <w:color w:val="111111"/>
          <w:sz w:val="28"/>
          <w:szCs w:val="28"/>
          <w:rtl/>
        </w:rPr>
        <w:t xml:space="preserve">أَ تَدْرِی مَنْ هُمْ؟» . قُلْتُ</w:t>
      </w:r>
      <w:r>
        <w:rPr>
          <w:rStyle w:val="FootnoteReference"/>
        </w:rPr>
        <w:footnoteReference w:id="3238"/>
      </w:r>
      <w:r>
        <w:rPr>
          <w:rFonts w:ascii="Amiri" w:hAnsi="Amiri" w:eastAsia="Amiri" w:cs="Amiri"/>
          <w:lang w:bidi="ar-SA"/>
          <w:color w:val="111111"/>
          <w:sz w:val="28"/>
          <w:szCs w:val="28"/>
          <w:rtl/>
        </w:rPr>
        <w:t xml:space="preserve">: أَنْتَ أَعْلَمُ ، قَالَ : ««قَدْ أَفْلَحَ الْمُوءْمِنُونَ» : الْمُسَلِّمُونَ ؛ إِنَّ الْمُسَلِّمِینَ هُمُ النُّجَبَاءُ</w:t>
      </w:r>
      <w:r>
        <w:rPr>
          <w:rStyle w:val="FootnoteReference"/>
        </w:rPr>
        <w:footnoteReference w:id="3239"/>
      </w:r>
      <w:r>
        <w:rPr>
          <w:rFonts w:ascii="Amiri" w:hAnsi="Amiri" w:eastAsia="Amiri" w:cs="Amiri"/>
          <w:lang w:bidi="ar-SA"/>
          <w:color w:val="111111"/>
          <w:sz w:val="28"/>
          <w:szCs w:val="28"/>
          <w:rtl/>
        </w:rPr>
        <w:t xml:space="preserve">، فَالْمُوءْمِنُ غَرِیبٌ ، فَطُوبی</w:t>
      </w:r>
      <w:r>
        <w:rPr>
          <w:rStyle w:val="FootnoteReference"/>
        </w:rPr>
        <w:footnoteReference w:id="3240"/>
      </w:r>
      <w:r>
        <w:rPr>
          <w:rFonts w:ascii="Amiri" w:hAnsi="Amiri" w:eastAsia="Amiri" w:cs="Amiri"/>
          <w:lang w:bidi="ar-SA"/>
          <w:color w:val="111111"/>
          <w:sz w:val="28"/>
          <w:szCs w:val="28"/>
          <w:rtl/>
        </w:rPr>
        <w:t xml:space="preserve">لِلْغُرَبَاءِ» .</w:t>
      </w:r>
      <w:r>
        <w:rPr>
          <w:rStyle w:val="FootnoteReference"/>
        </w:rPr>
        <w:footnoteReference w:id="3241"/>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1" w:name="pg20122_243616"/>
    <w:bookmarkEnd w:id="181"/>
    <w:p>
      <w:pPr>
        <w:pStyle w:val="Heading4"/>
      </w:pPr>
      <w:bookmarkStart w:id="793" w:name="_Toc316"/>
      <w:r>
        <w:t>6- الحدیث</w:t>
      </w:r>
      <w:bookmarkEnd w:id="793"/>
    </w:p>
    <w:p>
      <w:pPr>
        <w:pStyle w:val="BookText"/>
      </w:pPr>
      <w:r>
        <w:rPr>
          <w:rFonts w:ascii="Amiri" w:hAnsi="Amiri" w:eastAsia="Amiri" w:cs="Amiri"/>
          <w:lang w:bidi="ar-SA"/>
          <w:color w:val="111111"/>
          <w:sz w:val="28"/>
          <w:szCs w:val="28"/>
          <w:rtl/>
        </w:rPr>
        <w:t xml:space="preserve">6/1023. عَلِیُّ بْنُ مُحَمَّدٍ ، عَنْ بَعْضِ أَصْحَابِنَا ، عَنِ الْخَشَّابِ ، عَنِ الْعَبَّاسِ بْنِ عَامِرٍ ، عَنْ رَبِیعٍ الْمُسْلِیِّ ، عَنْ یَحْیَی بْنِ زَکَرِیَّا الاْءَنْصَارِیِّ :</w:t>
      </w:r>
    </w:p>
    <w:p>
      <w:pPr>
        <w:pStyle w:val="BookText"/>
      </w:pPr>
      <w:r>
        <w:rPr>
          <w:rFonts w:ascii="Amiri" w:hAnsi="Amiri" w:eastAsia="Amiri" w:cs="Amiri"/>
          <w:lang w:bidi="ar-SA"/>
          <w:color w:val="111111"/>
          <w:sz w:val="28"/>
          <w:szCs w:val="28"/>
          <w:rtl/>
        </w:rPr>
        <w:t xml:space="preserve">عَنْ أَبِی عَبْدِ اللّهِ علیه‌السلام ، قَالَ : سَمِعْتُهُ یَقُولُ : «مَنْ سَرَّهُ أَنْ یَسْتَکْمِلَ الاْءِیمَانَ کُلَّهُ ، فَلْیَقُلِ</w:t>
      </w:r>
      <w:r>
        <w:rPr>
          <w:rStyle w:val="FootnoteReference"/>
        </w:rPr>
        <w:footnoteReference w:id="3242"/>
      </w:r>
      <w:r>
        <w:rPr>
          <w:rFonts w:ascii="Amiri" w:hAnsi="Amiri" w:eastAsia="Amiri" w:cs="Amiri"/>
          <w:lang w:bidi="ar-SA"/>
          <w:color w:val="111111"/>
          <w:sz w:val="28"/>
          <w:szCs w:val="28"/>
          <w:rtl/>
        </w:rPr>
        <w:t xml:space="preserve">: الْقَوْلُ مِنِّی فِی جَمِیعِ الاْءَشْیَاءِ قَوْلُ آلِ مُحَمَّدٍ فِیمَا أَسَرُّوا وَ مَا أَعْلَنُوا ، وَ فِیمَا بَلَغَنِی عَنْهُمْ وَ فِیمَا لَمْ یَبْلُغْنِی» .</w:t>
      </w:r>
      <w:r>
        <w:rPr>
          <w:rStyle w:val="FootnoteReference"/>
        </w:rPr>
        <w:footnoteReference w:id="3243"/>
      </w:r>
    </w:p>
    <w:p>
      <w:pPr>
        <w:pStyle w:val="Heading4"/>
      </w:pPr>
      <w:bookmarkStart w:id="794" w:name="_Toc317"/>
      <w:r>
        <w:t>7- الحدیث</w:t>
      </w:r>
      <w:bookmarkEnd w:id="794"/>
    </w:p>
    <w:p>
      <w:pPr>
        <w:pStyle w:val="BookText"/>
      </w:pPr>
      <w:r>
        <w:rPr>
          <w:rFonts w:ascii="Amiri" w:hAnsi="Amiri" w:eastAsia="Amiri" w:cs="Amiri"/>
          <w:lang w:bidi="ar-SA"/>
          <w:color w:val="111111"/>
          <w:sz w:val="28"/>
          <w:szCs w:val="28"/>
          <w:rtl/>
        </w:rPr>
        <w:t xml:space="preserve">7/1024. عَلِیُّ بْنُ إِبْرَاهِیمَ ، عَنْ أَبِیهِ ، عَنِ ابْنِ أَبِی عُمَیْرٍ ، عَنِ ابْنِ أُذَیْنَةَ ، عَنْ زُرَارَةَ أَوْ بُرَیْدٍ :</w:t>
      </w:r>
    </w:p>
    <w:p>
      <w:pPr>
        <w:pStyle w:val="BookText"/>
      </w:pPr>
      <w:r>
        <w:rPr>
          <w:rFonts w:ascii="Amiri" w:hAnsi="Amiri" w:eastAsia="Amiri" w:cs="Amiri"/>
          <w:lang w:bidi="ar-SA"/>
          <w:color w:val="111111"/>
          <w:sz w:val="28"/>
          <w:szCs w:val="28"/>
          <w:rtl/>
        </w:rPr>
        <w:t xml:space="preserve">عَنْ أَبِی جَعْفَرٍ علیه‌السلام ، قَالَ : قَالَ</w:t>
      </w:r>
      <w:r>
        <w:rPr>
          <w:rStyle w:val="FootnoteReference"/>
        </w:rPr>
        <w:footnoteReference w:id="3244"/>
      </w:r>
      <w:r>
        <w:rPr>
          <w:rFonts w:ascii="Amiri" w:hAnsi="Amiri" w:eastAsia="Amiri" w:cs="Amiri"/>
          <w:lang w:bidi="ar-SA"/>
          <w:color w:val="111111"/>
          <w:sz w:val="28"/>
          <w:szCs w:val="28"/>
          <w:rtl/>
        </w:rPr>
        <w:t xml:space="preserve">: «لَقَدْ خَاطَبَ اللّهُ أَمِیرَ الْمُوءْمِنِینَ علیه‌السلام فِی کِتَابِهِ».</w:t>
      </w:r>
    </w:p>
    <w:p>
      <w:pPr>
        <w:pStyle w:val="BookText"/>
      </w:pPr>
      <w:r>
        <w:rPr>
          <w:rFonts w:ascii="Amiri" w:hAnsi="Amiri" w:eastAsia="Amiri" w:cs="Amiri"/>
          <w:lang w:bidi="ar-SA"/>
          <w:color w:val="111111"/>
          <w:sz w:val="28"/>
          <w:szCs w:val="28"/>
          <w:rtl/>
        </w:rPr>
        <w:t xml:space="preserve">قَالَ : قُلْتُ : فِی أَیِّ مَوْضِعٍ ؟</w:t>
      </w:r>
    </w:p>
    <w:p>
      <w:pPr>
        <w:pStyle w:val="BookText"/>
      </w:pPr>
      <w:r>
        <w:rPr>
          <w:rFonts w:ascii="Amiri" w:hAnsi="Amiri" w:eastAsia="Amiri" w:cs="Amiri"/>
          <w:lang w:bidi="ar-SA"/>
          <w:color w:val="111111"/>
          <w:sz w:val="28"/>
          <w:szCs w:val="28"/>
          <w:rtl/>
        </w:rPr>
        <w:t xml:space="preserve">قَالَ</w:t>
      </w:r>
      <w:r>
        <w:rPr>
          <w:rStyle w:val="FootnoteReference"/>
        </w:rPr>
        <w:footnoteReference w:id="3245"/>
      </w:r>
      <w:r>
        <w:rPr>
          <w:rFonts w:ascii="Amiri" w:hAnsi="Amiri" w:eastAsia="Amiri" w:cs="Amiri"/>
          <w:lang w:bidi="ar-SA"/>
          <w:color w:val="111111"/>
          <w:sz w:val="28"/>
          <w:szCs w:val="28"/>
          <w:rtl/>
        </w:rPr>
        <w:t xml:space="preserve">: «فِی قَوْلِهِ : «وَ لَوْ أَنَّهُمْ إِذْ ظَلَمُوا أَنْفُسَهُمْ جاوءُوکَ</w:t>
      </w:r>
      <w:r>
        <w:rPr>
          <w:rStyle w:val="FootnoteReference"/>
        </w:rPr>
        <w:footnoteReference w:id="3246"/>
      </w:r>
      <w:r>
        <w:rPr>
          <w:rFonts w:ascii="Amiri" w:hAnsi="Amiri" w:eastAsia="Amiri" w:cs="Amiri"/>
          <w:lang w:bidi="ar-SA"/>
          <w:color w:val="111111"/>
          <w:sz w:val="28"/>
          <w:szCs w:val="28"/>
          <w:rtl/>
        </w:rPr>
        <w:t xml:space="preserve">فَاسْتَغْفَرُوا اللّهَ وَ اسْتَغْفَرَ لَهُمُ الرَّسُولُ لَوَجَدُوا اللّهَ تَوّاباً رَحِیماً فَلا وَ رَبِّکَ لا یُوءْمِنُونَ حَتّی یُحَکِّمُوکَ فِیما شَجَرَ بَیْنَهُمْ</w:t>
      </w:r>
      <w:r>
        <w:rPr>
          <w:rStyle w:val="FootnoteReference"/>
        </w:rPr>
        <w:footnoteReference w:id="3247"/>
      </w:r>
      <w:r>
        <w:rPr>
          <w:rFonts w:ascii="Amiri" w:hAnsi="Amiri" w:eastAsia="Amiri" w:cs="Amiri"/>
          <w:lang w:bidi="ar-SA"/>
          <w:color w:val="111111"/>
          <w:sz w:val="28"/>
          <w:szCs w:val="28"/>
          <w:rtl/>
        </w:rPr>
        <w:t xml:space="preserve">» فِیمَا تَعَاقَدُوا</w:t>
      </w:r>
      <w:r>
        <w:rPr>
          <w:rStyle w:val="FootnoteReference"/>
        </w:rPr>
        <w:footnoteReference w:id="3248"/>
      </w:r>
      <w:r>
        <w:rPr>
          <w:rFonts w:ascii="Amiri" w:hAnsi="Amiri" w:eastAsia="Amiri" w:cs="Amiri"/>
          <w:lang w:bidi="ar-SA"/>
          <w:color w:val="111111"/>
          <w:sz w:val="28"/>
          <w:szCs w:val="28"/>
          <w:rtl/>
        </w:rPr>
        <w:t xml:space="preserve">عَلَیْهِ : لَئِنْ أَمَاتَ اللّهُ مُحَمَّداً أَلاَّ </w:t>
      </w:r>
      <w:r>
        <w:rPr>
          <w:rStyle w:val="FootnoteReference"/>
        </w:rPr>
        <w:footnoteReference w:id="3249"/>
      </w:r>
      <w:r>
        <w:rPr>
          <w:rFonts w:ascii="Amiri" w:hAnsi="Amiri" w:eastAsia="Amiri" w:cs="Amiri"/>
          <w:lang w:bidi="ar-SA"/>
          <w:color w:val="111111"/>
          <w:sz w:val="28"/>
          <w:szCs w:val="28"/>
          <w:rtl/>
        </w:rPr>
        <w:t xml:space="preserve">یَرُدُّوا هذَا الاْءَمْرَ فِی بَنِی هَاشِمٍ «ثُمَّ 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2" w:name="pg20122_243617"/>
    <w:bookmarkEnd w:id="182"/>
    <w:p>
      <w:pPr>
        <w:pStyle w:val="BookText"/>
      </w:pPr>
      <w:r>
        <w:rPr>
          <w:rFonts w:ascii="Amiri" w:hAnsi="Amiri" w:eastAsia="Amiri" w:cs="Amiri"/>
          <w:lang w:bidi="ar-SA"/>
          <w:color w:val="111111"/>
          <w:sz w:val="28"/>
          <w:szCs w:val="28"/>
          <w:rtl/>
        </w:rPr>
        <w:t xml:space="preserve">یَجِدُوا فِی أَنْفُسِهِمْ حَرَجاً مِمّا قَضَیْتَ»عَلَیْهِمْ مِنَ الْقَتْلِ أَوِ الْعَفْوِ</w:t>
      </w:r>
      <w:r>
        <w:rPr>
          <w:rStyle w:val="FootnoteReference"/>
        </w:rPr>
        <w:footnoteReference w:id="3250"/>
      </w:r>
      <w:r>
        <w:rPr>
          <w:rFonts w:ascii="Amiri" w:hAnsi="Amiri" w:eastAsia="Amiri" w:cs="Amiri"/>
          <w:lang w:bidi="ar-SA"/>
          <w:color w:val="111111"/>
          <w:sz w:val="28"/>
          <w:szCs w:val="28"/>
          <w:rtl/>
        </w:rPr>
        <w:t xml:space="preserve">«وَ یُسَلِّمُوا تَسْلِیماً»</w:t>
      </w:r>
      <w:r>
        <w:rPr>
          <w:rStyle w:val="FootnoteReference"/>
        </w:rPr>
        <w:footnoteReference w:id="3251"/>
      </w:r>
      <w:r>
        <w:rPr>
          <w:rFonts w:ascii="IRNazanin" w:hAnsi="IRNazanin" w:eastAsia="IRNazanin" w:cs="IRNazanin"/>
          <w:lang w:bidi="fa-IR"/>
          <w:color w:val="111111"/>
          <w:sz w:val="28"/>
          <w:szCs w:val="28"/>
          <w:rtl/>
        </w:rPr>
        <w:t xml:space="preserve">4 . فی «ألف ، ف» : - «رحمه اللّه»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 .</w:t>
      </w:r>
      <w:r>
        <w:rPr>
          <w:rStyle w:val="FootnoteReference"/>
        </w:rPr>
        <w:footnoteReference w:id="3253"/>
      </w:r>
    </w:p>
    <w:p>
      <w:pPr>
        <w:pStyle w:val="Heading4"/>
      </w:pPr>
      <w:bookmarkStart w:id="795" w:name="_Toc318"/>
      <w:r>
        <w:t>8- الحدیث</w:t>
      </w:r>
      <w:bookmarkEnd w:id="795"/>
    </w:p>
    <w:p>
      <w:pPr>
        <w:pStyle w:val="BookText"/>
      </w:pPr>
      <w:r>
        <w:rPr>
          <w:rFonts w:ascii="Amiri" w:hAnsi="Amiri" w:eastAsia="Amiri" w:cs="Amiri"/>
          <w:lang w:bidi="ar-SA"/>
          <w:color w:val="111111"/>
          <w:sz w:val="28"/>
          <w:szCs w:val="28"/>
          <w:rtl/>
        </w:rPr>
        <w:t xml:space="preserve">8/1025. أَحْمَدُ بْنُ مِهْرَانَ ـ رَحِمَهُ اللّهُ </w:t>
      </w:r>
      <w:r>
        <w:rPr>
          <w:rStyle w:val="FootnoteReference"/>
        </w:rPr>
        <w:footnoteReference w:id="3254"/>
      </w:r>
      <w:r>
        <w:rPr>
          <w:rFonts w:ascii="Amiri" w:hAnsi="Amiri" w:eastAsia="Amiri" w:cs="Amiri"/>
          <w:lang w:bidi="ar-SA"/>
          <w:color w:val="111111"/>
          <w:sz w:val="28"/>
          <w:szCs w:val="28"/>
          <w:rtl/>
        </w:rPr>
        <w:t xml:space="preserve">ـ عَنْ عَبْدِ الْعَظِیمِ الْحَسَنِیِّ ، عَنْ عَلِیِّ بْنِ أَسْبَاطٍ ، عَنْ عَلِیِّ بْنِ عُقْبَةَ</w:t>
      </w:r>
      <w:r>
        <w:rPr>
          <w:rStyle w:val="FootnoteReference"/>
        </w:rPr>
        <w:footnoteReference w:id="3255"/>
      </w:r>
      <w:r>
        <w:rPr>
          <w:rFonts w:ascii="Amiri" w:hAnsi="Amiri" w:eastAsia="Amiri" w:cs="Amiri"/>
          <w:lang w:bidi="ar-SA"/>
          <w:color w:val="111111"/>
          <w:sz w:val="28"/>
          <w:szCs w:val="28"/>
          <w:rtl/>
        </w:rPr>
        <w:t xml:space="preserve">، عَنِ الْحَکَمِ بْنِ أَیْمَنَ ، عَنْ أَبِی بَصِیرٍ ، قَالَ :</w:t>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یَسْتَمِعُونَ الْقَوْلَ فَیَتَّبِعُونَ أَحْسَنَهُ»</w:t>
      </w:r>
      <w:r>
        <w:rPr>
          <w:rStyle w:val="FootnoteReference"/>
        </w:rPr>
        <w:footnoteReference w:id="3256"/>
      </w:r>
      <w:r>
        <w:rPr>
          <w:rFonts w:ascii="Amiri" w:hAnsi="Amiri" w:eastAsia="Amiri" w:cs="Amiri"/>
          <w:lang w:bidi="ar-SA"/>
          <w:color w:val="111111"/>
          <w:sz w:val="28"/>
          <w:szCs w:val="28"/>
          <w:rtl/>
        </w:rPr>
        <w:t xml:space="preserve">إِلی آخِرِ الاْآیَةِ ، قَالَ</w:t>
      </w:r>
      <w:r>
        <w:rPr>
          <w:rStyle w:val="FootnoteReference"/>
        </w:rPr>
        <w:footnoteReference w:id="3257"/>
      </w:r>
      <w:r>
        <w:rPr>
          <w:rFonts w:ascii="Amiri" w:hAnsi="Amiri" w:eastAsia="Amiri" w:cs="Amiri"/>
          <w:lang w:bidi="ar-SA"/>
          <w:color w:val="111111"/>
          <w:sz w:val="28"/>
          <w:szCs w:val="28"/>
          <w:rtl/>
        </w:rPr>
        <w:t xml:space="preserve">: «هُمُ الْمُسَلِّمُونَ لآِلِ مُحَمَّدٍ ، الَّذِینَ إِذَا سَمِعُوا الْحَدِیثَ ، لَمْ یَزِیدُوا فِیهِ ، وَ لَمْ یَنْقُصُوا مِنْهُ</w:t>
      </w:r>
      <w:r>
        <w:rPr>
          <w:rStyle w:val="FootnoteReference"/>
        </w:rPr>
        <w:footnoteReference w:id="3258"/>
      </w:r>
      <w:r>
        <w:rPr>
          <w:rFonts w:ascii="Amiri" w:hAnsi="Amiri" w:eastAsia="Amiri" w:cs="Amiri"/>
          <w:lang w:bidi="ar-SA"/>
          <w:color w:val="111111"/>
          <w:sz w:val="28"/>
          <w:szCs w:val="28"/>
          <w:rtl/>
        </w:rPr>
        <w:t xml:space="preserve">، جَاؤُوا بِهِ کَمَا سَمِعُوهُ» .</w:t>
      </w:r>
      <w:r>
        <w:rPr>
          <w:rStyle w:val="FootnoteReference"/>
        </w:rPr>
        <w:footnoteReference w:id="3259"/>
      </w:r>
    </w:p>
    <w:p>
      <w:pPr>
        <w:pStyle w:val="Heading3"/>
      </w:pPr>
      <w:bookmarkStart w:id="796" w:name="_Toc319"/>
      <w:r>
        <w:t>(96) باب أنّ الواجب علی الناس بعد ما یقضون مناسکهم أن...</w:t>
      </w:r>
      <w:bookmarkEnd w:id="796"/>
    </w:p>
    <w:p>
      <w:pPr>
        <w:pStyle w:val="Heading4"/>
      </w:pPr>
      <w:bookmarkStart w:id="797" w:name="_Toc320"/>
      <w:r>
        <w:t>اشارة</w:t>
      </w:r>
      <w:bookmarkEnd w:id="797"/>
    </w:p>
    <w:p>
      <w:pPr>
        <w:pStyle w:val="BookText"/>
      </w:pPr>
      <w:r>
        <w:rPr>
          <w:rFonts w:ascii="Amiri" w:hAnsi="Amiri" w:eastAsia="Amiri" w:cs="Amiri"/>
          <w:lang w:bidi="ar-SA"/>
          <w:color w:val="111111"/>
          <w:sz w:val="28"/>
          <w:szCs w:val="28"/>
          <w:rtl/>
        </w:rPr>
        <w:t xml:space="preserve">96 ـ بَابُ أَنَّ الْوَاجِبَ عَلَی النَّاسِ بَعْدَ مَا یَقْضُونَ مَنَاسِکَهُمْ أَنْ یَأْتُوا الاْءِمَامَ فَیَسْأَلُونَهُ عَنْ </w:t>
      </w:r>
      <w:r>
        <w:rPr>
          <w:rStyle w:val="FootnoteReference"/>
        </w:rPr>
        <w:footnoteReference w:id="3260"/>
      </w:r>
      <w:r>
        <w:rPr>
          <w:rFonts w:ascii="Amiri" w:hAnsi="Amiri" w:eastAsia="Amiri" w:cs="Amiri"/>
          <w:lang w:bidi="ar-SA"/>
          <w:color w:val="111111"/>
          <w:sz w:val="28"/>
          <w:szCs w:val="28"/>
          <w:rtl/>
        </w:rPr>
        <w:t xml:space="preserve">مَعَالِمِ دِینِهِمْ وَ یُعْلِمُونَهُ </w:t>
      </w:r>
      <w:r>
        <w:rPr>
          <w:rStyle w:val="FootnoteReference"/>
        </w:rPr>
        <w:footnoteReference w:id="3261"/>
      </w:r>
    </w:p>
    <w:p>
      <w:pPr>
        <w:pStyle w:val="BookText"/>
      </w:pPr>
      <w:r>
        <w:rPr>
          <w:rFonts w:ascii="Amiri" w:hAnsi="Amiri" w:eastAsia="Amiri" w:cs="Amiri"/>
          <w:lang w:bidi="ar-SA"/>
          <w:color w:val="111111"/>
          <w:sz w:val="28"/>
          <w:szCs w:val="28"/>
          <w:rtl/>
        </w:rPr>
        <w:t xml:space="preserve">وَلاَیَتَهُمْ وَ مَوَدَّتَهُمْ لَهُ </w:t>
      </w:r>
      <w:r>
        <w:rPr>
          <w:rStyle w:val="FootnoteReference"/>
        </w:rPr>
        <w:footnoteReference w:id="3262"/>
      </w:r>
    </w:p>
    <w:p>
      <w:pPr>
        <w:pStyle w:val="Heading4"/>
      </w:pPr>
      <w:bookmarkStart w:id="798" w:name="_Toc321"/>
      <w:r>
        <w:t>1- الحدیث</w:t>
      </w:r>
      <w:bookmarkEnd w:id="798"/>
    </w:p>
    <w:p>
      <w:pPr>
        <w:pStyle w:val="BookText"/>
      </w:pPr>
      <w:r>
        <w:rPr>
          <w:rFonts w:ascii="Amiri" w:hAnsi="Amiri" w:eastAsia="Amiri" w:cs="Amiri"/>
          <w:lang w:bidi="ar-SA"/>
          <w:color w:val="111111"/>
          <w:sz w:val="28"/>
          <w:szCs w:val="28"/>
          <w:rtl/>
        </w:rPr>
        <w:t xml:space="preserve">1/1026 . عَلِیُّ بْنُ إِبْرَاهِیمَ ، عَنْ أَبِیهِ ، عَنِ ابْنِ أَبِی عُمَیْرٍ ، عَنِ ابْنِ أُذَیْنَةَ ، عَنِ الْفُضَیْلِ</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نَظَرَ إِلَی النَّاسِ یَطُوفُونَ حَوْلَ الْکَعْبَةِ ، فَقَالَ : «هکَذَا کَانُوا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3" w:name="pg20122_243618"/>
    <w:bookmarkEnd w:id="183"/>
    <w:p>
      <w:pPr>
        <w:pStyle w:val="BookText"/>
      </w:pPr>
      <w:r>
        <w:rPr>
          <w:rFonts w:ascii="Amiri" w:hAnsi="Amiri" w:eastAsia="Amiri" w:cs="Amiri"/>
          <w:lang w:bidi="ar-SA"/>
          <w:color w:val="111111"/>
          <w:sz w:val="28"/>
          <w:szCs w:val="28"/>
          <w:rtl/>
        </w:rPr>
        <w:t xml:space="preserve">یَطُوفُونَ فِی الْجَاهِلِیَّةِ</w:t>
      </w:r>
      <w:r>
        <w:rPr>
          <w:rStyle w:val="FootnoteReference"/>
        </w:rPr>
        <w:footnoteReference w:id="3264"/>
      </w:r>
      <w:r>
        <w:rPr>
          <w:rFonts w:ascii="Amiri" w:hAnsi="Amiri" w:eastAsia="Amiri" w:cs="Amiri"/>
          <w:lang w:bidi="ar-SA"/>
          <w:color w:val="111111"/>
          <w:sz w:val="28"/>
          <w:szCs w:val="28"/>
          <w:rtl/>
        </w:rPr>
        <w:t xml:space="preserve">، إِنَّمَا أُمِرُوا أَنْ یَطُوفُوا بِهَا ، ثُمَّ یَنْفِرُوا إِلَیْنَا</w:t>
      </w:r>
      <w:r>
        <w:rPr>
          <w:rStyle w:val="FootnoteReference"/>
        </w:rPr>
        <w:footnoteReference w:id="3265"/>
      </w:r>
      <w:r>
        <w:rPr>
          <w:rFonts w:ascii="Amiri" w:hAnsi="Amiri" w:eastAsia="Amiri" w:cs="Amiri"/>
          <w:lang w:bidi="ar-SA"/>
          <w:color w:val="111111"/>
          <w:sz w:val="28"/>
          <w:szCs w:val="28"/>
          <w:rtl/>
        </w:rPr>
        <w:t xml:space="preserve">، فَیُعْلِمُونَا وَلاَیَتَهُمْ وَ مَوَدَّتَهُمْ ، وَ یَعْرِضُوا</w:t>
      </w:r>
      <w:r>
        <w:rPr>
          <w:rStyle w:val="FootnoteReference"/>
        </w:rPr>
        <w:footnoteReference w:id="3266"/>
      </w:r>
      <w:r>
        <w:rPr>
          <w:rFonts w:ascii="Amiri" w:hAnsi="Amiri" w:eastAsia="Amiri" w:cs="Amiri"/>
          <w:lang w:bidi="ar-SA"/>
          <w:color w:val="111111"/>
          <w:sz w:val="28"/>
          <w:szCs w:val="28"/>
          <w:rtl/>
        </w:rPr>
        <w:t xml:space="preserve">عَلَیْنَا نُصْرَتَهُمْ» ثُمَّ قَرَأَ هذِهِ الاْآیَةَ : «فَاجْعَلْ</w:t>
      </w:r>
      <w:r>
        <w:rPr>
          <w:rStyle w:val="FootnoteReference"/>
        </w:rPr>
        <w:footnoteReference w:id="3267"/>
      </w:r>
      <w:r>
        <w:rPr>
          <w:rFonts w:ascii="Amiri" w:hAnsi="Amiri" w:eastAsia="Amiri" w:cs="Amiri"/>
          <w:lang w:bidi="ar-SA"/>
          <w:color w:val="111111"/>
          <w:sz w:val="28"/>
          <w:szCs w:val="28"/>
          <w:rtl/>
        </w:rPr>
        <w:t xml:space="preserve">أَفْئِدَةً مِنَ النّاسِ تَهْوِی إِلَیْهِمْ»</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r>
        <w:rPr>
          <w:rStyle w:val="FootnoteReference"/>
        </w:rPr>
        <w:footnoteReference w:id="3269"/>
      </w:r>
    </w:p>
    <w:p>
      <w:pPr>
        <w:pStyle w:val="Heading4"/>
      </w:pPr>
      <w:bookmarkStart w:id="799" w:name="_Toc322"/>
      <w:r>
        <w:t>2- الحدیث</w:t>
      </w:r>
      <w:bookmarkEnd w:id="799"/>
    </w:p>
    <w:p>
      <w:pPr>
        <w:pStyle w:val="BookText"/>
      </w:pPr>
      <w:r>
        <w:rPr>
          <w:rFonts w:ascii="Amiri" w:hAnsi="Amiri" w:eastAsia="Amiri" w:cs="Amiri"/>
          <w:lang w:bidi="ar-SA"/>
          <w:color w:val="111111"/>
          <w:sz w:val="28"/>
          <w:szCs w:val="28"/>
          <w:rtl/>
        </w:rPr>
        <w:t xml:space="preserve">2/1027. الْحُسَیْنُ بْنُ مُحَمَّدٍ ، عَنْ مُعَلَّی بْنِ مُحَمَّدٍ ، عَنْ عَلِیِّ بْنِ أَسْبَاطٍ ، عَنْ دَاوُدَ بْنِ النُّعْمَانِ ، عَنْ أَبِی عُبَیْدَةَ ، قَالَ :</w:t>
      </w:r>
    </w:p>
    <w:p>
      <w:pPr>
        <w:pStyle w:val="BookText"/>
      </w:pPr>
      <w:r>
        <w:rPr>
          <w:rFonts w:ascii="Amiri" w:hAnsi="Amiri" w:eastAsia="Amiri" w:cs="Amiri"/>
          <w:lang w:bidi="ar-SA"/>
          <w:color w:val="111111"/>
          <w:sz w:val="28"/>
          <w:szCs w:val="28"/>
          <w:rtl/>
        </w:rPr>
        <w:t xml:space="preserve">سَمِعْتُ أَبَا جَعْفَرٍ علیه‌السلام ـ وَ رَأَی النَّاسَ بِمَکَّةَ وَ مَا یَعْمَلُونَ ـ قَالَ : فَقَالَ</w:t>
      </w:r>
      <w:r>
        <w:rPr>
          <w:rStyle w:val="FootnoteReference"/>
        </w:rPr>
        <w:footnoteReference w:id="3270"/>
      </w:r>
      <w:r>
        <w:rPr>
          <w:rFonts w:ascii="Amiri" w:hAnsi="Amiri" w:eastAsia="Amiri" w:cs="Amiri"/>
          <w:lang w:bidi="ar-SA"/>
          <w:color w:val="111111"/>
          <w:sz w:val="28"/>
          <w:szCs w:val="28"/>
          <w:rtl/>
        </w:rPr>
        <w:t xml:space="preserve">: «فِعَالٌ</w:t>
      </w:r>
      <w:r>
        <w:rPr>
          <w:rStyle w:val="FootnoteReference"/>
        </w:rPr>
        <w:footnoteReference w:id="3271"/>
      </w:r>
      <w:r>
        <w:rPr>
          <w:rFonts w:ascii="Amiri" w:hAnsi="Amiri" w:eastAsia="Amiri" w:cs="Amiri"/>
          <w:lang w:bidi="ar-SA"/>
          <w:color w:val="111111"/>
          <w:sz w:val="28"/>
          <w:szCs w:val="28"/>
          <w:rtl/>
        </w:rPr>
        <w:t xml:space="preserve">کَفِعَالِ الْجَاهِلِیَّةِ ، أَمَا وَ اللّهِ ، مَا أُمِرُوا بِهذَا ، وَ</w:t>
      </w:r>
      <w:r>
        <w:rPr>
          <w:rStyle w:val="FootnoteReference"/>
        </w:rPr>
        <w:footnoteReference w:id="3272"/>
      </w:r>
      <w:r>
        <w:rPr>
          <w:rFonts w:ascii="Amiri" w:hAnsi="Amiri" w:eastAsia="Amiri" w:cs="Amiri"/>
          <w:lang w:bidi="ar-SA"/>
          <w:color w:val="111111"/>
          <w:sz w:val="28"/>
          <w:szCs w:val="28"/>
          <w:rtl/>
        </w:rPr>
        <w:t xml:space="preserve">مَا أُمِرُوا إِلاَّ أَنْ یَقْضُوا تَفَثَهُمْ</w:t>
      </w:r>
      <w:r>
        <w:rPr>
          <w:rStyle w:val="FootnoteReference"/>
        </w:rPr>
        <w:footnoteReference w:id="3273"/>
      </w:r>
      <w:r>
        <w:rPr>
          <w:rFonts w:ascii="Amiri" w:hAnsi="Amiri" w:eastAsia="Amiri" w:cs="Amiri"/>
          <w:lang w:bidi="ar-SA"/>
          <w:color w:val="111111"/>
          <w:sz w:val="28"/>
          <w:szCs w:val="28"/>
          <w:rtl/>
        </w:rPr>
        <w:t xml:space="preserve">، وَ لْیُوفُوا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4" w:name="pg20122_243619"/>
    <w:bookmarkEnd w:id="184"/>
    <w:p>
      <w:pPr>
        <w:pStyle w:val="BookText"/>
      </w:pPr>
      <w:r>
        <w:rPr>
          <w:rFonts w:ascii="Amiri" w:hAnsi="Amiri" w:eastAsia="Amiri" w:cs="Amiri"/>
          <w:lang w:bidi="ar-SA"/>
          <w:color w:val="111111"/>
          <w:sz w:val="28"/>
          <w:szCs w:val="28"/>
          <w:rtl/>
        </w:rPr>
        <w:t xml:space="preserve">نُذُورَهُمْ</w:t>
      </w:r>
      <w:r>
        <w:rPr>
          <w:rStyle w:val="FootnoteReference"/>
        </w:rPr>
        <w:footnoteReference w:id="3274"/>
      </w:r>
      <w:r>
        <w:rPr>
          <w:rFonts w:ascii="Amiri" w:hAnsi="Amiri" w:eastAsia="Amiri" w:cs="Amiri"/>
          <w:lang w:bidi="ar-SA"/>
          <w:color w:val="111111"/>
          <w:sz w:val="28"/>
          <w:szCs w:val="28"/>
          <w:rtl/>
        </w:rPr>
        <w:t xml:space="preserve">، فَیَمُرُّوا بِنَا ، فَیُخْبِرُونَا بِوَلاَیَتِهِمْ ، وَ یَعْرِضُوا عَلَیْنَا نُصْرَتَهُمْ» .</w:t>
      </w:r>
      <w:r>
        <w:rPr>
          <w:rStyle w:val="FootnoteReference"/>
        </w:rPr>
        <w:footnoteReference w:id="3275"/>
      </w:r>
    </w:p>
    <w:p>
      <w:pPr>
        <w:pStyle w:val="Heading4"/>
      </w:pPr>
      <w:bookmarkStart w:id="800" w:name="_Toc323"/>
      <w:r>
        <w:t>3- الحدیث</w:t>
      </w:r>
      <w:bookmarkEnd w:id="800"/>
    </w:p>
    <w:p>
      <w:pPr>
        <w:pStyle w:val="BookText"/>
      </w:pPr>
      <w:r>
        <w:rPr>
          <w:rFonts w:ascii="Amiri" w:hAnsi="Amiri" w:eastAsia="Amiri" w:cs="Amiri"/>
          <w:lang w:bidi="ar-SA"/>
          <w:color w:val="111111"/>
          <w:sz w:val="28"/>
          <w:szCs w:val="28"/>
          <w:rtl/>
        </w:rPr>
        <w:t xml:space="preserve">3/1028. عَلِیُّ بْنُ إِبْرَاهِیمَ ، عَنْ صَالِحِ بْنِ السِّنْدِیِّ ، عَنْ جَعْفَرِ بْنِ‌بَشِیرٍ ؛ وَمُحَمَّدُ بْنُ یَحْیی ، عَنْ أَحْمَدَ بْنِ مُحَمَّدِ بْنِ عِیسی ، عَنِ ابْنِ فَضَّالٍ جَمِیعاً ، عَنْ أَبِی جَمِیلَةَ ، عَنْ خَالِدِ بْنِ عَمَّارٍ ، عَنْ سَدِیرٍ ، قَالَ :</w:t>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سَمِعْتُ أَبَا جَعْفَرٍ علیه‌السلام ، وَ هُوَ دَاخِلٌ وَ أَنَا خَارِجٌ ، وَ أَخَذَ بِیَدِی ، ثُمَّ اسْتَقْبَلَ الْبَیْتَ ، فَقَالَ : «یَا سَدِیرُ ، إِنَّمَا أُمِرَ النَّاسُ أَنْ یَأْتُوا هذِهِ الاْءَحْجَارَ ، فَیَطُوفُوا بِهَا ، ثُمَّ یَأْتُونَا فَیُعْلِمُونَا وَلاَیَتَهُمْ لَنَا ، وَ هُوَ قَوْلُ اللّهِ : «وَ إِنِّی لَغَفّارٌ لِمَنْ تابَ وَ آمَنَ وَ عَمِلَ صالِحاً ثُمَّ اهْتَدی»</w:t>
      </w:r>
      <w:r>
        <w:rPr>
          <w:rStyle w:val="FootnoteReference"/>
        </w:rPr>
        <w:footnoteReference w:id="3276"/>
      </w:r>
      <w:r>
        <w:rPr>
          <w:rFonts w:ascii="Amiri" w:hAnsi="Amiri" w:eastAsia="Amiri" w:cs="Amiri"/>
          <w:lang w:bidi="ar-SA"/>
          <w:color w:val="111111"/>
          <w:sz w:val="28"/>
          <w:szCs w:val="28"/>
          <w:rtl/>
        </w:rPr>
        <w:t xml:space="preserve">ـ ثُمَّ أَوْمَأَ بِیَدِهِ إِلی صَدْرِهِ ـ إِلی</w:t>
      </w:r>
      <w:r>
        <w:rPr>
          <w:rStyle w:val="FootnoteReference"/>
        </w:rPr>
        <w:footnoteReference w:id="3277"/>
      </w:r>
      <w:r>
        <w:rPr>
          <w:rFonts w:ascii="Amiri" w:hAnsi="Amiri" w:eastAsia="Amiri" w:cs="Amiri"/>
          <w:lang w:bidi="ar-SA"/>
          <w:color w:val="111111"/>
          <w:sz w:val="28"/>
          <w:szCs w:val="28"/>
          <w:rtl/>
        </w:rPr>
        <w:t xml:space="preserve">وَلاَیَتِنَا».</w:t>
      </w:r>
    </w:p>
    <w:p>
      <w:pPr>
        <w:pStyle w:val="BookText"/>
      </w:pPr>
      <w:r>
        <w:rPr>
          <w:rFonts w:ascii="Amiri" w:hAnsi="Amiri" w:eastAsia="Amiri" w:cs="Amiri"/>
          <w:lang w:bidi="ar-SA"/>
          <w:color w:val="111111"/>
          <w:sz w:val="28"/>
          <w:szCs w:val="28"/>
          <w:rtl/>
        </w:rPr>
        <w:t xml:space="preserve">ثُمَّ قَالَ : «یَا سَدِیرُ ، أفَأُرِیکَ</w:t>
      </w:r>
      <w:r>
        <w:rPr>
          <w:rStyle w:val="FootnoteReference"/>
        </w:rPr>
        <w:footnoteReference w:id="3278"/>
      </w:r>
      <w:r>
        <w:rPr>
          <w:rFonts w:ascii="Amiri" w:hAnsi="Amiri" w:eastAsia="Amiri" w:cs="Amiri"/>
          <w:lang w:bidi="ar-SA"/>
          <w:color w:val="111111"/>
          <w:sz w:val="28"/>
          <w:szCs w:val="28"/>
          <w:rtl/>
        </w:rPr>
        <w:t xml:space="preserve">الصَّادِّینَ عَنْ دِینِ اللّهِ ؟» . ثُمَّ نَظَرَ إِلی أَبِی حَنِیفَةَ وَ سُفْیَانَ الثَّوْرِیِّ فِی ذلِکَ الزَّمَانِ وَ هُمْ حَلَقٌ فِی الْمَسْجِدِ ، فَقَالَ : «هوءُلاَءِ الصَّادُّونَ عَنْ دِینِ اللّهِ بِـلاَ هُدًی مِنَ اللّهِ وَ لاَ کِتَابٍ مُبِینٍ ، إِنَّ هوءُلاَءِ الاْءَخَابِثَ لَوْ جَلَسُوا فِی بُیُوتِهِمْ ، فَجَالَ النَّاسُ ، فَلَمْ یَجِدُوا أَحَداً یُخْبِرُهُمْ عَنِ اللّهِ ـ تَبَارَکَ وَ تَعَالی ـ وَ عَنْ رَسُولِهِ</w:t>
      </w:r>
      <w:r>
        <w:rPr>
          <w:rStyle w:val="FootnoteReference"/>
        </w:rPr>
        <w:footnoteReference w:id="3279"/>
      </w:r>
      <w:r>
        <w:rPr>
          <w:rFonts w:ascii="Amiri" w:hAnsi="Amiri" w:eastAsia="Amiri" w:cs="Amiri"/>
          <w:lang w:bidi="ar-SA"/>
          <w:color w:val="111111"/>
          <w:sz w:val="28"/>
          <w:szCs w:val="28"/>
          <w:rtl/>
        </w:rPr>
        <w:t xml:space="preserve">صلی‌الله‌علیه‌و‌آله حَتّی یَأْتُونَا ، فَنُخْبِرَهُمْ عَنِ اللّهِ ـ تَبَارَکَ وَ تَعَالی ـ وَ عَنْ رَسُولِهِ</w:t>
      </w:r>
      <w:r>
        <w:rPr>
          <w:rStyle w:val="FootnoteReference"/>
        </w:rPr>
        <w:footnoteReference w:id="3280"/>
      </w:r>
      <w:r>
        <w:rPr>
          <w:rFonts w:ascii="IRNazanin" w:hAnsi="IRNazanin" w:eastAsia="IRNazanin" w:cs="IRNazanin"/>
          <w:lang w:bidi="fa-IR"/>
          <w:color w:val="111111"/>
          <w:sz w:val="28"/>
          <w:szCs w:val="28"/>
          <w:rtl/>
        </w:rPr>
        <w:t xml:space="preserve">صلی‌الله‌علیه‌و‌آله » .</w:t>
      </w:r>
      <w:r>
        <w:rPr>
          <w:rStyle w:val="FootnoteReference"/>
        </w:rPr>
        <w:footnoteReference w:id="3281"/>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5" w:name="pg20122_243620"/>
    <w:bookmarkEnd w:id="185"/>
    <w:p>
      <w:pPr>
        <w:pStyle w:val="Heading3"/>
      </w:pPr>
      <w:bookmarkStart w:id="801" w:name="_Toc324"/>
      <w:r>
        <w:t>(97) باب أنّ الأئمّة تدخل المـلائکة بیوتهم و...</w:t>
      </w:r>
      <w:bookmarkEnd w:id="801"/>
    </w:p>
    <w:p>
      <w:pPr>
        <w:pStyle w:val="Heading4"/>
      </w:pPr>
      <w:bookmarkStart w:id="802" w:name="_Toc325"/>
      <w:r>
        <w:t>اشارة</w:t>
      </w:r>
      <w:bookmarkEnd w:id="802"/>
    </w:p>
    <w:p>
      <w:pPr>
        <w:pStyle w:val="BookText"/>
      </w:pPr>
      <w:r>
        <w:rPr>
          <w:rFonts w:ascii="Amiri" w:hAnsi="Amiri" w:eastAsia="Amiri" w:cs="Amiri"/>
          <w:lang w:bidi="ar-SA"/>
          <w:color w:val="111111"/>
          <w:sz w:val="28"/>
          <w:szCs w:val="28"/>
          <w:rtl/>
        </w:rPr>
        <w:t xml:space="preserve">97 ـ بَابُ أَنَّ الاْءَئِمَّةَ تَدْخُلُ الْمَـلاَئِکَةُ بُیُوتَهُمْ وَ تَطَأُ بُسُطَهُمْ وَ تَأْتِیهِمْ بِالاْءَخْبَارِ علیهم‌السلام</w:t>
      </w:r>
    </w:p>
    <w:p>
      <w:pPr>
        <w:pStyle w:val="Heading4"/>
      </w:pPr>
      <w:bookmarkStart w:id="803" w:name="_Toc326"/>
      <w:r>
        <w:t>1- الحدیث</w:t>
      </w:r>
      <w:bookmarkEnd w:id="803"/>
    </w:p>
    <w:p>
      <w:pPr>
        <w:pStyle w:val="BookText"/>
      </w:pPr>
      <w:r>
        <w:rPr>
          <w:rFonts w:ascii="Amiri" w:hAnsi="Amiri" w:eastAsia="Amiri" w:cs="Amiri"/>
          <w:lang w:bidi="ar-SA"/>
          <w:color w:val="111111"/>
          <w:sz w:val="28"/>
          <w:szCs w:val="28"/>
          <w:rtl/>
        </w:rPr>
        <w:t xml:space="preserve">1/1029. عِدَّةٌ مِنْ أَصْحَابِنَا ، عَنْ أَحْمَدَ بْنِ مُحَمَّدٍ ، عَنِ ابْنِ سِنَانٍ ، عَنْ مِسْمَعٍ کِرْدِینٍ الْبَصْرِیِّ ، قَالَ :</w:t>
      </w:r>
    </w:p>
    <w:p>
      <w:pPr>
        <w:pStyle w:val="BookText"/>
      </w:pPr>
      <w:r>
        <w:rPr>
          <w:rFonts w:ascii="Amiri" w:hAnsi="Amiri" w:eastAsia="Amiri" w:cs="Amiri"/>
          <w:lang w:bidi="ar-SA"/>
          <w:color w:val="111111"/>
          <w:sz w:val="28"/>
          <w:szCs w:val="28"/>
          <w:rtl/>
        </w:rPr>
        <w:t xml:space="preserve">کُنْتُ لاَ أَزِیدُ عَلی أَکْلَةٍ بِاللَّیْلِ</w:t>
      </w:r>
      <w:r>
        <w:rPr>
          <w:rStyle w:val="FootnoteReference"/>
        </w:rPr>
        <w:footnoteReference w:id="3282"/>
      </w:r>
      <w:r>
        <w:rPr>
          <w:rFonts w:ascii="Amiri" w:hAnsi="Amiri" w:eastAsia="Amiri" w:cs="Amiri"/>
          <w:lang w:bidi="ar-SA"/>
          <w:color w:val="111111"/>
          <w:sz w:val="28"/>
          <w:szCs w:val="28"/>
          <w:rtl/>
        </w:rPr>
        <w:t xml:space="preserve">وَ النَّهَارِ ، فَرُبَّمَا اسْتَأْذَنْتُ عَلی أَبِی عَبْدِ اللّهِ علیه‌السلام ـ وَ أَجِدُ الْمَائِدَةَ قَدْ رُفِعَتْ</w:t>
      </w:r>
      <w:r>
        <w:rPr>
          <w:rStyle w:val="FootnoteReference"/>
        </w:rPr>
        <w:footnoteReference w:id="3283"/>
      </w:r>
      <w:r>
        <w:rPr>
          <w:rFonts w:ascii="Amiri" w:hAnsi="Amiri" w:eastAsia="Amiri" w:cs="Amiri"/>
          <w:lang w:bidi="ar-SA"/>
          <w:color w:val="111111"/>
          <w:sz w:val="28"/>
          <w:szCs w:val="28"/>
          <w:rtl/>
        </w:rPr>
        <w:t xml:space="preserve">، لَعَلِّی لاَ أَرَاهَا بَیْنَ یَدَیْهِ ـ فَإِذَا دَخَلْتُ دَعَا بِهَا ، فَأَصَبْتُ</w:t>
      </w:r>
      <w:r>
        <w:rPr>
          <w:rStyle w:val="FootnoteReference"/>
        </w:rPr>
        <w:footnoteReference w:id="3284"/>
      </w:r>
      <w:r>
        <w:rPr>
          <w:rFonts w:ascii="Amiri" w:hAnsi="Amiri" w:eastAsia="Amiri" w:cs="Amiri"/>
          <w:lang w:bidi="ar-SA"/>
          <w:color w:val="111111"/>
          <w:sz w:val="28"/>
          <w:szCs w:val="28"/>
          <w:rtl/>
        </w:rPr>
        <w:t xml:space="preserve">مَعَهُ مِنَ الطَّعَامِ ، وَ لاَ أَتَأَذّی بِذلِکَ ، وَ إِذَا عَقَّبْتُ بِالطَّعَامِ عِنْدَ غَیْرِهِ ، لَمْ أَقْدِرْ عَلی أَنْ أَقِرَّ ، وَ لَمْ أَنَمْ مِنَ النَّفْخَةِ ، فَشَکَوْتُ ذلِکَ إِلَیْهِ ، وَ أَخْبَرْتُهُ بِأَنِّی إِذَا أَکَلْتُ عِنْدَهُ لَمْ أَتَأَذَّ بِهِ ، فَقَالَ : «یَا أَبَا سَیَّارٍ ، إِنَّکَ تَأْکُلُ</w:t>
      </w:r>
      <w:r>
        <w:rPr>
          <w:rStyle w:val="FootnoteReference"/>
        </w:rPr>
        <w:footnoteReference w:id="3285"/>
      </w:r>
      <w:r>
        <w:rPr>
          <w:rFonts w:ascii="Amiri" w:hAnsi="Amiri" w:eastAsia="Amiri" w:cs="Amiri"/>
          <w:lang w:bidi="ar-SA"/>
          <w:color w:val="111111"/>
          <w:sz w:val="28"/>
          <w:szCs w:val="28"/>
          <w:rtl/>
        </w:rPr>
        <w:t xml:space="preserve">طَعَامَ قَوْمٍ صَالِحِینَ ، تُصَافِحُهُمُ</w:t>
      </w:r>
      <w:r>
        <w:rPr>
          <w:rStyle w:val="FootnoteReference"/>
        </w:rPr>
        <w:footnoteReference w:id="3286"/>
      </w:r>
      <w:r>
        <w:rPr>
          <w:rFonts w:ascii="Amiri" w:hAnsi="Amiri" w:eastAsia="Amiri" w:cs="Amiri"/>
          <w:lang w:bidi="ar-SA"/>
          <w:color w:val="111111"/>
          <w:sz w:val="28"/>
          <w:szCs w:val="28"/>
          <w:rtl/>
        </w:rPr>
        <w:t xml:space="preserve">الْمَـلاَئِکَةُ عَلی فُرُشِهِمْ».</w:t>
      </w:r>
    </w:p>
    <w:p>
      <w:pPr>
        <w:pStyle w:val="BookText"/>
      </w:pPr>
      <w:r>
        <w:rPr>
          <w:rFonts w:ascii="Amiri" w:hAnsi="Amiri" w:eastAsia="Amiri" w:cs="Amiri"/>
          <w:lang w:bidi="ar-SA"/>
          <w:color w:val="111111"/>
          <w:sz w:val="28"/>
          <w:szCs w:val="28"/>
          <w:rtl/>
        </w:rPr>
        <w:t xml:space="preserve">قَالَ : قُلْتُ : وَ</w:t>
      </w:r>
      <w:r>
        <w:rPr>
          <w:rStyle w:val="FootnoteReference"/>
        </w:rPr>
        <w:footnoteReference w:id="3287"/>
      </w:r>
      <w:r>
        <w:rPr>
          <w:rFonts w:ascii="Amiri" w:hAnsi="Amiri" w:eastAsia="Amiri" w:cs="Amiri"/>
          <w:lang w:bidi="ar-SA"/>
          <w:color w:val="111111"/>
          <w:sz w:val="28"/>
          <w:szCs w:val="28"/>
          <w:rtl/>
        </w:rPr>
        <w:t xml:space="preserve">یَظْهَرُونَ لَکُمْ ؟</w:t>
      </w:r>
    </w:p>
    <w:p>
      <w:pPr>
        <w:pStyle w:val="BookText"/>
      </w:pPr>
      <w:r>
        <w:rPr>
          <w:rFonts w:ascii="Amiri" w:hAnsi="Amiri" w:eastAsia="Amiri" w:cs="Amiri"/>
          <w:lang w:bidi="ar-SA"/>
          <w:color w:val="111111"/>
          <w:sz w:val="28"/>
          <w:szCs w:val="28"/>
          <w:rtl/>
        </w:rPr>
        <w:t xml:space="preserve">قَالَ : فَمَسَحَ یَدَهُ عَلی بَعْضِ صِبْیَانِهِ ، فَقَالَ : «هُمْ أَلْطَفُ بِصِبْیَانِنَا مِنَّا بِهِمْ» .</w:t>
      </w:r>
      <w:r>
        <w:rPr>
          <w:rStyle w:val="FootnoteReference"/>
        </w:rPr>
        <w:footnoteReference w:id="3288"/>
      </w:r>
    </w:p>
    <w:p>
      <w:pPr>
        <w:pStyle w:val="Heading4"/>
      </w:pPr>
      <w:bookmarkStart w:id="804" w:name="_Toc327"/>
      <w:r>
        <w:t>2- الحدیث</w:t>
      </w:r>
      <w:bookmarkEnd w:id="804"/>
    </w:p>
    <w:p>
      <w:pPr>
        <w:pStyle w:val="BookText"/>
      </w:pPr>
      <w:r>
        <w:rPr>
          <w:rFonts w:ascii="Amiri" w:hAnsi="Amiri" w:eastAsia="Amiri" w:cs="Amiri"/>
          <w:lang w:bidi="ar-SA"/>
          <w:color w:val="111111"/>
          <w:sz w:val="28"/>
          <w:szCs w:val="28"/>
          <w:rtl/>
        </w:rPr>
        <w:t xml:space="preserve">2/1030. مُحَمَّدُ بْنُ یَحْیی ، عَنْ أَحْمَدَ بْنِ مُحَمَّدٍ ، عَنْ مُحَمَّدِ بْنِ خَالِدٍ ، عَنْ مُحَمَّدِ بْنِ الْقَاسِمِ</w:t>
      </w:r>
      <w:r>
        <w:rPr>
          <w:rStyle w:val="FootnoteReference"/>
        </w:rPr>
        <w:footnoteReference w:id="3289"/>
      </w:r>
    </w:p>
    <w:p>
      <w:pPr>
        <w:pStyle w:val="BookText"/>
      </w:pPr>
      <w:r>
        <w:rPr>
          <w:rFonts w:ascii="IRNazanin" w:hAnsi="IRNazanin" w:eastAsia="IRNazanin" w:cs="IRNazanin"/>
          <w:lang w:bidi="fa-IR"/>
          <w:color w:val="111111"/>
          <w:sz w:val="28"/>
          <w:szCs w:val="28"/>
          <w:rtl/>
        </w:rPr>
        <w:t xml:space="preserve">فلا یبعد وقوع تقدیم وتأخیر فی العنوان وکون الصواب هو «القاسم بن محمّد» .</w:t>
      </w:r>
    </w:p>
    <w:p>
      <w:pPr>
        <w:pStyle w:val="BookText"/>
      </w:pPr>
      <w:r>
        <w:rPr>
          <w:rFonts w:ascii="Amiri" w:hAnsi="Amiri" w:eastAsia="Amiri" w:cs="Amiri"/>
          <w:lang w:bidi="ar-SA"/>
          <w:color w:val="111111"/>
          <w:sz w:val="28"/>
          <w:szCs w:val="28"/>
          <w:rtl/>
        </w:rPr>
        <w:t xml:space="preserve">، عَنِ الْحُسَیْنِ بْنِ أَبِی الْعَـلاَءِ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6" w:name="pg20122_243621"/>
    <w:bookmarkEnd w:id="186"/>
    <w:p>
      <w:pPr>
        <w:pStyle w:val="BookText"/>
      </w:pPr>
      <w:r>
        <w:rPr>
          <w:rFonts w:ascii="Amiri" w:hAnsi="Amiri" w:eastAsia="Amiri" w:cs="Amiri"/>
          <w:lang w:bidi="ar-SA"/>
          <w:color w:val="111111"/>
          <w:sz w:val="28"/>
          <w:szCs w:val="28"/>
          <w:rtl/>
        </w:rPr>
        <w:t xml:space="preserve">عَنْ أَبِی عَبْدِ اللّهِ علیه‌السلام ، قَالَ : قَالَ : «یَا حُسَیْنُ ـ وَ ضَرَبَ بِیَدِهِ إِلی</w:t>
      </w:r>
      <w:r>
        <w:rPr>
          <w:rStyle w:val="FootnoteReference"/>
        </w:rPr>
        <w:footnoteReference w:id="3290"/>
      </w:r>
      <w:r>
        <w:rPr>
          <w:rFonts w:ascii="Amiri" w:hAnsi="Amiri" w:eastAsia="Amiri" w:cs="Amiri"/>
          <w:lang w:bidi="ar-SA"/>
          <w:color w:val="111111"/>
          <w:sz w:val="28"/>
          <w:szCs w:val="28"/>
          <w:rtl/>
        </w:rPr>
        <w:t xml:space="preserve">مَسَاوِرَ</w:t>
      </w:r>
      <w:r>
        <w:rPr>
          <w:rStyle w:val="FootnoteReference"/>
        </w:rPr>
        <w:footnoteReference w:id="3291"/>
      </w:r>
      <w:r>
        <w:rPr>
          <w:rFonts w:ascii="Amiri" w:hAnsi="Amiri" w:eastAsia="Amiri" w:cs="Amiri"/>
          <w:lang w:bidi="ar-SA"/>
          <w:color w:val="111111"/>
          <w:sz w:val="28"/>
          <w:szCs w:val="28"/>
          <w:rtl/>
        </w:rPr>
        <w:t xml:space="preserve">فِی الْبَیْتِ ـ مَسَاوِرُ طَالَ مَا</w:t>
      </w:r>
      <w:r>
        <w:rPr>
          <w:rStyle w:val="FootnoteReference"/>
        </w:rPr>
        <w:footnoteReference w:id="3292"/>
      </w:r>
      <w:r>
        <w:rPr>
          <w:rFonts w:ascii="Amiri" w:hAnsi="Amiri" w:eastAsia="Amiri" w:cs="Amiri"/>
          <w:lang w:bidi="ar-SA"/>
          <w:color w:val="111111"/>
          <w:sz w:val="28"/>
          <w:szCs w:val="28"/>
          <w:rtl/>
        </w:rPr>
        <w:t xml:space="preserve">اتَّکَتْ</w:t>
      </w:r>
      <w:r>
        <w:rPr>
          <w:rStyle w:val="FootnoteReference"/>
        </w:rPr>
        <w:footnoteReference w:id="3293"/>
      </w:r>
      <w:r>
        <w:rPr>
          <w:rFonts w:ascii="Amiri" w:hAnsi="Amiri" w:eastAsia="Amiri" w:cs="Amiri"/>
          <w:lang w:bidi="ar-SA"/>
          <w:color w:val="111111"/>
          <w:sz w:val="28"/>
          <w:szCs w:val="28"/>
          <w:rtl/>
        </w:rPr>
        <w:t xml:space="preserve">عَلَیْهَا الْمَـلاَئِکَةُ ، وَ رُبَّمَا الْتَقَطْنَا مِنْ زَغَبِهَا</w:t>
      </w:r>
      <w:r>
        <w:rPr>
          <w:rStyle w:val="FootnoteReference"/>
        </w:rPr>
        <w:footnoteReference w:id="3294"/>
      </w:r>
      <w:r>
        <w:rPr>
          <w:rFonts w:ascii="Times New Roman" w:hAnsi="Times New Roman" w:eastAsia="Times New Roman" w:cs="Times New Roman"/>
          <w:lang w:val="en-US" w:bidi="en-US"/>
          <w:color w:val="111111"/>
          <w:sz w:val="28"/>
          <w:szCs w:val="28"/>
          <w:rtl/>
        </w:rPr>
        <w:t xml:space="preserve">» .</w:t>
      </w:r>
      <w:r>
        <w:rPr>
          <w:rStyle w:val="FootnoteReference"/>
        </w:rPr>
        <w:footnoteReference w:id="3295"/>
      </w:r>
    </w:p>
    <w:p>
      <w:pPr>
        <w:pStyle w:val="Heading4"/>
      </w:pPr>
      <w:bookmarkStart w:id="805" w:name="_Toc328"/>
      <w:r>
        <w:t>3- الحدیث</w:t>
      </w:r>
      <w:bookmarkEnd w:id="805"/>
    </w:p>
    <w:p>
      <w:pPr>
        <w:pStyle w:val="BookText"/>
      </w:pPr>
      <w:r>
        <w:rPr>
          <w:rFonts w:ascii="Amiri" w:hAnsi="Amiri" w:eastAsia="Amiri" w:cs="Amiri"/>
          <w:lang w:bidi="ar-SA"/>
          <w:color w:val="111111"/>
          <w:sz w:val="28"/>
          <w:szCs w:val="28"/>
          <w:rtl/>
        </w:rPr>
        <w:t xml:space="preserve">3/1031. مُحَمَّدٌ ، عَنْ أَحْمَدَ بْنِ مُحَمَّدٍ ، عَنْ عَلِیِّ بْنِ الْحَکَمِ ، قَالَ : حَدَّثَنِی مَالِکُ بْنُ394/1</w:t>
      </w:r>
    </w:p>
    <w:p>
      <w:pPr>
        <w:pStyle w:val="BookText"/>
      </w:pPr>
      <w:r>
        <w:rPr>
          <w:rFonts w:ascii="Amiri" w:hAnsi="Amiri" w:eastAsia="Amiri" w:cs="Amiri"/>
          <w:lang w:bidi="ar-SA"/>
          <w:color w:val="111111"/>
          <w:sz w:val="28"/>
          <w:szCs w:val="28"/>
          <w:rtl/>
        </w:rPr>
        <w:t xml:space="preserve">عَطِیَّةَ الاْءَحْمَسِیُّ ، عَنْ أَبِی حَمْزَةَ الثُّمَالِیِّ ، قَالَ :</w:t>
      </w:r>
    </w:p>
    <w:p>
      <w:pPr>
        <w:pStyle w:val="BookText"/>
      </w:pPr>
      <w:r>
        <w:rPr>
          <w:rFonts w:ascii="Amiri" w:hAnsi="Amiri" w:eastAsia="Amiri" w:cs="Amiri"/>
          <w:lang w:bidi="ar-SA"/>
          <w:color w:val="111111"/>
          <w:sz w:val="28"/>
          <w:szCs w:val="28"/>
          <w:rtl/>
        </w:rPr>
        <w:t xml:space="preserve">دَخَلْتُ عَلی عَلِیِّ بْنِ الْحُسَیْنِ علیهماالسلام ، فَاحْتُبِسْتُ</w:t>
      </w:r>
      <w:r>
        <w:rPr>
          <w:rStyle w:val="FootnoteReference"/>
        </w:rPr>
        <w:footnoteReference w:id="3296"/>
      </w:r>
      <w:r>
        <w:rPr>
          <w:rFonts w:ascii="Amiri" w:hAnsi="Amiri" w:eastAsia="Amiri" w:cs="Amiri"/>
          <w:lang w:bidi="ar-SA"/>
          <w:color w:val="111111"/>
          <w:sz w:val="28"/>
          <w:szCs w:val="28"/>
          <w:rtl/>
        </w:rPr>
        <w:t xml:space="preserve">فِی الدَّارِ سَاعَةً ، ثُمَّ دَخَلْتُ</w:t>
      </w:r>
      <w:r>
        <w:rPr>
          <w:rStyle w:val="FootnoteReference"/>
        </w:rPr>
        <w:footnoteReference w:id="3297"/>
      </w:r>
      <w:r>
        <w:rPr>
          <w:rFonts w:ascii="Amiri" w:hAnsi="Amiri" w:eastAsia="Amiri" w:cs="Amiri"/>
          <w:lang w:bidi="ar-SA"/>
          <w:color w:val="111111"/>
          <w:sz w:val="28"/>
          <w:szCs w:val="28"/>
          <w:rtl/>
        </w:rPr>
        <w:t xml:space="preserve">الْبَیْتَ</w:t>
      </w:r>
      <w:r>
        <w:rPr>
          <w:rStyle w:val="FootnoteReference"/>
        </w:rPr>
        <w:footnoteReference w:id="3298"/>
      </w:r>
      <w:r>
        <w:rPr>
          <w:rFonts w:ascii="Amiri" w:hAnsi="Amiri" w:eastAsia="Amiri" w:cs="Amiri"/>
          <w:lang w:bidi="ar-SA"/>
          <w:color w:val="111111"/>
          <w:sz w:val="28"/>
          <w:szCs w:val="28"/>
          <w:rtl/>
        </w:rPr>
        <w:t xml:space="preserve">ـ وَ هُوَ یَلْتَقِطُ شَیْئاً ، وَ أَدْخَلَ یَدَهُ مِنْ</w:t>
      </w:r>
      <w:r>
        <w:rPr>
          <w:rStyle w:val="FootnoteReference"/>
        </w:rPr>
        <w:footnoteReference w:id="3299"/>
      </w:r>
      <w:r>
        <w:rPr>
          <w:rFonts w:ascii="Amiri" w:hAnsi="Amiri" w:eastAsia="Amiri" w:cs="Amiri"/>
          <w:lang w:bidi="ar-SA"/>
          <w:color w:val="111111"/>
          <w:sz w:val="28"/>
          <w:szCs w:val="28"/>
          <w:rtl/>
        </w:rPr>
        <w:t xml:space="preserve">وَرَاءِ السِّتْرِ ، فَنَاوَلَهُ مَنْ کَانَ فِی الْبَیْتِ ـ فَقُلْتُ : جُعِلْتُ فِدَاکَ ، هذَا الَّذِی أَرَاکَ تَلْتَقِطُهُ</w:t>
      </w:r>
      <w:r>
        <w:rPr>
          <w:rStyle w:val="FootnoteReference"/>
        </w:rPr>
        <w:footnoteReference w:id="3300"/>
      </w:r>
      <w:r>
        <w:rPr>
          <w:rFonts w:ascii="Amiri" w:hAnsi="Amiri" w:eastAsia="Amiri" w:cs="Amiri"/>
          <w:lang w:bidi="ar-SA"/>
          <w:color w:val="111111"/>
          <w:sz w:val="28"/>
          <w:szCs w:val="28"/>
          <w:rtl/>
        </w:rPr>
        <w:t xml:space="preserve">أَیُّ شَیْءٍ هُوَ</w:t>
      </w:r>
      <w:r>
        <w:rPr>
          <w:rStyle w:val="FootnoteReference"/>
        </w:rPr>
        <w:footnoteReference w:id="33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3302"/>
      </w:r>
      <w:r>
        <w:rPr>
          <w:rFonts w:ascii="Amiri" w:hAnsi="Amiri" w:eastAsia="Amiri" w:cs="Amiri"/>
          <w:lang w:bidi="ar-SA"/>
          <w:color w:val="111111"/>
          <w:sz w:val="28"/>
          <w:szCs w:val="28"/>
          <w:rtl/>
        </w:rPr>
        <w:t xml:space="preserve">: «فَضْلَةٌ مِنْ زَغَبِ الْمَـلاَئِکَةِ ، نَجْمَعُهُ إِذَا خَلَّوْنَا</w:t>
      </w:r>
      <w:r>
        <w:rPr>
          <w:rStyle w:val="FootnoteReference"/>
        </w:rPr>
        <w:footnoteReference w:id="3303"/>
      </w:r>
      <w:r>
        <w:rPr>
          <w:rFonts w:ascii="Amiri" w:hAnsi="Amiri" w:eastAsia="Amiri" w:cs="Amiri"/>
          <w:lang w:bidi="ar-SA"/>
          <w:color w:val="111111"/>
          <w:sz w:val="28"/>
          <w:szCs w:val="28"/>
          <w:rtl/>
        </w:rPr>
        <w:t xml:space="preserve">، نَجْعَلُهُ</w:t>
      </w:r>
      <w:r>
        <w:rPr>
          <w:rStyle w:val="FootnoteReference"/>
        </w:rPr>
        <w:footnoteReference w:id="3304"/>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7" w:name="pg20122_243622"/>
    <w:bookmarkEnd w:id="187"/>
    <w:p>
      <w:pPr>
        <w:pStyle w:val="BookText"/>
      </w:pPr>
      <w:r>
        <w:rPr>
          <w:rFonts w:ascii="Amiri" w:hAnsi="Amiri" w:eastAsia="Amiri" w:cs="Amiri"/>
          <w:lang w:bidi="ar-SA"/>
          <w:color w:val="111111"/>
          <w:sz w:val="28"/>
          <w:szCs w:val="28"/>
          <w:rtl/>
        </w:rPr>
        <w:t xml:space="preserve">سَبْحاً</w:t>
      </w:r>
      <w:r>
        <w:rPr>
          <w:rStyle w:val="FootnoteReference"/>
        </w:rPr>
        <w:footnoteReference w:id="3305"/>
      </w:r>
      <w:r>
        <w:rPr>
          <w:rFonts w:ascii="Amiri" w:hAnsi="Amiri" w:eastAsia="Amiri" w:cs="Amiri"/>
          <w:lang w:bidi="ar-SA"/>
          <w:color w:val="111111"/>
          <w:sz w:val="28"/>
          <w:szCs w:val="28"/>
          <w:rtl/>
        </w:rPr>
        <w:t xml:space="preserve">لاِءَوْلاَدِنَا</w:t>
      </w:r>
      <w:r>
        <w:rPr>
          <w:rStyle w:val="FootnoteReference"/>
        </w:rPr>
        <w:footnoteReference w:id="3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جُعِلْتُ فِدَاکَ ، وَ إِنَّهُمْ لَیَأْتُونَکُمْ ؟</w:t>
      </w:r>
    </w:p>
    <w:p>
      <w:pPr>
        <w:pStyle w:val="BookText"/>
      </w:pPr>
      <w:r>
        <w:rPr>
          <w:rFonts w:ascii="Amiri" w:hAnsi="Amiri" w:eastAsia="Amiri" w:cs="Amiri"/>
          <w:lang w:bidi="ar-SA"/>
          <w:color w:val="111111"/>
          <w:sz w:val="28"/>
          <w:szCs w:val="28"/>
          <w:rtl/>
        </w:rPr>
        <w:t xml:space="preserve">فَقَالَ : «یَا أَبَا حَمْزَةَ ، إِنَّهُمْ لَیُزَاحِمُونَّا عَلی تُکَأَتِنَا</w:t>
      </w:r>
      <w:r>
        <w:rPr>
          <w:rStyle w:val="FootnoteReference"/>
        </w:rPr>
        <w:footnoteReference w:id="3307"/>
      </w:r>
      <w:r>
        <w:rPr>
          <w:rFonts w:ascii="Times New Roman" w:hAnsi="Times New Roman" w:eastAsia="Times New Roman" w:cs="Times New Roman"/>
          <w:lang w:val="en-US" w:bidi="en-US"/>
          <w:color w:val="111111"/>
          <w:sz w:val="28"/>
          <w:szCs w:val="28"/>
          <w:rtl/>
        </w:rPr>
        <w:t xml:space="preserve">» .</w:t>
      </w:r>
      <w:r>
        <w:rPr>
          <w:rStyle w:val="FootnoteReference"/>
        </w:rPr>
        <w:footnoteReference w:id="3308"/>
      </w:r>
    </w:p>
    <w:p>
      <w:pPr>
        <w:pStyle w:val="Heading4"/>
      </w:pPr>
      <w:bookmarkStart w:id="806" w:name="_Toc329"/>
      <w:r>
        <w:t>4- الحدیث</w:t>
      </w:r>
      <w:bookmarkEnd w:id="806"/>
    </w:p>
    <w:p>
      <w:pPr>
        <w:pStyle w:val="BookText"/>
      </w:pPr>
      <w:r>
        <w:rPr>
          <w:rFonts w:ascii="Amiri" w:hAnsi="Amiri" w:eastAsia="Amiri" w:cs="Amiri"/>
          <w:lang w:bidi="ar-SA"/>
          <w:color w:val="111111"/>
          <w:sz w:val="28"/>
          <w:szCs w:val="28"/>
          <w:rtl/>
        </w:rPr>
        <w:t xml:space="preserve">4/1032. مُحَمَّدٌ ، عَنْ مُحَمَّدِ بْنِ الْحُسَیْنِ</w:t>
      </w:r>
      <w:r>
        <w:rPr>
          <w:rStyle w:val="FootnoteReference"/>
        </w:rPr>
        <w:footnoteReference w:id="3309"/>
      </w:r>
    </w:p>
    <w:p>
      <w:pPr>
        <w:pStyle w:val="BookText"/>
      </w:pPr>
      <w:r>
        <w:rPr>
          <w:rFonts w:ascii="IRNazanin" w:hAnsi="IRNazanin" w:eastAsia="IRNazanin" w:cs="IRNazanin"/>
          <w:lang w:bidi="fa-IR"/>
          <w:color w:val="111111"/>
          <w:sz w:val="28"/>
          <w:szCs w:val="28"/>
          <w:rtl/>
        </w:rPr>
        <w:t xml:space="preserve">والصواب ما أثبتناه ؛ فإنّ محمّد بن أسلم هو محمّد بن أسلم الطبری الجَبَلی ، روی محمّد بن یحیی - وهو المراد من محمّد - فی ضمن آخرین عن محمّد بن الحسین بن أبی الخطّاب کتابه ، وتوسّط بینه وبین محمّد بن یحیی بعنوان محمّد بن الحسین فی بعض الأسناد . راجع : رجال النجاشی ، ص 368 ، الرقم 999 ؛ الفهرست للطوسی ، ص 385 ، الرقم 589 ؛ معجم رجال الحدیث ، ج 15 ، ص 417 ـ 418 یؤکّد ذلک أنّ الخبر رواه الصفار فی بصائر الدرجات ، ص 95 ، ح 22 . عن محمّد بن الحسین ، عن محمّد بن أسلم.</w:t>
      </w:r>
    </w:p>
    <w:p>
      <w:pPr>
        <w:pStyle w:val="BookText"/>
      </w:pPr>
      <w:r>
        <w:rPr>
          <w:rFonts w:ascii="Amiri" w:hAnsi="Amiri" w:eastAsia="Amiri" w:cs="Amiri"/>
          <w:lang w:bidi="ar-SA"/>
          <w:color w:val="111111"/>
          <w:sz w:val="28"/>
          <w:szCs w:val="28"/>
          <w:rtl/>
        </w:rPr>
        <w:t xml:space="preserve">، عَنْ مُحَمَّدِ بْنِ أَسْلَمَ ، عَنْ عَلِیِّ بْنِ أَبِی حَمْزَةَ :</w:t>
      </w:r>
    </w:p>
    <w:p>
      <w:pPr>
        <w:pStyle w:val="BookText"/>
      </w:pPr>
      <w:r>
        <w:rPr>
          <w:rFonts w:ascii="Amiri" w:hAnsi="Amiri" w:eastAsia="Amiri" w:cs="Amiri"/>
          <w:lang w:bidi="ar-SA"/>
          <w:color w:val="111111"/>
          <w:sz w:val="28"/>
          <w:szCs w:val="28"/>
          <w:rtl/>
        </w:rPr>
        <w:t xml:space="preserve">عَنْ أَبِی الْحَسَنِ علیه‌السلام ، قَالَ : سَمِعْتُهُ یَقُولُ : «مَا مِنْ مَلَکٍ یُهْبِطُهُ اللّهُ فِی أَمْرٍ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8" w:name="pg20122_243623"/>
    <w:bookmarkEnd w:id="188"/>
    <w:p>
      <w:pPr>
        <w:pStyle w:val="BookText"/>
      </w:pPr>
      <w:r>
        <w:rPr>
          <w:rFonts w:ascii="Amiri" w:hAnsi="Amiri" w:eastAsia="Amiri" w:cs="Amiri"/>
          <w:lang w:bidi="ar-SA"/>
          <w:color w:val="111111"/>
          <w:sz w:val="28"/>
          <w:szCs w:val="28"/>
          <w:rtl/>
        </w:rPr>
        <w:t xml:space="preserve">مَا یُهْبِطُهُ</w:t>
      </w:r>
      <w:r>
        <w:rPr>
          <w:rStyle w:val="FootnoteReference"/>
        </w:rPr>
        <w:footnoteReference w:id="3310"/>
      </w:r>
      <w:r>
        <w:rPr>
          <w:rFonts w:ascii="Amiri" w:hAnsi="Amiri" w:eastAsia="Amiri" w:cs="Amiri"/>
          <w:lang w:bidi="ar-SA"/>
          <w:color w:val="111111"/>
          <w:sz w:val="28"/>
          <w:szCs w:val="28"/>
          <w:rtl/>
        </w:rPr>
        <w:t xml:space="preserve">إِلاَّ بَدَأَ بِالاْءِمَامِ ، فَعَرَضَ</w:t>
      </w:r>
      <w:r>
        <w:rPr>
          <w:rStyle w:val="FootnoteReference"/>
        </w:rPr>
        <w:footnoteReference w:id="3311"/>
      </w:r>
      <w:r>
        <w:rPr>
          <w:rFonts w:ascii="Amiri" w:hAnsi="Amiri" w:eastAsia="Amiri" w:cs="Amiri"/>
          <w:lang w:bidi="ar-SA"/>
          <w:color w:val="111111"/>
          <w:sz w:val="28"/>
          <w:szCs w:val="28"/>
          <w:rtl/>
        </w:rPr>
        <w:t xml:space="preserve">ذلِکَ عَلَیْهِ ، وَ إِنَّ مُخْتَلَفَ الْمَـلاَئِکَةِ مِنْ عِنْدِ اللّهِ ـ تَبَارَکَ وَ تَعَالی ـ إِلی صَاحِبِ هذَا الاْءَمْرِ» .</w:t>
      </w:r>
      <w:r>
        <w:rPr>
          <w:rStyle w:val="FootnoteReference"/>
        </w:rPr>
        <w:footnoteReference w:id="3312"/>
      </w:r>
    </w:p>
    <w:p>
      <w:pPr>
        <w:pStyle w:val="Heading3"/>
      </w:pPr>
      <w:bookmarkStart w:id="807" w:name="_Toc330"/>
      <w:r>
        <w:t>(98) باب أنّ الجنّ یأتیهم فیسألونهم عن...</w:t>
      </w:r>
      <w:bookmarkEnd w:id="807"/>
    </w:p>
    <w:p>
      <w:pPr>
        <w:pStyle w:val="Heading4"/>
      </w:pPr>
      <w:bookmarkStart w:id="808" w:name="_Toc331"/>
      <w:r>
        <w:t>اشارة</w:t>
      </w:r>
      <w:bookmarkEnd w:id="808"/>
    </w:p>
    <w:p>
      <w:pPr>
        <w:pStyle w:val="BookText"/>
      </w:pPr>
      <w:r>
        <w:rPr>
          <w:rFonts w:ascii="Amiri" w:hAnsi="Amiri" w:eastAsia="Amiri" w:cs="Amiri"/>
          <w:lang w:bidi="ar-SA"/>
          <w:color w:val="111111"/>
          <w:sz w:val="28"/>
          <w:szCs w:val="28"/>
          <w:rtl/>
        </w:rPr>
        <w:t xml:space="preserve">35 ـ بَابُ أَنَّ الْجِنَّ یَأْتِیهِمْ </w:t>
      </w:r>
      <w:r>
        <w:rPr>
          <w:rStyle w:val="FootnoteReference"/>
        </w:rPr>
        <w:footnoteReference w:id="3313"/>
      </w:r>
      <w:r>
        <w:rPr>
          <w:rFonts w:ascii="Amiri" w:hAnsi="Amiri" w:eastAsia="Amiri" w:cs="Amiri"/>
          <w:lang w:bidi="ar-SA"/>
          <w:color w:val="111111"/>
          <w:sz w:val="28"/>
          <w:szCs w:val="28"/>
          <w:rtl/>
        </w:rPr>
        <w:t xml:space="preserve">فَیَسْأَلُونَهُمْ عَنْ مَعَالِمِ دِینِهِمْ وَ یَتَوَجَّهُونَ فِی أُمُورِهِمْ</w:t>
      </w:r>
    </w:p>
    <w:p>
      <w:pPr>
        <w:pStyle w:val="Heading4"/>
      </w:pPr>
      <w:bookmarkStart w:id="809" w:name="_Toc332"/>
      <w:r>
        <w:t>1- الحدیث</w:t>
      </w:r>
      <w:bookmarkEnd w:id="809"/>
    </w:p>
    <w:p>
      <w:pPr>
        <w:pStyle w:val="BookText"/>
      </w:pPr>
      <w:r>
        <w:rPr>
          <w:rFonts w:ascii="Amiri" w:hAnsi="Amiri" w:eastAsia="Amiri" w:cs="Amiri"/>
          <w:lang w:bidi="ar-SA"/>
          <w:color w:val="111111"/>
          <w:sz w:val="28"/>
          <w:szCs w:val="28"/>
          <w:rtl/>
        </w:rPr>
        <w:t xml:space="preserve">1/1033. بَعْضُ أَصْحَابِنَا ، عَنْ مُحَمَّدِ بْنِ عَلِیٍّ ، عَنْ یَحْیَی بْنِ مُسَاوِرٍ ، عَنْ سَعْدٍ الاْءِسْکَافِ ، قَالَ :</w:t>
      </w:r>
    </w:p>
    <w:p>
      <w:pPr>
        <w:pStyle w:val="BookText"/>
      </w:pPr>
      <w:r>
        <w:rPr>
          <w:rFonts w:ascii="Amiri" w:hAnsi="Amiri" w:eastAsia="Amiri" w:cs="Amiri"/>
          <w:lang w:bidi="ar-SA"/>
          <w:color w:val="111111"/>
          <w:sz w:val="28"/>
          <w:szCs w:val="28"/>
          <w:rtl/>
        </w:rPr>
        <w:t xml:space="preserve">أَتَیْتُ أَبَا جَعْفَرٍ علیه‌السلام فِی بَعْضِ مَا أَتَیْتُهُ ، فَجَعَلَ یَقُولُ : «لاَ تَعْجَلْ </w:t>
      </w:r>
      <w:r>
        <w:rPr>
          <w:rStyle w:val="FootnoteReference"/>
        </w:rPr>
        <w:footnoteReference w:id="3314"/>
      </w:r>
      <w:r>
        <w:rPr>
          <w:rFonts w:ascii="Amiri" w:hAnsi="Amiri" w:eastAsia="Amiri" w:cs="Amiri"/>
          <w:lang w:bidi="ar-SA"/>
          <w:color w:val="111111"/>
          <w:sz w:val="28"/>
          <w:szCs w:val="28"/>
          <w:rtl/>
        </w:rPr>
        <w:t xml:space="preserve">» حَتّی حَمِیَتِ الشَّمْسُ عَلَیَّ ، وَ جَعَلْتُ أَتَتَبَّعُ </w:t>
      </w:r>
      <w:r>
        <w:rPr>
          <w:rStyle w:val="FootnoteReference"/>
        </w:rPr>
        <w:footnoteReference w:id="3315"/>
      </w:r>
      <w:r>
        <w:rPr>
          <w:rFonts w:ascii="Amiri" w:hAnsi="Amiri" w:eastAsia="Amiri" w:cs="Amiri"/>
          <w:lang w:bidi="ar-SA"/>
          <w:color w:val="111111"/>
          <w:sz w:val="28"/>
          <w:szCs w:val="28"/>
          <w:rtl/>
        </w:rPr>
        <w:t xml:space="preserve">الاْءَفْیَاءَ ، فَمَا لَبِثَ </w:t>
      </w:r>
      <w:r>
        <w:rPr>
          <w:rStyle w:val="FootnoteReference"/>
        </w:rPr>
        <w:footnoteReference w:id="3316"/>
      </w:r>
      <w:r>
        <w:rPr>
          <w:rFonts w:ascii="Amiri" w:hAnsi="Amiri" w:eastAsia="Amiri" w:cs="Amiri"/>
          <w:lang w:bidi="ar-SA"/>
          <w:color w:val="111111"/>
          <w:sz w:val="28"/>
          <w:szCs w:val="28"/>
          <w:rtl/>
        </w:rPr>
        <w:t xml:space="preserve">أَنْ خَرَجَ عَلَیَّ قَوْمٌ کَأَنَّهُمُ الْجَرَادُ الصُّفْرُ </w:t>
      </w:r>
      <w:r>
        <w:rPr>
          <w:rStyle w:val="FootnoteReference"/>
        </w:rPr>
        <w:footnoteReference w:id="3317"/>
      </w:r>
      <w:r>
        <w:rPr>
          <w:rFonts w:ascii="Amiri" w:hAnsi="Amiri" w:eastAsia="Amiri" w:cs="Amiri"/>
          <w:lang w:bidi="ar-SA"/>
          <w:color w:val="111111"/>
          <w:sz w:val="28"/>
          <w:szCs w:val="28"/>
          <w:rtl/>
        </w:rPr>
        <w:t xml:space="preserve">، عَلَیْهِمُ الْبُتُوتُ </w:t>
      </w:r>
      <w:r>
        <w:rPr>
          <w:rStyle w:val="FootnoteReference"/>
        </w:rPr>
        <w:footnoteReference w:id="3318"/>
      </w:r>
      <w:r>
        <w:rPr>
          <w:rFonts w:ascii="Amiri" w:hAnsi="Amiri" w:eastAsia="Amiri" w:cs="Amiri"/>
          <w:lang w:bidi="ar-SA"/>
          <w:color w:val="111111"/>
          <w:sz w:val="28"/>
          <w:szCs w:val="28"/>
          <w:rtl/>
        </w:rPr>
        <w:t xml:space="preserve">قَدِ انْتَهَکَتْهُمُ </w:t>
      </w:r>
      <w:r>
        <w:rPr>
          <w:rStyle w:val="FootnoteReference"/>
        </w:rPr>
        <w:footnoteReference w:id="3319"/>
      </w:r>
      <w:r>
        <w:rPr>
          <w:rFonts w:ascii="Amiri" w:hAnsi="Amiri" w:eastAsia="Amiri" w:cs="Amiri"/>
          <w:lang w:bidi="ar-SA"/>
          <w:color w:val="111111"/>
          <w:sz w:val="28"/>
          <w:szCs w:val="28"/>
          <w:rtl/>
        </w:rPr>
        <w:t xml:space="preserve">الْعِبَادَةُ ، قَالَ : فَوَ اللّهِ ، لاَءَنْسَانِی مَا کُنْتُ فِیهِ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9" w:name="pg20122_243624"/>
    <w:bookmarkEnd w:id="189"/>
    <w:p>
      <w:pPr>
        <w:pStyle w:val="BookText"/>
      </w:pPr>
      <w:r>
        <w:rPr>
          <w:rFonts w:ascii="Amiri" w:hAnsi="Amiri" w:eastAsia="Amiri" w:cs="Amiri"/>
          <w:lang w:bidi="ar-SA"/>
          <w:color w:val="111111"/>
          <w:sz w:val="28"/>
          <w:szCs w:val="28"/>
          <w:rtl/>
        </w:rPr>
        <w:t xml:space="preserve">حُسْنِ هَیْئَةِ الْقَوْمِ .</w:t>
      </w:r>
    </w:p>
    <w:p>
      <w:pPr>
        <w:pStyle w:val="BookText"/>
      </w:pPr>
      <w:r>
        <w:rPr>
          <w:rFonts w:ascii="Amiri" w:hAnsi="Amiri" w:eastAsia="Amiri" w:cs="Amiri"/>
          <w:lang w:bidi="ar-SA"/>
          <w:color w:val="111111"/>
          <w:sz w:val="28"/>
          <w:szCs w:val="28"/>
          <w:rtl/>
        </w:rPr>
        <w:t xml:space="preserve">فَلَمَّا دَخَلْتُ عَلَیْهِ ، قَالَ لِی : «أَرَانِی قَدْ شَقَقْتُ عَلَیْکَ</w:t>
      </w:r>
      <w:r>
        <w:rPr>
          <w:rStyle w:val="FootnoteReference"/>
        </w:rPr>
        <w:footnoteReference w:id="3320"/>
      </w:r>
      <w:r>
        <w:rPr>
          <w:rFonts w:ascii="Amiri" w:hAnsi="Amiri" w:eastAsia="Amiri" w:cs="Amiri"/>
          <w:lang w:bidi="ar-SA"/>
          <w:color w:val="111111"/>
          <w:sz w:val="28"/>
          <w:szCs w:val="28"/>
          <w:rtl/>
        </w:rPr>
        <w:t xml:space="preserve">». قُلْتُ : أَجَلْ وَ اللّهِ ، لَقَدْ أَنْسَانِی مَا کُنْتُ فِیهِ قَوْمٌ مَرُّوا بِی لَمْ أَرَ قَوْماً أَحْسَنَ هَیْئَةً مِنْهُمْ فِی زِیِّ رَجُلٍ وَاحِدٍ</w:t>
      </w:r>
      <w:r>
        <w:rPr>
          <w:rStyle w:val="FootnoteReference"/>
        </w:rPr>
        <w:footnoteReference w:id="3321"/>
      </w:r>
      <w:r>
        <w:rPr>
          <w:rFonts w:ascii="Amiri" w:hAnsi="Amiri" w:eastAsia="Amiri" w:cs="Amiri"/>
          <w:lang w:bidi="ar-SA"/>
          <w:color w:val="111111"/>
          <w:sz w:val="28"/>
          <w:szCs w:val="28"/>
          <w:rtl/>
        </w:rPr>
        <w:t xml:space="preserve">، کَأَنَّ</w:t>
      </w:r>
      <w:r>
        <w:rPr>
          <w:rStyle w:val="FootnoteReference"/>
        </w:rPr>
        <w:footnoteReference w:id="3322"/>
      </w:r>
      <w:r>
        <w:rPr>
          <w:rFonts w:ascii="Amiri" w:hAnsi="Amiri" w:eastAsia="Amiri" w:cs="Amiri"/>
          <w:lang w:bidi="ar-SA"/>
          <w:color w:val="111111"/>
          <w:sz w:val="28"/>
          <w:szCs w:val="28"/>
          <w:rtl/>
        </w:rPr>
        <w:t xml:space="preserve">أَلْوَانَهُمُ الْجَرَادُ الصُّفْرُ</w:t>
      </w:r>
      <w:r>
        <w:rPr>
          <w:rStyle w:val="FootnoteReference"/>
        </w:rPr>
        <w:footnoteReference w:id="3323"/>
      </w:r>
      <w:r>
        <w:rPr>
          <w:rFonts w:ascii="Amiri" w:hAnsi="Amiri" w:eastAsia="Amiri" w:cs="Amiri"/>
          <w:lang w:bidi="ar-SA"/>
          <w:color w:val="111111"/>
          <w:sz w:val="28"/>
          <w:szCs w:val="28"/>
          <w:rtl/>
        </w:rPr>
        <w:t xml:space="preserve">قَدِ انْتَهَکَتْهُمُ</w:t>
      </w:r>
      <w:r>
        <w:rPr>
          <w:rStyle w:val="FootnoteReference"/>
        </w:rPr>
        <w:footnoteReference w:id="3324"/>
      </w:r>
      <w:r>
        <w:rPr>
          <w:rFonts w:ascii="Amiri" w:hAnsi="Amiri" w:eastAsia="Amiri" w:cs="Amiri"/>
          <w:lang w:bidi="ar-SA"/>
          <w:color w:val="111111"/>
          <w:sz w:val="28"/>
          <w:szCs w:val="28"/>
          <w:rtl/>
        </w:rPr>
        <w:t xml:space="preserve">الْعِبَادَةُ فَقَالَ : «یَا سَعْدُ ، رَأَیْتَهُمْ ؟» قُلْتُ : نَعَمْ ، قَالَ : «أُولئِکَ إِخْوَانُکَ مِنَ الْجِنِّ». قَالَ : فَقُلْتُ : یَأْتُونَکَ؟ قَالَ : «نَعَمْ ، یَأْتُونَّا یَسْأَلُونَّا</w:t>
      </w:r>
      <w:r>
        <w:rPr>
          <w:rStyle w:val="FootnoteReference"/>
        </w:rPr>
        <w:footnoteReference w:id="3325"/>
      </w:r>
      <w:r>
        <w:rPr>
          <w:rFonts w:ascii="Amiri" w:hAnsi="Amiri" w:eastAsia="Amiri" w:cs="Amiri"/>
          <w:lang w:bidi="ar-SA"/>
          <w:color w:val="111111"/>
          <w:sz w:val="28"/>
          <w:szCs w:val="28"/>
          <w:rtl/>
        </w:rPr>
        <w:t xml:space="preserve">عَنْ مَعَالِمِ دِینِهِمْ وَ حَـلاَلِهِمْ وَ حَرَامِهِمْ</w:t>
      </w:r>
      <w:r>
        <w:rPr>
          <w:rStyle w:val="FootnoteReference"/>
        </w:rPr>
        <w:footnoteReference w:id="3326"/>
      </w:r>
      <w:r>
        <w:rPr>
          <w:rFonts w:ascii="Times New Roman" w:hAnsi="Times New Roman" w:eastAsia="Times New Roman" w:cs="Times New Roman"/>
          <w:lang w:val="en-US" w:bidi="en-US"/>
          <w:color w:val="111111"/>
          <w:sz w:val="28"/>
          <w:szCs w:val="28"/>
          <w:rtl/>
        </w:rPr>
        <w:t xml:space="preserve">» .</w:t>
      </w:r>
      <w:r>
        <w:rPr>
          <w:rStyle w:val="FootnoteReference"/>
        </w:rPr>
        <w:footnoteReference w:id="3327"/>
      </w:r>
    </w:p>
    <w:p>
      <w:pPr>
        <w:pStyle w:val="Heading4"/>
      </w:pPr>
      <w:bookmarkStart w:id="810" w:name="_Toc333"/>
      <w:r>
        <w:t>2- الحدیث</w:t>
      </w:r>
      <w:bookmarkEnd w:id="810"/>
    </w:p>
    <w:p>
      <w:pPr>
        <w:pStyle w:val="BookText"/>
      </w:pPr>
      <w:r>
        <w:rPr>
          <w:rFonts w:ascii="Amiri" w:hAnsi="Amiri" w:eastAsia="Amiri" w:cs="Amiri"/>
          <w:lang w:bidi="ar-SA"/>
          <w:color w:val="111111"/>
          <w:sz w:val="28"/>
          <w:szCs w:val="28"/>
          <w:rtl/>
        </w:rPr>
        <w:t xml:space="preserve">2/1034. عَلِیُّ بْنُ مُحَمَّدٍ ، عَنْ سَهْلِ بْنِ زِیَادٍ ، عَنْ عَلِیِّ بْنِ حَسَّانَ ، عَنْ إِبْرَاهِیمَ بْنِ إِسْمَاعِیلَ ، عَنِ ابْنِ جَبَلٍ</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Amiri" w:hAnsi="Amiri" w:eastAsia="Amiri" w:cs="Amiri"/>
          <w:lang w:bidi="ar-SA"/>
          <w:color w:val="111111"/>
          <w:sz w:val="28"/>
          <w:szCs w:val="28"/>
          <w:rtl/>
        </w:rPr>
        <w:t xml:space="preserve">عَنْ أَبِی عَبْدِ اللّهِ علیه‌السلام ، قَالَ : کُنَّا بِبَابِهِ ، فَخَرَجَ عَلَیْنَا قَوْمٌ أَشْبَاهُ الزُّطِّ</w:t>
      </w:r>
      <w:r>
        <w:rPr>
          <w:rStyle w:val="FootnoteReference"/>
        </w:rPr>
        <w:footnoteReference w:id="3329"/>
      </w:r>
      <w:r>
        <w:rPr>
          <w:rFonts w:ascii="Amiri" w:hAnsi="Amiri" w:eastAsia="Amiri" w:cs="Amiri"/>
          <w:lang w:bidi="ar-SA"/>
          <w:color w:val="111111"/>
          <w:sz w:val="28"/>
          <w:szCs w:val="28"/>
          <w:rtl/>
        </w:rPr>
        <w:t xml:space="preserve">، عَلَیْهِمْ أُزُرٌ</w:t>
      </w:r>
      <w:r>
        <w:rPr>
          <w:rStyle w:val="FootnoteReference"/>
        </w:rPr>
        <w:footnoteReference w:id="3330"/>
      </w:r>
      <w:r>
        <w:rPr>
          <w:rFonts w:ascii="Amiri" w:hAnsi="Amiri" w:eastAsia="Amiri" w:cs="Amiri"/>
          <w:lang w:bidi="ar-SA"/>
          <w:color w:val="111111"/>
          <w:sz w:val="28"/>
          <w:szCs w:val="28"/>
          <w:rtl/>
        </w:rPr>
        <w:t xml:space="preserve">وَ أَکْسِیَةٌ ، فَسَأَلْنَا أَبَا عَبْدِ اللّهِ علیه‌السلام عَنْهُمْ ، فَقَالَ : «هوءُلاَءِ إِخْوَانُکُمْ مِنَ الْجِنِّ» .</w:t>
      </w:r>
      <w:r>
        <w:rPr>
          <w:rStyle w:val="FootnoteReference"/>
        </w:rPr>
        <w:footnoteReference w:id="3331"/>
      </w:r>
    </w:p>
    <w:p>
      <w:pPr>
        <w:pStyle w:val="Heading4"/>
      </w:pPr>
      <w:bookmarkStart w:id="811" w:name="_Toc334"/>
      <w:r>
        <w:t>3- الحدیث</w:t>
      </w:r>
      <w:bookmarkEnd w:id="811"/>
    </w:p>
    <w:p>
      <w:pPr>
        <w:pStyle w:val="BookText"/>
      </w:pPr>
      <w:r>
        <w:rPr>
          <w:rFonts w:ascii="Amiri" w:hAnsi="Amiri" w:eastAsia="Amiri" w:cs="Amiri"/>
          <w:lang w:bidi="ar-SA"/>
          <w:color w:val="111111"/>
          <w:sz w:val="28"/>
          <w:szCs w:val="28"/>
          <w:rtl/>
        </w:rPr>
        <w:t xml:space="preserve">3/1035. أَحْمَدُ بْنُ إِدْرِیسَ وَ مُحَمَّدُ بْنُ یَحْیی ، عَنِ الْحَسَنِ بْنِ عَلِیٍّ الْکُوفِیِّ ، عَنِ ابْنِ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0" w:name="pg20122_243625"/>
    <w:bookmarkEnd w:id="190"/>
    <w:p>
      <w:pPr>
        <w:pStyle w:val="BookText"/>
      </w:pPr>
      <w:r>
        <w:rPr>
          <w:rFonts w:ascii="Amiri" w:hAnsi="Amiri" w:eastAsia="Amiri" w:cs="Amiri"/>
          <w:lang w:bidi="ar-SA"/>
          <w:color w:val="111111"/>
          <w:sz w:val="28"/>
          <w:szCs w:val="28"/>
          <w:rtl/>
        </w:rPr>
        <w:t xml:space="preserve">فَضَّالٍ ، عَنْ بَعْضِ أَصْحَابِنَا ، عَنْ سَعْدٍ الاْءِسْکَافِ ، قَالَ :</w:t>
      </w:r>
    </w:p>
    <w:p>
      <w:pPr>
        <w:pStyle w:val="BookText"/>
      </w:pPr>
      <w:r>
        <w:rPr>
          <w:rFonts w:ascii="Amiri" w:hAnsi="Amiri" w:eastAsia="Amiri" w:cs="Amiri"/>
          <w:lang w:bidi="ar-SA"/>
          <w:color w:val="111111"/>
          <w:sz w:val="28"/>
          <w:szCs w:val="28"/>
          <w:rtl/>
        </w:rPr>
        <w:t xml:space="preserve">أَتَیْتُ أَبَا جَعْفَرٍ علیه‌السلام أُرِیدُ الاْءِذْنَ عَلَیْهِ ، فَإِذَا رِحَالُ إِبِلٍ</w:t>
      </w:r>
      <w:r>
        <w:rPr>
          <w:rStyle w:val="FootnoteReference"/>
        </w:rPr>
        <w:footnoteReference w:id="3332"/>
      </w:r>
      <w:r>
        <w:rPr>
          <w:rFonts w:ascii="Amiri" w:hAnsi="Amiri" w:eastAsia="Amiri" w:cs="Amiri"/>
          <w:lang w:bidi="ar-SA"/>
          <w:color w:val="111111"/>
          <w:sz w:val="28"/>
          <w:szCs w:val="28"/>
          <w:rtl/>
        </w:rPr>
        <w:t xml:space="preserve">عَلَی الْبَابِ مَصْفُوفَةٌ</w:t>
      </w:r>
      <w:r>
        <w:rPr>
          <w:rStyle w:val="FootnoteReference"/>
        </w:rPr>
        <w:footnoteReference w:id="3333"/>
      </w:r>
      <w:r>
        <w:rPr>
          <w:rFonts w:ascii="Amiri" w:hAnsi="Amiri" w:eastAsia="Amiri" w:cs="Amiri"/>
          <w:lang w:bidi="ar-SA"/>
          <w:color w:val="111111"/>
          <w:sz w:val="28"/>
          <w:szCs w:val="28"/>
          <w:rtl/>
        </w:rPr>
        <w:t xml:space="preserve">، وَ إِذَا</w:t>
      </w:r>
      <w:r>
        <w:rPr>
          <w:rStyle w:val="FootnoteReference"/>
        </w:rPr>
        <w:footnoteReference w:id="3334"/>
      </w:r>
      <w:r>
        <w:rPr>
          <w:rFonts w:ascii="Amiri" w:hAnsi="Amiri" w:eastAsia="Amiri" w:cs="Amiri"/>
          <w:lang w:bidi="ar-SA"/>
          <w:color w:val="111111"/>
          <w:sz w:val="28"/>
          <w:szCs w:val="28"/>
          <w:rtl/>
        </w:rPr>
        <w:t xml:space="preserve">الاْءَصْوَاتُ قَدِ ارْتَفَعَتْ ، ثُمَّ خَرَجَ قَوْمٌ مُعْتَمِّینَ</w:t>
      </w:r>
      <w:r>
        <w:rPr>
          <w:rStyle w:val="FootnoteReference"/>
        </w:rPr>
        <w:footnoteReference w:id="3335"/>
      </w:r>
      <w:r>
        <w:rPr>
          <w:rFonts w:ascii="Amiri" w:hAnsi="Amiri" w:eastAsia="Amiri" w:cs="Amiri"/>
          <w:lang w:bidi="ar-SA"/>
          <w:color w:val="111111"/>
          <w:sz w:val="28"/>
          <w:szCs w:val="28"/>
          <w:rtl/>
        </w:rPr>
        <w:t xml:space="preserve">بِالْعَمَائِمِ یُشْبِهُونَ الزُّطَّ ، قَالَ : فَدَخَلْتُ عَلی أَبِی جَعْفَرٍ علیه‌السلام ، فَقُلْتُ : جُعِلْتُ فِدَاکَ ، أَبْطَأَ إِذْنُکَ عَلَیَّ الْیَوْمَ ، وَ رَأَیْتُ قَوْماً</w:t>
      </w:r>
      <w:r>
        <w:rPr>
          <w:rStyle w:val="FootnoteReference"/>
        </w:rPr>
        <w:footnoteReference w:id="3336"/>
      </w:r>
      <w:r>
        <w:rPr>
          <w:rFonts w:ascii="Amiri" w:hAnsi="Amiri" w:eastAsia="Amiri" w:cs="Amiri"/>
          <w:lang w:bidi="ar-SA"/>
          <w:color w:val="111111"/>
          <w:sz w:val="28"/>
          <w:szCs w:val="28"/>
          <w:rtl/>
        </w:rPr>
        <w:t xml:space="preserve">خَرَجُوا عَلَیَّ مُعْتَمِّینَ</w:t>
      </w:r>
      <w:r>
        <w:rPr>
          <w:rStyle w:val="FootnoteReference"/>
        </w:rPr>
        <w:footnoteReference w:id="3337"/>
      </w:r>
      <w:r>
        <w:rPr>
          <w:rFonts w:ascii="Amiri" w:hAnsi="Amiri" w:eastAsia="Amiri" w:cs="Amiri"/>
          <w:lang w:bidi="ar-SA"/>
          <w:color w:val="111111"/>
          <w:sz w:val="28"/>
          <w:szCs w:val="28"/>
          <w:rtl/>
        </w:rPr>
        <w:t xml:space="preserve">بِالْعَمَائِمِ فَأَنْکَرْتُهُمْ ؟ فَقَالَ : «أَ وَ تَدْرِی</w:t>
      </w:r>
      <w:r>
        <w:rPr>
          <w:rStyle w:val="FootnoteReference"/>
        </w:rPr>
        <w:footnoteReference w:id="3338"/>
      </w:r>
      <w:r>
        <w:rPr>
          <w:rFonts w:ascii="Amiri" w:hAnsi="Amiri" w:eastAsia="Amiri" w:cs="Amiri"/>
          <w:lang w:bidi="ar-SA"/>
          <w:color w:val="111111"/>
          <w:sz w:val="28"/>
          <w:szCs w:val="28"/>
          <w:rtl/>
        </w:rPr>
        <w:t xml:space="preserve">مَنْ أُولئِکَ یَا سَعْدُ ؟» قَالَ : قُلْتُ</w:t>
      </w:r>
      <w:r>
        <w:rPr>
          <w:rStyle w:val="FootnoteReference"/>
        </w:rPr>
        <w:footnoteReference w:id="3339"/>
      </w:r>
      <w:r>
        <w:rPr>
          <w:rFonts w:ascii="Amiri" w:hAnsi="Amiri" w:eastAsia="Amiri" w:cs="Amiri"/>
          <w:lang w:bidi="ar-SA"/>
          <w:color w:val="111111"/>
          <w:sz w:val="28"/>
          <w:szCs w:val="28"/>
          <w:rtl/>
        </w:rPr>
        <w:t xml:space="preserve">: لاَ ، قَالَ</w:t>
      </w:r>
      <w:r>
        <w:rPr>
          <w:rStyle w:val="FootnoteReference"/>
        </w:rPr>
        <w:footnoteReference w:id="3340"/>
      </w:r>
      <w:r>
        <w:rPr>
          <w:rFonts w:ascii="Amiri" w:hAnsi="Amiri" w:eastAsia="Amiri" w:cs="Amiri"/>
          <w:lang w:bidi="ar-SA"/>
          <w:color w:val="111111"/>
          <w:sz w:val="28"/>
          <w:szCs w:val="28"/>
          <w:rtl/>
        </w:rPr>
        <w:t xml:space="preserve">: فَقَالَ : «أُولئِکَ إِخْوَانُکُمْ مِنَ الْجِنِّ یَأْتُونَّا ، فَیَسْأَلُونَّا عَنْ حَـلاَلِهِمْ وَ حَرَامِهِمْ وَ مَعَالِمِ دِینِهِمْ» .</w:t>
      </w:r>
      <w:r>
        <w:rPr>
          <w:rStyle w:val="FootnoteReference"/>
        </w:rPr>
        <w:footnoteReference w:id="3341"/>
      </w:r>
    </w:p>
    <w:p>
      <w:pPr>
        <w:pStyle w:val="Heading4"/>
      </w:pPr>
      <w:bookmarkStart w:id="812" w:name="_Toc335"/>
      <w:r>
        <w:t>4- الحدیث</w:t>
      </w:r>
      <w:bookmarkEnd w:id="812"/>
    </w:p>
    <w:p>
      <w:pPr>
        <w:pStyle w:val="BookText"/>
      </w:pPr>
      <w:r>
        <w:rPr>
          <w:rFonts w:ascii="Amiri" w:hAnsi="Amiri" w:eastAsia="Amiri" w:cs="Amiri"/>
          <w:lang w:bidi="ar-SA"/>
          <w:color w:val="111111"/>
          <w:sz w:val="28"/>
          <w:szCs w:val="28"/>
          <w:rtl/>
        </w:rPr>
        <w:t xml:space="preserve">4/1036. مُحَمَّدُ بْنُ یَحْیی ، عَنْ مُحَمَّدِ بْنِ الْحُسَیْنِ ، عَنْ إِبْرَاهِیمَ بْنِ أَبِی الْبِـلاَدِ ، عَنْ سَدِیرٍ الصَّیْرَفِیِّ ، قَالَ :</w:t>
      </w:r>
    </w:p>
    <w:p>
      <w:pPr>
        <w:pStyle w:val="BookText"/>
      </w:pPr>
      <w:r>
        <w:rPr>
          <w:rFonts w:ascii="Amiri" w:hAnsi="Amiri" w:eastAsia="Amiri" w:cs="Amiri"/>
          <w:lang w:bidi="ar-SA"/>
          <w:color w:val="111111"/>
          <w:sz w:val="28"/>
          <w:szCs w:val="28"/>
          <w:rtl/>
        </w:rPr>
        <w:t xml:space="preserve">أَوْصَانِی أَبُو جَعْفَرٍ علیه‌السلام بِحَوَائِجَ لَهُ بِالْمَدِینَةِ ، فَخَرَجْتُ ، فَبَیْنَا أَنَا بَیْنَ فَجِّ</w:t>
      </w:r>
      <w:r>
        <w:rPr>
          <w:rStyle w:val="FootnoteReference"/>
        </w:rPr>
        <w:footnoteReference w:id="3342"/>
      </w:r>
      <w:r>
        <w:rPr>
          <w:rFonts w:ascii="Amiri" w:hAnsi="Amiri" w:eastAsia="Amiri" w:cs="Amiri"/>
          <w:lang w:bidi="ar-SA"/>
          <w:color w:val="111111"/>
          <w:sz w:val="28"/>
          <w:szCs w:val="28"/>
          <w:rtl/>
        </w:rPr>
        <w:t xml:space="preserve">الرَّوْحَاءِ</w:t>
      </w:r>
      <w:r>
        <w:rPr>
          <w:rStyle w:val="FootnoteReference"/>
        </w:rPr>
        <w:footnoteReference w:id="3343"/>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1" w:name="pg20122_243626"/>
    <w:bookmarkEnd w:id="191"/>
    <w:p>
      <w:pPr>
        <w:pStyle w:val="BookText"/>
      </w:pPr>
      <w:r>
        <w:rPr>
          <w:rFonts w:ascii="Amiri" w:hAnsi="Amiri" w:eastAsia="Amiri" w:cs="Amiri"/>
          <w:lang w:bidi="ar-SA"/>
          <w:color w:val="111111"/>
          <w:sz w:val="28"/>
          <w:szCs w:val="28"/>
          <w:rtl/>
        </w:rPr>
        <w:t xml:space="preserve">عَلی رَاحِلَتِی</w:t>
      </w:r>
      <w:r>
        <w:rPr>
          <w:rStyle w:val="FootnoteReference"/>
        </w:rPr>
        <w:footnoteReference w:id="3344"/>
      </w:r>
      <w:r>
        <w:rPr>
          <w:rFonts w:ascii="Amiri" w:hAnsi="Amiri" w:eastAsia="Amiri" w:cs="Amiri"/>
          <w:lang w:bidi="ar-SA"/>
          <w:color w:val="111111"/>
          <w:sz w:val="28"/>
          <w:szCs w:val="28"/>
          <w:rtl/>
        </w:rPr>
        <w:t xml:space="preserve">إِذَا إِنْسَانٌ یُلْوِی بِثَوْبِهِ</w:t>
      </w:r>
      <w:r>
        <w:rPr>
          <w:rStyle w:val="FootnoteReference"/>
        </w:rPr>
        <w:footnoteReference w:id="3345"/>
      </w:r>
      <w:r>
        <w:rPr>
          <w:rFonts w:ascii="Amiri" w:hAnsi="Amiri" w:eastAsia="Amiri" w:cs="Amiri"/>
          <w:lang w:bidi="ar-SA"/>
          <w:color w:val="111111"/>
          <w:sz w:val="28"/>
          <w:szCs w:val="28"/>
          <w:rtl/>
        </w:rPr>
        <w:t xml:space="preserve">، قَالَ</w:t>
      </w:r>
      <w:r>
        <w:rPr>
          <w:rStyle w:val="FootnoteReference"/>
        </w:rPr>
        <w:footnoteReference w:id="3346"/>
      </w:r>
      <w:r>
        <w:rPr>
          <w:rFonts w:ascii="Amiri" w:hAnsi="Amiri" w:eastAsia="Amiri" w:cs="Amiri"/>
          <w:lang w:bidi="ar-SA"/>
          <w:color w:val="111111"/>
          <w:sz w:val="28"/>
          <w:szCs w:val="28"/>
          <w:rtl/>
        </w:rPr>
        <w:t xml:space="preserve">: فَمِلْتُ إِلَیْهِ ، وَ ظَنَنْتُ أَنَّهُ عَطْشَانُ ، فَنَاوَلْتُهُ الاْءِدَاوَةَ</w:t>
      </w:r>
      <w:r>
        <w:rPr>
          <w:rStyle w:val="FootnoteReference"/>
        </w:rPr>
        <w:footnoteReference w:id="3347"/>
      </w:r>
      <w:r>
        <w:rPr>
          <w:rFonts w:ascii="Amiri" w:hAnsi="Amiri" w:eastAsia="Amiri" w:cs="Amiri"/>
          <w:lang w:bidi="ar-SA"/>
          <w:color w:val="111111"/>
          <w:sz w:val="28"/>
          <w:szCs w:val="28"/>
          <w:rtl/>
        </w:rPr>
        <w:t xml:space="preserve">، فَقَالَ لِی</w:t>
      </w:r>
      <w:r>
        <w:rPr>
          <w:rStyle w:val="FootnoteReference"/>
        </w:rPr>
        <w:footnoteReference w:id="3348"/>
      </w:r>
      <w:r>
        <w:rPr>
          <w:rFonts w:ascii="Amiri" w:hAnsi="Amiri" w:eastAsia="Amiri" w:cs="Amiri"/>
          <w:lang w:bidi="ar-SA"/>
          <w:color w:val="111111"/>
          <w:sz w:val="28"/>
          <w:szCs w:val="28"/>
          <w:rtl/>
        </w:rPr>
        <w:t xml:space="preserve">: لاَ حَاجَةَ لِی بِهَا</w:t>
      </w:r>
      <w:r>
        <w:rPr>
          <w:rStyle w:val="FootnoteReference"/>
        </w:rPr>
        <w:footnoteReference w:id="3349"/>
      </w:r>
      <w:r>
        <w:rPr>
          <w:rFonts w:ascii="Amiri" w:hAnsi="Amiri" w:eastAsia="Amiri" w:cs="Amiri"/>
          <w:lang w:bidi="ar-SA"/>
          <w:color w:val="111111"/>
          <w:sz w:val="28"/>
          <w:szCs w:val="28"/>
          <w:rtl/>
        </w:rPr>
        <w:t xml:space="preserve">، وَ نَاوَلَنِی</w:t>
      </w:r>
      <w:r>
        <w:rPr>
          <w:rStyle w:val="FootnoteReference"/>
        </w:rPr>
        <w:footnoteReference w:id="3350"/>
      </w:r>
      <w:r>
        <w:rPr>
          <w:rFonts w:ascii="Amiri" w:hAnsi="Amiri" w:eastAsia="Amiri" w:cs="Amiri"/>
          <w:lang w:bidi="ar-SA"/>
          <w:color w:val="111111"/>
          <w:sz w:val="28"/>
          <w:szCs w:val="28"/>
          <w:rtl/>
        </w:rPr>
        <w:t xml:space="preserve">کِتَاباً طِینُهُ رَطْبٌ ، قَالَ : فَلَمَّا نَظَرْتُ إِلَی الْخَاتَمِ إِذَا خَاتَمُ أَبِی جَعْفَرٍ علیه‌السلام ، فَقُلْتُ : مَتی عَهْدُکَ بِصَاحِبِ</w:t>
      </w:r>
      <w:r>
        <w:rPr>
          <w:rStyle w:val="FootnoteReference"/>
        </w:rPr>
        <w:footnoteReference w:id="3351"/>
      </w:r>
      <w:r>
        <w:rPr>
          <w:rFonts w:ascii="Amiri" w:hAnsi="Amiri" w:eastAsia="Amiri" w:cs="Amiri"/>
          <w:lang w:bidi="ar-SA"/>
          <w:color w:val="111111"/>
          <w:sz w:val="28"/>
          <w:szCs w:val="28"/>
          <w:rtl/>
        </w:rPr>
        <w:t xml:space="preserve">الْکِتَابِ ؟ قَالَ : السَّاعَةَ ، وَ إِذَا فِی الْکِتَابِ أَشْیَاءُ یَأْمُرُنِی بِهَا ، ثُمَّ الْتَفَتُّ ، فَإِذَا لَیْسَ عِنْدِی أَحَدٌ .</w:t>
      </w:r>
    </w:p>
    <w:p>
      <w:pPr>
        <w:pStyle w:val="BookText"/>
      </w:pPr>
      <w:r>
        <w:rPr>
          <w:rFonts w:ascii="Amiri" w:hAnsi="Amiri" w:eastAsia="Amiri" w:cs="Amiri"/>
          <w:lang w:bidi="ar-SA"/>
          <w:color w:val="111111"/>
          <w:sz w:val="28"/>
          <w:szCs w:val="28"/>
          <w:rtl/>
        </w:rPr>
        <w:t xml:space="preserve">قَالَ : ثُمَّ قَدِمَ أَبُو جَعْفَرٍ علیه‌السلام ، فَلَقِیتُهُ ، فَقُلْتُ : جُعِلْتُ فِدَاکَ ، رَجُلٌ أَتَانِی بِکِتَابِکَ</w:t>
      </w:r>
      <w:r>
        <w:rPr>
          <w:rStyle w:val="FootnoteReference"/>
        </w:rPr>
        <w:footnoteReference w:id="3352"/>
      </w:r>
      <w:r>
        <w:rPr>
          <w:rFonts w:ascii="Amiri" w:hAnsi="Amiri" w:eastAsia="Amiri" w:cs="Amiri"/>
          <w:lang w:bidi="ar-SA"/>
          <w:color w:val="111111"/>
          <w:sz w:val="28"/>
          <w:szCs w:val="28"/>
          <w:rtl/>
        </w:rPr>
        <w:t xml:space="preserve">وَ طِینُهُ رَطْبٌ ؟</w:t>
      </w:r>
    </w:p>
    <w:p>
      <w:pPr>
        <w:pStyle w:val="BookText"/>
      </w:pPr>
      <w:r>
        <w:rPr>
          <w:rFonts w:ascii="Amiri" w:hAnsi="Amiri" w:eastAsia="Amiri" w:cs="Amiri"/>
          <w:lang w:bidi="ar-SA"/>
          <w:color w:val="111111"/>
          <w:sz w:val="28"/>
          <w:szCs w:val="28"/>
          <w:rtl/>
        </w:rPr>
        <w:t xml:space="preserve">فَقَالَ : «یَا سَدِیرُ ، إِنَّ لَنَا خَدَماً مِنَ الْجِنِّ ، فَإِذَا أَرَدْنَا السُّرْعَةَ ، بَعَثْنَاهُمْ» .</w:t>
      </w:r>
      <w:r>
        <w:rPr>
          <w:rStyle w:val="FootnoteReference"/>
        </w:rPr>
        <w:footnoteReference w:id="3353"/>
      </w:r>
    </w:p>
    <w:p>
      <w:pPr>
        <w:pStyle w:val="BookText"/>
      </w:pPr>
      <w:r>
        <w:rPr>
          <w:rFonts w:ascii="Amiri" w:hAnsi="Amiri" w:eastAsia="Amiri" w:cs="Amiri"/>
          <w:lang w:bidi="ar-SA"/>
          <w:color w:val="111111"/>
          <w:sz w:val="28"/>
          <w:szCs w:val="28"/>
          <w:rtl/>
        </w:rPr>
        <w:t xml:space="preserve">وَ</w:t>
      </w:r>
      <w:r>
        <w:rPr>
          <w:rStyle w:val="FootnoteReference"/>
        </w:rPr>
        <w:footnoteReference w:id="3354"/>
      </w:r>
      <w:r>
        <w:rPr>
          <w:rFonts w:ascii="Amiri" w:hAnsi="Amiri" w:eastAsia="Amiri" w:cs="Amiri"/>
          <w:lang w:bidi="ar-SA"/>
          <w:color w:val="111111"/>
          <w:sz w:val="28"/>
          <w:szCs w:val="28"/>
          <w:rtl/>
        </w:rPr>
        <w:t xml:space="preserve">فِی رِوَایَةٍ أُخْری : قَالَ : «إِنَّ لَنَا أَتْبَاعاً مِنَ الْجِنِّ ، کَمَا أَنَّ لَنَا أَتْبَاعاً مِنَ الاْءِنْسِ ، فَإِذَا أَرَدْنَا أَمْراً بَعَثْنَاهُمْ</w:t>
      </w:r>
      <w:r>
        <w:rPr>
          <w:rStyle w:val="FootnoteReference"/>
        </w:rPr>
        <w:footnoteReference w:id="3355"/>
      </w:r>
      <w:r>
        <w:rPr>
          <w:rFonts w:ascii="Times New Roman" w:hAnsi="Times New Roman" w:eastAsia="Times New Roman" w:cs="Times New Roman"/>
          <w:lang w:val="en-US" w:bidi="en-US"/>
          <w:color w:val="111111"/>
          <w:sz w:val="28"/>
          <w:szCs w:val="28"/>
          <w:rtl/>
        </w:rPr>
        <w:t xml:space="preserve">» .</w:t>
      </w:r>
      <w:r>
        <w:rPr>
          <w:rStyle w:val="FootnoteReference"/>
        </w:rPr>
        <w:footnoteReference w:id="3356"/>
      </w:r>
    </w:p>
    <w:p>
      <w:pPr>
        <w:pStyle w:val="Heading4"/>
      </w:pPr>
      <w:bookmarkStart w:id="813" w:name="_Toc336"/>
      <w:r>
        <w:t>5- الحدیث</w:t>
      </w:r>
      <w:bookmarkEnd w:id="813"/>
    </w:p>
    <w:p>
      <w:pPr>
        <w:pStyle w:val="BookText"/>
      </w:pPr>
      <w:r>
        <w:rPr>
          <w:rFonts w:ascii="Amiri" w:hAnsi="Amiri" w:eastAsia="Amiri" w:cs="Amiri"/>
          <w:lang w:bidi="ar-SA"/>
          <w:color w:val="111111"/>
          <w:sz w:val="28"/>
          <w:szCs w:val="28"/>
          <w:rtl/>
        </w:rPr>
        <w:t xml:space="preserve">5/1037. عَلِیُّ بْنُ مُحَمَّدٍ وَ مُحَمَّدُ بْنُ الْحَسَنِ ، عَنْ سَهْلِ بْنِ زِیَادٍ ، عَمَّنْ ذَکَرَهُ ، عَنْ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2" w:name="pg20122_243627"/>
    <w:bookmarkEnd w:id="192"/>
    <w:p>
      <w:pPr>
        <w:pStyle w:val="BookText"/>
      </w:pPr>
      <w:r>
        <w:rPr>
          <w:rFonts w:ascii="Amiri" w:hAnsi="Amiri" w:eastAsia="Amiri" w:cs="Amiri"/>
          <w:lang w:bidi="ar-SA"/>
          <w:color w:val="111111"/>
          <w:sz w:val="28"/>
          <w:szCs w:val="28"/>
          <w:rtl/>
        </w:rPr>
        <w:t xml:space="preserve">مُحَمَّدِ بْنِ جَحْرَشٍ</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والعلاّمة المجلسی أیضا نقله فی البحار مختلفا ، ففی ج 27 ، ص 24 ، ح 17 ؛ وج 49 ، ص 69 ، ح 91 : «جحرش» . وفی ج 60 ، ص 67 ، ح 6 : «حجرش»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حَدَّثَتْنِی</w:t>
      </w:r>
      <w:r>
        <w:rPr>
          <w:rStyle w:val="FootnoteReference"/>
        </w:rPr>
        <w:footnoteReference w:id="3358"/>
      </w:r>
      <w:r>
        <w:rPr>
          <w:rFonts w:ascii="Amiri" w:hAnsi="Amiri" w:eastAsia="Amiri" w:cs="Amiri"/>
          <w:lang w:bidi="ar-SA"/>
          <w:color w:val="111111"/>
          <w:sz w:val="28"/>
          <w:szCs w:val="28"/>
          <w:rtl/>
        </w:rPr>
        <w:t xml:space="preserve">حَکِیمَةُ بِنْتُ مُوسی ، قَالَتْ : رَأَیْتُ الرِّضَا علیه‌السلام وَاقِفاً عَلی بَابِ بَیْتِ الْحَطَبِ وَ هُوَ یُنَاجِی وَ لَسْتُ أَری أَحَداً ، فَقُلْتُ : یَا</w:t>
      </w:r>
      <w:r>
        <w:rPr>
          <w:rStyle w:val="FootnoteReference"/>
        </w:rPr>
        <w:footnoteReference w:id="3359"/>
      </w:r>
      <w:r>
        <w:rPr>
          <w:rFonts w:ascii="Amiri" w:hAnsi="Amiri" w:eastAsia="Amiri" w:cs="Amiri"/>
          <w:lang w:bidi="ar-SA"/>
          <w:color w:val="111111"/>
          <w:sz w:val="28"/>
          <w:szCs w:val="28"/>
          <w:rtl/>
        </w:rPr>
        <w:t xml:space="preserve">سَیِّدِی ، لِمَنْ</w:t>
      </w:r>
      <w:r>
        <w:rPr>
          <w:rStyle w:val="FootnoteReference"/>
        </w:rPr>
        <w:footnoteReference w:id="3360"/>
      </w:r>
      <w:r>
        <w:rPr>
          <w:rFonts w:ascii="Amiri" w:hAnsi="Amiri" w:eastAsia="Amiri" w:cs="Amiri"/>
          <w:lang w:bidi="ar-SA"/>
          <w:color w:val="111111"/>
          <w:sz w:val="28"/>
          <w:szCs w:val="28"/>
          <w:rtl/>
        </w:rPr>
        <w:t xml:space="preserve">تُنَاجِی ؟ فَقَالَ : «هذَا عَامِرٌ الزَّهْرَائِیُّ أَتَانِی یَسْأَلُنِی ، وَ یَشْکُو إِلَیَّ».</w:t>
      </w:r>
    </w:p>
    <w:p>
      <w:pPr>
        <w:pStyle w:val="BookText"/>
      </w:pPr>
      <w:r>
        <w:rPr>
          <w:rFonts w:ascii="Amiri" w:hAnsi="Amiri" w:eastAsia="Amiri" w:cs="Amiri"/>
          <w:lang w:bidi="ar-SA"/>
          <w:color w:val="111111"/>
          <w:sz w:val="28"/>
          <w:szCs w:val="28"/>
          <w:rtl/>
        </w:rPr>
        <w:t xml:space="preserve">فَقُلْتُ : یَا</w:t>
      </w:r>
      <w:r>
        <w:rPr>
          <w:rStyle w:val="FootnoteReference"/>
        </w:rPr>
        <w:footnoteReference w:id="3361"/>
      </w:r>
      <w:r>
        <w:rPr>
          <w:rFonts w:ascii="Amiri" w:hAnsi="Amiri" w:eastAsia="Amiri" w:cs="Amiri"/>
          <w:lang w:bidi="ar-SA"/>
          <w:color w:val="111111"/>
          <w:sz w:val="28"/>
          <w:szCs w:val="28"/>
          <w:rtl/>
        </w:rPr>
        <w:t xml:space="preserve">سَیِّدِی ، أُحِبُّ</w:t>
      </w:r>
      <w:r>
        <w:rPr>
          <w:rStyle w:val="FootnoteReference"/>
        </w:rPr>
        <w:footnoteReference w:id="3362"/>
      </w:r>
      <w:r>
        <w:rPr>
          <w:rFonts w:ascii="Amiri" w:hAnsi="Amiri" w:eastAsia="Amiri" w:cs="Amiri"/>
          <w:lang w:bidi="ar-SA"/>
          <w:color w:val="111111"/>
          <w:sz w:val="28"/>
          <w:szCs w:val="28"/>
          <w:rtl/>
        </w:rPr>
        <w:t xml:space="preserve">أَنْ أَسْمَعَ کَـلاَمَهُ</w:t>
      </w:r>
      <w:r>
        <w:rPr>
          <w:rStyle w:val="FootnoteReference"/>
        </w:rPr>
        <w:footnoteReference w:id="3363"/>
      </w:r>
      <w:r>
        <w:rPr>
          <w:rFonts w:ascii="Amiri" w:hAnsi="Amiri" w:eastAsia="Amiri" w:cs="Amiri"/>
          <w:lang w:bidi="ar-SA"/>
          <w:color w:val="111111"/>
          <w:sz w:val="28"/>
          <w:szCs w:val="28"/>
          <w:rtl/>
        </w:rPr>
        <w:t xml:space="preserve">، فَقَالَ لِی : «إِنَّکِ إِنْ</w:t>
      </w:r>
      <w:r>
        <w:rPr>
          <w:rStyle w:val="FootnoteReference"/>
        </w:rPr>
        <w:footnoteReference w:id="3364"/>
      </w:r>
      <w:r>
        <w:rPr>
          <w:rFonts w:ascii="Amiri" w:hAnsi="Amiri" w:eastAsia="Amiri" w:cs="Amiri"/>
          <w:lang w:bidi="ar-SA"/>
          <w:color w:val="111111"/>
          <w:sz w:val="28"/>
          <w:szCs w:val="28"/>
          <w:rtl/>
        </w:rPr>
        <w:t xml:space="preserve">سَمِعْتِ بِهِ</w:t>
      </w:r>
      <w:r>
        <w:rPr>
          <w:rStyle w:val="FootnoteReference"/>
        </w:rPr>
        <w:footnoteReference w:id="3365"/>
      </w: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حُمِمْتِ سَنَةً». فَقُلْتُ</w:t>
      </w:r>
      <w:r>
        <w:rPr>
          <w:rStyle w:val="FootnoteReference"/>
        </w:rPr>
        <w:footnoteReference w:id="3366"/>
      </w:r>
      <w:r>
        <w:rPr>
          <w:rFonts w:ascii="Amiri" w:hAnsi="Amiri" w:eastAsia="Amiri" w:cs="Amiri"/>
          <w:lang w:bidi="ar-SA"/>
          <w:color w:val="111111"/>
          <w:sz w:val="28"/>
          <w:szCs w:val="28"/>
          <w:rtl/>
        </w:rPr>
        <w:t xml:space="preserve">: یَا</w:t>
      </w:r>
      <w:r>
        <w:rPr>
          <w:rStyle w:val="FootnoteReference"/>
        </w:rPr>
        <w:footnoteReference w:id="3367"/>
      </w:r>
      <w:r>
        <w:rPr>
          <w:rFonts w:ascii="Amiri" w:hAnsi="Amiri" w:eastAsia="Amiri" w:cs="Amiri"/>
          <w:lang w:bidi="ar-SA"/>
          <w:color w:val="111111"/>
          <w:sz w:val="28"/>
          <w:szCs w:val="28"/>
          <w:rtl/>
        </w:rPr>
        <w:t xml:space="preserve">سَیِّدِی ، أُحِبُّ أَنْ أَسْمَعَهُ ، فَقَالَ لِیَ : «اسْمَعِی» فَاسْتَمَعْتُ</w:t>
      </w:r>
      <w:r>
        <w:rPr>
          <w:rStyle w:val="FootnoteReference"/>
        </w:rPr>
        <w:footnoteReference w:id="3368"/>
      </w:r>
      <w:r>
        <w:rPr>
          <w:rFonts w:ascii="Amiri" w:hAnsi="Amiri" w:eastAsia="Amiri" w:cs="Amiri"/>
          <w:lang w:bidi="ar-SA"/>
          <w:color w:val="111111"/>
          <w:sz w:val="28"/>
          <w:szCs w:val="28"/>
          <w:rtl/>
        </w:rPr>
        <w:t xml:space="preserve">، فَسَمِعْتُ شِبْهَ الصَّفِیرِ ، وَ رَکِبَتْنِی الْحُمّی ، فَحُمِمْتُ سَنَةً .</w:t>
      </w:r>
      <w:r>
        <w:rPr>
          <w:rStyle w:val="FootnoteReference"/>
        </w:rPr>
        <w:footnoteReference w:id="3369"/>
      </w:r>
    </w:p>
    <w:p>
      <w:pPr>
        <w:pStyle w:val="Heading4"/>
      </w:pPr>
      <w:bookmarkStart w:id="814" w:name="_Toc337"/>
      <w:r>
        <w:t>6- الحدیث</w:t>
      </w:r>
      <w:bookmarkEnd w:id="814"/>
    </w:p>
    <w:p>
      <w:pPr>
        <w:pStyle w:val="BookText"/>
      </w:pPr>
      <w:r>
        <w:rPr>
          <w:rFonts w:ascii="Amiri" w:hAnsi="Amiri" w:eastAsia="Amiri" w:cs="Amiri"/>
          <w:lang w:bidi="ar-SA"/>
          <w:color w:val="111111"/>
          <w:sz w:val="28"/>
          <w:szCs w:val="28"/>
          <w:rtl/>
        </w:rPr>
        <w:t xml:space="preserve">6/1038 . مُحَمَّدُ بْنُ یَحْیی وَ أَحْمَدُ بْنُ مُحَمَّدٍ ، عَنْ مُحَمَّدِ بْنِ الْحَسَنِ ، عَنْ إِبْرَاهِیمَ بْنِ هَاشِمٍ ، عَنْ عَمْرِو بْنِ عُثْمَانَ ، عَنْ إِبْرَاهِیمَ بْنِ أَیُّوبَ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«بَیْنَا</w:t>
      </w:r>
      <w:r>
        <w:rPr>
          <w:rStyle w:val="FootnoteReference"/>
        </w:rPr>
        <w:footnoteReference w:id="3370"/>
      </w:r>
      <w:r>
        <w:rPr>
          <w:rFonts w:ascii="Amiri" w:hAnsi="Amiri" w:eastAsia="Amiri" w:cs="Amiri"/>
          <w:lang w:bidi="ar-SA"/>
          <w:color w:val="111111"/>
          <w:sz w:val="28"/>
          <w:szCs w:val="28"/>
          <w:rtl/>
        </w:rPr>
        <w:t xml:space="preserve">أَمِیرُ الْمُوءْمِنِینَ علیه‌السلام عَلَی الْمِنْبَرِ إِذْ</w:t>
      </w:r>
      <w:r>
        <w:rPr>
          <w:rStyle w:val="FootnoteReference"/>
        </w:rPr>
        <w:footnoteReference w:id="3371"/>
      </w:r>
      <w:r>
        <w:rPr>
          <w:rFonts w:ascii="Amiri" w:hAnsi="Amiri" w:eastAsia="Amiri" w:cs="Amiri"/>
          <w:lang w:bidi="ar-SA"/>
          <w:color w:val="111111"/>
          <w:sz w:val="28"/>
          <w:szCs w:val="28"/>
          <w:rtl/>
        </w:rPr>
        <w:t xml:space="preserve">أَقْبَلَ ثُعْبَانٌ</w:t>
      </w:r>
      <w:r>
        <w:rPr>
          <w:rStyle w:val="FootnoteReference"/>
        </w:rPr>
        <w:footnoteReference w:id="3372"/>
      </w:r>
      <w:r>
        <w:rPr>
          <w:rFonts w:ascii="Amiri" w:hAnsi="Amiri" w:eastAsia="Amiri" w:cs="Amiri"/>
          <w:lang w:bidi="ar-SA"/>
          <w:color w:val="111111"/>
          <w:sz w:val="28"/>
          <w:szCs w:val="28"/>
          <w:rtl/>
        </w:rPr>
        <w:t xml:space="preserve">مِنْ نَاحِیَةِ بَابٍ مِنْ أَبْوَابِ الْمَسْجِدِ ، فَهَمَّ النَّاسُ أَنْ یَقْتُلُوهُ ، فَأَرْسَلَ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3" w:name="pg20122_243628"/>
    <w:bookmarkEnd w:id="193"/>
    <w:p>
      <w:pPr>
        <w:pStyle w:val="BookText"/>
      </w:pPr>
      <w:r>
        <w:rPr>
          <w:rFonts w:ascii="Amiri" w:hAnsi="Amiri" w:eastAsia="Amiri" w:cs="Amiri"/>
          <w:lang w:bidi="ar-SA"/>
          <w:color w:val="111111"/>
          <w:sz w:val="28"/>
          <w:szCs w:val="28"/>
          <w:rtl/>
        </w:rPr>
        <w:t xml:space="preserve">أَمِیرُ الْمُوءْمِنِینَ علیه‌السلام </w:t>
      </w:r>
      <w:r>
        <w:rPr>
          <w:rStyle w:val="FootnoteReference"/>
        </w:rPr>
        <w:footnoteReference w:id="3373"/>
      </w:r>
      <w:r>
        <w:rPr>
          <w:rFonts w:ascii="Amiri" w:hAnsi="Amiri" w:eastAsia="Amiri" w:cs="Amiri"/>
          <w:lang w:bidi="ar-SA"/>
          <w:color w:val="111111"/>
          <w:sz w:val="28"/>
          <w:szCs w:val="28"/>
          <w:rtl/>
        </w:rPr>
        <w:t xml:space="preserve">: أَنْ کُفُّوا ، فَکَفُّوا ، وَ أَقْبَلَ الثُّعْبَانُ یَنْسَابُ</w:t>
      </w:r>
      <w:r>
        <w:rPr>
          <w:rStyle w:val="FootnoteReference"/>
        </w:rPr>
        <w:footnoteReference w:id="3374"/>
      </w:r>
      <w:r>
        <w:rPr>
          <w:rFonts w:ascii="Amiri" w:hAnsi="Amiri" w:eastAsia="Amiri" w:cs="Amiri"/>
          <w:lang w:bidi="ar-SA"/>
          <w:color w:val="111111"/>
          <w:sz w:val="28"/>
          <w:szCs w:val="28"/>
          <w:rtl/>
        </w:rPr>
        <w:t xml:space="preserve">حَتَّی انْتَهی إِلَی الْمِنْبَرِ ، فَتَطَاوَلَ ، فَسَلَّمَ عَلی أَمِیرِ الْمُوءْمِنِینَ علیه‌السلام ، فَأَشَارَ أَمِیرُ الْمُوءْمِنِینَ علیه‌السلام إِلَیْهِ أَنْ یَقِفَ حَتّی یَفْرُغَ مِنْ خُطْبَتِهِ .</w:t>
      </w:r>
    </w:p>
    <w:p>
      <w:pPr>
        <w:pStyle w:val="BookText"/>
      </w:pPr>
      <w:r>
        <w:rPr>
          <w:rFonts w:ascii="Amiri" w:hAnsi="Amiri" w:eastAsia="Amiri" w:cs="Amiri"/>
          <w:lang w:bidi="ar-SA"/>
          <w:color w:val="111111"/>
          <w:sz w:val="28"/>
          <w:szCs w:val="28"/>
          <w:rtl/>
        </w:rPr>
        <w:t xml:space="preserve">وَ لَمَّا</w:t>
      </w:r>
      <w:r>
        <w:rPr>
          <w:rStyle w:val="FootnoteReference"/>
        </w:rPr>
        <w:footnoteReference w:id="3375"/>
      </w:r>
      <w:r>
        <w:rPr>
          <w:rFonts w:ascii="Amiri" w:hAnsi="Amiri" w:eastAsia="Amiri" w:cs="Amiri"/>
          <w:lang w:bidi="ar-SA"/>
          <w:color w:val="111111"/>
          <w:sz w:val="28"/>
          <w:szCs w:val="28"/>
          <w:rtl/>
        </w:rPr>
        <w:t xml:space="preserve">فَرَغَ مِنْ خُطْبَتِهِ ، أَقْبَلَ عَلَیْهِ</w:t>
      </w:r>
      <w:r>
        <w:rPr>
          <w:rStyle w:val="FootnoteReference"/>
        </w:rPr>
        <w:footnoteReference w:id="3376"/>
      </w:r>
      <w:r>
        <w:rPr>
          <w:rFonts w:ascii="Amiri" w:hAnsi="Amiri" w:eastAsia="Amiri" w:cs="Amiri"/>
          <w:lang w:bidi="ar-SA"/>
          <w:color w:val="111111"/>
          <w:sz w:val="28"/>
          <w:szCs w:val="28"/>
          <w:rtl/>
        </w:rPr>
        <w:t xml:space="preserve">، فَقَالَ</w:t>
      </w:r>
      <w:r>
        <w:rPr>
          <w:rStyle w:val="FootnoteReference"/>
        </w:rPr>
        <w:footnoteReference w:id="3377"/>
      </w:r>
      <w:r>
        <w:rPr>
          <w:rFonts w:ascii="Amiri" w:hAnsi="Amiri" w:eastAsia="Amiri" w:cs="Amiri"/>
          <w:lang w:bidi="ar-SA"/>
          <w:color w:val="111111"/>
          <w:sz w:val="28"/>
          <w:szCs w:val="28"/>
          <w:rtl/>
        </w:rPr>
        <w:t xml:space="preserve">: مَنْ أَنْتَ ؟ فَقَالَ : أَنَا</w:t>
      </w:r>
      <w:r>
        <w:rPr>
          <w:rStyle w:val="FootnoteReference"/>
        </w:rPr>
        <w:footnoteReference w:id="3378"/>
      </w:r>
      <w:r>
        <w:rPr>
          <w:rFonts w:ascii="Amiri" w:hAnsi="Amiri" w:eastAsia="Amiri" w:cs="Amiri"/>
          <w:lang w:bidi="ar-SA"/>
          <w:color w:val="111111"/>
          <w:sz w:val="28"/>
          <w:szCs w:val="28"/>
          <w:rtl/>
        </w:rPr>
        <w:t xml:space="preserve">عَمْرُو بْنُ عُثْمَانَ خَلِیفَتِکَ عَلَی الْجِنِّ ، وَ إِنَّ أَبِی مَاتَ ، وَ أَوْصَانِی أَنْ آتِیَکَ ، فَأَسْتَطْلِعَ</w:t>
      </w:r>
      <w:r>
        <w:rPr>
          <w:rStyle w:val="FootnoteReference"/>
        </w:rPr>
        <w:footnoteReference w:id="3379"/>
      </w:r>
      <w:r>
        <w:rPr>
          <w:rFonts w:ascii="Amiri" w:hAnsi="Amiri" w:eastAsia="Amiri" w:cs="Amiri"/>
          <w:lang w:bidi="ar-SA"/>
          <w:color w:val="111111"/>
          <w:sz w:val="28"/>
          <w:szCs w:val="28"/>
          <w:rtl/>
        </w:rPr>
        <w:t xml:space="preserve">رَأْیَکَ ، وَ قَدْ أَتَیْتُکَ یَا أَمِیرَ الْمُوءْمِنِینَ فَمَا تَأْمُرُنِی بِهِ</w:t>
      </w:r>
      <w:r>
        <w:rPr>
          <w:rStyle w:val="FootnoteReference"/>
        </w:rPr>
        <w:footnoteReference w:id="3380"/>
      </w:r>
      <w:r>
        <w:rPr>
          <w:rFonts w:ascii="Amiri" w:hAnsi="Amiri" w:eastAsia="Amiri" w:cs="Amiri"/>
          <w:lang w:bidi="ar-SA"/>
          <w:color w:val="111111"/>
          <w:sz w:val="28"/>
          <w:szCs w:val="28"/>
          <w:rtl/>
        </w:rPr>
        <w:t xml:space="preserve">؟ وَ مَا تَری؟</w:t>
      </w:r>
    </w:p>
    <w:p>
      <w:pPr>
        <w:pStyle w:val="BookText"/>
      </w:pPr>
      <w:r>
        <w:rPr>
          <w:rFonts w:ascii="Amiri" w:hAnsi="Amiri" w:eastAsia="Amiri" w:cs="Amiri"/>
          <w:lang w:bidi="ar-SA"/>
          <w:color w:val="111111"/>
          <w:sz w:val="28"/>
          <w:szCs w:val="28"/>
          <w:rtl/>
        </w:rPr>
        <w:t xml:space="preserve">فَقَالَ لَهُ أَمِیرُ الْمُوءْمِنِینَ علیه‌السلام : أُوصِیکَ بِتَقْوَی اللّهِ ، وَ أَنْ تَنْصَرِفَ ، فَتَقُومَ</w:t>
      </w:r>
      <w:r>
        <w:rPr>
          <w:rStyle w:val="FootnoteReference"/>
        </w:rPr>
        <w:footnoteReference w:id="3381"/>
      </w:r>
      <w:r>
        <w:rPr>
          <w:rFonts w:ascii="Amiri" w:hAnsi="Amiri" w:eastAsia="Amiri" w:cs="Amiri"/>
          <w:lang w:bidi="ar-SA"/>
          <w:color w:val="111111"/>
          <w:sz w:val="28"/>
          <w:szCs w:val="28"/>
          <w:rtl/>
        </w:rPr>
        <w:t xml:space="preserve">مَقَامَ أَبِیکَ فِی الْجِنِّ ؛ فَإِنَّکَ خَلِیفَتِی عَلَیْهِمْ» .</w:t>
      </w:r>
    </w:p>
    <w:p>
      <w:pPr>
        <w:pStyle w:val="BookText"/>
      </w:pPr>
      <w:r>
        <w:rPr>
          <w:rFonts w:ascii="Amiri" w:hAnsi="Amiri" w:eastAsia="Amiri" w:cs="Amiri"/>
          <w:lang w:bidi="ar-SA"/>
          <w:color w:val="111111"/>
          <w:sz w:val="28"/>
          <w:szCs w:val="28"/>
          <w:rtl/>
        </w:rPr>
        <w:t xml:space="preserve">قَالَ : «فَوَدَّعَ عَمْرٌو</w:t>
      </w:r>
      <w:r>
        <w:rPr>
          <w:rStyle w:val="FootnoteReference"/>
        </w:rPr>
        <w:footnoteReference w:id="3382"/>
      </w:r>
      <w:r>
        <w:rPr>
          <w:rFonts w:ascii="Amiri" w:hAnsi="Amiri" w:eastAsia="Amiri" w:cs="Amiri"/>
          <w:lang w:bidi="ar-SA"/>
          <w:color w:val="111111"/>
          <w:sz w:val="28"/>
          <w:szCs w:val="28"/>
          <w:rtl/>
        </w:rPr>
        <w:t xml:space="preserve">أَمِیرَ الْمُوءْمِنِینَ علیه‌السلام وَ انْصَرَفَ ، فَهُوَ</w:t>
      </w:r>
      <w:r>
        <w:rPr>
          <w:rStyle w:val="FootnoteReference"/>
        </w:rPr>
        <w:footnoteReference w:id="3383"/>
      </w:r>
      <w:r>
        <w:rPr>
          <w:rFonts w:ascii="Amiri" w:hAnsi="Amiri" w:eastAsia="Amiri" w:cs="Amiri"/>
          <w:lang w:bidi="ar-SA"/>
          <w:color w:val="111111"/>
          <w:sz w:val="28"/>
          <w:szCs w:val="28"/>
          <w:rtl/>
        </w:rPr>
        <w:t xml:space="preserve">خَلِیفَتُهُ عَلَی الْجِنِّ». فَقُلْتُ لَهُ : جُعِلْتُ فِدَاکَ ، فَیَأْتِیکَ عَمْرٌو ؟ وَ ذَاکَ</w:t>
      </w:r>
      <w:r>
        <w:rPr>
          <w:rStyle w:val="FootnoteReference"/>
        </w:rPr>
        <w:footnoteReference w:id="3384"/>
      </w:r>
      <w:r>
        <w:rPr>
          <w:rFonts w:ascii="Amiri" w:hAnsi="Amiri" w:eastAsia="Amiri" w:cs="Amiri"/>
          <w:lang w:bidi="ar-SA"/>
          <w:color w:val="111111"/>
          <w:sz w:val="28"/>
          <w:szCs w:val="28"/>
          <w:rtl/>
        </w:rPr>
        <w:t xml:space="preserve">الْوَاجِبُ عَلَیْهِ ؟ قَالَ</w:t>
      </w:r>
      <w:r>
        <w:rPr>
          <w:rStyle w:val="FootnoteReference"/>
        </w:rPr>
        <w:footnoteReference w:id="3385"/>
      </w:r>
      <w:r>
        <w:rPr>
          <w:rFonts w:ascii="Amiri" w:hAnsi="Amiri" w:eastAsia="Amiri" w:cs="Amiri"/>
          <w:lang w:bidi="ar-SA"/>
          <w:color w:val="111111"/>
          <w:sz w:val="28"/>
          <w:szCs w:val="28"/>
          <w:rtl/>
        </w:rPr>
        <w:t xml:space="preserve">: «نَعَمْ» .</w:t>
      </w:r>
      <w:r>
        <w:rPr>
          <w:rStyle w:val="FootnoteReference"/>
        </w:rPr>
        <w:footnoteReference w:id="3386"/>
      </w:r>
    </w:p>
    <w:p>
      <w:pPr>
        <w:pStyle w:val="Heading4"/>
      </w:pPr>
      <w:bookmarkStart w:id="815" w:name="_Toc338"/>
      <w:r>
        <w:t>7- الحدیث</w:t>
      </w:r>
      <w:bookmarkEnd w:id="815"/>
    </w:p>
    <w:p>
      <w:pPr>
        <w:pStyle w:val="BookText"/>
      </w:pPr>
      <w:r>
        <w:rPr>
          <w:rFonts w:ascii="Amiri" w:hAnsi="Amiri" w:eastAsia="Amiri" w:cs="Amiri"/>
          <w:lang w:bidi="ar-SA"/>
          <w:color w:val="111111"/>
          <w:sz w:val="28"/>
          <w:szCs w:val="28"/>
          <w:rtl/>
        </w:rPr>
        <w:t xml:space="preserve">7/1039. عَلِیُّ بْنُ مُحَمَّدٍ ، عَنْ صَالِحِ بْنِ أَبِی حَمَّادٍ ، عَنْ مُحَمَّدِ بْنِ أُورَمَةَ ،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النَّضْرِ ، عَنِ النُّعْمَانِ بْنِ بَشِیرٍ ، قَالَ :</w:t>
      </w:r>
    </w:p>
    <w:p>
      <w:pPr>
        <w:pStyle w:val="BookText"/>
      </w:pPr>
      <w:r>
        <w:rPr>
          <w:rFonts w:ascii="Amiri" w:hAnsi="Amiri" w:eastAsia="Amiri" w:cs="Amiri"/>
          <w:lang w:bidi="ar-SA"/>
          <w:color w:val="111111"/>
          <w:sz w:val="28"/>
          <w:szCs w:val="28"/>
          <w:rtl/>
        </w:rPr>
        <w:t xml:space="preserve">کُنْتُ مُزَامِلاً</w:t>
      </w:r>
      <w:r>
        <w:rPr>
          <w:rStyle w:val="FootnoteReference"/>
        </w:rPr>
        <w:footnoteReference w:id="3387"/>
      </w:r>
      <w:r>
        <w:rPr>
          <w:rFonts w:ascii="Amiri" w:hAnsi="Amiri" w:eastAsia="Amiri" w:cs="Amiri"/>
          <w:lang w:bidi="ar-SA"/>
          <w:color w:val="111111"/>
          <w:sz w:val="28"/>
          <w:szCs w:val="28"/>
          <w:rtl/>
        </w:rPr>
        <w:t xml:space="preserve">لِجَابِرِ بْنِ یَزِیدَ الْجُعْفِیِّ ، فَلَمَّا أَنْ کُنَّا بِالْمَدِینَةِ دَخَلَ عَلی أَبِی جَعْفَرٍ علیه‌السلام ، فَوَدَّعَهُ وَ خَرَجَ مِنْ عِنْدِهِ وَ هُوَ مَسْرُورٌ ، حَتّی وَرَدْنَا الاْءُخَیْرِجَةَ</w:t>
      </w:r>
      <w:r>
        <w:rPr>
          <w:rStyle w:val="FootnoteReference"/>
        </w:rPr>
        <w:footnoteReference w:id="3388"/>
      </w:r>
      <w:r>
        <w:rPr>
          <w:rFonts w:ascii="Amiri" w:hAnsi="Amiri" w:eastAsia="Amiri" w:cs="Amiri"/>
          <w:lang w:bidi="ar-SA"/>
          <w:color w:val="111111"/>
          <w:sz w:val="28"/>
          <w:szCs w:val="28"/>
          <w:rtl/>
        </w:rPr>
        <w:t xml:space="preserve">ـ أَوَّلَ</w:t>
      </w:r>
      <w:r>
        <w:rPr>
          <w:rStyle w:val="FootnoteReference"/>
        </w:rPr>
        <w:footnoteReference w:id="3389"/>
      </w:r>
      <w:r>
        <w:rPr>
          <w:rFonts w:ascii="Amiri" w:hAnsi="Amiri" w:eastAsia="Amiri" w:cs="Amiri"/>
          <w:lang w:bidi="ar-SA"/>
          <w:color w:val="111111"/>
          <w:sz w:val="28"/>
          <w:szCs w:val="28"/>
          <w:rtl/>
        </w:rPr>
        <w:t xml:space="preserve">مَنْزِلٍ نَعْدِلُ</w:t>
      </w:r>
      <w:r>
        <w:rPr>
          <w:rStyle w:val="FootnoteReference"/>
        </w:rPr>
        <w:footnoteReference w:id="3390"/>
      </w:r>
      <w:r>
        <w:rPr>
          <w:rFonts w:ascii="Amiri" w:hAnsi="Amiri" w:eastAsia="Amiri" w:cs="Amiri"/>
          <w:lang w:bidi="ar-SA"/>
          <w:color w:val="111111"/>
          <w:sz w:val="28"/>
          <w:szCs w:val="28"/>
          <w:rtl/>
        </w:rPr>
        <w:t xml:space="preserve">مِنْ فَیْدَ</w:t>
      </w:r>
      <w:r>
        <w:rPr>
          <w:rStyle w:val="FootnoteReference"/>
        </w:rPr>
        <w:footnoteReference w:id="3391"/>
      </w:r>
      <w:r>
        <w:rPr>
          <w:rFonts w:ascii="Amiri" w:hAnsi="Amiri" w:eastAsia="Amiri" w:cs="Amiri"/>
          <w:lang w:bidi="ar-SA"/>
          <w:color w:val="111111"/>
          <w:sz w:val="28"/>
          <w:szCs w:val="28"/>
          <w:rtl/>
        </w:rPr>
        <w:t xml:space="preserve">إِلَی الْمَدِینَةِ ـ یَوْمَ جُمُعَةٍ</w:t>
      </w:r>
      <w:r>
        <w:rPr>
          <w:rStyle w:val="FootnoteReference"/>
        </w:rPr>
        <w:footnoteReference w:id="3392"/>
      </w:r>
      <w:r>
        <w:rPr>
          <w:rFonts w:ascii="Amiri" w:hAnsi="Amiri" w:eastAsia="Amiri" w:cs="Amiri"/>
          <w:lang w:bidi="ar-SA"/>
          <w:color w:val="111111"/>
          <w:sz w:val="28"/>
          <w:szCs w:val="28"/>
          <w:rtl/>
        </w:rPr>
        <w:t xml:space="preserve">، فَصَلَّیْنَا الزَّوَالَ ، فَلَمَّا نَهَضَ بِنَا الْبَعِیرُ إِذَا</w:t>
      </w:r>
      <w:r>
        <w:rPr>
          <w:rStyle w:val="FootnoteReference"/>
        </w:rPr>
        <w:footnoteReference w:id="3393"/>
      </w:r>
      <w:r>
        <w:rPr>
          <w:rFonts w:ascii="Amiri" w:hAnsi="Amiri" w:eastAsia="Amiri" w:cs="Amiri"/>
          <w:lang w:bidi="ar-SA"/>
          <w:color w:val="111111"/>
          <w:sz w:val="28"/>
          <w:szCs w:val="28"/>
          <w:rtl/>
        </w:rPr>
        <w:t xml:space="preserve">أَنَا بِرَجُلٍ طُوَالٍ</w:t>
      </w:r>
      <w:r>
        <w:rPr>
          <w:rStyle w:val="FootnoteReference"/>
        </w:rPr>
        <w:footnoteReference w:id="3394"/>
      </w:r>
      <w:r>
        <w:rPr>
          <w:rFonts w:ascii="Amiri" w:hAnsi="Amiri" w:eastAsia="Amiri" w:cs="Amiri"/>
          <w:lang w:bidi="ar-SA"/>
          <w:color w:val="111111"/>
          <w:sz w:val="28"/>
          <w:szCs w:val="28"/>
          <w:rtl/>
        </w:rPr>
        <w:t xml:space="preserve">، آدَمَ</w:t>
      </w:r>
      <w:r>
        <w:rPr>
          <w:rStyle w:val="FootnoteReference"/>
        </w:rPr>
        <w:footnoteReference w:id="3395"/>
      </w:r>
      <w:r>
        <w:rPr>
          <w:rFonts w:ascii="Amiri" w:hAnsi="Amiri" w:eastAsia="Amiri" w:cs="Amiri"/>
          <w:lang w:bidi="ar-SA"/>
          <w:color w:val="111111"/>
          <w:sz w:val="28"/>
          <w:szCs w:val="28"/>
          <w:rtl/>
        </w:rPr>
        <w:t xml:space="preserve">، مَعَهُ کِتَابٌ ، فَنَاوَلَهُ جَابِراً ، فَتَنَاوَلَهُ</w:t>
      </w:r>
      <w:r>
        <w:rPr>
          <w:rStyle w:val="FootnoteReference"/>
        </w:rPr>
        <w:footnoteReference w:id="3396"/>
      </w:r>
      <w:r>
        <w:rPr>
          <w:rFonts w:ascii="Amiri" w:hAnsi="Amiri" w:eastAsia="Amiri" w:cs="Amiri"/>
          <w:lang w:bidi="ar-SA"/>
          <w:color w:val="111111"/>
          <w:sz w:val="28"/>
          <w:szCs w:val="28"/>
          <w:rtl/>
        </w:rPr>
        <w:t xml:space="preserve">، فَقَبَّلَهُ وَ وَضَعَهُ عَلی عَیْنَیْهِ ، وَ إِذَا هُوَ «مِنْ مُحَمَّدِ بْنِ عَلِیٍّ إِلی جَابِرِ بْنِ یَزِیدَ» وَ عَلَیْهِ طِینٌ أَسْوَدُ ، رَطْبٌ ، فَقَالَ لَهُ : مَتی عَهْدُکَ بِسَیِّدِی ؟ فَقَالَ : السَّاعَةَ ، فَقَالَ لَهُ : قَبْلَ الصَّـلاَةِ ، أَوْ بَعْدَ الصَّـلاَةِ ؟ فَقَالَ : بَعْدَ الصَّـلاَةِ ، قَالَ</w:t>
      </w:r>
      <w:r>
        <w:rPr>
          <w:rStyle w:val="FootnoteReference"/>
        </w:rPr>
        <w:footnoteReference w:id="3397"/>
      </w:r>
      <w:r>
        <w:rPr>
          <w:rFonts w:ascii="Amiri" w:hAnsi="Amiri" w:eastAsia="Amiri" w:cs="Amiri"/>
          <w:lang w:bidi="ar-SA"/>
          <w:color w:val="111111"/>
          <w:sz w:val="28"/>
          <w:szCs w:val="28"/>
          <w:rtl/>
        </w:rPr>
        <w:t xml:space="preserve">: فَفَکَّ الْخَاتَمَ ، وَ أَقْبَلَ یَقْرَوءُهُ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یَقْبِضُ</w:t>
      </w:r>
      <w:r>
        <w:rPr>
          <w:rStyle w:val="FootnoteReference"/>
        </w:rPr>
        <w:footnoteReference w:id="3398"/>
      </w:r>
      <w:r>
        <w:rPr>
          <w:rFonts w:ascii="Amiri" w:hAnsi="Amiri" w:eastAsia="Amiri" w:cs="Amiri"/>
          <w:lang w:bidi="ar-SA"/>
          <w:color w:val="111111"/>
          <w:sz w:val="28"/>
          <w:szCs w:val="28"/>
          <w:rtl/>
        </w:rPr>
        <w:t xml:space="preserve">وَجْهَهُ حَتّی أَتی عَلی</w:t>
      </w:r>
      <w:r>
        <w:rPr>
          <w:rStyle w:val="FootnoteReference"/>
        </w:rPr>
        <w:footnoteReference w:id="3399"/>
      </w:r>
      <w:r>
        <w:rPr>
          <w:rFonts w:ascii="Amiri" w:hAnsi="Amiri" w:eastAsia="Amiri" w:cs="Amiri"/>
          <w:lang w:bidi="ar-SA"/>
          <w:color w:val="111111"/>
          <w:sz w:val="28"/>
          <w:szCs w:val="28"/>
          <w:rtl/>
        </w:rPr>
        <w:t xml:space="preserve">آخِرِهِ ، ثُمَّ أَمْسَکَ الْکِتَابَ ، فَمَا رَأَیْتُهُ ضَاحِکاً وَ لاَ مَسْرُوراً حَتّی وَافَی الْکُوفَةَ .</w:t>
      </w:r>
    </w:p>
    <w:p>
      <w:pPr>
        <w:pStyle w:val="BookText"/>
      </w:pPr>
      <w:r>
        <w:rPr>
          <w:rFonts w:ascii="Amiri" w:hAnsi="Amiri" w:eastAsia="Amiri" w:cs="Amiri"/>
          <w:lang w:bidi="ar-SA"/>
          <w:color w:val="111111"/>
          <w:sz w:val="28"/>
          <w:szCs w:val="28"/>
          <w:rtl/>
        </w:rPr>
        <w:t xml:space="preserve">فَلَمَّا وَافَیْنَا الْکُوفَةَ لَیْلاً بِتُّ لَیْلَتِی ، فَلَمَّا أَصْبَحْتُ أَتَیْتُهُ إِعْظَاماً لَهُ ، فَوَجَدْتُهُ قَدْ 397/1</w:t>
      </w:r>
    </w:p>
    <w:p>
      <w:pPr>
        <w:pStyle w:val="BookText"/>
      </w:pPr>
      <w:r>
        <w:rPr>
          <w:rFonts w:ascii="Amiri" w:hAnsi="Amiri" w:eastAsia="Amiri" w:cs="Amiri"/>
          <w:lang w:bidi="ar-SA"/>
          <w:color w:val="111111"/>
          <w:sz w:val="28"/>
          <w:szCs w:val="28"/>
          <w:rtl/>
        </w:rPr>
        <w:t xml:space="preserve">خَرَجَ عَلَیَّ</w:t>
      </w:r>
      <w:r>
        <w:rPr>
          <w:rStyle w:val="FootnoteReference"/>
        </w:rPr>
        <w:footnoteReference w:id="3400"/>
      </w:r>
      <w:r>
        <w:rPr>
          <w:rFonts w:ascii="Amiri" w:hAnsi="Amiri" w:eastAsia="Amiri" w:cs="Amiri"/>
          <w:lang w:bidi="ar-SA"/>
          <w:color w:val="111111"/>
          <w:sz w:val="28"/>
          <w:szCs w:val="28"/>
          <w:rtl/>
        </w:rPr>
        <w:t xml:space="preserve">وَ فِی عُنُقِهِ کِعَابٌ</w:t>
      </w:r>
      <w:r>
        <w:rPr>
          <w:rStyle w:val="FootnoteReference"/>
        </w:rPr>
        <w:footnoteReference w:id="3401"/>
      </w:r>
      <w:r>
        <w:rPr>
          <w:rFonts w:ascii="Amiri" w:hAnsi="Amiri" w:eastAsia="Amiri" w:cs="Amiri"/>
          <w:lang w:bidi="ar-SA"/>
          <w:color w:val="111111"/>
          <w:sz w:val="28"/>
          <w:szCs w:val="28"/>
          <w:rtl/>
        </w:rPr>
        <w:t xml:space="preserve">قَدْ عَلَّقَهَا ، وَ قَدْ رَکِبَ قَصَبَةً</w:t>
      </w:r>
      <w:r>
        <w:rPr>
          <w:rStyle w:val="FootnoteReference"/>
        </w:rPr>
        <w:footnoteReference w:id="3402"/>
      </w:r>
      <w:r>
        <w:rPr>
          <w:rFonts w:ascii="Amiri" w:hAnsi="Amiri" w:eastAsia="Amiri" w:cs="Amiri"/>
          <w:lang w:bidi="ar-SA"/>
          <w:color w:val="111111"/>
          <w:sz w:val="28"/>
          <w:szCs w:val="28"/>
          <w:rtl/>
        </w:rPr>
        <w:t xml:space="preserve">وَ هُوَ یَقُولُ : أَجِدُ</w:t>
      </w:r>
      <w:r>
        <w:rPr>
          <w:rStyle w:val="FootnoteReference"/>
        </w:rPr>
        <w:footnoteReference w:id="3403"/>
      </w:r>
      <w:r>
        <w:rPr>
          <w:rFonts w:ascii="Amiri" w:hAnsi="Amiri" w:eastAsia="Amiri" w:cs="Amiri"/>
          <w:lang w:bidi="ar-SA"/>
          <w:color w:val="111111"/>
          <w:sz w:val="28"/>
          <w:szCs w:val="28"/>
          <w:rtl/>
        </w:rPr>
        <w:t xml:space="preserve">مَنْصُورَ بْنَ جُمْهُورٍ أَمِیراً غَیْرَ مَأْمُورٍ ، وَ أَبْیَاتاً مِنْ نَحْوِ</w:t>
      </w:r>
      <w:r>
        <w:rPr>
          <w:rStyle w:val="FootnoteReference"/>
        </w:rPr>
        <w:footnoteReference w:id="3404"/>
      </w:r>
      <w:r>
        <w:rPr>
          <w:rFonts w:ascii="Amiri" w:hAnsi="Amiri" w:eastAsia="Amiri" w:cs="Amiri"/>
          <w:lang w:bidi="ar-SA"/>
          <w:color w:val="111111"/>
          <w:sz w:val="28"/>
          <w:szCs w:val="28"/>
          <w:rtl/>
        </w:rPr>
        <w:t xml:space="preserve">هذَا ، فَنَظَرَ فِی وَجْهِی ، وَ نَظَرْتُ فِی وَجْهِهِ ، فَلَمْ یَقُلْ لِی شَیْئاً ، وَ لَمْ أَقُلْ لَهُ</w:t>
      </w:r>
      <w:r>
        <w:rPr>
          <w:rStyle w:val="FootnoteReference"/>
        </w:rPr>
        <w:footnoteReference w:id="3405"/>
      </w:r>
      <w:r>
        <w:rPr>
          <w:rFonts w:ascii="Amiri" w:hAnsi="Amiri" w:eastAsia="Amiri" w:cs="Amiri"/>
          <w:lang w:bidi="ar-SA"/>
          <w:color w:val="111111"/>
          <w:sz w:val="28"/>
          <w:szCs w:val="28"/>
          <w:rtl/>
        </w:rPr>
        <w:t xml:space="preserve">، وَ أَقْبَلْتُ أَبْکِی لِمَا رَأَیْتُهُ</w:t>
      </w:r>
      <w:r>
        <w:rPr>
          <w:rStyle w:val="FootnoteReference"/>
        </w:rPr>
        <w:footnoteReference w:id="3406"/>
      </w:r>
      <w:r>
        <w:rPr>
          <w:rFonts w:ascii="Amiri" w:hAnsi="Amiri" w:eastAsia="Amiri" w:cs="Amiri"/>
          <w:lang w:bidi="ar-SA"/>
          <w:color w:val="111111"/>
          <w:sz w:val="28"/>
          <w:szCs w:val="28"/>
          <w:rtl/>
        </w:rPr>
        <w:t xml:space="preserve">، وَ اجْتَمَعَ عَلَیَّ وَ عَلَیْهِ الصِّبْیَانُ وَ النَّاسُ ، وَ جَاءَ</w:t>
      </w:r>
      <w:r>
        <w:rPr>
          <w:rStyle w:val="FootnoteReference"/>
        </w:rPr>
        <w:footnoteReference w:id="3407"/>
      </w:r>
      <w:r>
        <w:rPr>
          <w:rFonts w:ascii="Amiri" w:hAnsi="Amiri" w:eastAsia="Amiri" w:cs="Amiri"/>
          <w:lang w:bidi="ar-SA"/>
          <w:color w:val="111111"/>
          <w:sz w:val="28"/>
          <w:szCs w:val="28"/>
          <w:rtl/>
        </w:rPr>
        <w:t xml:space="preserve">حَتّی دَخَلَ الرَّحَبَةَ</w:t>
      </w:r>
      <w:r>
        <w:rPr>
          <w:rStyle w:val="FootnoteReference"/>
        </w:rPr>
        <w:footnoteReference w:id="3408"/>
      </w:r>
      <w:r>
        <w:rPr>
          <w:rFonts w:ascii="Amiri" w:hAnsi="Amiri" w:eastAsia="Amiri" w:cs="Amiri"/>
          <w:lang w:bidi="ar-SA"/>
          <w:color w:val="111111"/>
          <w:sz w:val="28"/>
          <w:szCs w:val="28"/>
          <w:rtl/>
        </w:rPr>
        <w:t xml:space="preserve">، وَ أَقْبَلَ یَدُورُ مَعَ الصِّبْیَانِ وَ النَّاسُ یَقُولُونَ : جُنَّ جَابِرُ بْنُ یَزِیدَ جُنَّ</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مَا مَضَتِ الاْءَیَّامُ</w:t>
      </w:r>
      <w:r>
        <w:rPr>
          <w:rStyle w:val="FootnoteReference"/>
        </w:rPr>
        <w:footnoteReference w:id="3410"/>
      </w:r>
      <w:r>
        <w:rPr>
          <w:rFonts w:ascii="Amiri" w:hAnsi="Amiri" w:eastAsia="Amiri" w:cs="Amiri"/>
          <w:lang w:bidi="ar-SA"/>
          <w:color w:val="111111"/>
          <w:sz w:val="28"/>
          <w:szCs w:val="28"/>
          <w:rtl/>
        </w:rPr>
        <w:t xml:space="preserve">حَتّی وَرَدَ کِتَابُ هِشَامِ بْنِ عَبْدِ الْمَلِکِ إِلی وَالِیهِ : أَنِ انْظُرْ رَجُلاً یُقَالُ لَهُ : جَابِرُ بْنُ یَزِیدَ الْجُعْفِیُّ ، فَاضْرِبْ عُنُقَهُ ، وَ ابْعَثْ إِلَیَّ بِرَأْسِهِ . فَالْتَفَتَ إِلی</w:t>
      </w:r>
    </w:p>
    <w:p>
      <w:pPr>
        <w:pStyle w:val="BookText"/>
      </w:pPr>
      <w:r>
        <w:rPr>
          <w:rFonts w:ascii="Amiri" w:hAnsi="Amiri" w:eastAsia="Amiri" w:cs="Amiri"/>
          <w:lang w:bidi="ar-SA"/>
          <w:color w:val="111111"/>
          <w:sz w:val="28"/>
          <w:szCs w:val="28"/>
          <w:rtl/>
        </w:rPr>
        <w:t xml:space="preserve">جُلَسَائِهِ ، فَقَالَ لَهُمْ : مَنْ جَابِرُ بْنُ یَزِیدَ الْجُعْفِیُّ ؟ قَالُوا : أَصْلَحَکَ اللّهُ ، کَانَ رَجُلاً ، لَهُ عِلْمٌ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4" w:name="pg20122_243631"/>
    <w:bookmarkEnd w:id="194"/>
    <w:p>
      <w:pPr>
        <w:pStyle w:val="BookText"/>
      </w:pPr>
      <w:r>
        <w:rPr>
          <w:rFonts w:ascii="Amiri" w:hAnsi="Amiri" w:eastAsia="Amiri" w:cs="Amiri"/>
          <w:lang w:bidi="ar-SA"/>
          <w:color w:val="111111"/>
          <w:sz w:val="28"/>
          <w:szCs w:val="28"/>
          <w:rtl/>
        </w:rPr>
        <w:t xml:space="preserve">وَ فَضْلٌ</w:t>
      </w:r>
      <w:r>
        <w:rPr>
          <w:rStyle w:val="FootnoteReference"/>
        </w:rPr>
        <w:footnoteReference w:id="3411"/>
      </w:r>
      <w:r>
        <w:rPr>
          <w:rFonts w:ascii="Amiri" w:hAnsi="Amiri" w:eastAsia="Amiri" w:cs="Amiri"/>
          <w:lang w:bidi="ar-SA"/>
          <w:color w:val="111111"/>
          <w:sz w:val="28"/>
          <w:szCs w:val="28"/>
          <w:rtl/>
        </w:rPr>
        <w:t xml:space="preserve">وَ حَدِیثٌ ، وَ حَجَّ ، فَجُنَّ وَ هُوَ ذَا فِی الرَّحَبَةِ مَعَ الصِّبْیَانِ عَلیَ الْقَصَبِ یَلْعَبُ مَعَهُمْ .</w:t>
      </w:r>
    </w:p>
    <w:p>
      <w:pPr>
        <w:pStyle w:val="BookText"/>
      </w:pPr>
      <w:r>
        <w:rPr>
          <w:rFonts w:ascii="Amiri" w:hAnsi="Amiri" w:eastAsia="Amiri" w:cs="Amiri"/>
          <w:lang w:bidi="ar-SA"/>
          <w:color w:val="111111"/>
          <w:sz w:val="28"/>
          <w:szCs w:val="28"/>
          <w:rtl/>
        </w:rPr>
        <w:t xml:space="preserve">قَالَ : فَأَشْرَفَ</w:t>
      </w:r>
      <w:r>
        <w:rPr>
          <w:rStyle w:val="FootnoteReference"/>
        </w:rPr>
        <w:footnoteReference w:id="3412"/>
      </w:r>
      <w:r>
        <w:rPr>
          <w:rFonts w:ascii="Amiri" w:hAnsi="Amiri" w:eastAsia="Amiri" w:cs="Amiri"/>
          <w:lang w:bidi="ar-SA"/>
          <w:color w:val="111111"/>
          <w:sz w:val="28"/>
          <w:szCs w:val="28"/>
          <w:rtl/>
        </w:rPr>
        <w:t xml:space="preserve">عَلَیْهِ ، فَإِذَا هُوَ مَعَ الصِّبْیَانِ یَلْعَبُ عَلَی الْقَصَبِ</w:t>
      </w:r>
      <w:r>
        <w:rPr>
          <w:rStyle w:val="FootnoteReference"/>
        </w:rPr>
        <w:footnoteReference w:id="3413"/>
      </w:r>
      <w:r>
        <w:rPr>
          <w:rFonts w:ascii="Amiri" w:hAnsi="Amiri" w:eastAsia="Amiri" w:cs="Amiri"/>
          <w:lang w:bidi="ar-SA"/>
          <w:color w:val="111111"/>
          <w:sz w:val="28"/>
          <w:szCs w:val="28"/>
          <w:rtl/>
        </w:rPr>
        <w:t xml:space="preserve">، فَقَالَ : الْحَمْدُ لِلّهِ الَّذِی عَافَانِی مِنْ قَتْلِهِ . قَالَ : وَ لَمْ تَمْضِ الاْءَیَّامُ حَتّی دَخَلَ مَنْصُورُ بْنُ جُمْهُورٍ الْکُوفَةَ ، وَ صَنَعَ</w:t>
      </w:r>
      <w:r>
        <w:rPr>
          <w:rStyle w:val="FootnoteReference"/>
        </w:rPr>
        <w:footnoteReference w:id="3414"/>
      </w:r>
      <w:r>
        <w:rPr>
          <w:rFonts w:ascii="Amiri" w:hAnsi="Amiri" w:eastAsia="Amiri" w:cs="Amiri"/>
          <w:lang w:bidi="ar-SA"/>
          <w:color w:val="111111"/>
          <w:sz w:val="28"/>
          <w:szCs w:val="28"/>
          <w:rtl/>
        </w:rPr>
        <w:t xml:space="preserve">مَا کَانَ یَقُولُ جَابِرٌ .</w:t>
      </w:r>
      <w:r>
        <w:rPr>
          <w:rStyle w:val="FootnoteReference"/>
        </w:rPr>
        <w:footnoteReference w:id="3415"/>
      </w:r>
    </w:p>
    <w:p>
      <w:pPr>
        <w:pStyle w:val="Heading3"/>
      </w:pPr>
      <w:bookmarkStart w:id="816" w:name="_Toc339"/>
      <w:r>
        <w:t>(99) باب فی الأئمّة أنّهم إذا ظهر أمرهم حکموا بحکم داود و...</w:t>
      </w:r>
      <w:bookmarkEnd w:id="816"/>
    </w:p>
    <w:p>
      <w:pPr>
        <w:pStyle w:val="Heading4"/>
      </w:pPr>
      <w:bookmarkStart w:id="817" w:name="_Toc340"/>
      <w:r>
        <w:t>اشارة</w:t>
      </w:r>
      <w:bookmarkEnd w:id="817"/>
    </w:p>
    <w:p>
      <w:pPr>
        <w:pStyle w:val="BookText"/>
      </w:pPr>
      <w:r>
        <w:rPr>
          <w:rFonts w:ascii="Amiri" w:hAnsi="Amiri" w:eastAsia="Amiri" w:cs="Amiri"/>
          <w:lang w:bidi="ar-SA"/>
          <w:color w:val="111111"/>
          <w:sz w:val="28"/>
          <w:szCs w:val="28"/>
          <w:rtl/>
        </w:rPr>
        <w:t xml:space="preserve">99 ـ بَابٌ فِی الاْءَئِمَّةِ علیهم‌السلام أَنَّهُمْ إِذَا ظَهَرَ أَمْرُهُمْ حَکَمُوا بِحُکْمِ دَاوُدَ وَ آلِ دَاوُدَ وَ لاَ یَسْأَلُونَ الْبَیِّنَةَ ، عَلَیْهِمُ السَّـلاَمُ وَ الرَّحْمَةُ وَ الرِّضْوَانُ </w:t>
      </w:r>
      <w:r>
        <w:rPr>
          <w:rStyle w:val="FootnoteReference"/>
        </w:rPr>
        <w:footnoteReference w:id="3416"/>
      </w:r>
    </w:p>
    <w:p>
      <w:pPr>
        <w:pStyle w:val="Heading4"/>
      </w:pPr>
      <w:bookmarkStart w:id="818" w:name="_Toc341"/>
      <w:r>
        <w:t>1- الحدیث</w:t>
      </w:r>
      <w:bookmarkEnd w:id="818"/>
    </w:p>
    <w:p>
      <w:pPr>
        <w:pStyle w:val="BookText"/>
      </w:pPr>
      <w:r>
        <w:rPr>
          <w:rFonts w:ascii="Amiri" w:hAnsi="Amiri" w:eastAsia="Amiri" w:cs="Amiri"/>
          <w:lang w:bidi="ar-SA"/>
          <w:color w:val="111111"/>
          <w:sz w:val="28"/>
          <w:szCs w:val="28"/>
          <w:rtl/>
        </w:rPr>
        <w:t xml:space="preserve">1/1040. عَلِیُّ بْنُ إِبْرَاهِیمَ ، عَنْ أَبِیهِ ، عَنِ ابْنِ أَبِی عُمَیْرٍ ، عَنْ مَنْصُورٍ ، عَنْ فَضْلٍ الاْءَعْوَرِ ، عَنْ أَبِی عُبَیْدَةَ الْحَذَّاءِ ، قَالَ :</w:t>
      </w:r>
    </w:p>
    <w:p>
      <w:pPr>
        <w:pStyle w:val="BookText"/>
      </w:pPr>
      <w:r>
        <w:rPr>
          <w:rFonts w:ascii="Amiri" w:hAnsi="Amiri" w:eastAsia="Amiri" w:cs="Amiri"/>
          <w:lang w:bidi="ar-SA"/>
          <w:color w:val="111111"/>
          <w:sz w:val="28"/>
          <w:szCs w:val="28"/>
          <w:rtl/>
        </w:rPr>
        <w:t xml:space="preserve">کُنَّا زَمَانَ أَبِی جَعْفَرٍ علیه‌السلام حِینَ قُبِضَ نَتَرَدَّدُ کَالْغَنَمِ لاَ رَاعِیَ لَهَا ، فَلَقِینَا </w:t>
      </w:r>
      <w:r>
        <w:rPr>
          <w:rStyle w:val="FootnoteReference"/>
        </w:rPr>
        <w:footnoteReference w:id="3417"/>
      </w:r>
      <w:r>
        <w:rPr>
          <w:rFonts w:ascii="Amiri" w:hAnsi="Amiri" w:eastAsia="Amiri" w:cs="Amiri"/>
          <w:lang w:bidi="ar-SA"/>
          <w:color w:val="111111"/>
          <w:sz w:val="28"/>
          <w:szCs w:val="28"/>
          <w:rtl/>
        </w:rPr>
        <w:t xml:space="preserve">سَالِمَ بْنَ أَبِی حَفْصَةَ ، فَقَالَ لِی </w:t>
      </w:r>
      <w:r>
        <w:rPr>
          <w:rStyle w:val="FootnoteReference"/>
        </w:rPr>
        <w:footnoteReference w:id="3418"/>
      </w:r>
      <w:r>
        <w:rPr>
          <w:rFonts w:ascii="Amiri" w:hAnsi="Amiri" w:eastAsia="Amiri" w:cs="Amiri"/>
          <w:lang w:bidi="ar-SA"/>
          <w:color w:val="111111"/>
          <w:sz w:val="28"/>
          <w:szCs w:val="28"/>
          <w:rtl/>
        </w:rPr>
        <w:t xml:space="preserve">: یَا أَبَا عُبَیْدَةَ ، مَنْ إِمَامُکَ ؟ فَقُلْتُ : أَئِمَّتِی آلُ مُحَمَّدٍ علیهم‌السلام ، فَقَالَ : هَلَکْتَ وَ أَهْلَکْتَ ، أَ مَا سَمِعْتُ أَنَا وَ أَنْتَ أَبَا جَعْفَرٍ علیه‌السلام یَقُولُ : «مَنْ مَاتَ وَ لَیْسَ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w:t>
      </w:r>
      <w:r>
        <w:rPr>
          <w:rStyle w:val="FootnoteReference"/>
        </w:rPr>
        <w:footnoteReference w:id="3419"/>
      </w:r>
      <w:r>
        <w:rPr>
          <w:rFonts w:ascii="Amiri" w:hAnsi="Amiri" w:eastAsia="Amiri" w:cs="Amiri"/>
          <w:lang w:bidi="ar-SA"/>
          <w:color w:val="111111"/>
          <w:sz w:val="28"/>
          <w:szCs w:val="28"/>
          <w:rtl/>
        </w:rPr>
        <w:t xml:space="preserve">إِمَامٌ ، مَاتَ مِیتَةً جَاهِلِیَّةً»؟ فَقُلْتُ : بَلی لَعَمْرِی ، وَ قَدْ</w:t>
      </w:r>
      <w:r>
        <w:rPr>
          <w:rStyle w:val="FootnoteReference"/>
        </w:rPr>
        <w:footnoteReference w:id="3420"/>
      </w:r>
      <w:r>
        <w:rPr>
          <w:rFonts w:ascii="Amiri" w:hAnsi="Amiri" w:eastAsia="Amiri" w:cs="Amiri"/>
          <w:lang w:bidi="ar-SA"/>
          <w:color w:val="111111"/>
          <w:sz w:val="28"/>
          <w:szCs w:val="28"/>
          <w:rtl/>
        </w:rPr>
        <w:t xml:space="preserve">کَانَ قَبْلَ ذلِکَ بِثَـلاَثٍ أَوْ نَحْوِهَا ، دَخَلْنَا</w:t>
      </w:r>
      <w:r>
        <w:rPr>
          <w:rStyle w:val="FootnoteReference"/>
        </w:rPr>
        <w:footnoteReference w:id="3421"/>
      </w:r>
      <w:r>
        <w:rPr>
          <w:rFonts w:ascii="Amiri" w:hAnsi="Amiri" w:eastAsia="Amiri" w:cs="Amiri"/>
          <w:lang w:bidi="ar-SA"/>
          <w:color w:val="111111"/>
          <w:sz w:val="28"/>
          <w:szCs w:val="28"/>
          <w:rtl/>
        </w:rPr>
        <w:t xml:space="preserve">عَلی أَبِی عَبْدِ اللّهِ علیه‌السلام ، فَرَزَقَ</w:t>
      </w:r>
      <w:r>
        <w:rPr>
          <w:rStyle w:val="FootnoteReference"/>
        </w:rPr>
        <w:footnoteReference w:id="3422"/>
      </w:r>
      <w:r>
        <w:rPr>
          <w:rFonts w:ascii="Amiri" w:hAnsi="Amiri" w:eastAsia="Amiri" w:cs="Amiri"/>
          <w:lang w:bidi="ar-SA"/>
          <w:color w:val="111111"/>
          <w:sz w:val="28"/>
          <w:szCs w:val="28"/>
          <w:rtl/>
        </w:rPr>
        <w:t xml:space="preserve">اللّهُ الْمَعْرِفَةَ</w:t>
      </w:r>
      <w:r>
        <w:rPr>
          <w:rStyle w:val="FootnoteReference"/>
        </w:rPr>
        <w:footnoteReference w:id="3423"/>
      </w:r>
      <w:r>
        <w:rPr>
          <w:rFonts w:ascii="Amiri" w:hAnsi="Amiri" w:eastAsia="Amiri" w:cs="Amiri"/>
          <w:lang w:bidi="ar-SA"/>
          <w:color w:val="111111"/>
          <w:sz w:val="28"/>
          <w:szCs w:val="28"/>
          <w:rtl/>
        </w:rPr>
        <w:t xml:space="preserve">فَقُلْتُ لاِءَبِی عَبْدِ اللّهِ علیه‌السلام : إِنَّ سَالِماً قَالَ لِی کَذَا وَ کَذَا .</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3424"/>
      </w:r>
      <w:r>
        <w:rPr>
          <w:rFonts w:ascii="Amiri" w:hAnsi="Amiri" w:eastAsia="Amiri" w:cs="Amiri"/>
          <w:lang w:bidi="ar-SA"/>
          <w:color w:val="111111"/>
          <w:sz w:val="28"/>
          <w:szCs w:val="28"/>
          <w:rtl/>
        </w:rPr>
        <w:t xml:space="preserve">: «یَا أَبَا عُبَیْدَةَ ، إِنَّهُ لاَ یَمُوتُ مِنَّا مَیِّتٌ حَتّی یُخَلِّفَ مِنْ بَعْدِهِ مَنْ یَعْمَلُ بِمِثْلِ عَمَلِهِ ، وَ یَسِیرُ بِسِیرَتِهِ ، وَ یَدْعُو إِلی مَا دَعَا إِلَیْهِ . یَا أَبَا عُبَیْدَةَ ، إِنَّهُ لَمْ یُمْنَعْ مَا أُعْطِیَ دَاوُدَ أَنْ أُعْطِیَ سُلَیْمَانَ». ثُمَّ قَالَ : «یَا أَبَا عُبَیْدَةَ ، إِذَا قَامَ قَائِمُ آلِ مُحَمَّدٍ علیهم‌السلام حَکَمَ بِحُکْمِ دَاوُدَ وَ سُلَیْمَانَ ، لاَ یَسْأَلُ</w:t>
      </w:r>
      <w:r>
        <w:rPr>
          <w:rStyle w:val="FootnoteReference"/>
        </w:rPr>
        <w:footnoteReference w:id="3425"/>
      </w:r>
      <w:r>
        <w:rPr>
          <w:rFonts w:ascii="Amiri" w:hAnsi="Amiri" w:eastAsia="Amiri" w:cs="Amiri"/>
          <w:lang w:bidi="ar-SA"/>
          <w:color w:val="111111"/>
          <w:sz w:val="28"/>
          <w:szCs w:val="28"/>
          <w:rtl/>
        </w:rPr>
        <w:t xml:space="preserve">بَیِّنَةً» .</w:t>
      </w:r>
      <w:r>
        <w:rPr>
          <w:rStyle w:val="FootnoteReference"/>
        </w:rPr>
        <w:footnoteReference w:id="3426"/>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5" w:name="pg20122_243633"/>
    <w:bookmarkEnd w:id="195"/>
    <w:p>
      <w:pPr>
        <w:pStyle w:val="Heading4"/>
      </w:pPr>
      <w:bookmarkStart w:id="819" w:name="_Toc342"/>
      <w:r>
        <w:t>2- الحدیث</w:t>
      </w:r>
      <w:bookmarkEnd w:id="819"/>
    </w:p>
    <w:p>
      <w:pPr>
        <w:pStyle w:val="BookText"/>
      </w:pPr>
      <w:r>
        <w:rPr>
          <w:rFonts w:ascii="Amiri" w:hAnsi="Amiri" w:eastAsia="Amiri" w:cs="Amiri"/>
          <w:lang w:bidi="ar-SA"/>
          <w:color w:val="111111"/>
          <w:sz w:val="28"/>
          <w:szCs w:val="28"/>
          <w:rtl/>
        </w:rPr>
        <w:t xml:space="preserve">2/1041. مُحَمَّدُ بْنُ یَحْیی ، عَنْ أَحْمَدَ بْنِ مُحَمَّدٍ ، عَنْ مُحَمَّدِ بْنِ سِنَانٍ ، عَنْ أَبَانٍ ، قَالَ :</w:t>
      </w:r>
    </w:p>
    <w:p>
      <w:pPr>
        <w:pStyle w:val="BookText"/>
      </w:pPr>
      <w:r>
        <w:rPr>
          <w:rFonts w:ascii="Times New Roman" w:hAnsi="Times New Roman" w:eastAsia="Times New Roman" w:cs="Times New Roman"/>
          <w:lang w:val="en-US" w:bidi="en-US"/>
          <w:color w:val="111111"/>
          <w:sz w:val="28"/>
          <w:szCs w:val="28"/>
          <w:rtl/>
        </w:rPr>
        <w:t xml:space="preserve">398/1</w:t>
      </w:r>
    </w:p>
    <w:p>
      <w:pPr>
        <w:pStyle w:val="BookText"/>
      </w:pPr>
      <w:r>
        <w:rPr>
          <w:rFonts w:ascii="Amiri" w:hAnsi="Amiri" w:eastAsia="Amiri" w:cs="Amiri"/>
          <w:lang w:bidi="ar-SA"/>
          <w:color w:val="111111"/>
          <w:sz w:val="28"/>
          <w:szCs w:val="28"/>
          <w:rtl/>
        </w:rPr>
        <w:t xml:space="preserve">سَمِعْتُ أَبَا عَبْدِ اللّهِ علیه‌السلام یَقُولُ : «لاَ تَذْهَبُ</w:t>
      </w:r>
      <w:r>
        <w:rPr>
          <w:rStyle w:val="FootnoteReference"/>
        </w:rPr>
        <w:footnoteReference w:id="3427"/>
      </w:r>
      <w:r>
        <w:rPr>
          <w:rFonts w:ascii="Amiri" w:hAnsi="Amiri" w:eastAsia="Amiri" w:cs="Amiri"/>
          <w:lang w:bidi="ar-SA"/>
          <w:color w:val="111111"/>
          <w:sz w:val="28"/>
          <w:szCs w:val="28"/>
          <w:rtl/>
        </w:rPr>
        <w:t xml:space="preserve">الدُّنْیَا حَتّی یَخْرُجَ رَجُلٌ مِنِّی</w:t>
      </w:r>
      <w:r>
        <w:rPr>
          <w:rStyle w:val="FootnoteReference"/>
        </w:rPr>
        <w:footnoteReference w:id="3428"/>
      </w:r>
      <w:r>
        <w:rPr>
          <w:rFonts w:ascii="Amiri" w:hAnsi="Amiri" w:eastAsia="Amiri" w:cs="Amiri"/>
          <w:lang w:bidi="ar-SA"/>
          <w:color w:val="111111"/>
          <w:sz w:val="28"/>
          <w:szCs w:val="28"/>
          <w:rtl/>
        </w:rPr>
        <w:t xml:space="preserve">، یَحْکُمُ بِحُکُومَةِ آلِ دَاوُدَ ، وَ</w:t>
      </w:r>
      <w:r>
        <w:rPr>
          <w:rStyle w:val="FootnoteReference"/>
        </w:rPr>
        <w:footnoteReference w:id="3429"/>
      </w:r>
      <w:r>
        <w:rPr>
          <w:rFonts w:ascii="Amiri" w:hAnsi="Amiri" w:eastAsia="Amiri" w:cs="Amiri"/>
          <w:lang w:bidi="ar-SA"/>
          <w:color w:val="111111"/>
          <w:sz w:val="28"/>
          <w:szCs w:val="28"/>
          <w:rtl/>
        </w:rPr>
        <w:t xml:space="preserve">لاَ یَسْأَلُ بَیِّنَةً</w:t>
      </w:r>
      <w:r>
        <w:rPr>
          <w:rStyle w:val="FootnoteReference"/>
        </w:rPr>
        <w:footnoteReference w:id="3430"/>
      </w:r>
      <w:r>
        <w:rPr>
          <w:rFonts w:ascii="Amiri" w:hAnsi="Amiri" w:eastAsia="Amiri" w:cs="Amiri"/>
          <w:lang w:bidi="ar-SA"/>
          <w:color w:val="111111"/>
          <w:sz w:val="28"/>
          <w:szCs w:val="28"/>
          <w:rtl/>
        </w:rPr>
        <w:t xml:space="preserve">، یُعْطِی</w:t>
      </w:r>
      <w:r>
        <w:rPr>
          <w:rStyle w:val="FootnoteReference"/>
        </w:rPr>
        <w:footnoteReference w:id="3431"/>
      </w:r>
      <w:r>
        <w:rPr>
          <w:rFonts w:ascii="Amiri" w:hAnsi="Amiri" w:eastAsia="Amiri" w:cs="Amiri"/>
          <w:lang w:bidi="ar-SA"/>
          <w:color w:val="111111"/>
          <w:sz w:val="28"/>
          <w:szCs w:val="28"/>
          <w:rtl/>
        </w:rPr>
        <w:t xml:space="preserve">کُلَّ نَفْسٍ حَقَّهَا</w:t>
      </w:r>
      <w:r>
        <w:rPr>
          <w:rStyle w:val="FootnoteReference"/>
        </w:rPr>
        <w:footnoteReference w:id="3432"/>
      </w:r>
      <w:r>
        <w:rPr>
          <w:rFonts w:ascii="Times New Roman" w:hAnsi="Times New Roman" w:eastAsia="Times New Roman" w:cs="Times New Roman"/>
          <w:lang w:val="en-US" w:bidi="en-US"/>
          <w:color w:val="111111"/>
          <w:sz w:val="28"/>
          <w:szCs w:val="28"/>
          <w:rtl/>
        </w:rPr>
        <w:t xml:space="preserve">» .</w:t>
      </w:r>
      <w:r>
        <w:rPr>
          <w:rStyle w:val="FootnoteReference"/>
        </w:rPr>
        <w:footnoteReference w:id="3433"/>
      </w:r>
    </w:p>
    <w:p>
      <w:pPr>
        <w:pStyle w:val="Heading4"/>
      </w:pPr>
      <w:bookmarkStart w:id="820" w:name="_Toc343"/>
      <w:r>
        <w:t>3- الحدیث</w:t>
      </w:r>
      <w:bookmarkEnd w:id="820"/>
    </w:p>
    <w:p>
      <w:pPr>
        <w:pStyle w:val="BookText"/>
      </w:pPr>
      <w:r>
        <w:rPr>
          <w:rFonts w:ascii="Amiri" w:hAnsi="Amiri" w:eastAsia="Amiri" w:cs="Amiri"/>
          <w:lang w:bidi="ar-SA"/>
          <w:color w:val="111111"/>
          <w:sz w:val="28"/>
          <w:szCs w:val="28"/>
          <w:rtl/>
        </w:rPr>
        <w:t xml:space="preserve">3/1042. مُحَمَّدٌ ، عَنْ أَحْمَدَ</w:t>
      </w:r>
      <w:r>
        <w:rPr>
          <w:rStyle w:val="FootnoteReference"/>
        </w:rPr>
        <w:footnoteReference w:id="3434"/>
      </w:r>
      <w:r>
        <w:rPr>
          <w:rFonts w:ascii="Amiri" w:hAnsi="Amiri" w:eastAsia="Amiri" w:cs="Amiri"/>
          <w:lang w:bidi="ar-SA"/>
          <w:color w:val="111111"/>
          <w:sz w:val="28"/>
          <w:szCs w:val="28"/>
          <w:rtl/>
        </w:rPr>
        <w:t xml:space="preserve">، عَنِ ابْنِ مَحْبُوبٍ ، عَنْ هِشَامِ بْنِ سَالِمٍ ، عَنْ عَمَّارٍ السَّابَاطِیِّ ، قَالَ :</w:t>
      </w:r>
    </w:p>
    <w:p>
      <w:pPr>
        <w:pStyle w:val="BookText"/>
      </w:pPr>
      <w:r>
        <w:rPr>
          <w:rFonts w:ascii="Amiri" w:hAnsi="Amiri" w:eastAsia="Amiri" w:cs="Amiri"/>
          <w:lang w:bidi="ar-SA"/>
          <w:color w:val="111111"/>
          <w:sz w:val="28"/>
          <w:szCs w:val="28"/>
          <w:rtl/>
        </w:rPr>
        <w:t xml:space="preserve">قُلْتُ لاِءَبِی عَبْدِ اللّهِ علیه‌السلام : بِمَا تَحْکُمُونَ إِذَا حَکَمْتُمْ</w:t>
      </w:r>
      <w:r>
        <w:rPr>
          <w:rStyle w:val="FootnoteReference"/>
        </w:rPr>
        <w:footnoteReference w:id="3435"/>
      </w:r>
      <w:r>
        <w:rPr>
          <w:rFonts w:ascii="Amiri" w:hAnsi="Amiri" w:eastAsia="Amiri" w:cs="Amiri"/>
          <w:lang w:bidi="ar-SA"/>
          <w:color w:val="111111"/>
          <w:sz w:val="28"/>
          <w:szCs w:val="28"/>
          <w:rtl/>
        </w:rPr>
        <w:t xml:space="preserve">؟ قَالَ : «بِحُکْمِ اللّهِ وَ حُکْمِ دَاوُدَ</w:t>
      </w:r>
      <w:r>
        <w:rPr>
          <w:rStyle w:val="FootnoteReference"/>
        </w:rPr>
        <w:footnoteReference w:id="3436"/>
      </w:r>
      <w:r>
        <w:rPr>
          <w:rFonts w:ascii="Amiri" w:hAnsi="Amiri" w:eastAsia="Amiri" w:cs="Amiri"/>
          <w:lang w:bidi="ar-SA"/>
          <w:color w:val="111111"/>
          <w:sz w:val="28"/>
          <w:szCs w:val="28"/>
          <w:rtl/>
        </w:rPr>
        <w:t xml:space="preserve">، فَإِذَا وَرَدَ عَلَیْنَا الشَّیْءُ الَّذِی لَیْسَ عِنْدَنَا</w:t>
      </w:r>
      <w:r>
        <w:rPr>
          <w:rStyle w:val="FootnoteReference"/>
        </w:rPr>
        <w:footnoteReference w:id="3437"/>
      </w:r>
      <w:r>
        <w:rPr>
          <w:rFonts w:ascii="Amiri" w:hAnsi="Amiri" w:eastAsia="Amiri" w:cs="Amiri"/>
          <w:lang w:bidi="ar-SA"/>
          <w:color w:val="111111"/>
          <w:sz w:val="28"/>
          <w:szCs w:val="28"/>
          <w:rtl/>
        </w:rPr>
        <w:t xml:space="preserve">، تَلَقَّانَا بِهِ رُوحُ الْقُدُسِ</w:t>
      </w:r>
      <w:r>
        <w:rPr>
          <w:rStyle w:val="FootnoteReference"/>
        </w:rPr>
        <w:footnoteReference w:id="3438"/>
      </w:r>
      <w:r>
        <w:rPr>
          <w:rFonts w:ascii="Times New Roman" w:hAnsi="Times New Roman" w:eastAsia="Times New Roman" w:cs="Times New Roman"/>
          <w:lang w:val="en-US" w:bidi="en-US"/>
          <w:color w:val="111111"/>
          <w:sz w:val="28"/>
          <w:szCs w:val="28"/>
          <w:rtl/>
        </w:rPr>
        <w:t xml:space="preserve">» .</w:t>
      </w:r>
      <w:r>
        <w:rPr>
          <w:rStyle w:val="FootnoteReference"/>
        </w:rPr>
        <w:footnoteReference w:id="3439"/>
      </w:r>
    </w:p>
    <w:p>
      <w:pPr>
        <w:pStyle w:val="Heading4"/>
      </w:pPr>
      <w:bookmarkStart w:id="821" w:name="_Toc344"/>
      <w:r>
        <w:t>4- الحدیث</w:t>
      </w:r>
      <w:bookmarkEnd w:id="821"/>
    </w:p>
    <w:p>
      <w:pPr>
        <w:pStyle w:val="BookText"/>
      </w:pPr>
      <w:r>
        <w:rPr>
          <w:rFonts w:ascii="Amiri" w:hAnsi="Amiri" w:eastAsia="Amiri" w:cs="Amiri"/>
          <w:lang w:bidi="ar-SA"/>
          <w:color w:val="111111"/>
          <w:sz w:val="28"/>
          <w:szCs w:val="28"/>
          <w:rtl/>
        </w:rPr>
        <w:t xml:space="preserve">4/1043. مُحَمَّدٌ ، عَنْ أَحْمَدَ</w:t>
      </w:r>
      <w:r>
        <w:rPr>
          <w:rStyle w:val="FootnoteReference"/>
        </w:rPr>
        <w:footnoteReference w:id="3440"/>
      </w:r>
    </w:p>
    <w:p>
      <w:pPr>
        <w:pStyle w:val="BookText"/>
      </w:pPr>
      <w:r>
        <w:rPr>
          <w:rFonts w:ascii="IRNazanin" w:hAnsi="IRNazanin" w:eastAsia="IRNazanin" w:cs="IRNazanin"/>
          <w:lang w:bidi="fa-IR"/>
          <w:color w:val="111111"/>
          <w:sz w:val="28"/>
          <w:szCs w:val="28"/>
          <w:rtl/>
        </w:rPr>
        <w:t xml:space="preserve">والصواب ما أثبتناه ؛ فقد روی محمّد بن یحیی عن أحمد بن محمّد [بن عیسی] عن محمّد بن خالد فی کثیرٍ من الأسناد . راجع : معجم رجال الحدیث ، ج 2 ، ص 562 ـ 564 ، وص 693 ـ 694 . و«محمّد عن أحمد» فی السند ، مخفّف «محمّد بن یحیی عن أحمد بن محمّد» ، کما لا یخفی .</w:t>
      </w:r>
    </w:p>
    <w:p>
      <w:pPr>
        <w:pStyle w:val="BookText"/>
      </w:pPr>
      <w:r>
        <w:rPr>
          <w:rFonts w:ascii="Amiri" w:hAnsi="Amiri" w:eastAsia="Amiri" w:cs="Amiri"/>
          <w:lang w:bidi="ar-SA"/>
          <w:color w:val="111111"/>
          <w:sz w:val="28"/>
          <w:szCs w:val="28"/>
          <w:rtl/>
        </w:rPr>
        <w:t xml:space="preserve">، عَنْ مُحَمَّدِ بْنِ خَالِدٍ ، عَنِ النَّضْرِ بْنِ سُوَیْدٍ ، عَنْ یَحْیَی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6" w:name="pg20122_243634"/>
    <w:bookmarkEnd w:id="196"/>
    <w:p>
      <w:pPr>
        <w:pStyle w:val="BookText"/>
      </w:pPr>
      <w:r>
        <w:rPr>
          <w:rFonts w:ascii="Amiri" w:hAnsi="Amiri" w:eastAsia="Amiri" w:cs="Amiri"/>
          <w:lang w:bidi="ar-SA"/>
          <w:color w:val="111111"/>
          <w:sz w:val="28"/>
          <w:szCs w:val="28"/>
          <w:rtl/>
        </w:rPr>
        <w:t xml:space="preserve">الْحَلَبِیِّ ، عَنْ حُمْرَانَ</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والصواب ما أثبتناه ؛ فإنّه مضافا إلی عدم وجود راوٍ باسم «عمران بن أعین» ، الخبر رواه الصفّار فی بصائر الدرجات ، ص 451 ، ح 2 ـ باختلاف یسیر ـ بسنده عن النضر بن سوید ، عن یحیی الحلبی ، عن بشیر الدهان ، عن حمران بن أعین ، عن جعید الهمدانی ، ورواه فی ص 452 ، ح 7 أیضا بسنده عن ابن سنان أو غیره ، عن بشیر ، عن حمران ، عن جعید الهمدانی . وحمران بن أعین هو الشیبانی أخو زرارة.</w:t>
      </w:r>
    </w:p>
    <w:p>
      <w:pPr>
        <w:pStyle w:val="BookText"/>
      </w:pPr>
      <w:r>
        <w:rPr>
          <w:rFonts w:ascii="IRNazanin" w:hAnsi="IRNazanin" w:eastAsia="IRNazanin" w:cs="IRNazanin"/>
          <w:lang w:bidi="fa-IR"/>
          <w:color w:val="111111"/>
          <w:sz w:val="28"/>
          <w:szCs w:val="28"/>
          <w:rtl/>
        </w:rPr>
        <w:t xml:space="preserve">ثمّ إنّ الظاهر سقوط «عن بشیر الدّهان» ، من سندنا هذا ، فإنّا لم نجد روایة یحیی الحلبی عن حمران بن اعین مباشرةً فی موضع.</w:t>
      </w:r>
    </w:p>
    <w:p>
      <w:pPr>
        <w:pStyle w:val="BookText"/>
      </w:pPr>
      <w:r>
        <w:rPr>
          <w:rFonts w:ascii="Amiri" w:hAnsi="Amiri" w:eastAsia="Amiri" w:cs="Amiri"/>
          <w:lang w:bidi="ar-SA"/>
          <w:color w:val="111111"/>
          <w:sz w:val="28"/>
          <w:szCs w:val="28"/>
          <w:rtl/>
        </w:rPr>
        <w:t xml:space="preserve">بْنِ أَعْیَنَ ، عَنْ جُعَیْدٍ الْهَمْدَانِیِّ :</w:t>
      </w:r>
    </w:p>
    <w:p>
      <w:pPr>
        <w:pStyle w:val="BookText"/>
      </w:pPr>
      <w:r>
        <w:rPr>
          <w:rFonts w:ascii="Amiri" w:hAnsi="Amiri" w:eastAsia="Amiri" w:cs="Amiri"/>
          <w:lang w:bidi="ar-SA"/>
          <w:color w:val="111111"/>
          <w:sz w:val="28"/>
          <w:szCs w:val="28"/>
          <w:rtl/>
        </w:rPr>
        <w:t xml:space="preserve">عَنْ عَلِیِّ بْنِ الْحُسَیْنِ علیهماالسلام ، قَالَ : سَأَلْتُهُ : بِأَیِّ حُکْمٍ تَحْکُمُونَ ؟</w:t>
      </w:r>
    </w:p>
    <w:p>
      <w:pPr>
        <w:pStyle w:val="BookText"/>
      </w:pPr>
      <w:r>
        <w:rPr>
          <w:rFonts w:ascii="Amiri" w:hAnsi="Amiri" w:eastAsia="Amiri" w:cs="Amiri"/>
          <w:lang w:bidi="ar-SA"/>
          <w:color w:val="111111"/>
          <w:sz w:val="28"/>
          <w:szCs w:val="28"/>
          <w:rtl/>
        </w:rPr>
        <w:t xml:space="preserve">قَالَ : «حُکْمِ</w:t>
      </w:r>
      <w:r>
        <w:rPr>
          <w:rStyle w:val="FootnoteReference"/>
        </w:rPr>
        <w:footnoteReference w:id="3442"/>
      </w:r>
      <w:r>
        <w:rPr>
          <w:rFonts w:ascii="Amiri" w:hAnsi="Amiri" w:eastAsia="Amiri" w:cs="Amiri"/>
          <w:lang w:bidi="ar-SA"/>
          <w:color w:val="111111"/>
          <w:sz w:val="28"/>
          <w:szCs w:val="28"/>
          <w:rtl/>
        </w:rPr>
        <w:t xml:space="preserve">آلِ دَاوُدَ ، فَإِنْ أَعْیَانَا</w:t>
      </w:r>
      <w:r>
        <w:rPr>
          <w:rStyle w:val="FootnoteReference"/>
        </w:rPr>
        <w:footnoteReference w:id="3443"/>
      </w:r>
      <w:r>
        <w:rPr>
          <w:rFonts w:ascii="Amiri" w:hAnsi="Amiri" w:eastAsia="Amiri" w:cs="Amiri"/>
          <w:lang w:bidi="ar-SA"/>
          <w:color w:val="111111"/>
          <w:sz w:val="28"/>
          <w:szCs w:val="28"/>
          <w:rtl/>
        </w:rPr>
        <w:t xml:space="preserve">شَیْءٌ ، تَلَقَّانَا بِهِ رُوحُ الْقُدُسِ</w:t>
      </w:r>
      <w:r>
        <w:rPr>
          <w:rStyle w:val="FootnoteReference"/>
        </w:rPr>
        <w:footnoteReference w:id="3444"/>
      </w:r>
      <w:r>
        <w:rPr>
          <w:rFonts w:ascii="Times New Roman" w:hAnsi="Times New Roman" w:eastAsia="Times New Roman" w:cs="Times New Roman"/>
          <w:lang w:val="en-US" w:bidi="en-US"/>
          <w:color w:val="111111"/>
          <w:sz w:val="28"/>
          <w:szCs w:val="28"/>
          <w:rtl/>
        </w:rPr>
        <w:t xml:space="preserve">» .</w:t>
      </w:r>
      <w:r>
        <w:rPr>
          <w:rStyle w:val="FootnoteReference"/>
        </w:rPr>
        <w:footnoteReference w:id="3445"/>
      </w:r>
    </w:p>
    <w:p>
      <w:pPr>
        <w:pStyle w:val="Heading4"/>
      </w:pPr>
      <w:bookmarkStart w:id="822" w:name="_Toc345"/>
      <w:r>
        <w:t>5- الحدیث</w:t>
      </w:r>
      <w:bookmarkEnd w:id="822"/>
    </w:p>
    <w:p>
      <w:pPr>
        <w:pStyle w:val="BookText"/>
      </w:pPr>
      <w:r>
        <w:rPr>
          <w:rFonts w:ascii="Amiri" w:hAnsi="Amiri" w:eastAsia="Amiri" w:cs="Amiri"/>
          <w:lang w:bidi="ar-SA"/>
          <w:color w:val="111111"/>
          <w:sz w:val="28"/>
          <w:szCs w:val="28"/>
          <w:rtl/>
        </w:rPr>
        <w:t xml:space="preserve">5/1044. أَحْمَدُ بْنُ مِهْرَانَ رَحِمَهُ اللّهُ</w:t>
      </w:r>
      <w:r>
        <w:rPr>
          <w:rStyle w:val="FootnoteReference"/>
        </w:rPr>
        <w:footnoteReference w:id="3446"/>
      </w:r>
      <w:r>
        <w:rPr>
          <w:rFonts w:ascii="Amiri" w:hAnsi="Amiri" w:eastAsia="Amiri" w:cs="Amiri"/>
          <w:lang w:bidi="ar-SA"/>
          <w:color w:val="111111"/>
          <w:sz w:val="28"/>
          <w:szCs w:val="28"/>
          <w:rtl/>
        </w:rPr>
        <w:t xml:space="preserve">، عَنْ مُحَمَّدِ بْنِ عَلِیٍّ ، عَنِ ابْنِ مَحْبُوبٍ ، عَنْ هِشَامِ بْنِ سَالِمٍ ، عَنْ عَمَّارٍ السَّابَاطِیِّ ، قَالَ :</w:t>
      </w:r>
    </w:p>
    <w:p>
      <w:pPr>
        <w:pStyle w:val="BookText"/>
      </w:pPr>
      <w:r>
        <w:rPr>
          <w:rFonts w:ascii="Amiri" w:hAnsi="Amiri" w:eastAsia="Amiri" w:cs="Amiri"/>
          <w:lang w:bidi="ar-SA"/>
          <w:color w:val="111111"/>
          <w:sz w:val="28"/>
          <w:szCs w:val="28"/>
          <w:rtl/>
        </w:rPr>
        <w:t xml:space="preserve">قُلْتُ لاِءَبِی عَبْدِ اللّهِ علیه‌السلام : مَا مَنْزِلَةُ الاْءَئِمَّةِ</w:t>
      </w:r>
      <w:r>
        <w:rPr>
          <w:rStyle w:val="FootnoteReference"/>
        </w:rPr>
        <w:footnoteReference w:id="34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«کَمَنْزِلَةِ ذِی الْقَرْنَیْنِ ، وَ کَمَنْزِلَةِ یُوشَعَ ، وَ کَمَنْزِلَةِ آصَفَ صَاحِبِ سُلَیْمَانَ».</w:t>
      </w:r>
    </w:p>
    <w:p>
      <w:pPr>
        <w:pStyle w:val="BookText"/>
      </w:pPr>
      <w:r>
        <w:rPr>
          <w:rFonts w:ascii="Amiri" w:hAnsi="Amiri" w:eastAsia="Amiri" w:cs="Amiri"/>
          <w:lang w:bidi="ar-SA"/>
          <w:color w:val="111111"/>
          <w:sz w:val="28"/>
          <w:szCs w:val="28"/>
          <w:rtl/>
        </w:rPr>
        <w:t xml:space="preserve">قَالَ</w:t>
      </w:r>
      <w:r>
        <w:rPr>
          <w:rStyle w:val="FootnoteReference"/>
        </w:rPr>
        <w:footnoteReference w:id="3448"/>
      </w:r>
      <w:r>
        <w:rPr>
          <w:rFonts w:ascii="Amiri" w:hAnsi="Amiri" w:eastAsia="Amiri" w:cs="Amiri"/>
          <w:lang w:bidi="ar-SA"/>
          <w:color w:val="111111"/>
          <w:sz w:val="28"/>
          <w:szCs w:val="28"/>
          <w:rtl/>
        </w:rPr>
        <w:t xml:space="preserve">: فَبِمَا تَحْکُمُونَ</w:t>
      </w:r>
      <w:r>
        <w:rPr>
          <w:rStyle w:val="FootnoteReference"/>
        </w:rPr>
        <w:footnoteReference w:id="3449"/>
      </w:r>
      <w:r>
        <w:rPr>
          <w:rFonts w:ascii="IRNazanin" w:hAnsi="IRNazanin" w:eastAsia="IRNazanin" w:cs="IRNazanin"/>
          <w:lang w:bidi="fa-IR"/>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7" w:name="pg20122_243635"/>
    <w:bookmarkEnd w:id="197"/>
    <w:p>
      <w:pPr>
        <w:pStyle w:val="BookText"/>
      </w:pPr>
      <w:r>
        <w:rPr>
          <w:rFonts w:ascii="Amiri" w:hAnsi="Amiri" w:eastAsia="Amiri" w:cs="Amiri"/>
          <w:lang w:bidi="ar-SA"/>
          <w:color w:val="111111"/>
          <w:sz w:val="28"/>
          <w:szCs w:val="28"/>
          <w:rtl/>
        </w:rPr>
        <w:t xml:space="preserve">قَالَ : «بِحُکْمِ اللّهِ ، وَ حُکْمِ آلِ</w:t>
      </w:r>
      <w:r>
        <w:rPr>
          <w:rStyle w:val="FootnoteReference"/>
        </w:rPr>
        <w:footnoteReference w:id="3450"/>
      </w:r>
      <w:r>
        <w:rPr>
          <w:rFonts w:ascii="Amiri" w:hAnsi="Amiri" w:eastAsia="Amiri" w:cs="Amiri"/>
          <w:lang w:bidi="ar-SA"/>
          <w:color w:val="111111"/>
          <w:sz w:val="28"/>
          <w:szCs w:val="28"/>
          <w:rtl/>
        </w:rPr>
        <w:t xml:space="preserve">دَاوُدَ ، وَ حُکْمِ مُحَمَّدٍ صلی‌الله‌علیه‌و‌آله ، وَ</w:t>
      </w:r>
      <w:r>
        <w:rPr>
          <w:rStyle w:val="FootnoteReference"/>
        </w:rPr>
        <w:footnoteReference w:id="3451"/>
      </w:r>
      <w:r>
        <w:rPr>
          <w:rFonts w:ascii="Amiri" w:hAnsi="Amiri" w:eastAsia="Amiri" w:cs="Amiri"/>
          <w:lang w:bidi="ar-SA"/>
          <w:color w:val="111111"/>
          <w:sz w:val="28"/>
          <w:szCs w:val="28"/>
          <w:rtl/>
        </w:rPr>
        <w:t xml:space="preserve">یَتَلَقَّانَا بِهِ رُوحُ الْقُدُسِ</w:t>
      </w:r>
      <w:r>
        <w:rPr>
          <w:rStyle w:val="FootnoteReference"/>
        </w:rPr>
        <w:footnoteReference w:id="3452"/>
      </w:r>
      <w:r>
        <w:rPr>
          <w:rFonts w:ascii="Times New Roman" w:hAnsi="Times New Roman" w:eastAsia="Times New Roman" w:cs="Times New Roman"/>
          <w:lang w:val="en-US" w:bidi="en-US"/>
          <w:color w:val="111111"/>
          <w:sz w:val="28"/>
          <w:szCs w:val="28"/>
          <w:rtl/>
        </w:rPr>
        <w:t xml:space="preserve">» .</w:t>
      </w:r>
      <w:r>
        <w:rPr>
          <w:rStyle w:val="FootnoteReference"/>
        </w:rPr>
        <w:footnoteReference w:id="3453"/>
      </w:r>
    </w:p>
    <w:p>
      <w:pPr>
        <w:pStyle w:val="Heading3"/>
      </w:pPr>
      <w:bookmarkStart w:id="823" w:name="_Toc346"/>
      <w:r>
        <w:t>(100) باب أنّ مستقی العلم من بیت آل محمّد علیهم السلام</w:t>
      </w:r>
      <w:bookmarkEnd w:id="823"/>
    </w:p>
    <w:p>
      <w:pPr>
        <w:pStyle w:val="Heading4"/>
      </w:pPr>
      <w:bookmarkStart w:id="824" w:name="_Toc347"/>
      <w:r>
        <w:t>1- الحدیث</w:t>
      </w:r>
      <w:bookmarkEnd w:id="824"/>
    </w:p>
    <w:p>
      <w:pPr>
        <w:pStyle w:val="BookText"/>
      </w:pPr>
      <w:r>
        <w:rPr>
          <w:rFonts w:ascii="Amiri" w:hAnsi="Amiri" w:eastAsia="Amiri" w:cs="Amiri"/>
          <w:lang w:bidi="ar-SA"/>
          <w:color w:val="111111"/>
          <w:sz w:val="28"/>
          <w:szCs w:val="28"/>
          <w:rtl/>
        </w:rPr>
        <w:t xml:space="preserve">1/1045 . عِدَّةٌ مِنْ أَصْحَابِنَا ، عَنْ أَحْمَدَ بْنِ مُحَمَّدٍ ، عَنِ ابْنِ مَحْبُوبٍ ، قَالَ : حَدَّثَنَا یَحْیَی بْنُ عَبْدِ اللّهِ أَبُو الْحَسَنِ </w:t>
      </w:r>
      <w:r>
        <w:rPr>
          <w:rStyle w:val="FootnoteReference"/>
        </w:rPr>
        <w:footnoteReference w:id="3454"/>
      </w:r>
    </w:p>
    <w:p>
      <w:pPr>
        <w:pStyle w:val="BookText"/>
      </w:pPr>
      <w:r>
        <w:rPr>
          <w:rFonts w:ascii="IRNazanin" w:hAnsi="IRNazanin" w:eastAsia="IRNazanin" w:cs="IRNazanin"/>
          <w:lang w:bidi="fa-IR"/>
          <w:color w:val="111111"/>
          <w:sz w:val="28"/>
          <w:szCs w:val="28"/>
          <w:rtl/>
        </w:rPr>
        <w:t xml:space="preserve">والصواب ما أثبتناه ، فإنّ یحیی بن عبد اللّه هذا ، هو یحیی بن عبد اللّه بن الحسن بن الحسن بن علیّ بن أبی طالب ، یکنّی أبا الحسن . راجع : رجال البرقی ، ص 19 ؛ مقاتل الطالبیّین ، ص 463 ؛ تهذیب الأنساب ، ص 35 و58 ؛ أنساب الطالبیّین ، ص 85 و97 .</w:t>
      </w:r>
    </w:p>
    <w:p>
      <w:pPr>
        <w:pStyle w:val="BookText"/>
      </w:pPr>
      <w:r>
        <w:rPr>
          <w:rFonts w:ascii="IRNazanin" w:hAnsi="IRNazanin" w:eastAsia="IRNazanin" w:cs="IRNazanin"/>
          <w:lang w:bidi="fa-IR"/>
          <w:color w:val="111111"/>
          <w:sz w:val="28"/>
          <w:szCs w:val="28"/>
          <w:rtl/>
        </w:rPr>
        <w:t xml:space="preserve">هذا ، والخبر ورد فی مستدرک الوسائل ، ج 17 ، ص 276 ، ح 21329 ـ نقلاً من بصائر الدرجات ـ وفیه : «أبو الحسن» .</w:t>
      </w:r>
    </w:p>
    <w:p>
      <w:pPr>
        <w:pStyle w:val="BookText"/>
      </w:pPr>
      <w:r>
        <w:rPr>
          <w:rFonts w:ascii="Amiri" w:hAnsi="Amiri" w:eastAsia="Amiri" w:cs="Amiri"/>
          <w:lang w:bidi="ar-SA"/>
          <w:color w:val="111111"/>
          <w:sz w:val="28"/>
          <w:szCs w:val="28"/>
          <w:rtl/>
        </w:rPr>
        <w:t xml:space="preserve">صَاحِبُ الدَّیْلَمِ ، قَالَ :</w:t>
      </w:r>
    </w:p>
    <w:p>
      <w:pPr>
        <w:pStyle w:val="BookText"/>
      </w:pPr>
      <w:r>
        <w:rPr>
          <w:rFonts w:ascii="Amiri" w:hAnsi="Amiri" w:eastAsia="Amiri" w:cs="Amiri"/>
          <w:lang w:bidi="ar-SA"/>
          <w:color w:val="111111"/>
          <w:sz w:val="28"/>
          <w:szCs w:val="28"/>
          <w:rtl/>
        </w:rPr>
        <w:t xml:space="preserve">سَمِعْتُ جَعْفَرَ بْنَ مُحَمَّدٍ علیهماالسلام یَقُولُ ـ وَ عِنْدَهُ أُنَاسٌ </w:t>
      </w:r>
      <w:r>
        <w:rPr>
          <w:rStyle w:val="FootnoteReference"/>
        </w:rPr>
        <w:footnoteReference w:id="3455"/>
      </w:r>
      <w:r>
        <w:rPr>
          <w:rFonts w:ascii="Amiri" w:hAnsi="Amiri" w:eastAsia="Amiri" w:cs="Amiri"/>
          <w:lang w:bidi="ar-SA"/>
          <w:color w:val="111111"/>
          <w:sz w:val="28"/>
          <w:szCs w:val="28"/>
          <w:rtl/>
        </w:rPr>
        <w:t xml:space="preserve">مِنْ أَهْلِ الْکُوفَةِ ـ : «عَجَباً لِلنَّاسِ أَنَّهُمْ أَخَذُوا عِلْمَهُمْ کُلَّهُ عَنْ رَسُولِ اللّهِ صلی‌الله‌علیه‌و‌آله ، فَعَمِلُوا </w:t>
      </w:r>
      <w:r>
        <w:rPr>
          <w:rStyle w:val="FootnoteReference"/>
        </w:rPr>
        <w:footnoteReference w:id="3456"/>
      </w:r>
      <w:r>
        <w:rPr>
          <w:rFonts w:ascii="Amiri" w:hAnsi="Amiri" w:eastAsia="Amiri" w:cs="Amiri"/>
          <w:lang w:bidi="ar-SA"/>
          <w:color w:val="111111"/>
          <w:sz w:val="28"/>
          <w:szCs w:val="28"/>
          <w:rtl/>
        </w:rPr>
        <w:t xml:space="preserve">بِهِ وَ اهْتَدَوْا </w:t>
      </w:r>
      <w:r>
        <w:rPr>
          <w:rStyle w:val="FootnoteReference"/>
        </w:rPr>
        <w:footnoteReference w:id="3457"/>
      </w:r>
      <w:r>
        <w:rPr>
          <w:rFonts w:ascii="Amiri" w:hAnsi="Amiri" w:eastAsia="Amiri" w:cs="Amiri"/>
          <w:lang w:bidi="ar-SA"/>
          <w:color w:val="111111"/>
          <w:sz w:val="28"/>
          <w:szCs w:val="28"/>
          <w:rtl/>
        </w:rPr>
        <w:t xml:space="preserve">، وَ یَرَوْنَ أَنَّ أَهْلَ بَیْتِهِ لَمْ یَأْخُذُوا عِلْمَهُ ، وَ نَحْنُ أَهْلُ بَیْتِهِ وَ ذُرِّیَّتُهُ ، فِی مَنَازِلِنَا نَزَلَ الْوَحْیُ ، وَ مِنْ عِنْدِنَا خَرَجَ الْعِلْمُ إِلَیْهِمْ ، أَ فَیَرَوْنَ أَنَّهُمْ عَلِمُوا </w:t>
      </w:r>
      <w:r>
        <w:rPr>
          <w:rStyle w:val="FootnoteReference"/>
        </w:rPr>
        <w:footnoteReference w:id="3458"/>
      </w:r>
      <w:r>
        <w:rPr>
          <w:rFonts w:ascii="Amiri" w:hAnsi="Amiri" w:eastAsia="Amiri" w:cs="Amiri"/>
          <w:lang w:bidi="ar-SA"/>
          <w:color w:val="111111"/>
          <w:sz w:val="28"/>
          <w:szCs w:val="28"/>
          <w:rtl/>
        </w:rPr>
        <w:t xml:space="preserve">وَ اهْتَدَوْا ، وَ جَهِلْنَا نَحْنُ وَ ضَلَلْنَا ؟! إِنَّ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8" w:name="pg20122_243636"/>
    <w:bookmarkEnd w:id="198"/>
    <w:p>
      <w:pPr>
        <w:pStyle w:val="BookText"/>
      </w:pPr>
      <w:r>
        <w:rPr>
          <w:rFonts w:ascii="Amiri" w:hAnsi="Amiri" w:eastAsia="Amiri" w:cs="Amiri"/>
          <w:lang w:bidi="ar-SA"/>
          <w:color w:val="111111"/>
          <w:sz w:val="28"/>
          <w:szCs w:val="28"/>
          <w:rtl/>
        </w:rPr>
        <w:t xml:space="preserve">هذَا لَمُحَالٌ</w:t>
      </w:r>
      <w:r>
        <w:rPr>
          <w:rStyle w:val="FootnoteReference"/>
        </w:rPr>
        <w:footnoteReference w:id="3459"/>
      </w:r>
      <w:r>
        <w:rPr>
          <w:rFonts w:ascii="Times New Roman" w:hAnsi="Times New Roman" w:eastAsia="Times New Roman" w:cs="Times New Roman"/>
          <w:lang w:val="en-US" w:bidi="en-US"/>
          <w:color w:val="111111"/>
          <w:sz w:val="28"/>
          <w:szCs w:val="28"/>
          <w:rtl/>
        </w:rPr>
        <w:t xml:space="preserve">» .</w:t>
      </w:r>
      <w:r>
        <w:rPr>
          <w:rStyle w:val="FootnoteReference"/>
        </w:rPr>
        <w:footnoteReference w:id="3460"/>
      </w:r>
    </w:p>
    <w:p>
      <w:pPr>
        <w:pStyle w:val="Heading4"/>
      </w:pPr>
      <w:bookmarkStart w:id="825" w:name="_Toc348"/>
      <w:r>
        <w:t>2- الحدیث</w:t>
      </w:r>
      <w:bookmarkEnd w:id="825"/>
    </w:p>
    <w:p>
      <w:pPr>
        <w:pStyle w:val="BookText"/>
      </w:pPr>
      <w:r>
        <w:rPr>
          <w:rFonts w:ascii="Amiri" w:hAnsi="Amiri" w:eastAsia="Amiri" w:cs="Amiri"/>
          <w:lang w:bidi="ar-SA"/>
          <w:color w:val="111111"/>
          <w:sz w:val="28"/>
          <w:szCs w:val="28"/>
          <w:rtl/>
        </w:rPr>
        <w:t xml:space="preserve">2/1046. عَلِیُّ بْنُ مُحَمَّدِ بْنِ عَبْدِ اللّهِ ، عَنْ إِبْرَاهِیمَ بْنِ إِسْحَاقَ الاْءَحْمَرِ ، عَنْ عَبْدِ اللّهِ بْنِ حَمَّادٍ ، عَنْ صَبَّاحٍ الْمُزَنِیِّ ، عَنِ الْحَارِثِ بْنِ حَصِیرَةَ ، عَنِ الْحَکَمِ بْنِ عُتَیْبَةَ ، قَالَ :</w:t>
      </w:r>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لَقِیَ رَجُلٌ الْحُسَیْنَ بْنَ عَلِیٍّ علیهماالسلام بِالثَّعْلَبِیَّةِ</w:t>
      </w:r>
      <w:r>
        <w:rPr>
          <w:rStyle w:val="FootnoteReference"/>
        </w:rPr>
        <w:footnoteReference w:id="3461"/>
      </w:r>
      <w:r>
        <w:rPr>
          <w:rFonts w:ascii="Amiri" w:hAnsi="Amiri" w:eastAsia="Amiri" w:cs="Amiri"/>
          <w:lang w:bidi="ar-SA"/>
          <w:color w:val="111111"/>
          <w:sz w:val="28"/>
          <w:szCs w:val="28"/>
          <w:rtl/>
        </w:rPr>
        <w:t xml:space="preserve">ـ وَ هُوَ یُرِیدُ کَرْبَـلاَءَ ـ فَدَخَلَ عَلَیْهِ ، فَسَلَّمَ عَلَیْهِ ، فَقَالَ لَهُ الْحُسَیْنُ علیه‌السلام : «مِنْ أَیِّ الْبِـلاَدِ أَنْتَ ؟» قَالَ : مِنْ أَهْلِ الْکُوفَةِ .</w:t>
      </w:r>
    </w:p>
    <w:p>
      <w:pPr>
        <w:pStyle w:val="BookText"/>
      </w:pPr>
      <w:r>
        <w:rPr>
          <w:rFonts w:ascii="Amiri" w:hAnsi="Amiri" w:eastAsia="Amiri" w:cs="Amiri"/>
          <w:lang w:bidi="ar-SA"/>
          <w:color w:val="111111"/>
          <w:sz w:val="28"/>
          <w:szCs w:val="28"/>
          <w:rtl/>
        </w:rPr>
        <w:t xml:space="preserve">قَالَ : «أَمَا وَ اللّهِ ، یَا أَخَا أَهْلِ الْکُوفَةِ ، لَوْ</w:t>
      </w:r>
      <w:r>
        <w:rPr>
          <w:rStyle w:val="FootnoteReference"/>
        </w:rPr>
        <w:footnoteReference w:id="3462"/>
      </w:r>
      <w:r>
        <w:rPr>
          <w:rFonts w:ascii="Amiri" w:hAnsi="Amiri" w:eastAsia="Amiri" w:cs="Amiri"/>
          <w:lang w:bidi="ar-SA"/>
          <w:color w:val="111111"/>
          <w:sz w:val="28"/>
          <w:szCs w:val="28"/>
          <w:rtl/>
        </w:rPr>
        <w:t xml:space="preserve">لَقِیتُکَ بِالْمَدِینَةِ لاَءَرَیْتُکَ أَثَرَ جَبْرَئِیلَ علیه‌السلام مِنْ دَارِنَا ، وَ نُزُولِهِ بِالْوَحْیِ عَلی جَدِّی ، یَا أَخَا أَهْلِ الْکُوفَةِ ، أَ فَمُسْتَقَی النَّاسِ الْعِلْمَ</w:t>
      </w:r>
      <w:r>
        <w:rPr>
          <w:rStyle w:val="FootnoteReference"/>
        </w:rPr>
        <w:footnoteReference w:id="3463"/>
      </w:r>
      <w:r>
        <w:rPr>
          <w:rFonts w:ascii="Amiri" w:hAnsi="Amiri" w:eastAsia="Amiri" w:cs="Amiri"/>
          <w:lang w:bidi="ar-SA"/>
          <w:color w:val="111111"/>
          <w:sz w:val="28"/>
          <w:szCs w:val="28"/>
          <w:rtl/>
        </w:rPr>
        <w:t xml:space="preserve">مِنْ عِنْدِنَا ، فَعَلِمُوا ، وَ جَهِلْنَا ؟! هذَا مَا لاَ یَکُونُ» .</w:t>
      </w:r>
      <w:r>
        <w:rPr>
          <w:rStyle w:val="FootnoteReference"/>
        </w:rPr>
        <w:footnoteReference w:id="3464"/>
      </w:r>
    </w:p>
    <w:p>
      <w:pPr>
        <w:pStyle w:val="Heading3"/>
      </w:pPr>
      <w:bookmarkStart w:id="826" w:name="_Toc349"/>
      <w:r>
        <w:t>(101) باب أنّه لیس شیء من الحقّ فی ید الناس...</w:t>
      </w:r>
      <w:bookmarkEnd w:id="826"/>
    </w:p>
    <w:p>
      <w:pPr>
        <w:pStyle w:val="Heading4"/>
      </w:pPr>
      <w:bookmarkStart w:id="827" w:name="_Toc350"/>
      <w:r>
        <w:t>اشارة</w:t>
      </w:r>
      <w:bookmarkEnd w:id="827"/>
    </w:p>
    <w:p>
      <w:pPr>
        <w:pStyle w:val="BookText"/>
      </w:pPr>
      <w:r>
        <w:rPr>
          <w:rFonts w:ascii="Amiri" w:hAnsi="Amiri" w:eastAsia="Amiri" w:cs="Amiri"/>
          <w:lang w:bidi="ar-SA"/>
          <w:color w:val="111111"/>
          <w:sz w:val="28"/>
          <w:szCs w:val="28"/>
          <w:rtl/>
        </w:rPr>
        <w:t xml:space="preserve">38 ـ بَابُ أَنَّهُ لَیْسَ شَیْءٌ مِنَ الْحَقِّ فِی یَدِ </w:t>
      </w:r>
      <w:r>
        <w:rPr>
          <w:rStyle w:val="FootnoteReference"/>
        </w:rPr>
        <w:footnoteReference w:id="3465"/>
      </w:r>
      <w:r>
        <w:rPr>
          <w:rFonts w:ascii="Amiri" w:hAnsi="Amiri" w:eastAsia="Amiri" w:cs="Amiri"/>
          <w:lang w:bidi="ar-SA"/>
          <w:color w:val="111111"/>
          <w:sz w:val="28"/>
          <w:szCs w:val="28"/>
          <w:rtl/>
        </w:rPr>
        <w:t xml:space="preserve">النَّاسِ إِلاَّ مَا خَرَجَ مِنْ عِنْدِ الاْءَئِمَّةِ علیهم‌السلام وَ أَنَّ کُلَّ شَیْءٍ لَمْ یَخْرُجْ مِنْ عِنْدِهِمْ </w:t>
      </w:r>
      <w:r>
        <w:rPr>
          <w:rStyle w:val="FootnoteReference"/>
        </w:rPr>
        <w:footnoteReference w:id="3466"/>
      </w:r>
      <w:r>
        <w:rPr>
          <w:rFonts w:ascii="Amiri" w:hAnsi="Amiri" w:eastAsia="Amiri" w:cs="Amiri"/>
          <w:lang w:bidi="ar-SA"/>
          <w:color w:val="111111"/>
          <w:sz w:val="28"/>
          <w:szCs w:val="28"/>
          <w:rtl/>
        </w:rPr>
        <w:t xml:space="preserve">فَهُوَ بَاطِلٌ</w:t>
      </w:r>
    </w:p>
    <w:p>
      <w:pPr>
        <w:pStyle w:val="Heading4"/>
      </w:pPr>
      <w:bookmarkStart w:id="828" w:name="_Toc351"/>
      <w:r>
        <w:t>1- الحدیث</w:t>
      </w:r>
      <w:bookmarkEnd w:id="828"/>
    </w:p>
    <w:p>
      <w:pPr>
        <w:pStyle w:val="BookText"/>
      </w:pPr>
      <w:r>
        <w:rPr>
          <w:rFonts w:ascii="Amiri" w:hAnsi="Amiri" w:eastAsia="Amiri" w:cs="Amiri"/>
          <w:lang w:bidi="ar-SA"/>
          <w:color w:val="111111"/>
          <w:sz w:val="28"/>
          <w:szCs w:val="28"/>
          <w:rtl/>
        </w:rPr>
        <w:t xml:space="preserve">1/1047. عَلِیُّ بْنُ إِبْرَاهِیمَ بْنِ هَاشِمٍ ، عَنْ مُحَمَّدِ بْنِ عِیسی ، عَنْ یُونُسَ ، عَنِ ابْنِ مُسْکَانَ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«لَیْسَ عِنْدَ أَحَدٍ مِنَ النَّاسِ حَقٌّ وَ لاَ صَوَابٌ ، وَ لاَ</w:t>
      </w:r>
      <w:r>
        <w:rPr>
          <w:rStyle w:val="FootnoteReference"/>
        </w:rPr>
        <w:footnoteReference w:id="3467"/>
      </w:r>
      <w:r>
        <w:rPr>
          <w:rFonts w:ascii="Amiri" w:hAnsi="Amiri" w:eastAsia="Amiri" w:cs="Amiri"/>
          <w:lang w:bidi="ar-SA"/>
          <w:color w:val="111111"/>
          <w:sz w:val="28"/>
          <w:szCs w:val="28"/>
          <w:rtl/>
        </w:rPr>
        <w:t xml:space="preserve">أَحَدٌ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9" w:name="pg20122_243637"/>
    <w:bookmarkEnd w:id="199"/>
    <w:p>
      <w:pPr>
        <w:pStyle w:val="BookText"/>
      </w:pPr>
      <w:r>
        <w:rPr>
          <w:rFonts w:ascii="Amiri" w:hAnsi="Amiri" w:eastAsia="Amiri" w:cs="Amiri"/>
          <w:lang w:bidi="ar-SA"/>
          <w:color w:val="111111"/>
          <w:sz w:val="28"/>
          <w:szCs w:val="28"/>
          <w:rtl/>
        </w:rPr>
        <w:t xml:space="preserve">مِنَ النَّاسِ یَقْضِی بِقَضَاءٍ حَقٍّ</w:t>
      </w:r>
      <w:r>
        <w:rPr>
          <w:rStyle w:val="FootnoteReference"/>
        </w:rPr>
        <w:footnoteReference w:id="3468"/>
      </w:r>
      <w:r>
        <w:rPr>
          <w:rFonts w:ascii="Amiri" w:hAnsi="Amiri" w:eastAsia="Amiri" w:cs="Amiri"/>
          <w:lang w:bidi="ar-SA"/>
          <w:color w:val="111111"/>
          <w:sz w:val="28"/>
          <w:szCs w:val="28"/>
          <w:rtl/>
        </w:rPr>
        <w:t xml:space="preserve">إِلاَّ مَا خَرَجَ مِنَّا</w:t>
      </w:r>
      <w:r>
        <w:rPr>
          <w:rStyle w:val="FootnoteReference"/>
        </w:rPr>
        <w:footnoteReference w:id="3469"/>
      </w:r>
      <w:r>
        <w:rPr>
          <w:rFonts w:ascii="Amiri" w:hAnsi="Amiri" w:eastAsia="Amiri" w:cs="Amiri"/>
          <w:lang w:bidi="ar-SA"/>
          <w:color w:val="111111"/>
          <w:sz w:val="28"/>
          <w:szCs w:val="28"/>
          <w:rtl/>
        </w:rPr>
        <w:t xml:space="preserve">أَهْلَ الْبَیْتِ ، وَ إِذَا تَشَعَّبَتْ</w:t>
      </w:r>
      <w:r>
        <w:rPr>
          <w:rStyle w:val="FootnoteReference"/>
        </w:rPr>
        <w:footnoteReference w:id="3470"/>
      </w:r>
      <w:r>
        <w:rPr>
          <w:rFonts w:ascii="Amiri" w:hAnsi="Amiri" w:eastAsia="Amiri" w:cs="Amiri"/>
          <w:lang w:bidi="ar-SA"/>
          <w:color w:val="111111"/>
          <w:sz w:val="28"/>
          <w:szCs w:val="28"/>
          <w:rtl/>
        </w:rPr>
        <w:t xml:space="preserve">بِهِمُ الاْءُمُورُ کَانَ الْخَطَأُ</w:t>
      </w:r>
      <w:r>
        <w:rPr>
          <w:rStyle w:val="FootnoteReference"/>
        </w:rPr>
        <w:footnoteReference w:id="3471"/>
      </w:r>
      <w:r>
        <w:rPr>
          <w:rFonts w:ascii="Amiri" w:hAnsi="Amiri" w:eastAsia="Amiri" w:cs="Amiri"/>
          <w:lang w:bidi="ar-SA"/>
          <w:color w:val="111111"/>
          <w:sz w:val="28"/>
          <w:szCs w:val="28"/>
          <w:rtl/>
        </w:rPr>
        <w:t xml:space="preserve">مِنْهُمْ ، وَ الصَّوَابُ مِنْ</w:t>
      </w:r>
      <w:r>
        <w:rPr>
          <w:rStyle w:val="FootnoteReference"/>
        </w:rPr>
        <w:footnoteReference w:id="3472"/>
      </w:r>
      <w:r>
        <w:rPr>
          <w:rFonts w:ascii="Amiri" w:hAnsi="Amiri" w:eastAsia="Amiri" w:cs="Amiri"/>
          <w:lang w:bidi="ar-SA"/>
          <w:color w:val="111111"/>
          <w:sz w:val="28"/>
          <w:szCs w:val="28"/>
          <w:rtl/>
        </w:rPr>
        <w:t xml:space="preserve">عَلِیٍّ علیه‌السلام » .</w:t>
      </w:r>
      <w:r>
        <w:rPr>
          <w:rStyle w:val="FootnoteReference"/>
        </w:rPr>
        <w:footnoteReference w:id="3473"/>
      </w:r>
    </w:p>
    <w:p>
      <w:pPr>
        <w:pStyle w:val="Heading4"/>
      </w:pPr>
      <w:bookmarkStart w:id="829" w:name="_Toc352"/>
      <w:r>
        <w:t>2- الحدیث</w:t>
      </w:r>
      <w:bookmarkEnd w:id="829"/>
    </w:p>
    <w:p>
      <w:pPr>
        <w:pStyle w:val="BookText"/>
      </w:pPr>
      <w:r>
        <w:rPr>
          <w:rFonts w:ascii="Amiri" w:hAnsi="Amiri" w:eastAsia="Amiri" w:cs="Amiri"/>
          <w:lang w:bidi="ar-SA"/>
          <w:color w:val="111111"/>
          <w:sz w:val="28"/>
          <w:szCs w:val="28"/>
          <w:rtl/>
        </w:rPr>
        <w:t xml:space="preserve">2/1048. عِدَّةٌ مِنْ أَصْحَابِنَا ، عَنْ أَحْمَدَ بْنِ مُحَمَّدٍ ، عَنِ ابْنِ أَبِی نَصْرٍ ، عَنْ مُثَنًّی ، عَنْ زُرَارَةَ ، قَالَ :</w:t>
      </w:r>
    </w:p>
    <w:p>
      <w:pPr>
        <w:pStyle w:val="BookText"/>
      </w:pPr>
      <w:r>
        <w:rPr>
          <w:rFonts w:ascii="Amiri" w:hAnsi="Amiri" w:eastAsia="Amiri" w:cs="Amiri"/>
          <w:lang w:bidi="ar-SA"/>
          <w:color w:val="111111"/>
          <w:sz w:val="28"/>
          <w:szCs w:val="28"/>
          <w:rtl/>
        </w:rPr>
        <w:t xml:space="preserve">کُنْتُ عِنْدَ أَبِی جَعْفَرٍ علیه‌السلام ، فَقَالَ لَهُ رَجُلٌ مِنْ أَهْلِ الْکُوفَةِ یَسْأَلُهُ عَنْ قَوْلِ أَمِیرِ الْمُوءْمِنِینَ علیه‌السلام : «سَلُونِی عَمَّا شِئْتُمْ ، فَـلاَ</w:t>
      </w:r>
      <w:r>
        <w:rPr>
          <w:rStyle w:val="FootnoteReference"/>
        </w:rPr>
        <w:footnoteReference w:id="3474"/>
      </w:r>
      <w:r>
        <w:rPr>
          <w:rFonts w:ascii="Amiri" w:hAnsi="Amiri" w:eastAsia="Amiri" w:cs="Amiri"/>
          <w:lang w:bidi="ar-SA"/>
          <w:color w:val="111111"/>
          <w:sz w:val="28"/>
          <w:szCs w:val="28"/>
          <w:rtl/>
        </w:rPr>
        <w:t xml:space="preserve">تَسْأَلُونِّی</w:t>
      </w:r>
      <w:r>
        <w:rPr>
          <w:rStyle w:val="FootnoteReference"/>
        </w:rPr>
        <w:footnoteReference w:id="3475"/>
      </w:r>
      <w:r>
        <w:rPr>
          <w:rFonts w:ascii="Amiri" w:hAnsi="Amiri" w:eastAsia="Amiri" w:cs="Amiri"/>
          <w:lang w:bidi="ar-SA"/>
          <w:color w:val="111111"/>
          <w:sz w:val="28"/>
          <w:szCs w:val="28"/>
          <w:rtl/>
        </w:rPr>
        <w:t xml:space="preserve">عَنْ شَیْءٍ إِلاَّ نَبَّأْتُکُمْ</w:t>
      </w:r>
      <w:r>
        <w:rPr>
          <w:rStyle w:val="FootnoteReference"/>
        </w:rPr>
        <w:footnoteReference w:id="3476"/>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قَالَ</w:t>
      </w:r>
      <w:r>
        <w:rPr>
          <w:rStyle w:val="FootnoteReference"/>
        </w:rPr>
        <w:footnoteReference w:id="3477"/>
      </w:r>
      <w:r>
        <w:rPr>
          <w:rFonts w:ascii="Amiri" w:hAnsi="Amiri" w:eastAsia="Amiri" w:cs="Amiri"/>
          <w:lang w:bidi="ar-SA"/>
          <w:color w:val="111111"/>
          <w:sz w:val="28"/>
          <w:szCs w:val="28"/>
          <w:rtl/>
        </w:rPr>
        <w:t xml:space="preserve">: «إِنَّهُ لَیْسَ أَحَدٌ عِنْدَهُ عِلْمُ شَیْءٍ إِلاَّ</w:t>
      </w:r>
      <w:r>
        <w:rPr>
          <w:rStyle w:val="FootnoteReference"/>
        </w:rPr>
        <w:footnoteReference w:id="3478"/>
      </w:r>
      <w:r>
        <w:rPr>
          <w:rFonts w:ascii="Amiri" w:hAnsi="Amiri" w:eastAsia="Amiri" w:cs="Amiri"/>
          <w:lang w:bidi="ar-SA"/>
          <w:color w:val="111111"/>
          <w:sz w:val="28"/>
          <w:szCs w:val="28"/>
          <w:rtl/>
        </w:rPr>
        <w:t xml:space="preserve">خَرَجَ مِنْ عِنْدِ أَمِیرِ الْمُوءْمِنِینَ علیه‌السلام ، فَلْیَذْهَبِ النَّاسُ حَیْثُ شَاؤُوا ؛ فَوَ اللّهِ ، لَیْسَ الاْءَمْرُ إِلاَّ مِنْ هَاهُنَا» وَ أَشَارَ بِیَدِهِ إِلی بَیْتِهِ</w:t>
      </w:r>
      <w:r>
        <w:rPr>
          <w:rStyle w:val="FootnoteReference"/>
        </w:rPr>
        <w:footnoteReference w:id="3479"/>
      </w:r>
      <w:r>
        <w:rPr>
          <w:rFonts w:ascii="Times New Roman" w:hAnsi="Times New Roman" w:eastAsia="Times New Roman" w:cs="Times New Roman"/>
          <w:lang w:val="en-US" w:bidi="en-US"/>
          <w:color w:val="111111"/>
          <w:sz w:val="28"/>
          <w:szCs w:val="28"/>
          <w:rtl/>
        </w:rPr>
        <w:t xml:space="preserve">.</w:t>
      </w:r>
      <w:r>
        <w:rPr>
          <w:rStyle w:val="FootnoteReference"/>
        </w:rPr>
        <w:footnoteReference w:id="348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0" w:name="pg20122_243638"/>
    <w:bookmarkEnd w:id="200"/>
    <w:p>
      <w:pPr>
        <w:pStyle w:val="Heading4"/>
      </w:pPr>
      <w:bookmarkStart w:id="830" w:name="_Toc353"/>
      <w:r>
        <w:t>3- الحدیث</w:t>
      </w:r>
      <w:bookmarkEnd w:id="830"/>
    </w:p>
    <w:p>
      <w:pPr>
        <w:pStyle w:val="BookText"/>
      </w:pPr>
      <w:r>
        <w:rPr>
          <w:rFonts w:ascii="Amiri" w:hAnsi="Amiri" w:eastAsia="Amiri" w:cs="Amiri"/>
          <w:lang w:bidi="ar-SA"/>
          <w:color w:val="111111"/>
          <w:sz w:val="28"/>
          <w:szCs w:val="28"/>
          <w:rtl/>
        </w:rPr>
        <w:t xml:space="preserve">3/1049. عِدَّةٌ مِنْ أَصْحَابِنَا ، عَنْ أَحْمَدَ بْنِ مُحَمَّدٍ ، عَنِ الْوَشَّاءِ ، عَنْ ثَعْلَبَةَ بْنِ مَیْمُونٍ ، عَنْ أَبِی مَرْیَمَ ، قَالَ :</w:t>
      </w:r>
    </w:p>
    <w:p>
      <w:pPr>
        <w:pStyle w:val="BookText"/>
      </w:pPr>
      <w:r>
        <w:rPr>
          <w:rFonts w:ascii="Amiri" w:hAnsi="Amiri" w:eastAsia="Amiri" w:cs="Amiri"/>
          <w:lang w:bidi="ar-SA"/>
          <w:color w:val="111111"/>
          <w:sz w:val="28"/>
          <w:szCs w:val="28"/>
          <w:rtl/>
        </w:rPr>
        <w:t xml:space="preserve">قَالَ أَبُو جَعْفَرٍ علیه‌السلام لِسَلَمَةَ بْنِ کُهَیْلٍ وَ الْحَکَمِ بْنِ عُتَیْبَةَ</w:t>
      </w:r>
      <w:r>
        <w:rPr>
          <w:rStyle w:val="FootnoteReference"/>
        </w:rPr>
        <w:footnoteReference w:id="3481"/>
      </w:r>
      <w:r>
        <w:rPr>
          <w:rFonts w:ascii="Amiri" w:hAnsi="Amiri" w:eastAsia="Amiri" w:cs="Amiri"/>
          <w:lang w:bidi="ar-SA"/>
          <w:color w:val="111111"/>
          <w:sz w:val="28"/>
          <w:szCs w:val="28"/>
          <w:rtl/>
        </w:rPr>
        <w:t xml:space="preserve">: «شَرِّقَا وَ غَرِّبَا</w:t>
      </w:r>
      <w:r>
        <w:rPr>
          <w:rStyle w:val="FootnoteReference"/>
        </w:rPr>
        <w:footnoteReference w:id="3482"/>
      </w:r>
      <w:r>
        <w:rPr>
          <w:rFonts w:ascii="Amiri" w:hAnsi="Amiri" w:eastAsia="Amiri" w:cs="Amiri"/>
          <w:lang w:bidi="ar-SA"/>
          <w:color w:val="111111"/>
          <w:sz w:val="28"/>
          <w:szCs w:val="28"/>
          <w:rtl/>
        </w:rPr>
        <w:t xml:space="preserve">، فَـلاَ تَجِدَانِ</w:t>
      </w:r>
      <w:r>
        <w:rPr>
          <w:rStyle w:val="FootnoteReference"/>
        </w:rPr>
        <w:footnoteReference w:id="3483"/>
      </w:r>
      <w:r>
        <w:rPr>
          <w:rFonts w:ascii="Amiri" w:hAnsi="Amiri" w:eastAsia="Amiri" w:cs="Amiri"/>
          <w:lang w:bidi="ar-SA"/>
          <w:color w:val="111111"/>
          <w:sz w:val="28"/>
          <w:szCs w:val="28"/>
          <w:rtl/>
        </w:rPr>
        <w:t xml:space="preserve">عِلْماً صَحِیحاً إِلاَّ شَیْئاً خَرَجَ</w:t>
      </w:r>
      <w:r>
        <w:rPr>
          <w:rStyle w:val="FootnoteReference"/>
        </w:rPr>
        <w:footnoteReference w:id="3484"/>
      </w:r>
      <w:r>
        <w:rPr>
          <w:rFonts w:ascii="Amiri" w:hAnsi="Amiri" w:eastAsia="Amiri" w:cs="Amiri"/>
          <w:lang w:bidi="ar-SA"/>
          <w:color w:val="111111"/>
          <w:sz w:val="28"/>
          <w:szCs w:val="28"/>
          <w:rtl/>
        </w:rPr>
        <w:t xml:space="preserve">مِنْ عِنْدِنَا أَهْلَ الْبَیْتِ</w:t>
      </w:r>
      <w:r>
        <w:rPr>
          <w:rStyle w:val="FootnoteReference"/>
        </w:rPr>
        <w:footnoteReference w:id="3485"/>
      </w:r>
      <w:r>
        <w:rPr>
          <w:rFonts w:ascii="Times New Roman" w:hAnsi="Times New Roman" w:eastAsia="Times New Roman" w:cs="Times New Roman"/>
          <w:lang w:val="en-US" w:bidi="en-US"/>
          <w:color w:val="111111"/>
          <w:sz w:val="28"/>
          <w:szCs w:val="28"/>
          <w:rtl/>
        </w:rPr>
        <w:t xml:space="preserve">» .</w:t>
      </w:r>
      <w:r>
        <w:rPr>
          <w:rStyle w:val="FootnoteReference"/>
        </w:rPr>
        <w:footnoteReference w:id="3486"/>
      </w:r>
    </w:p>
    <w:p>
      <w:pPr>
        <w:pStyle w:val="Heading4"/>
      </w:pPr>
      <w:bookmarkStart w:id="831" w:name="_Toc354"/>
      <w:r>
        <w:t>4- الحدیث</w:t>
      </w:r>
      <w:bookmarkEnd w:id="831"/>
    </w:p>
    <w:p>
      <w:pPr>
        <w:pStyle w:val="BookText"/>
      </w:pPr>
      <w:r>
        <w:rPr>
          <w:rFonts w:ascii="Amiri" w:hAnsi="Amiri" w:eastAsia="Amiri" w:cs="Amiri"/>
          <w:lang w:bidi="ar-SA"/>
          <w:color w:val="111111"/>
          <w:sz w:val="28"/>
          <w:szCs w:val="28"/>
          <w:rtl/>
        </w:rPr>
        <w:t xml:space="preserve">4/1050. مُحَمَّدُ بْنُ یَحْیی ، عَنْ أَحْمَدَ بْنِ مُحَمَّدٍ ، عَنِ الْحُسَیْنِ بْنِ سَعِیدٍ ، عَنِ النَّضْرِ بْنِ سُوَیْدٍ ، عَنْ یَحْیَی الْحَلَبِیِّ ، عَنْ مُعَلَّی بْنِ عُثْمَانَ</w:t>
      </w:r>
      <w:r>
        <w:rPr>
          <w:rStyle w:val="FootnoteReference"/>
        </w:rPr>
        <w:footnoteReference w:id="3487"/>
      </w:r>
    </w:p>
    <w:p>
      <w:pPr>
        <w:pStyle w:val="BookText"/>
      </w:pPr>
      <w:r>
        <w:rPr>
          <w:rFonts w:ascii="IRNazanin" w:hAnsi="IRNazanin" w:eastAsia="IRNazanin" w:cs="IRNazanin"/>
          <w:lang w:bidi="fa-IR"/>
          <w:color w:val="111111"/>
          <w:sz w:val="28"/>
          <w:szCs w:val="28"/>
          <w:rtl/>
        </w:rPr>
        <w:t xml:space="preserve">هذا ، وکلا العنوانین لرجلٍ واحدٍ ؛ فإنّ معلّی بن عثمان ـ وقیل ابن زید ـ هو أبو عثمان الأحول . راجع : رجال النجاشی ، ص 417 ، الرقم 1115 ؛ رجال الطوسی ، ص 304 ، الرقم 4476 . وفی بصائر الدرجات ، ص 9 ، ح 2 ، عن «معلّی بن أبی عثمان» . والمذکور فی بعض نسخه «معلّی بن عثمان» وفی بعضها الآخر «معلّی أبی عثمان» .</w:t>
      </w:r>
    </w:p>
    <w:p>
      <w:pPr>
        <w:pStyle w:val="BookText"/>
      </w:pP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قَالَ لِی علیه‌السلام </w:t>
      </w:r>
      <w:r>
        <w:rPr>
          <w:rStyle w:val="FootnoteReference"/>
        </w:rPr>
        <w:footnoteReference w:id="3488"/>
      </w:r>
      <w:r>
        <w:rPr>
          <w:rFonts w:ascii="Amiri" w:hAnsi="Amiri" w:eastAsia="Amiri" w:cs="Amiri"/>
          <w:lang w:bidi="ar-SA"/>
          <w:color w:val="111111"/>
          <w:sz w:val="28"/>
          <w:szCs w:val="28"/>
          <w:rtl/>
        </w:rPr>
        <w:t xml:space="preserve">: «إِنَّ الْحَکَمَ بْنَ عُتَیْبَةَ مِمَّنْ قَالَ اللّهُ : «وَ مِنَ النّاسِ مَنْ یَقُولُ آمَنّا بِاللّهِ 1 400/1</w:t>
      </w:r>
    </w:p>
    <w:p>
      <w:pPr>
        <w:pStyle w:val="BookText"/>
      </w:pPr>
      <w:r>
        <w:rPr>
          <w:rFonts w:ascii="Amiri" w:hAnsi="Amiri" w:eastAsia="Amiri" w:cs="Amiri"/>
          <w:lang w:bidi="ar-SA"/>
          <w:color w:val="111111"/>
          <w:sz w:val="28"/>
          <w:szCs w:val="28"/>
          <w:rtl/>
        </w:rPr>
        <w:t xml:space="preserve">وَ بِالْیَوْمِ الاْآخِرِ وَ ما هُمْ بِمُوءْمِنِینَ»</w:t>
      </w:r>
      <w:r>
        <w:rPr>
          <w:rStyle w:val="FootnoteReference"/>
        </w:rPr>
        <w:footnoteReference w:id="3489"/>
      </w:r>
      <w:r>
        <w:rPr>
          <w:rFonts w:ascii="Amiri" w:hAnsi="Amiri" w:eastAsia="Amiri" w:cs="Amiri"/>
          <w:lang w:bidi="ar-SA"/>
          <w:color w:val="111111"/>
          <w:sz w:val="28"/>
          <w:szCs w:val="28"/>
          <w:rtl/>
        </w:rPr>
        <w:t xml:space="preserve">فَلْیُشَرِّقِ الْحَکَمُ وَ لْیُغَرِّبْ ، أَمَا وَ اللّهِ ، لاَ یُصِیبُ الْعِلْمَ إِلاَّ مِنْ أَهْلِ بَیْتٍ نَزَلَ عَلَیْهِمْ جَبْرَئِیلُ</w:t>
      </w:r>
      <w:r>
        <w:rPr>
          <w:rStyle w:val="FootnoteReference"/>
        </w:rPr>
        <w:footnoteReference w:id="3490"/>
      </w:r>
      <w:r>
        <w:rPr>
          <w:rFonts w:ascii="IRNazanin" w:hAnsi="IRNazanin" w:eastAsia="IRNazanin" w:cs="IRNazanin"/>
          <w:lang w:bidi="fa-IR"/>
          <w:color w:val="111111"/>
          <w:sz w:val="28"/>
          <w:szCs w:val="28"/>
          <w:rtl/>
        </w:rPr>
        <w:t xml:space="preserve">علیه‌السلام » .</w:t>
      </w:r>
      <w:r>
        <w:rPr>
          <w:rStyle w:val="FootnoteReference"/>
        </w:rPr>
        <w:footnoteReference w:id="3491"/>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1" w:name="pg20122_243639"/>
    <w:bookmarkEnd w:id="201"/>
    <w:p>
      <w:pPr>
        <w:pStyle w:val="Heading4"/>
      </w:pPr>
      <w:bookmarkStart w:id="832" w:name="_Toc355"/>
      <w:r>
        <w:t>5- الحدیث</w:t>
      </w:r>
      <w:bookmarkEnd w:id="832"/>
    </w:p>
    <w:p>
      <w:pPr>
        <w:pStyle w:val="BookText"/>
      </w:pPr>
      <w:r>
        <w:rPr>
          <w:rFonts w:ascii="Amiri" w:hAnsi="Amiri" w:eastAsia="Amiri" w:cs="Amiri"/>
          <w:lang w:bidi="ar-SA"/>
          <w:color w:val="111111"/>
          <w:sz w:val="28"/>
          <w:szCs w:val="28"/>
          <w:rtl/>
        </w:rPr>
        <w:t xml:space="preserve">5/1051. عَلِیُّ بْنُ إِبْرَاهِیمَ ، عَنْ صَالِحِ بْنِ السِّنْدِیِّ ، عَنْ جَعْفَرِ بْنِ بَشِیرٍ ، عَنْ أَبَانِ بْنِ عُثْمَانَ ، عَنْ أَبِی بَصِیرٍ ، قَالَ :</w:t>
      </w:r>
    </w:p>
    <w:p>
      <w:pPr>
        <w:pStyle w:val="BookText"/>
      </w:pPr>
      <w:r>
        <w:rPr>
          <w:rFonts w:ascii="Amiri" w:hAnsi="Amiri" w:eastAsia="Amiri" w:cs="Amiri"/>
          <w:lang w:bidi="ar-SA"/>
          <w:color w:val="111111"/>
          <w:sz w:val="28"/>
          <w:szCs w:val="28"/>
          <w:rtl/>
        </w:rPr>
        <w:t xml:space="preserve">سَأَلْتُ أَبَا جَعْفَرٍ علیه‌السلام عَنْ شَهَادَةِ وَلَدِ الزِّنی : تَجُوزُ ؟ فَقَالَ : «لاَ». فَقُلْتُ : إِنَّ الْحَکَمَ بْنَ عُتَیْبَةَ یَزْعُمُ أَنَّهَا تَجُوزُ ، فَقَالَ : «اللّهُمَّ لاَ تَغْفِرْ</w:t>
      </w:r>
      <w:r>
        <w:rPr>
          <w:rStyle w:val="FootnoteReference"/>
        </w:rPr>
        <w:footnoteReference w:id="3492"/>
      </w:r>
      <w:r>
        <w:rPr>
          <w:rFonts w:ascii="Amiri" w:hAnsi="Amiri" w:eastAsia="Amiri" w:cs="Amiri"/>
          <w:lang w:bidi="ar-SA"/>
          <w:color w:val="111111"/>
          <w:sz w:val="28"/>
          <w:szCs w:val="28"/>
          <w:rtl/>
        </w:rPr>
        <w:t xml:space="preserve">ذَنْبَهُ ، مَا قَالَ اللّهُ لِلْحَکَمِ : «إِنَّهُ لَذِکْرٌ لَکَ وَ لِقَوْمِکَ»</w:t>
      </w:r>
      <w:r>
        <w:rPr>
          <w:rStyle w:val="FootnoteReference"/>
        </w:rPr>
        <w:footnoteReference w:id="3493"/>
      </w:r>
      <w:r>
        <w:rPr>
          <w:rFonts w:ascii="Amiri" w:hAnsi="Amiri" w:eastAsia="Amiri" w:cs="Amiri"/>
          <w:lang w:bidi="ar-SA"/>
          <w:color w:val="111111"/>
          <w:sz w:val="28"/>
          <w:szCs w:val="28"/>
          <w:rtl/>
        </w:rPr>
        <w:t xml:space="preserve">فَلْیَذْهَبِ الْحَکَمُ یَمِیناً وَ شِمَالاً ، فَوَ اللّهِ لاَ یُوءْخَذُ الْعِلْمُ إِلاَّ مِنْ أَهْلِ بَیْتٍ نَزَلَ عَلَیْهِمْ جَبْرَئِیلُ علیه‌السلام » .</w:t>
      </w:r>
      <w:r>
        <w:rPr>
          <w:rStyle w:val="FootnoteReference"/>
        </w:rPr>
        <w:footnoteReference w:id="3494"/>
      </w:r>
    </w:p>
    <w:p>
      <w:pPr>
        <w:pStyle w:val="Heading4"/>
      </w:pPr>
      <w:bookmarkStart w:id="833" w:name="_Toc356"/>
      <w:r>
        <w:t>6- الحدیث</w:t>
      </w:r>
      <w:bookmarkEnd w:id="833"/>
    </w:p>
    <w:p>
      <w:pPr>
        <w:pStyle w:val="BookText"/>
      </w:pPr>
      <w:r>
        <w:rPr>
          <w:rFonts w:ascii="Amiri" w:hAnsi="Amiri" w:eastAsia="Amiri" w:cs="Amiri"/>
          <w:lang w:bidi="ar-SA"/>
          <w:color w:val="111111"/>
          <w:sz w:val="28"/>
          <w:szCs w:val="28"/>
          <w:rtl/>
        </w:rPr>
        <w:t xml:space="preserve">6/1052. عِدَّةٌ مِنْ أَصْحَابِنَا ، عَنِ الْحُسَیْنِ بْنِ الْحَسَنِ بْنِ یَزِیدَ</w:t>
      </w:r>
      <w:r>
        <w:rPr>
          <w:rStyle w:val="FootnoteReference"/>
        </w:rPr>
        <w:footnoteReference w:id="3495"/>
      </w:r>
      <w:r>
        <w:rPr>
          <w:rFonts w:ascii="Amiri" w:hAnsi="Amiri" w:eastAsia="Amiri" w:cs="Amiri"/>
          <w:lang w:bidi="ar-SA"/>
          <w:color w:val="111111"/>
          <w:sz w:val="28"/>
          <w:szCs w:val="28"/>
          <w:rtl/>
        </w:rPr>
        <w:t xml:space="preserve">، عَنْ بَدْرٍ ، عَنْ أَبِیهِ ، قَالَ : حَدَّثَنِی سَلاَّمٌ أَبُو عَلِیٍّ الْخُرَاسَانِیُّ ، عَنْ سَلاَّمِ بْنِ سَعِیدٍ الْمَخْزُومِیِّ ، قَالَ :</w:t>
      </w:r>
    </w:p>
    <w:p>
      <w:pPr>
        <w:pStyle w:val="BookText"/>
      </w:pPr>
      <w:r>
        <w:rPr>
          <w:rFonts w:ascii="Amiri" w:hAnsi="Amiri" w:eastAsia="Amiri" w:cs="Amiri"/>
          <w:lang w:bidi="ar-SA"/>
          <w:color w:val="111111"/>
          <w:sz w:val="28"/>
          <w:szCs w:val="28"/>
          <w:rtl/>
        </w:rPr>
        <w:t xml:space="preserve">بَیْنَا أَنَا جَالِسٌ عِنْدَ أَبِی عَبْدِ اللّهِ علیه‌السلام إِذْ دَخَلَ عَلَیْهِ عَبَّادُ بْنُ کَثِیرٍ عَابِدُ أَهْلِ الْبَصْرَةِ، وَ ابْنُ شُرَیْحٍ فَقِیهُ أَهْلِ مَکَّةَ ـ وَ عِنْدَ أَبِی عَبْدِ اللّهِ علیه‌السلام مَیْمُونٌ الْقَدَّاحُ مَوْلی أَبِی جَعْفَرٍ علیه‌السلام ـ فَسَأَلَهُ عَبَّادُ بْنُ کَثِیرٍ ، فَقَالَ : یَا أَبَا عَبْدِ اللّهِ ، فِی کَمْ ثَوْبٍ کُفِّنَ رَسُولُ اللّهِ صلی‌الله‌علیه‌و‌آله ؟ قَالَ</w:t>
      </w:r>
      <w:r>
        <w:rPr>
          <w:rStyle w:val="FootnoteReference"/>
        </w:rPr>
        <w:footnoteReference w:id="3496"/>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ثَـلاَثَةِ أَثْوَابٍ : ثَوْبَیْنِ صُحَارِیَّیْنِ</w:t>
      </w:r>
      <w:r>
        <w:rPr>
          <w:rStyle w:val="FootnoteReference"/>
        </w:rPr>
        <w:footnoteReference w:id="3497"/>
      </w:r>
      <w:r>
        <w:rPr>
          <w:rFonts w:ascii="Amiri" w:hAnsi="Amiri" w:eastAsia="Amiri" w:cs="Amiri"/>
          <w:lang w:bidi="ar-SA"/>
          <w:color w:val="111111"/>
          <w:sz w:val="28"/>
          <w:szCs w:val="28"/>
          <w:rtl/>
        </w:rPr>
        <w:t xml:space="preserve">، وَ ثَوْبٍ حِبَرَةٍ</w:t>
      </w:r>
      <w:r>
        <w:rPr>
          <w:rStyle w:val="FootnoteReference"/>
        </w:rPr>
        <w:footnoteReference w:id="3498"/>
      </w:r>
      <w:r>
        <w:rPr>
          <w:rFonts w:ascii="Amiri" w:hAnsi="Amiri" w:eastAsia="Amiri" w:cs="Amiri"/>
          <w:lang w:bidi="ar-SA"/>
          <w:color w:val="111111"/>
          <w:sz w:val="28"/>
          <w:szCs w:val="28"/>
          <w:rtl/>
        </w:rPr>
        <w:t xml:space="preserve">، وَ کَانَ فِی الْبُرْدِ قِلَّةٌ» .</w:t>
      </w:r>
    </w:p>
    <w:p>
      <w:pPr>
        <w:pStyle w:val="BookText"/>
      </w:pPr>
      <w:r>
        <w:rPr>
          <w:rFonts w:ascii="Amiri" w:hAnsi="Amiri" w:eastAsia="Amiri" w:cs="Amiri"/>
          <w:lang w:bidi="ar-SA"/>
          <w:color w:val="111111"/>
          <w:sz w:val="28"/>
          <w:szCs w:val="28"/>
          <w:rtl/>
        </w:rPr>
        <w:t xml:space="preserve">فَکَأَنَّمَا ازْوَرَّ</w:t>
      </w:r>
      <w:r>
        <w:rPr>
          <w:rStyle w:val="FootnoteReference"/>
        </w:rPr>
        <w:footnoteReference w:id="3499"/>
      </w:r>
      <w:r>
        <w:rPr>
          <w:rFonts w:ascii="Amiri" w:hAnsi="Amiri" w:eastAsia="Amiri" w:cs="Amiri"/>
          <w:lang w:bidi="ar-SA"/>
          <w:color w:val="111111"/>
          <w:sz w:val="28"/>
          <w:szCs w:val="28"/>
          <w:rtl/>
        </w:rPr>
        <w:t xml:space="preserve">عَبَّادُ بْنُ کَثِیرٍ مِنْ ذلِکَ ، فَقَالَ أَبُو عَبْدِ اللّهِ علیه‌السلام : «إِنَّ نَخْلَةَ مَرْیَمَ إِنَّمَا کَانَتْ عَجْوَةً</w:t>
      </w:r>
      <w:r>
        <w:rPr>
          <w:rStyle w:val="FootnoteReference"/>
        </w:rPr>
        <w:footnoteReference w:id="3500"/>
      </w:r>
      <w:r>
        <w:rPr>
          <w:rFonts w:ascii="Amiri" w:hAnsi="Amiri" w:eastAsia="Amiri" w:cs="Amiri"/>
          <w:lang w:bidi="ar-SA"/>
          <w:color w:val="111111"/>
          <w:sz w:val="28"/>
          <w:szCs w:val="28"/>
          <w:rtl/>
        </w:rPr>
        <w:t xml:space="preserve">، وَ نَزَلَتْ مِنَ السَّمَاءِ ، فَمَا نَبَتَ مِنْ أَصْلِهَا کَانَ عَجْوَةً ، وَ مَا کَانَ مِنْ لُقَاطٍ</w:t>
      </w:r>
      <w:r>
        <w:rPr>
          <w:rStyle w:val="FootnoteReference"/>
        </w:rPr>
        <w:footnoteReference w:id="3501"/>
      </w:r>
      <w:r>
        <w:rPr>
          <w:rFonts w:ascii="Amiri" w:hAnsi="Amiri" w:eastAsia="Amiri" w:cs="Amiri"/>
          <w:lang w:bidi="ar-SA"/>
          <w:color w:val="111111"/>
          <w:sz w:val="28"/>
          <w:szCs w:val="28"/>
          <w:rtl/>
        </w:rPr>
        <w:t xml:space="preserve">فَهُوَ لَوْنٌ</w:t>
      </w:r>
      <w:r>
        <w:rPr>
          <w:rStyle w:val="FootnoteReference"/>
        </w:rPr>
        <w:footnoteReference w:id="35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فَلَمَّا خَرَجُوا مِنْ عِنْدِهِ ، قَالَ عَبَّادُ بْنُ کَثِیرٍ لاِبْنِ شُرَیْحٍ : وَ اللّهِ مَا أَدْرِی مَا هذَا الْمَثَلُ الَّذِی ضَرَبَهُ</w:t>
      </w:r>
      <w:r>
        <w:rPr>
          <w:rStyle w:val="FootnoteReference"/>
        </w:rPr>
        <w:footnoteReference w:id="3503"/>
      </w:r>
      <w:r>
        <w:rPr>
          <w:rFonts w:ascii="Amiri" w:hAnsi="Amiri" w:eastAsia="Amiri" w:cs="Amiri"/>
          <w:lang w:bidi="ar-SA"/>
          <w:color w:val="111111"/>
          <w:sz w:val="28"/>
          <w:szCs w:val="28"/>
          <w:rtl/>
        </w:rPr>
        <w:t xml:space="preserve">لِی أَبُو عَبْدِ اللّهِ علیه‌السلام ؟ فَقَالَ</w:t>
      </w:r>
      <w:r>
        <w:rPr>
          <w:rStyle w:val="FootnoteReference"/>
        </w:rPr>
        <w:footnoteReference w:id="3504"/>
      </w:r>
      <w:r>
        <w:rPr>
          <w:rFonts w:ascii="Amiri" w:hAnsi="Amiri" w:eastAsia="Amiri" w:cs="Amiri"/>
          <w:lang w:bidi="ar-SA"/>
          <w:color w:val="111111"/>
          <w:sz w:val="28"/>
          <w:szCs w:val="28"/>
          <w:rtl/>
        </w:rPr>
        <w:t xml:space="preserve">ابْنُ شُرَیْحٍ : هذَا الْغُـلاَمُ یُخْبِرُکَ ؛ فَإِنَّهُ مِنْهُمْ ـ یَعْنِی مَیْمُونٌ ـ فَسَأَلَهُ ، فَقَالَ مَیْمُونٌ : أَ مَا تَعْلَمُ مَا قَالَ لَکَ؟ قَالَ : لاَ وَ اللّهِ ، قَالَ : إِنَّهُ ضَرَبَ لَکَ مَثَلَ نَفْسِهِ ، فَأَخْبَرَکَ أَنَّهُ وَلَدٌ مِنْ</w:t>
      </w:r>
      <w:r>
        <w:rPr>
          <w:rStyle w:val="FootnoteReference"/>
        </w:rPr>
        <w:footnoteReference w:id="3505"/>
      </w:r>
      <w:r>
        <w:rPr>
          <w:rFonts w:ascii="Amiri" w:hAnsi="Amiri" w:eastAsia="Amiri" w:cs="Amiri"/>
          <w:lang w:bidi="ar-SA"/>
          <w:color w:val="111111"/>
          <w:sz w:val="28"/>
          <w:szCs w:val="28"/>
          <w:rtl/>
        </w:rPr>
        <w:t xml:space="preserve">وُلْدِ</w:t>
      </w:r>
      <w:r>
        <w:rPr>
          <w:rStyle w:val="FootnoteReference"/>
        </w:rPr>
        <w:footnoteReference w:id="3506"/>
      </w:r>
      <w:r>
        <w:rPr>
          <w:rFonts w:ascii="Amiri" w:hAnsi="Amiri" w:eastAsia="Amiri" w:cs="Amiri"/>
          <w:lang w:bidi="ar-SA"/>
          <w:color w:val="111111"/>
          <w:sz w:val="28"/>
          <w:szCs w:val="28"/>
          <w:rtl/>
        </w:rPr>
        <w:t xml:space="preserve">رَسُولِ اللّهِ صلی‌الله‌علیه‌و‌آله ، وَ عِلْمُ رَسُولِ اللّهِ عِنْدَهُمْ ، فَمَا جَاءَ مِنْ عِنْدِهِمْ ، فَهُوَ صَوَابٌ ، وَ مَا جَاءَ مِنْ عِنْدِ غَیْرِهِمْ ، فَهُوَ لُقَاطٌ .</w:t>
      </w:r>
      <w:r>
        <w:rPr>
          <w:rStyle w:val="FootnoteReference"/>
        </w:rPr>
        <w:footnoteReference w:id="3507"/>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2" w:name="pg20122_243641"/>
    <w:bookmarkEnd w:id="202"/>
    <w:p>
      <w:pPr>
        <w:pStyle w:val="Heading3"/>
      </w:pPr>
      <w:bookmarkStart w:id="834" w:name="_Toc357"/>
      <w:r>
        <w:t>(102) باب فیما جاء أنّ حدیثهم صعب مستصعب</w:t>
      </w:r>
      <w:bookmarkEnd w:id="834"/>
    </w:p>
    <w:p>
      <w:pPr>
        <w:pStyle w:val="Heading4"/>
      </w:pPr>
      <w:bookmarkStart w:id="835" w:name="_Toc358"/>
      <w:r>
        <w:t>اشارة</w:t>
      </w:r>
      <w:bookmarkEnd w:id="835"/>
    </w:p>
    <w:p>
      <w:pPr>
        <w:pStyle w:val="BookText"/>
      </w:pPr>
      <w:r>
        <w:rPr>
          <w:rFonts w:ascii="Times New Roman" w:hAnsi="Times New Roman" w:eastAsia="Times New Roman" w:cs="Times New Roman"/>
          <w:lang w:val="en-US" w:bidi="en-US"/>
          <w:color w:val="111111"/>
          <w:sz w:val="28"/>
          <w:szCs w:val="28"/>
          <w:rtl/>
        </w:rPr>
        <w:t xml:space="preserve">1 / 115</w:t>
      </w:r>
    </w:p>
    <w:p>
      <w:pPr>
        <w:pStyle w:val="BookText"/>
      </w:pPr>
      <w:r>
        <w:rPr>
          <w:rFonts w:ascii="Amiri" w:hAnsi="Amiri" w:eastAsia="Amiri" w:cs="Amiri"/>
          <w:lang w:bidi="ar-SA"/>
          <w:color w:val="111111"/>
          <w:sz w:val="28"/>
          <w:szCs w:val="28"/>
          <w:rtl/>
        </w:rPr>
        <w:t xml:space="preserve">102 ـ بَابٌ فِیمَا جَاءَ أَنَّ حَدِیثَهُمْ صَعْبٌ مُسْتَصْعَبٌ</w:t>
      </w:r>
    </w:p>
    <w:p>
      <w:pPr>
        <w:pStyle w:val="Heading4"/>
      </w:pPr>
      <w:bookmarkStart w:id="836" w:name="_Toc359"/>
      <w:r>
        <w:t>1- الحدیث</w:t>
      </w:r>
      <w:bookmarkEnd w:id="836"/>
    </w:p>
    <w:p>
      <w:pPr>
        <w:pStyle w:val="BookText"/>
      </w:pPr>
      <w:r>
        <w:rPr>
          <w:rFonts w:ascii="Amiri" w:hAnsi="Amiri" w:eastAsia="Amiri" w:cs="Amiri"/>
          <w:lang w:bidi="ar-SA"/>
          <w:color w:val="111111"/>
          <w:sz w:val="28"/>
          <w:szCs w:val="28"/>
          <w:rtl/>
        </w:rPr>
        <w:t xml:space="preserve">1/1053. مُحَمَّدُ بْنُ یَحْیی ، عَنْ مُحَمَّدِ بْنِ الْحُسَیْنِ ، عَنْ مُحَمَّدِ بْنِ سِنَانٍ ، عَنْ عَمَّارِ بْنِ مَرْوَانَ</w:t>
      </w:r>
      <w:r>
        <w:rPr>
          <w:rStyle w:val="FootnoteReference"/>
        </w:rPr>
        <w:footnoteReference w:id="3508"/>
      </w:r>
    </w:p>
    <w:p>
      <w:pPr>
        <w:pStyle w:val="BookText"/>
      </w:pPr>
      <w:r>
        <w:rPr>
          <w:rFonts w:ascii="Amiri" w:hAnsi="Amiri" w:eastAsia="Amiri" w:cs="Amiri"/>
          <w:lang w:bidi="ar-SA"/>
          <w:color w:val="111111"/>
          <w:sz w:val="28"/>
          <w:szCs w:val="28"/>
          <w:rtl/>
        </w:rPr>
        <w:t xml:space="preserve">هذا ، وقد توسّط المُنَخَّل بین عمّار بن مروان وبین جابر فی الکافی ، ح 611 و 717 و 1113 و 1118 .</w:t>
      </w:r>
    </w:p>
    <w:p>
      <w:pPr>
        <w:pStyle w:val="BookText"/>
      </w:pPr>
      <w:r>
        <w:rPr>
          <w:rFonts w:ascii="Amiri" w:hAnsi="Amiri" w:eastAsia="Amiri" w:cs="Amiri"/>
          <w:lang w:bidi="ar-SA"/>
          <w:color w:val="111111"/>
          <w:sz w:val="28"/>
          <w:szCs w:val="28"/>
          <w:rtl/>
        </w:rPr>
        <w:t xml:space="preserve">، عَنْ جَابِرٍ ، قَالَ :</w:t>
      </w:r>
    </w:p>
    <w:p>
      <w:pPr>
        <w:pStyle w:val="BookText"/>
      </w:pPr>
      <w:r>
        <w:rPr>
          <w:rFonts w:ascii="Amiri" w:hAnsi="Amiri" w:eastAsia="Amiri" w:cs="Amiri"/>
          <w:lang w:bidi="ar-SA"/>
          <w:color w:val="111111"/>
          <w:sz w:val="28"/>
          <w:szCs w:val="28"/>
          <w:rtl/>
        </w:rPr>
        <w:t xml:space="preserve">قَالَ أَبُو جَعْفَرٍ علیه‌السلام : «قَالَ رَسُولُ اللّهِ صلی‌الله‌علیه‌و‌آله : إِنَّ حَدِیثَ آلِ مُحَمَّدٍ صَعْبٌ مُسْتَصْعَبٌ</w:t>
      </w:r>
      <w:r>
        <w:rPr>
          <w:rStyle w:val="FootnoteReference"/>
        </w:rPr>
        <w:footnoteReference w:id="3509"/>
      </w:r>
      <w:r>
        <w:rPr>
          <w:rFonts w:ascii="Amiri" w:hAnsi="Amiri" w:eastAsia="Amiri" w:cs="Amiri"/>
          <w:lang w:bidi="ar-SA"/>
          <w:color w:val="111111"/>
          <w:sz w:val="28"/>
          <w:szCs w:val="28"/>
          <w:rtl/>
        </w:rPr>
        <w:t xml:space="preserve">، لاَ یُوءْمِنُ بِهِ إِلاَّ مَلَکٌ مُقَرَّبٌ ، أَوْ نَبِیٌّ مُرْسَلٌ ، أَوْ عَبْدٌ امْتَحَنَ اللّهُ قَلْبَهُ لِلاْءِیمَانِ ، فَمَا وَرَدَ عَلَیْکُمْ مِنْ حَدِیثِ آلِ مُحَمَّدٍ فَـلاَنَتْ لَهُ قُلُوبُکُمْ وَ عَرَفْتُمُوهُ ، فَاقْبَلُوهُ ؛ وَ مَا اشْمَأَزَّتْ</w:t>
      </w:r>
      <w:r>
        <w:rPr>
          <w:rStyle w:val="FootnoteReference"/>
        </w:rPr>
        <w:footnoteReference w:id="3510"/>
      </w:r>
      <w:r>
        <w:rPr>
          <w:rFonts w:ascii="Amiri" w:hAnsi="Amiri" w:eastAsia="Amiri" w:cs="Amiri"/>
          <w:lang w:bidi="ar-SA"/>
          <w:color w:val="111111"/>
          <w:sz w:val="28"/>
          <w:szCs w:val="28"/>
          <w:rtl/>
        </w:rPr>
        <w:t xml:space="preserve">مِنْهُ قُلُوبُکُمْ وَ أَنْکَرْتُمُوهُ ، فَرُدُّوهُ إِلَی اللّهِ وَ إِلَی الرَّسُولِ وَ إِلَی الْعَالِمِ مِنْ آلِ مُحَمَّدٍ ، وَ إِنَّمَا الْهَالِکُ</w:t>
      </w:r>
      <w:r>
        <w:rPr>
          <w:rStyle w:val="FootnoteReference"/>
        </w:rPr>
        <w:footnoteReference w:id="3511"/>
      </w:r>
      <w:r>
        <w:rPr>
          <w:rFonts w:ascii="Amiri" w:hAnsi="Amiri" w:eastAsia="Amiri" w:cs="Amiri"/>
          <w:lang w:bidi="ar-SA"/>
          <w:color w:val="111111"/>
          <w:sz w:val="28"/>
          <w:szCs w:val="28"/>
          <w:rtl/>
        </w:rPr>
        <w:t xml:space="preserve">أَنْ یُحَدَّثَ</w:t>
      </w:r>
      <w:r>
        <w:rPr>
          <w:rStyle w:val="FootnoteReference"/>
        </w:rPr>
        <w:footnoteReference w:id="3512"/>
      </w:r>
      <w:r>
        <w:rPr>
          <w:rFonts w:ascii="Amiri" w:hAnsi="Amiri" w:eastAsia="Amiri" w:cs="Amiri"/>
          <w:lang w:bidi="ar-SA"/>
          <w:color w:val="111111"/>
          <w:sz w:val="28"/>
          <w:szCs w:val="28"/>
          <w:rtl/>
        </w:rPr>
        <w:t xml:space="preserve">أَحَدُکُمْ بِشَیْءٍ مِنْهُ لاَ یَحْتَمِلُهُ ، فَیَقُولَ : وَ اللّهِ مَا کَانَ هذَا ، وَ اللّهِ مَا کَانَ هذَا ؛ وَ الاْءِنْکَارُ هُوَ الْکُفْرُ» .</w:t>
      </w:r>
      <w:r>
        <w:rPr>
          <w:rStyle w:val="FootnoteReference"/>
        </w:rPr>
        <w:footnoteReference w:id="3513"/>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3" w:name="pg20122_243642"/>
    <w:bookmarkEnd w:id="203"/>
    <w:p>
      <w:pPr>
        <w:pStyle w:val="Heading4"/>
      </w:pPr>
      <w:bookmarkStart w:id="837" w:name="_Toc360"/>
      <w:r>
        <w:t>2- الحدیث</w:t>
      </w:r>
      <w:bookmarkEnd w:id="837"/>
    </w:p>
    <w:p>
      <w:pPr>
        <w:pStyle w:val="BookText"/>
      </w:pPr>
      <w:r>
        <w:rPr>
          <w:rFonts w:ascii="Amiri" w:hAnsi="Amiri" w:eastAsia="Amiri" w:cs="Amiri"/>
          <w:lang w:bidi="ar-SA"/>
          <w:color w:val="111111"/>
          <w:sz w:val="28"/>
          <w:szCs w:val="28"/>
          <w:rtl/>
        </w:rPr>
        <w:t xml:space="preserve">2/1054. أَحْمَدُ بْنُ إِدْرِیسَ ، عَنْ عِمْرَانَ بْنِ مُوسی</w:t>
      </w:r>
      <w:r>
        <w:rPr>
          <w:rStyle w:val="FootnoteReference"/>
        </w:rPr>
        <w:footnoteReference w:id="3514"/>
      </w:r>
    </w:p>
    <w:p>
      <w:pPr>
        <w:pStyle w:val="BookText"/>
      </w:pPr>
      <w:r>
        <w:rPr>
          <w:rFonts w:ascii="IRNazanin" w:hAnsi="IRNazanin" w:eastAsia="IRNazanin" w:cs="IRNazanin"/>
          <w:lang w:bidi="fa-IR"/>
          <w:color w:val="111111"/>
          <w:sz w:val="28"/>
          <w:szCs w:val="28"/>
          <w:rtl/>
        </w:rPr>
        <w:t xml:space="preserve">یؤیّد ذلک ما ورد فی بصائر الدرجات ، ص 8 ، ح 8 ، من روایة عمر (عمران خ ل) بن موسی عن هارون بن مسلم مباشرة .</w:t>
      </w:r>
    </w:p>
    <w:p>
      <w:pPr>
        <w:pStyle w:val="BookText"/>
      </w:pPr>
      <w:r>
        <w:rPr>
          <w:rFonts w:ascii="Amiri" w:hAnsi="Amiri" w:eastAsia="Amiri" w:cs="Amiri"/>
          <w:lang w:bidi="ar-SA"/>
          <w:color w:val="111111"/>
          <w:sz w:val="28"/>
          <w:szCs w:val="28"/>
          <w:rtl/>
        </w:rPr>
        <w:t xml:space="preserve">،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«ذُکِرَتِ التَّقِیَّةُ یَوْماً عِنْدَ عَلِیِّ بْنِ الْحُسَیْنِ علیهماالسلام ، فَقَالَ : وَاللّهِ ، لَوْ عَلِمَ أَبُوذَرٍّ مَا فِی قَلْبِ سَلْمَانَ لَقَتَلَهُ</w:t>
      </w:r>
      <w:r>
        <w:rPr>
          <w:rStyle w:val="FootnoteReference"/>
        </w:rPr>
        <w:footnoteReference w:id="3515"/>
      </w:r>
      <w:r>
        <w:rPr>
          <w:rFonts w:ascii="Amiri" w:hAnsi="Amiri" w:eastAsia="Amiri" w:cs="Amiri"/>
          <w:lang w:bidi="ar-SA"/>
          <w:color w:val="111111"/>
          <w:sz w:val="28"/>
          <w:szCs w:val="28"/>
          <w:rtl/>
        </w:rPr>
        <w:t xml:space="preserve">ـ وَ لَقَدْ آخی رَسُولُ اللّهِ صلی‌الله‌علیه‌و‌آله بَیْنَهُمَا ـ فَمَا ظَنُّکُمْ بِسَائِرِ الْخَلْقِ ؟ إِنَّ عِلْمَ الْعُلَمَاءِ صَعْبٌ مُسْتَصْعَبٌ ، لاَ یَحْتَمِلُهُ إِلاَّ نَبِیٌّ مُرْسَلٌ ، أَوْ مَلَکٌ مُقَرَّبٌ ، أَوْ عَبْدٌ مُوءْمِنٌ</w:t>
      </w:r>
      <w:r>
        <w:rPr>
          <w:rStyle w:val="FootnoteReference"/>
        </w:rPr>
        <w:footnoteReference w:id="3516"/>
      </w:r>
      <w:r>
        <w:rPr>
          <w:rFonts w:ascii="Amiri" w:hAnsi="Amiri" w:eastAsia="Amiri" w:cs="Amiri"/>
          <w:lang w:bidi="ar-SA"/>
          <w:color w:val="111111"/>
          <w:sz w:val="28"/>
          <w:szCs w:val="28"/>
          <w:rtl/>
        </w:rPr>
        <w:t xml:space="preserve">امْتَحَنَ اللّهُ قَلْبَهُ لِلاْءِیمَانِ».</w:t>
      </w:r>
    </w:p>
    <w:p>
      <w:pPr>
        <w:pStyle w:val="BookText"/>
      </w:pPr>
      <w:r>
        <w:rPr>
          <w:rFonts w:ascii="Amiri" w:hAnsi="Amiri" w:eastAsia="Amiri" w:cs="Amiri"/>
          <w:lang w:bidi="ar-SA"/>
          <w:color w:val="111111"/>
          <w:sz w:val="28"/>
          <w:szCs w:val="28"/>
          <w:rtl/>
        </w:rPr>
        <w:t xml:space="preserve">فَقَالَ</w:t>
      </w:r>
      <w:r>
        <w:rPr>
          <w:rStyle w:val="FootnoteReference"/>
        </w:rPr>
        <w:footnoteReference w:id="3517"/>
      </w:r>
      <w:r>
        <w:rPr>
          <w:rFonts w:ascii="Amiri" w:hAnsi="Amiri" w:eastAsia="Amiri" w:cs="Amiri"/>
          <w:lang w:bidi="ar-SA"/>
          <w:color w:val="111111"/>
          <w:sz w:val="28"/>
          <w:szCs w:val="28"/>
          <w:rtl/>
        </w:rPr>
        <w:t xml:space="preserve">: «وَ إِنَّمَا صَارَ سَلْمَانُ مِنَ الْعُلَمَاءِ لاِءَنَّهُ امْرُوءٌ مِنَّا</w:t>
      </w:r>
      <w:r>
        <w:rPr>
          <w:rStyle w:val="FootnoteReference"/>
        </w:rPr>
        <w:footnoteReference w:id="3518"/>
      </w:r>
      <w:r>
        <w:rPr>
          <w:rFonts w:ascii="Amiri" w:hAnsi="Amiri" w:eastAsia="Amiri" w:cs="Amiri"/>
          <w:lang w:bidi="ar-SA"/>
          <w:color w:val="111111"/>
          <w:sz w:val="28"/>
          <w:szCs w:val="28"/>
          <w:rtl/>
        </w:rPr>
        <w:t xml:space="preserve">أَهْلَ الْبَیْتِ ، فَلِذلِکَ نَسَبْتُهُ إِلَی الْعُلَمَاءِ</w:t>
      </w:r>
      <w:r>
        <w:rPr>
          <w:rStyle w:val="FootnoteReference"/>
        </w:rPr>
        <w:footnoteReference w:id="3519"/>
      </w:r>
      <w:r>
        <w:rPr>
          <w:rFonts w:ascii="Times New Roman" w:hAnsi="Times New Roman" w:eastAsia="Times New Roman" w:cs="Times New Roman"/>
          <w:lang w:val="en-US" w:bidi="en-US"/>
          <w:color w:val="111111"/>
          <w:sz w:val="28"/>
          <w:szCs w:val="28"/>
          <w:rtl/>
        </w:rPr>
        <w:t xml:space="preserve">» .</w:t>
      </w:r>
      <w:r>
        <w:rPr>
          <w:rStyle w:val="FootnoteReference"/>
        </w:rPr>
        <w:footnoteReference w:id="3520"/>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4" w:name="pg20122_243643"/>
    <w:bookmarkEnd w:id="204"/>
    <w:p>
      <w:pPr>
        <w:pStyle w:val="Heading4"/>
      </w:pPr>
      <w:bookmarkStart w:id="838" w:name="_Toc361"/>
      <w:r>
        <w:t>3- الحدیث</w:t>
      </w:r>
      <w:bookmarkEnd w:id="838"/>
    </w:p>
    <w:p>
      <w:pPr>
        <w:pStyle w:val="BookText"/>
      </w:pPr>
      <w:r>
        <w:rPr>
          <w:rFonts w:ascii="Amiri" w:hAnsi="Amiri" w:eastAsia="Amiri" w:cs="Amiri"/>
          <w:lang w:bidi="ar-SA"/>
          <w:color w:val="111111"/>
          <w:sz w:val="28"/>
          <w:szCs w:val="28"/>
          <w:rtl/>
        </w:rPr>
        <w:t xml:space="preserve">3/1055 . عَلِیُّ بْنُ إِبْرَاهِیمَ ، عَنْ أَبِیهِ ، عَنِ الْبَرْقِیِّ ، عَنِ ابْنِ سِنَانٍ أَوْ غَیْرِهِ:</w:t>
      </w:r>
    </w:p>
    <w:p>
      <w:pPr>
        <w:pStyle w:val="BookText"/>
      </w:pPr>
      <w:r>
        <w:rPr>
          <w:rFonts w:ascii="Amiri" w:hAnsi="Amiri" w:eastAsia="Amiri" w:cs="Amiri"/>
          <w:lang w:bidi="ar-SA"/>
          <w:color w:val="111111"/>
          <w:sz w:val="28"/>
          <w:szCs w:val="28"/>
          <w:rtl/>
        </w:rPr>
        <w:t xml:space="preserve">رَفَعَهُ</w:t>
      </w:r>
      <w:r>
        <w:rPr>
          <w:rStyle w:val="FootnoteReference"/>
        </w:rPr>
        <w:footnoteReference w:id="3521"/>
      </w:r>
      <w:r>
        <w:rPr>
          <w:rFonts w:ascii="Amiri" w:hAnsi="Amiri" w:eastAsia="Amiri" w:cs="Amiri"/>
          <w:lang w:bidi="ar-SA"/>
          <w:color w:val="111111"/>
          <w:sz w:val="28"/>
          <w:szCs w:val="28"/>
          <w:rtl/>
        </w:rPr>
        <w:t xml:space="preserve">إِلی أَبِی عَبْدِ اللّهِ علیه‌السلام ، قَالَ : «إِنَّ حَدِیثَنَا صَعْبٌ مُسْتَصْعَبٌ ، لاَ یَحْتَمِلُهُ</w:t>
      </w:r>
      <w:r>
        <w:rPr>
          <w:rStyle w:val="FootnoteReference"/>
        </w:rPr>
        <w:footnoteReference w:id="3522"/>
      </w:r>
      <w:r>
        <w:rPr>
          <w:rFonts w:ascii="Amiri" w:hAnsi="Amiri" w:eastAsia="Amiri" w:cs="Amiri"/>
          <w:lang w:bidi="ar-SA"/>
          <w:color w:val="111111"/>
          <w:sz w:val="28"/>
          <w:szCs w:val="28"/>
          <w:rtl/>
        </w:rPr>
        <w:t xml:space="preserve">إِلاَّ صُدُورٌ مُنِیرَةٌ ، أَوْ</w:t>
      </w:r>
      <w:r>
        <w:rPr>
          <w:rStyle w:val="FootnoteReference"/>
        </w:rPr>
        <w:footnoteReference w:id="3523"/>
      </w:r>
      <w:r>
        <w:rPr>
          <w:rFonts w:ascii="Amiri" w:hAnsi="Amiri" w:eastAsia="Amiri" w:cs="Amiri"/>
          <w:lang w:bidi="ar-SA"/>
          <w:color w:val="111111"/>
          <w:sz w:val="28"/>
          <w:szCs w:val="28"/>
          <w:rtl/>
        </w:rPr>
        <w:t xml:space="preserve">قُلُوبٌ سَلِیمَةٌ ، أَوْ أَخْـلاَقٌ حَسَنَةٌ ؛ إِنَّ اللّهَ أَخَذَ مِنْ شِیعَتِنَا الْمِیثَاقَ</w:t>
      </w:r>
      <w:r>
        <w:rPr>
          <w:rStyle w:val="FootnoteReference"/>
        </w:rPr>
        <w:footnoteReference w:id="3524"/>
      </w:r>
      <w:r>
        <w:rPr>
          <w:rFonts w:ascii="Amiri" w:hAnsi="Amiri" w:eastAsia="Amiri" w:cs="Amiri"/>
          <w:lang w:bidi="ar-SA"/>
          <w:color w:val="111111"/>
          <w:sz w:val="28"/>
          <w:szCs w:val="28"/>
          <w:rtl/>
        </w:rPr>
        <w:t xml:space="preserve">کَمَا أَخَذَ عَلی بَنِی</w:t>
      </w:r>
      <w:r>
        <w:rPr>
          <w:rStyle w:val="FootnoteReference"/>
        </w:rPr>
        <w:footnoteReference w:id="3525"/>
      </w:r>
      <w:r>
        <w:rPr>
          <w:rFonts w:ascii="Amiri" w:hAnsi="Amiri" w:eastAsia="Amiri" w:cs="Amiri"/>
          <w:lang w:bidi="ar-SA"/>
          <w:color w:val="111111"/>
          <w:sz w:val="28"/>
          <w:szCs w:val="28"/>
          <w:rtl/>
        </w:rPr>
        <w:t xml:space="preserve">آدَمَ</w:t>
      </w:r>
      <w:r>
        <w:rPr>
          <w:rStyle w:val="FootnoteReference"/>
        </w:rPr>
        <w:footnoteReference w:id="3526"/>
      </w:r>
      <w:r>
        <w:rPr>
          <w:rFonts w:ascii="Amiri" w:hAnsi="Amiri" w:eastAsia="Amiri" w:cs="Amiri"/>
          <w:lang w:bidi="ar-SA"/>
          <w:color w:val="111111"/>
          <w:sz w:val="28"/>
          <w:szCs w:val="28"/>
          <w:rtl/>
        </w:rPr>
        <w:t xml:space="preserve">«أَ لَسْتُ بِرَبِّکُمْ»</w:t>
      </w:r>
      <w:r>
        <w:rPr>
          <w:rStyle w:val="FootnoteReference"/>
        </w:rPr>
        <w:footnoteReference w:id="3527"/>
      </w:r>
      <w:r>
        <w:rPr>
          <w:rFonts w:ascii="Amiri" w:hAnsi="Amiri" w:eastAsia="Amiri" w:cs="Amiri"/>
          <w:lang w:bidi="ar-SA"/>
          <w:color w:val="111111"/>
          <w:sz w:val="28"/>
          <w:szCs w:val="28"/>
          <w:rtl/>
        </w:rPr>
        <w:t xml:space="preserve">فَمَنْ وَفی</w:t>
      </w:r>
      <w:r>
        <w:rPr>
          <w:rStyle w:val="FootnoteReference"/>
        </w:rPr>
        <w:footnoteReference w:id="3528"/>
      </w:r>
      <w:r>
        <w:rPr>
          <w:rFonts w:ascii="Amiri" w:hAnsi="Amiri" w:eastAsia="Amiri" w:cs="Amiri"/>
          <w:lang w:bidi="ar-SA"/>
          <w:color w:val="111111"/>
          <w:sz w:val="28"/>
          <w:szCs w:val="28"/>
          <w:rtl/>
        </w:rPr>
        <w:t xml:space="preserve">لَنَا ، وَفَی اللّهُ لَهُ بِالْجَنَّةِ ؛ وَ مَنْ أَبْغَضَنَا وَ لَمْ یُوءَدِّ</w:t>
      </w:r>
      <w:r>
        <w:rPr>
          <w:rStyle w:val="FootnoteReference"/>
        </w:rPr>
        <w:footnoteReference w:id="3529"/>
      </w:r>
      <w:r>
        <w:rPr>
          <w:rFonts w:ascii="Amiri" w:hAnsi="Amiri" w:eastAsia="Amiri" w:cs="Amiri"/>
          <w:lang w:bidi="ar-SA"/>
          <w:color w:val="111111"/>
          <w:sz w:val="28"/>
          <w:szCs w:val="28"/>
          <w:rtl/>
        </w:rPr>
        <w:t xml:space="preserve">إِلَیْنَا حَقَّنَا ، فَفِی النَّارِ خَالِداً مُخَلَّداً» .</w:t>
      </w:r>
      <w:r>
        <w:rPr>
          <w:rStyle w:val="FootnoteReference"/>
        </w:rPr>
        <w:footnoteReference w:id="3530"/>
      </w:r>
    </w:p>
    <w:p>
      <w:pPr>
        <w:pStyle w:val="Heading4"/>
      </w:pPr>
      <w:bookmarkStart w:id="839" w:name="_Toc362"/>
      <w:r>
        <w:t>4- الحدیث</w:t>
      </w:r>
      <w:bookmarkEnd w:id="839"/>
    </w:p>
    <w:p>
      <w:pPr>
        <w:pStyle w:val="BookText"/>
      </w:pPr>
      <w:r>
        <w:rPr>
          <w:rFonts w:ascii="Amiri" w:hAnsi="Amiri" w:eastAsia="Amiri" w:cs="Amiri"/>
          <w:lang w:bidi="ar-SA"/>
          <w:color w:val="111111"/>
          <w:sz w:val="28"/>
          <w:szCs w:val="28"/>
          <w:rtl/>
        </w:rPr>
        <w:t xml:space="preserve">4/1056. مُحَمَّدُ بْنُ یَحْیی وَ غَیْرُهُ ، عَنْ مُحَمَّدِ بْنِ أَحْمَدَ ، عَنْ بَعْضِ أَصْحَابِنَا ، قَالَ :</w:t>
      </w:r>
    </w:p>
    <w:p>
      <w:pPr>
        <w:pStyle w:val="BookText"/>
      </w:pPr>
      <w:r>
        <w:rPr>
          <w:rFonts w:ascii="Amiri" w:hAnsi="Amiri" w:eastAsia="Amiri" w:cs="Amiri"/>
          <w:lang w:bidi="ar-SA"/>
          <w:color w:val="111111"/>
          <w:sz w:val="28"/>
          <w:szCs w:val="28"/>
          <w:rtl/>
        </w:rPr>
        <w:t xml:space="preserve">کَتَبْتُ إِلی أَبِی الْحَسَنِ صَاحِبِ الْعَسْکَرِ علیه‌السلام : جُعِلْتُ فِدَاکَ ، مَا مَعْنی قَوْلِ الصَّادِقِ علیه‌السلام : «حَدِیثُنَا</w:t>
      </w:r>
      <w:r>
        <w:rPr>
          <w:rStyle w:val="FootnoteReference"/>
        </w:rPr>
        <w:footnoteReference w:id="3531"/>
      </w:r>
      <w:r>
        <w:rPr>
          <w:rFonts w:ascii="Amiri" w:hAnsi="Amiri" w:eastAsia="Amiri" w:cs="Amiri"/>
          <w:lang w:bidi="ar-SA"/>
          <w:color w:val="111111"/>
          <w:sz w:val="28"/>
          <w:szCs w:val="28"/>
          <w:rtl/>
        </w:rPr>
        <w:t xml:space="preserve">لاَ یَحْتَمِلُهُ مَلَکٌ مُقَرَّبٌ ، وَ لاَ نَبِیٌّ مُرْسَلٌ ، وَ لاَ مُوءْمِنٌ امْتَحَنَ اللّهُ قَلْبَهُ لِلاْءِیمَانِ»؟</w:t>
      </w:r>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فَجَاءَ الْجَوَابُ : «إِنَّمَا مَعْنی قَوْلِ الصَّادِقِ علیه‌السلام : ـ أَیْ لاَ یَحْتَمِلُهُ مَلَکٌ</w:t>
      </w:r>
      <w:r>
        <w:rPr>
          <w:rStyle w:val="FootnoteReference"/>
        </w:rPr>
        <w:footnoteReference w:id="3532"/>
      </w:r>
      <w:r>
        <w:rPr>
          <w:rFonts w:ascii="Amiri" w:hAnsi="Amiri" w:eastAsia="Amiri" w:cs="Amiri"/>
          <w:lang w:bidi="ar-SA"/>
          <w:color w:val="111111"/>
          <w:sz w:val="28"/>
          <w:szCs w:val="28"/>
          <w:rtl/>
        </w:rPr>
        <w:t xml:space="preserve">وَ لاَ نَبِیٌّ وَ لاَ</w:t>
      </w:r>
    </w:p>
    <w:p>
      <w:pPr>
        <w:pStyle w:val="BookText"/>
      </w:pPr>
      <w:r>
        <w:rPr>
          <w:rFonts w:ascii="Amiri" w:hAnsi="Amiri" w:eastAsia="Amiri" w:cs="Amiri"/>
          <w:lang w:bidi="ar-SA"/>
          <w:color w:val="111111"/>
          <w:sz w:val="28"/>
          <w:szCs w:val="28"/>
          <w:rtl/>
        </w:rPr>
        <w:t xml:space="preserve">مُوءْمِنٌ ـ أَنَّ الْمَلَکَ لاَ یَحْتَمِلُهُ حَتّی یُخْرِجَهُ إِلی مَلَکٍ غَیْرِهِ ، وَ النَّبِیُّ لاَ یَحْتَمِلُهُ حَتّی یُخْرِجَهُ إِلی نَبِیٍّ غَیْرِهِ ، وَ الْمُوءْمِنُ لاَ یَحْتَمِلُهُ حَتّی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5" w:name="pg20122_243644"/>
    <w:bookmarkEnd w:id="205"/>
    <w:p>
      <w:pPr>
        <w:pStyle w:val="BookText"/>
      </w:pPr>
      <w:r>
        <w:rPr>
          <w:rFonts w:ascii="Amiri" w:hAnsi="Amiri" w:eastAsia="Amiri" w:cs="Amiri"/>
          <w:lang w:bidi="ar-SA"/>
          <w:color w:val="111111"/>
          <w:sz w:val="28"/>
          <w:szCs w:val="28"/>
          <w:rtl/>
        </w:rPr>
        <w:t xml:space="preserve">یُخْرِجَهُ إِلی مُوءْمِنٍ غَیْرِهِ ، فَهذَا مَعْنی قَوْلِ جَدِّی علیه‌السلام » .</w:t>
      </w:r>
      <w:r>
        <w:rPr>
          <w:rStyle w:val="FootnoteReference"/>
        </w:rPr>
        <w:footnoteReference w:id="3533"/>
      </w:r>
    </w:p>
    <w:p>
      <w:pPr>
        <w:pStyle w:val="Heading4"/>
      </w:pPr>
      <w:bookmarkStart w:id="840" w:name="_Toc363"/>
      <w:r>
        <w:t>5- الحدیث</w:t>
      </w:r>
      <w:bookmarkEnd w:id="840"/>
    </w:p>
    <w:p>
      <w:pPr>
        <w:pStyle w:val="BookText"/>
      </w:pPr>
      <w:r>
        <w:rPr>
          <w:rFonts w:ascii="Amiri" w:hAnsi="Amiri" w:eastAsia="Amiri" w:cs="Amiri"/>
          <w:lang w:bidi="ar-SA"/>
          <w:color w:val="111111"/>
          <w:sz w:val="28"/>
          <w:szCs w:val="28"/>
          <w:rtl/>
        </w:rPr>
        <w:t xml:space="preserve">5/1057. أَحْمَدُ بْنُ مُحَمَّدٍ ، عَنْ مُحَمَّدِ بْنِ الْحُسَیْنِ</w:t>
      </w:r>
      <w:r>
        <w:rPr>
          <w:rStyle w:val="FootnoteReference"/>
        </w:rPr>
        <w:footnoteReference w:id="3534"/>
      </w:r>
    </w:p>
    <w:p>
      <w:pPr>
        <w:pStyle w:val="BookText"/>
      </w:pPr>
      <w:r>
        <w:rPr>
          <w:rFonts w:ascii="IRNazanin" w:hAnsi="IRNazanin" w:eastAsia="IRNazanin" w:cs="IRNazanin"/>
          <w:lang w:bidi="fa-IR"/>
          <w:color w:val="111111"/>
          <w:sz w:val="28"/>
          <w:szCs w:val="28"/>
          <w:rtl/>
        </w:rPr>
        <w:t xml:space="preserve">وقد استظهرنا سابقا وقوع التصحیف فی روایات أحمد بن محمّد ـ شیخ المصنّف ـ عن محمّد بن الحسین ، وأنّ الصواب فی هذه الموارد هو «محمّد بن الحسن» والظاهر أنّ ذاک الحکم جارٍ فی ما نحن فیه أیضا . اُنظر ما قدّمناه ذیل ح 743 .</w:t>
      </w:r>
    </w:p>
    <w:p>
      <w:pPr>
        <w:pStyle w:val="BookText"/>
      </w:pPr>
      <w:r>
        <w:rPr>
          <w:rFonts w:ascii="Amiri" w:hAnsi="Amiri" w:eastAsia="Amiri" w:cs="Amiri"/>
          <w:lang w:bidi="ar-SA"/>
          <w:color w:val="111111"/>
          <w:sz w:val="28"/>
          <w:szCs w:val="28"/>
          <w:rtl/>
        </w:rPr>
        <w:t xml:space="preserve">، عَنْ مَنْصُورِ بْنِ الْعَبَّاسِ ، عَنْ صَفْوَانَ بْنِ یَحْیی ، عَنْ عَبْدِ اللّهِ بْنِ مُسْکَانَ ، عَنْ مُحَمَّدِ بْنِ عَبْدِ الْخَالِقِ وَ أَبِی بَصِیرٍ ، قَالَ :</w:t>
      </w:r>
    </w:p>
    <w:p>
      <w:pPr>
        <w:pStyle w:val="BookText"/>
      </w:pPr>
      <w:r>
        <w:rPr>
          <w:rFonts w:ascii="Amiri" w:hAnsi="Amiri" w:eastAsia="Amiri" w:cs="Amiri"/>
          <w:lang w:bidi="ar-SA"/>
          <w:color w:val="111111"/>
          <w:sz w:val="28"/>
          <w:szCs w:val="28"/>
          <w:rtl/>
        </w:rPr>
        <w:t xml:space="preserve">قَالَ أَبُو عَبْدِ اللّهِ علیه‌السلام : «یَا أَبَا مُحَمَّدٍ ، إِنَّ عِنْدَنَا ـ وَ اللّهِ ـ سِرّاً مِنْ سِرِّ اللّهِ ، وَ عِلْماً مِنْ عِلْمِ اللّهِ ، وَ اللّهِ مَا یَحْتَمِلُهُ مَلَکٌ مُقَرَّبٌ ، وَ لاَ نَبِیٌّ مُرْسَلٌ ، وَ لاَ مُوءْمِنٌ امْتَحَنَ اللّهُ قَلْبَهُ لِلاْءِیمَانِ ، وَ اللّهِ مَا کَلَّفَ اللّهُ ذلِکَ</w:t>
      </w:r>
      <w:r>
        <w:rPr>
          <w:rStyle w:val="FootnoteReference"/>
        </w:rPr>
        <w:footnoteReference w:id="3535"/>
      </w:r>
      <w:r>
        <w:rPr>
          <w:rFonts w:ascii="Amiri" w:hAnsi="Amiri" w:eastAsia="Amiri" w:cs="Amiri"/>
          <w:lang w:bidi="ar-SA"/>
          <w:color w:val="111111"/>
          <w:sz w:val="28"/>
          <w:szCs w:val="28"/>
          <w:rtl/>
        </w:rPr>
        <w:t xml:space="preserve">أَحَداً غَیْرَنَا ، وَ لاَ اسْتَعْبَدَ بِذلِکَ أَحَداً غَیْرَنَا</w:t>
      </w:r>
      <w:r>
        <w:rPr>
          <w:rStyle w:val="FootnoteReference"/>
        </w:rPr>
        <w:footnoteReference w:id="3536"/>
      </w:r>
      <w:r>
        <w:rPr>
          <w:rFonts w:ascii="Amiri" w:hAnsi="Amiri" w:eastAsia="Amiri" w:cs="Amiri"/>
          <w:lang w:bidi="ar-SA"/>
          <w:color w:val="111111"/>
          <w:sz w:val="28"/>
          <w:szCs w:val="28"/>
          <w:rtl/>
        </w:rPr>
        <w:t xml:space="preserve">، وَ إِنَّ</w:t>
      </w:r>
      <w:r>
        <w:rPr>
          <w:rStyle w:val="FootnoteReference"/>
        </w:rPr>
        <w:footnoteReference w:id="3537"/>
      </w:r>
      <w:r>
        <w:rPr>
          <w:rFonts w:ascii="Amiri" w:hAnsi="Amiri" w:eastAsia="Amiri" w:cs="Amiri"/>
          <w:lang w:bidi="ar-SA"/>
          <w:color w:val="111111"/>
          <w:sz w:val="28"/>
          <w:szCs w:val="28"/>
          <w:rtl/>
        </w:rPr>
        <w:t xml:space="preserve">عِنْدَنَا سِرّاً مِنْ سِرِّ اللّهِ ، وَ عِلْماً مِنْ عِلْمِ اللّهِ ، أَمَرَنَا اللّهُ بِتَبْلِیغِهِ ، فَبَلَّغْنَا</w:t>
      </w:r>
      <w:r>
        <w:rPr>
          <w:rStyle w:val="FootnoteReference"/>
        </w:rPr>
        <w:footnoteReference w:id="3538"/>
      </w:r>
      <w:r>
        <w:rPr>
          <w:rFonts w:ascii="Amiri" w:hAnsi="Amiri" w:eastAsia="Amiri" w:cs="Amiri"/>
          <w:lang w:bidi="ar-SA"/>
          <w:color w:val="111111"/>
          <w:sz w:val="28"/>
          <w:szCs w:val="28"/>
          <w:rtl/>
        </w:rPr>
        <w:t xml:space="preserve">عَنِ اللّهِ ـ عَزَّ وَ جَلَّ ـ مَا أَمَرَنَا بِتَبْلِیغِهِ ، فَلَمْ نَجِدْ لَهُ مَوْضِعاً وَ لاَ أَهْلاً وَ لاَ حَمَّالَةً یَحْتَمِلُونَهُ ، حَتّی خَلَقَ اللّهُ لِذلِکَ أَقْوَاماً خُلِقُوا</w:t>
      </w:r>
      <w:r>
        <w:rPr>
          <w:rStyle w:val="FootnoteReference"/>
        </w:rPr>
        <w:footnoteReference w:id="3539"/>
      </w:r>
      <w:r>
        <w:rPr>
          <w:rFonts w:ascii="Amiri" w:hAnsi="Amiri" w:eastAsia="Amiri" w:cs="Amiri"/>
          <w:lang w:bidi="ar-SA"/>
          <w:color w:val="111111"/>
          <w:sz w:val="28"/>
          <w:szCs w:val="28"/>
          <w:rtl/>
        </w:rPr>
        <w:t xml:space="preserve">مِنْ طِینَةٍ خُلِقَ مِنْهَا مُحَمَّدٌ وَ آلُهُ</w:t>
      </w:r>
      <w:r>
        <w:rPr>
          <w:rStyle w:val="FootnoteReference"/>
        </w:rPr>
        <w:footnoteReference w:id="3540"/>
      </w:r>
      <w:r>
        <w:rPr>
          <w:rFonts w:ascii="Amiri" w:hAnsi="Amiri" w:eastAsia="Amiri" w:cs="Amiri"/>
          <w:lang w:bidi="ar-SA"/>
          <w:color w:val="111111"/>
          <w:sz w:val="28"/>
          <w:szCs w:val="28"/>
          <w:rtl/>
        </w:rPr>
        <w:t xml:space="preserve">وَ ذُرِّیَّتُهُ علیهم‌السلام ، وَ مِنْ نُورٍ خَلَقَ اللّهُ مِنْهُ مُحَمَّداً وَ ذُرِّیَّتَهُ ، وَ صَنَعَهُمْ بِفَضْلِ صُنْعِ</w:t>
      </w:r>
      <w:r>
        <w:rPr>
          <w:rStyle w:val="FootnoteReference"/>
        </w:rPr>
        <w:footnoteReference w:id="3541"/>
      </w:r>
      <w:r>
        <w:rPr>
          <w:rFonts w:ascii="Amiri" w:hAnsi="Amiri" w:eastAsia="Amiri" w:cs="Amiri"/>
          <w:lang w:bidi="ar-SA"/>
          <w:color w:val="111111"/>
          <w:sz w:val="28"/>
          <w:szCs w:val="28"/>
          <w:rtl/>
        </w:rPr>
        <w:t xml:space="preserve">رَحْمَتِهِ الَّتِی صَنَعَ مِنْهَا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 ذُرِّیَّتَهُ ، فَبَلَّغْنَا عَنِ اللّهِ مَا أَمَرَنَا بِتَبْلِیغِهِ ، فَقَبِلُوهُ وَ احْتَمَلُوا ذلِکَ ، فَبَلَغَهُمْ ذلِکَ</w:t>
      </w:r>
      <w:r>
        <w:rPr>
          <w:rStyle w:val="FootnoteReference"/>
        </w:rPr>
        <w:footnoteReference w:id="3542"/>
      </w:r>
      <w:r>
        <w:rPr>
          <w:rFonts w:ascii="Amiri" w:hAnsi="Amiri" w:eastAsia="Amiri" w:cs="Amiri"/>
          <w:lang w:bidi="ar-SA"/>
          <w:color w:val="111111"/>
          <w:sz w:val="28"/>
          <w:szCs w:val="28"/>
          <w:rtl/>
        </w:rPr>
        <w:t xml:space="preserve">عَنَّا ، فَقَبِلُوهُ وَ احْتَمَلُوهُ ، وَ بَلَغَهُمْ ذِکْرُنَا ، فَمَالَتْ قُلُوبُهُمْ إِلی مَعْرِفَتِنَا وَ حَدِیثِنَا ، فَلَوْ لاَ أَنَّهُمْ خُلِقُوا مِنْ هذَا لَمَا کَانُوا کَذلِکَ ؛ لاَ وَ اللّهِ ، مَا احْتَمَلُوهُ» .</w:t>
      </w:r>
    </w:p>
    <w:p>
      <w:pPr>
        <w:pStyle w:val="BookText"/>
      </w:pPr>
      <w:r>
        <w:rPr>
          <w:rFonts w:ascii="Amiri" w:hAnsi="Amiri" w:eastAsia="Amiri" w:cs="Amiri"/>
          <w:lang w:bidi="ar-SA"/>
          <w:color w:val="111111"/>
          <w:sz w:val="28"/>
          <w:szCs w:val="28"/>
          <w:rtl/>
        </w:rPr>
        <w:t xml:space="preserve">ثُمَّ قَالَ : «إِنَّ اللّهَ خَلَقَ أَقْوَاماً لِجَهَنَّمَ وَ النَّارِ ، فَأَمَرَنَا أَنْ نُبَلِّغَهُمْ کَمَا بَلَّغْنَاهُمْ ، وَ اشْمَأَزُّوا</w:t>
      </w:r>
      <w:r>
        <w:rPr>
          <w:rStyle w:val="FootnoteReference"/>
        </w:rPr>
        <w:footnoteReference w:id="3543"/>
      </w:r>
      <w:r>
        <w:rPr>
          <w:rFonts w:ascii="Amiri" w:hAnsi="Amiri" w:eastAsia="Amiri" w:cs="Amiri"/>
          <w:lang w:bidi="ar-SA"/>
          <w:color w:val="111111"/>
          <w:sz w:val="28"/>
          <w:szCs w:val="28"/>
          <w:rtl/>
        </w:rPr>
        <w:t xml:space="preserve">مِنْ ذلِکَ ، وَ نَفَرَتْ قُلُوبُهُمْ ، وَ رَدُّوهُ عَلَیْنَا</w:t>
      </w:r>
      <w:r>
        <w:rPr>
          <w:rStyle w:val="FootnoteReference"/>
        </w:rPr>
        <w:footnoteReference w:id="3544"/>
      </w:r>
      <w:r>
        <w:rPr>
          <w:rFonts w:ascii="Amiri" w:hAnsi="Amiri" w:eastAsia="Amiri" w:cs="Amiri"/>
          <w:lang w:bidi="ar-SA"/>
          <w:color w:val="111111"/>
          <w:sz w:val="28"/>
          <w:szCs w:val="28"/>
          <w:rtl/>
        </w:rPr>
        <w:t xml:space="preserve">وَ لَمْ یَحْتَمِلُوهُ ، وَ کَذَّبُوا بِهِ ، وَ قَالُوا : سَاحِرٌ کَذَّابٌ ؛ فَطَبَعَ اللّهُ عَلی قُلُوبِهِمْ ، وَ أَنْسَاهُمْ ذلِکَ ، ثُمَّ أَطْلَقَ اللّهُ لِسَانَهُمْ بِبَعْضِ الْحَقِّ ، فَهُمْ یَنْطِقُونَ بِهِ وَ قُلُوبُهُمْ مُنْکِرَةٌ ؛ لِیَکُونَ</w:t>
      </w:r>
      <w:r>
        <w:rPr>
          <w:rStyle w:val="FootnoteReference"/>
        </w:rPr>
        <w:footnoteReference w:id="3545"/>
      </w:r>
      <w:r>
        <w:rPr>
          <w:rFonts w:ascii="Amiri" w:hAnsi="Amiri" w:eastAsia="Amiri" w:cs="Amiri"/>
          <w:lang w:bidi="ar-SA"/>
          <w:color w:val="111111"/>
          <w:sz w:val="28"/>
          <w:szCs w:val="28"/>
          <w:rtl/>
        </w:rPr>
        <w:t xml:space="preserve">ذلِکَ دَفْعاً عَنْ أَوْلِیَائِهِ وَ أَهْلِ طَاعَتِهِ ؛ وَ لَوْ لاَ ذلِکَ مَا عُبِدَ اللّهُ فِی أَرْضِهِ ، فَأَمَرَنَا بِالْکَفِّ عَنْهُمْ وَ السَّتْرِ</w:t>
      </w:r>
      <w:r>
        <w:rPr>
          <w:rStyle w:val="FootnoteReference"/>
        </w:rPr>
        <w:footnoteReference w:id="3546"/>
      </w:r>
      <w:r>
        <w:rPr>
          <w:rFonts w:ascii="Amiri" w:hAnsi="Amiri" w:eastAsia="Amiri" w:cs="Amiri"/>
          <w:lang w:bidi="ar-SA"/>
          <w:color w:val="111111"/>
          <w:sz w:val="28"/>
          <w:szCs w:val="28"/>
          <w:rtl/>
        </w:rPr>
        <w:t xml:space="preserve">وَ الْکِتْمَانِ ، فَاکْتُمُوا عَمَّنْ أَمَرَ اللّهُ بِالْکَفِّ عَنْهُ ، وَ اسْتُرُوا عَمَّنْ</w:t>
      </w:r>
      <w:r>
        <w:rPr>
          <w:rStyle w:val="FootnoteReference"/>
        </w:rPr>
        <w:footnoteReference w:id="3547"/>
      </w:r>
      <w:r>
        <w:rPr>
          <w:rFonts w:ascii="Amiri" w:hAnsi="Amiri" w:eastAsia="Amiri" w:cs="Amiri"/>
          <w:lang w:bidi="ar-SA"/>
          <w:color w:val="111111"/>
          <w:sz w:val="28"/>
          <w:szCs w:val="28"/>
          <w:rtl/>
        </w:rPr>
        <w:t xml:space="preserve">أَمَرَ اللّهُ بِالسَّتْرِ وَ الْکِتْمَانِ عَنْهُ» .</w:t>
      </w:r>
    </w:p>
    <w:p>
      <w:pPr>
        <w:pStyle w:val="BookText"/>
      </w:pPr>
      <w:r>
        <w:rPr>
          <w:rFonts w:ascii="Amiri" w:hAnsi="Amiri" w:eastAsia="Amiri" w:cs="Amiri"/>
          <w:lang w:bidi="ar-SA"/>
          <w:color w:val="111111"/>
          <w:sz w:val="28"/>
          <w:szCs w:val="28"/>
          <w:rtl/>
        </w:rPr>
        <w:t xml:space="preserve">قَالَ : ثُمَّ رَفَعَ یَدَهُ وَ بَکی ، وَ قَالَ : «اللّهُمَّ ، إِنَّ</w:t>
      </w:r>
      <w:r>
        <w:rPr>
          <w:rStyle w:val="FootnoteReference"/>
        </w:rPr>
        <w:footnoteReference w:id="3548"/>
      </w:r>
      <w:r>
        <w:rPr>
          <w:rFonts w:ascii="Amiri" w:hAnsi="Amiri" w:eastAsia="Amiri" w:cs="Amiri"/>
          <w:lang w:bidi="ar-SA"/>
          <w:color w:val="111111"/>
          <w:sz w:val="28"/>
          <w:szCs w:val="28"/>
          <w:rtl/>
        </w:rPr>
        <w:t xml:space="preserve">هوءُلاَءِ لَشِرْذِمَةٌ</w:t>
      </w:r>
      <w:r>
        <w:rPr>
          <w:rStyle w:val="FootnoteReference"/>
        </w:rPr>
        <w:footnoteReference w:id="3549"/>
      </w:r>
      <w:r>
        <w:rPr>
          <w:rFonts w:ascii="Amiri" w:hAnsi="Amiri" w:eastAsia="Amiri" w:cs="Amiri"/>
          <w:lang w:bidi="ar-SA"/>
          <w:color w:val="111111"/>
          <w:sz w:val="28"/>
          <w:szCs w:val="28"/>
          <w:rtl/>
        </w:rPr>
        <w:t xml:space="preserve">قَلِیلُونَ ، فَاجْعَلْ مَحْیَانَا مَحْیَاهُمْ ، وَ مَمَاتَنَا مَمَاتَهُمْ ، وَ لاَ تُسَلِّطْ عَلَیْهِمْ عَدُوّاً لَکَ ؛ فَتُفْجِعَنَا</w:t>
      </w:r>
      <w:r>
        <w:rPr>
          <w:rStyle w:val="FootnoteReference"/>
        </w:rPr>
        <w:footnoteReference w:id="3550"/>
      </w:r>
      <w:r>
        <w:rPr>
          <w:rFonts w:ascii="Amiri" w:hAnsi="Amiri" w:eastAsia="Amiri" w:cs="Amiri"/>
          <w:lang w:bidi="ar-SA"/>
          <w:color w:val="111111"/>
          <w:sz w:val="28"/>
          <w:szCs w:val="28"/>
          <w:rtl/>
        </w:rPr>
        <w:t xml:space="preserve">بِهِمْ ؛ فَإِنَّکَ إِنْ أَفْجَعْتَنَا بِهِمْ لَمْ تُعْبَدْ أَبَداً فِی أَرْضِکَ ، وَ صَلَّی اللّهُ عَلی مُحَمَّدٍ وَ آلِهِ</w:t>
      </w:r>
      <w:r>
        <w:rPr>
          <w:rStyle w:val="FootnoteReference"/>
        </w:rPr>
        <w:footnoteReference w:id="3551"/>
      </w:r>
      <w:r>
        <w:rPr>
          <w:rFonts w:ascii="Amiri" w:hAnsi="Amiri" w:eastAsia="Amiri" w:cs="Amiri"/>
          <w:lang w:bidi="ar-SA"/>
          <w:color w:val="111111"/>
          <w:sz w:val="28"/>
          <w:szCs w:val="28"/>
          <w:rtl/>
        </w:rPr>
        <w:t xml:space="preserve">وَ سَلَّمَ تَسْلِیماً» .</w:t>
      </w:r>
      <w:r>
        <w:rPr>
          <w:rStyle w:val="FootnoteReference"/>
        </w:rPr>
        <w:footnoteReference w:id="3552"/>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6" w:name="pg20122_243646"/>
    <w:bookmarkEnd w:id="206"/>
    <w:p>
      <w:pPr>
        <w:pStyle w:val="Heading3"/>
      </w:pPr>
      <w:bookmarkStart w:id="841" w:name="_Toc364"/>
      <w:r>
        <w:t>(103) باب ما أمر النبیّ من النصیحة لأئمّة المسلمین و...</w:t>
      </w:r>
      <w:bookmarkEnd w:id="841"/>
    </w:p>
    <w:p>
      <w:pPr>
        <w:pStyle w:val="Heading4"/>
      </w:pPr>
      <w:bookmarkStart w:id="842" w:name="_Toc365"/>
      <w:r>
        <w:t>اشارة</w:t>
      </w:r>
      <w:bookmarkEnd w:id="842"/>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103 ـ بَابُ مَا أَمَرَ النَّبِیُّ صلی‌الله‌علیه‌و‌آله بِالنَّصِیحَةِ</w:t>
      </w:r>
      <w:r>
        <w:rPr>
          <w:rStyle w:val="FootnoteReference"/>
        </w:rPr>
        <w:footnoteReference w:id="3553"/>
      </w:r>
      <w:r>
        <w:rPr>
          <w:rFonts w:ascii="Amiri" w:hAnsi="Amiri" w:eastAsia="Amiri" w:cs="Amiri"/>
          <w:lang w:bidi="ar-SA"/>
          <w:color w:val="111111"/>
          <w:sz w:val="28"/>
          <w:szCs w:val="28"/>
          <w:rtl/>
        </w:rPr>
        <w:t xml:space="preserve">لاِءَئِمَّةِ الْمُسْلِمِینَ وَ اللُّزُومِ لِجَمَاعَتِهِمْ ، وَ مَنْ هُمْ</w:t>
      </w:r>
      <w:r>
        <w:rPr>
          <w:rStyle w:val="FootnoteReference"/>
        </w:rPr>
        <w:footnoteReference w:id="3554"/>
      </w:r>
    </w:p>
    <w:p>
      <w:pPr>
        <w:pStyle w:val="Heading4"/>
      </w:pPr>
      <w:bookmarkStart w:id="843" w:name="_Toc366"/>
      <w:r>
        <w:t>1- الحدیث</w:t>
      </w:r>
      <w:bookmarkEnd w:id="843"/>
    </w:p>
    <w:p>
      <w:pPr>
        <w:pStyle w:val="BookText"/>
      </w:pPr>
      <w:r>
        <w:rPr>
          <w:rFonts w:ascii="Amiri" w:hAnsi="Amiri" w:eastAsia="Amiri" w:cs="Amiri"/>
          <w:lang w:bidi="ar-SA"/>
          <w:color w:val="111111"/>
          <w:sz w:val="28"/>
          <w:szCs w:val="28"/>
          <w:rtl/>
        </w:rPr>
        <w:t xml:space="preserve">1/1058. عِدَّةٌ مِنْ أَصْحَابِنَا ، عَنْ أَحْمَدَ بْنِ مُحَمَّدِ بْنِ عِیسی ، عَنْ أَحْمَدَ بْنِ مُحَمَّدِ بْنِ أَبِی نَصْرٍ ، عَنْ أَبَانِ بْنِ عُثْمَانَ ، عَنِ ابْنِ أَبِی یَعْفُورٍ :</w:t>
      </w:r>
    </w:p>
    <w:p>
      <w:pPr>
        <w:pStyle w:val="BookText"/>
      </w:pPr>
      <w:r>
        <w:rPr>
          <w:rFonts w:ascii="Amiri" w:hAnsi="Amiri" w:eastAsia="Amiri" w:cs="Amiri"/>
          <w:lang w:bidi="ar-SA"/>
          <w:color w:val="111111"/>
          <w:sz w:val="28"/>
          <w:szCs w:val="28"/>
          <w:rtl/>
        </w:rPr>
        <w:t xml:space="preserve">عَنْ أَبِی عَبْدِ اللّهِ علیه‌السلام : «أَنَّ رَسُولَ اللّهِ صلی‌الله‌علیه‌و‌آله خَطَبَ النَّاسَ فِی مَسْجِدِ الْخَیْفِ ، فَقَالَ : نَضَّرَ اللّهُ</w:t>
      </w:r>
      <w:r>
        <w:rPr>
          <w:rStyle w:val="FootnoteReference"/>
        </w:rPr>
        <w:footnoteReference w:id="3555"/>
      </w:r>
      <w:r>
        <w:rPr>
          <w:rFonts w:ascii="Amiri" w:hAnsi="Amiri" w:eastAsia="Amiri" w:cs="Amiri"/>
          <w:lang w:bidi="ar-SA"/>
          <w:color w:val="111111"/>
          <w:sz w:val="28"/>
          <w:szCs w:val="28"/>
          <w:rtl/>
        </w:rPr>
        <w:t xml:space="preserve">عَبْداً سَمِعَ مَقَالَتِی ، فَوَعَاهَا</w:t>
      </w:r>
      <w:r>
        <w:rPr>
          <w:rStyle w:val="FootnoteReference"/>
        </w:rPr>
        <w:footnoteReference w:id="3556"/>
      </w:r>
      <w:r>
        <w:rPr>
          <w:rFonts w:ascii="Amiri" w:hAnsi="Amiri" w:eastAsia="Amiri" w:cs="Amiri"/>
          <w:lang w:bidi="ar-SA"/>
          <w:color w:val="111111"/>
          <w:sz w:val="28"/>
          <w:szCs w:val="28"/>
          <w:rtl/>
        </w:rPr>
        <w:t xml:space="preserve">وَ حَفِظَهَا</w:t>
      </w:r>
      <w:r>
        <w:rPr>
          <w:rStyle w:val="FootnoteReference"/>
        </w:rPr>
        <w:footnoteReference w:id="3557"/>
      </w:r>
      <w:r>
        <w:rPr>
          <w:rFonts w:ascii="Amiri" w:hAnsi="Amiri" w:eastAsia="Amiri" w:cs="Amiri"/>
          <w:lang w:bidi="ar-SA"/>
          <w:color w:val="111111"/>
          <w:sz w:val="28"/>
          <w:szCs w:val="28"/>
          <w:rtl/>
        </w:rPr>
        <w:t xml:space="preserve">، وَ بَلَّغَهَا مَنْ لَمْ یَسْمَعْهَا</w:t>
      </w:r>
      <w:r>
        <w:rPr>
          <w:rStyle w:val="FootnoteReference"/>
        </w:rPr>
        <w:footnoteReference w:id="3558"/>
      </w:r>
      <w:r>
        <w:rPr>
          <w:rFonts w:ascii="Amiri" w:hAnsi="Amiri" w:eastAsia="Amiri" w:cs="Amiri"/>
          <w:lang w:bidi="ar-SA"/>
          <w:color w:val="111111"/>
          <w:sz w:val="28"/>
          <w:szCs w:val="28"/>
          <w:rtl/>
        </w:rPr>
        <w:t xml:space="preserve">؛ فَرُبَّ حَامِلِ فِقْهٍ غَیْرُ فَقِیهٍ ، وَ رُبَّ</w:t>
      </w:r>
      <w:r>
        <w:rPr>
          <w:rStyle w:val="FootnoteReference"/>
        </w:rPr>
        <w:footnoteReference w:id="3559"/>
      </w:r>
      <w:r>
        <w:rPr>
          <w:rFonts w:ascii="Amiri" w:hAnsi="Amiri" w:eastAsia="Amiri" w:cs="Amiri"/>
          <w:lang w:bidi="ar-SA"/>
          <w:color w:val="111111"/>
          <w:sz w:val="28"/>
          <w:szCs w:val="28"/>
          <w:rtl/>
        </w:rPr>
        <w:t xml:space="preserve">حَامِلِ فِقْهٍ إِلی</w:t>
      </w:r>
      <w:r>
        <w:rPr>
          <w:rStyle w:val="FootnoteReference"/>
        </w:rPr>
        <w:footnoteReference w:id="3560"/>
      </w:r>
      <w:r>
        <w:rPr>
          <w:rFonts w:ascii="Amiri" w:hAnsi="Amiri" w:eastAsia="Amiri" w:cs="Amiri"/>
          <w:lang w:bidi="ar-SA"/>
          <w:color w:val="111111"/>
          <w:sz w:val="28"/>
          <w:szCs w:val="28"/>
          <w:rtl/>
        </w:rPr>
        <w:t xml:space="preserve">مَنْ هُوَ أَفْقَهُ مِنْهُ ، ثَـلاَثٌ لاَ یُغِلُّ عَلَیْهِنَّ</w:t>
      </w:r>
      <w:r>
        <w:rPr>
          <w:rStyle w:val="FootnoteReference"/>
        </w:rPr>
        <w:footnoteReference w:id="3561"/>
      </w:r>
      <w:r>
        <w:rPr>
          <w:rFonts w:ascii="Amiri" w:hAnsi="Amiri" w:eastAsia="Amiri" w:cs="Amiri"/>
          <w:lang w:bidi="ar-SA"/>
          <w:color w:val="111111"/>
          <w:sz w:val="28"/>
          <w:szCs w:val="28"/>
          <w:rtl/>
        </w:rPr>
        <w:t xml:space="preserve">قَلْبُ امْرِئٍ مُسْلِمٍ : إِخْـلاَصُ الْعَمَلِ لِلّهِ ، وَ النَّصِیحَةُ لاِءَئِمَّةِ الْمُسْلِمِینَ ، وَ اللُّزُومُ</w:t>
      </w:r>
    </w:p>
    <w:p>
      <w:pPr>
        <w:pStyle w:val="BookText"/>
      </w:pPr>
      <w:r>
        <w:rPr>
          <w:rFonts w:ascii="Amiri" w:hAnsi="Amiri" w:eastAsia="Amiri" w:cs="Amiri"/>
          <w:lang w:bidi="ar-SA"/>
          <w:color w:val="111111"/>
          <w:sz w:val="28"/>
          <w:szCs w:val="28"/>
          <w:rtl/>
        </w:rPr>
        <w:t xml:space="preserve">لِجَمَاعَتِهِمْ ؛ فَإِنَّ دَعْوَتَهُمْ مُحِیطَةٌ مِنْ وَرَائِهِمْ</w:t>
      </w:r>
      <w:r>
        <w:rPr>
          <w:rStyle w:val="FootnoteReference"/>
        </w:rPr>
        <w:footnoteReference w:id="3562"/>
      </w:r>
      <w:r>
        <w:rPr>
          <w:rFonts w:ascii="Amiri" w:hAnsi="Amiri" w:eastAsia="Amiri" w:cs="Amiri"/>
          <w:lang w:bidi="ar-SA"/>
          <w:color w:val="111111"/>
          <w:sz w:val="28"/>
          <w:szCs w:val="28"/>
          <w:rtl/>
        </w:rPr>
        <w:t xml:space="preserve">، الْمُسْلِمُونَ</w:t>
      </w:r>
      <w:r>
        <w:rPr>
          <w:rStyle w:val="FootnoteReference"/>
        </w:rPr>
        <w:footnoteReference w:id="356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7" w:name="pg20122_243647"/>
    <w:bookmarkEnd w:id="207"/>
    <w:p>
      <w:pPr>
        <w:pStyle w:val="BookText"/>
      </w:pPr>
      <w:r>
        <w:rPr>
          <w:rFonts w:ascii="Amiri" w:hAnsi="Amiri" w:eastAsia="Amiri" w:cs="Amiri"/>
          <w:lang w:bidi="ar-SA"/>
          <w:color w:val="111111"/>
          <w:sz w:val="28"/>
          <w:szCs w:val="28"/>
          <w:rtl/>
        </w:rPr>
        <w:t xml:space="preserve">إِخْوَةٌ تَتَکَافَأُ</w:t>
      </w:r>
      <w:r>
        <w:rPr>
          <w:rStyle w:val="FootnoteReference"/>
        </w:rPr>
        <w:footnoteReference w:id="3564"/>
      </w:r>
      <w:r>
        <w:rPr>
          <w:rFonts w:ascii="Amiri" w:hAnsi="Amiri" w:eastAsia="Amiri" w:cs="Amiri"/>
          <w:lang w:bidi="ar-SA"/>
          <w:color w:val="111111"/>
          <w:sz w:val="28"/>
          <w:szCs w:val="28"/>
          <w:rtl/>
        </w:rPr>
        <w:t xml:space="preserve">دِمَاوءُهُمْ ، وَ یَسْعی بِذِمَّتِهِمْ</w:t>
      </w:r>
      <w:r>
        <w:rPr>
          <w:rStyle w:val="FootnoteReference"/>
        </w:rPr>
        <w:footnoteReference w:id="3565"/>
      </w:r>
      <w:r>
        <w:rPr>
          <w:rFonts w:ascii="Amiri" w:hAnsi="Amiri" w:eastAsia="Amiri" w:cs="Amiri"/>
          <w:lang w:bidi="ar-SA"/>
          <w:color w:val="111111"/>
          <w:sz w:val="28"/>
          <w:szCs w:val="28"/>
          <w:rtl/>
        </w:rPr>
        <w:t xml:space="preserve">أَدْنَاهُمْ».</w:t>
      </w:r>
      <w:r>
        <w:rPr>
          <w:rStyle w:val="FootnoteReference"/>
        </w:rPr>
        <w:footnoteReference w:id="3566"/>
      </w:r>
    </w:p>
    <w:p>
      <w:pPr>
        <w:pStyle w:val="BookText"/>
      </w:pPr>
      <w:r>
        <w:rPr>
          <w:rFonts w:ascii="Amiri" w:hAnsi="Amiri" w:eastAsia="Amiri" w:cs="Amiri"/>
          <w:lang w:bidi="ar-SA"/>
          <w:color w:val="111111"/>
          <w:sz w:val="28"/>
          <w:szCs w:val="28"/>
          <w:rtl/>
        </w:rPr>
        <w:t xml:space="preserve">وَ رَوَاهُ</w:t>
      </w:r>
      <w:r>
        <w:rPr>
          <w:rStyle w:val="FootnoteReference"/>
        </w:rPr>
        <w:footnoteReference w:id="3567"/>
      </w:r>
      <w:r>
        <w:rPr>
          <w:rFonts w:ascii="Amiri" w:hAnsi="Amiri" w:eastAsia="Amiri" w:cs="Amiri"/>
          <w:lang w:bidi="ar-SA"/>
          <w:color w:val="111111"/>
          <w:sz w:val="28"/>
          <w:szCs w:val="28"/>
          <w:rtl/>
        </w:rPr>
        <w:t xml:space="preserve">أَیْضاً عَنْ حَمَّادِ بْنِ عُثْمَانَ</w:t>
      </w:r>
      <w:r>
        <w:rPr>
          <w:rStyle w:val="FootnoteReference"/>
        </w:rPr>
        <w:footnoteReference w:id="3568"/>
      </w:r>
    </w:p>
    <w:p>
      <w:pPr>
        <w:pStyle w:val="BookText"/>
      </w:pPr>
      <w:r>
        <w:rPr>
          <w:rFonts w:ascii="IRNazanin" w:hAnsi="IRNazanin" w:eastAsia="IRNazanin" w:cs="IRNazanin"/>
          <w:lang w:bidi="fa-IR"/>
          <w:color w:val="111111"/>
          <w:sz w:val="28"/>
          <w:szCs w:val="28"/>
          <w:rtl/>
        </w:rPr>
        <w:t xml:space="preserve">والصواب ما أثبتناه ، فإنّا لم نجد روایة حمّاد بن عثمان عن أبان ـ وهو ابن عثمان ـ فی غیر هذا المورد . یؤیّد ذلک أنّ الخبر رواه الصدوق ـ مع زیادة ـ فی الأمالی ، ص 287 ، المجلس 56 ، ح 3 ؛ والخصال ، ص 149 ، ح 182 ، بسندیه عن أحمد بن محمّد بن أبی نصر البزنطی ، عن حمّاد بن عثمان ، عن عبد اللّه بن أبی یعفور . أضف إلی ذلک ما ورد فی الأسناد من روایة حمّاد بن عثمان [عن عبداللّه] بن أبی یعفور مباشرةً ، وأنّ طریق الشیخ الصدوق إلی عبداللّه بن أبی یعفور ینتهی إلی حمّاد بن عثمان . راجع : معجم رجال الحدیث ، ج 6 ، ص 406 ؛ وص 412 ؛ الفقیه ، ج 4 ، ص 427 .</w:t>
      </w:r>
    </w:p>
    <w:p>
      <w:pPr>
        <w:pStyle w:val="BookText"/>
      </w:pPr>
      <w:r>
        <w:rPr>
          <w:rFonts w:ascii="Amiri" w:hAnsi="Amiri" w:eastAsia="Amiri" w:cs="Amiri"/>
          <w:lang w:bidi="ar-SA"/>
          <w:color w:val="111111"/>
          <w:sz w:val="28"/>
          <w:szCs w:val="28"/>
          <w:rtl/>
        </w:rPr>
        <w:t xml:space="preserve">، عَنِ ابْنِ أَبِی یَعْفُورٍ مِثْلَهُ ، وَ زَادَ فِیهِ: «وَ هُمْ یَدٌ عَلی مَنْ سِوَاهُمْ» وَ ذَکَرَ فِی حَدِیثِهِ أَنَّهُ خَطَبَ فِی حَجَّةِ الْوَدَاعِ بِمِنًی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مَسْجِدِ الْخَیْفِ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4"/>
      </w:pPr>
      <w:bookmarkStart w:id="844" w:name="_Toc367"/>
      <w:r>
        <w:t>2- الحدیث</w:t>
      </w:r>
      <w:bookmarkEnd w:id="844"/>
    </w:p>
    <w:p>
      <w:pPr>
        <w:pStyle w:val="BookText"/>
      </w:pPr>
      <w:r>
        <w:rPr>
          <w:rFonts w:ascii="Amiri" w:hAnsi="Amiri" w:eastAsia="Amiri" w:cs="Amiri"/>
          <w:lang w:bidi="ar-SA"/>
          <w:color w:val="111111"/>
          <w:sz w:val="28"/>
          <w:szCs w:val="28"/>
          <w:rtl/>
        </w:rPr>
        <w:t xml:space="preserve">2/1059 . مُحَمَّدُ بْنُ الْحَسَنِ ، عَنْ بَعْضِ أَصْحَابِنَا ، عَنْ عَلِیِّ بْنِ الْحَکَمِ ، عَنِ الْحَکَمِ بْنِ مِسْکِینٍ ، عَنْ رَجُلٍ مِنْ قُرَیْشٍ مِنْ أَهْلِ مَکَّةَ</w:t>
      </w:r>
      <w:r>
        <w:rPr>
          <w:rStyle w:val="FootnoteReference"/>
        </w:rPr>
        <w:footnoteReference w:id="3569"/>
      </w:r>
      <w:r>
        <w:rPr>
          <w:rFonts w:ascii="Amiri" w:hAnsi="Amiri" w:eastAsia="Amiri" w:cs="Amiri"/>
          <w:lang w:bidi="ar-SA"/>
          <w:color w:val="111111"/>
          <w:sz w:val="28"/>
          <w:szCs w:val="28"/>
          <w:rtl/>
        </w:rPr>
        <w:t xml:space="preserve">، قَالَ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سُفْیَانُ الثَّوْرِیُّ : اذْهَبْ بِنَا إِلی جَعْفَرِ بْنِ مُحَمَّدٍ ، قَالَ : فَذَهَبْتُ مَعَهُ إِلَیْهِ ، فَوَجَدْنَاهُ قَدْ رَکِبَ دَابَّتَهُ</w:t>
      </w:r>
      <w:r>
        <w:rPr>
          <w:rStyle w:val="FootnoteReference"/>
        </w:rPr>
        <w:footnoteReference w:id="3570"/>
      </w:r>
      <w:r>
        <w:rPr>
          <w:rFonts w:ascii="Amiri" w:hAnsi="Amiri" w:eastAsia="Amiri" w:cs="Amiri"/>
          <w:lang w:bidi="ar-SA"/>
          <w:color w:val="111111"/>
          <w:sz w:val="28"/>
          <w:szCs w:val="28"/>
          <w:rtl/>
        </w:rPr>
        <w:t xml:space="preserve">، فَقَالَ لَهُ سُفْیَانُ : یَا أَبَا عَبْدِ اللّهِ ، حَدِّثْنَا بِحَدِیثِ خُطْبَةِ رَسُولِ اللّهِ صلی‌الله‌علیه‌و‌آله فِی مَسْجِدِ الْخَیْفِ ، قَالَ</w:t>
      </w:r>
      <w:r>
        <w:rPr>
          <w:rStyle w:val="FootnoteReference"/>
        </w:rPr>
        <w:footnoteReference w:id="3571"/>
      </w:r>
      <w:r>
        <w:rPr>
          <w:rFonts w:ascii="Amiri" w:hAnsi="Amiri" w:eastAsia="Amiri" w:cs="Amiri"/>
          <w:lang w:bidi="ar-SA"/>
          <w:color w:val="111111"/>
          <w:sz w:val="28"/>
          <w:szCs w:val="28"/>
          <w:rtl/>
        </w:rPr>
        <w:t xml:space="preserve">: «دَعْنِی حَتّی أَذْهَبَ فِی حَاجَتِی ؛ فَإِنِّی قَدْ رَکِبْتُ ، فَإِذَا جِئْتُ حَدَّثْتُکَ».</w:t>
      </w:r>
    </w:p>
    <w:p>
      <w:pPr>
        <w:pStyle w:val="BookText"/>
      </w:pPr>
      <w:r>
        <w:rPr>
          <w:rFonts w:ascii="Amiri" w:hAnsi="Amiri" w:eastAsia="Amiri" w:cs="Amiri"/>
          <w:lang w:bidi="ar-SA"/>
          <w:color w:val="111111"/>
          <w:sz w:val="28"/>
          <w:szCs w:val="28"/>
          <w:rtl/>
        </w:rPr>
        <w:t xml:space="preserve">فَقَالَ : أَسْأَلُکَ بِقَرَابَتِکَ مِنْ رَسُولِ اللّهِ صلی‌الله‌علیه‌و‌آله لَمَّا حَدَّثْتَنِی ، قَالَ : فَنَزَلَ ، فَقَالَ لَهُ</w:t>
      </w:r>
      <w:r>
        <w:rPr>
          <w:rStyle w:val="FootnoteReference"/>
        </w:rPr>
        <w:footnoteReference w:id="3572"/>
      </w:r>
      <w:r>
        <w:rPr>
          <w:rFonts w:ascii="Amiri" w:hAnsi="Amiri" w:eastAsia="Amiri" w:cs="Amiri"/>
          <w:lang w:bidi="ar-SA"/>
          <w:color w:val="111111"/>
          <w:sz w:val="28"/>
          <w:szCs w:val="28"/>
          <w:rtl/>
        </w:rPr>
        <w:t xml:space="preserve">سُفْیَانُ</w:t>
      </w:r>
      <w:r>
        <w:rPr>
          <w:rStyle w:val="FootnoteReference"/>
        </w:rPr>
        <w:footnoteReference w:id="3573"/>
      </w:r>
      <w:r>
        <w:rPr>
          <w:rFonts w:ascii="Amiri" w:hAnsi="Amiri" w:eastAsia="Amiri" w:cs="Amiri"/>
          <w:lang w:bidi="ar-SA"/>
          <w:color w:val="111111"/>
          <w:sz w:val="28"/>
          <w:szCs w:val="28"/>
          <w:rtl/>
        </w:rPr>
        <w:t xml:space="preserve">: مُرْ</w:t>
      </w:r>
      <w:r>
        <w:rPr>
          <w:rStyle w:val="FootnoteReference"/>
        </w:rPr>
        <w:footnoteReference w:id="3574"/>
      </w:r>
      <w:r>
        <w:rPr>
          <w:rFonts w:ascii="Amiri" w:hAnsi="Amiri" w:eastAsia="Amiri" w:cs="Amiri"/>
          <w:lang w:bidi="ar-SA"/>
          <w:color w:val="111111"/>
          <w:sz w:val="28"/>
          <w:szCs w:val="28"/>
          <w:rtl/>
        </w:rPr>
        <w:t xml:space="preserve">لِی بِدَوَاةٍ وَ قِرْطَاسٍ حَتّی أُثْبِتَهُ ، فَدَعَا بِهِ</w:t>
      </w:r>
      <w:r>
        <w:rPr>
          <w:rStyle w:val="FootnoteReference"/>
        </w:rPr>
        <w:footnoteReference w:id="3575"/>
      </w:r>
      <w:r>
        <w:rPr>
          <w:rFonts w:ascii="Amiri" w:hAnsi="Amiri" w:eastAsia="Amiri" w:cs="Amiri"/>
          <w:lang w:bidi="ar-SA"/>
          <w:color w:val="111111"/>
          <w:sz w:val="28"/>
          <w:szCs w:val="28"/>
          <w:rtl/>
        </w:rPr>
        <w:t xml:space="preserve">، ثُمَّ قَالَ : «اکْتُبْ : بِسْمِ اللّهِ الرَّحْمنِ الرَّحِیمِ ، خُطْبَةُ</w:t>
      </w:r>
      <w:r>
        <w:rPr>
          <w:rStyle w:val="FootnoteReference"/>
        </w:rPr>
        <w:footnoteReference w:id="3576"/>
      </w:r>
      <w:r>
        <w:rPr>
          <w:rFonts w:ascii="Amiri" w:hAnsi="Amiri" w:eastAsia="Amiri" w:cs="Amiri"/>
          <w:lang w:bidi="ar-SA"/>
          <w:color w:val="111111"/>
          <w:sz w:val="28"/>
          <w:szCs w:val="28"/>
          <w:rtl/>
        </w:rPr>
        <w:t xml:space="preserve">رَسُولِ اللّهِ صلی‌الله‌علیه‌و‌آله فِی مَسْجِدِ الْخَیْفِ</w:t>
      </w:r>
      <w:r>
        <w:rPr>
          <w:rStyle w:val="FootnoteReference"/>
        </w:rPr>
        <w:footnoteReference w:id="3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نَضَّرَ</w:t>
      </w:r>
      <w:r>
        <w:rPr>
          <w:rStyle w:val="FootnoteReference"/>
        </w:rPr>
        <w:footnoteReference w:id="3578"/>
      </w:r>
      <w:r>
        <w:rPr>
          <w:rFonts w:ascii="Amiri" w:hAnsi="Amiri" w:eastAsia="Amiri" w:cs="Amiri"/>
          <w:lang w:bidi="ar-SA"/>
          <w:color w:val="111111"/>
          <w:sz w:val="28"/>
          <w:szCs w:val="28"/>
          <w:rtl/>
        </w:rPr>
        <w:t xml:space="preserve">اللّهُ عَبْداً سَمِعَ مَقَالَتِی فَوَعَاهَا ، وَ بَلَّغَهَا مَنْ لَمْ تَبْلُغْهُ</w:t>
      </w:r>
      <w:r>
        <w:rPr>
          <w:rStyle w:val="FootnoteReference"/>
        </w:rPr>
        <w:footnoteReference w:id="3579"/>
      </w:r>
      <w:r>
        <w:rPr>
          <w:rFonts w:ascii="Amiri" w:hAnsi="Amiri" w:eastAsia="Amiri" w:cs="Amiri"/>
          <w:lang w:bidi="ar-SA"/>
          <w:color w:val="111111"/>
          <w:sz w:val="28"/>
          <w:szCs w:val="28"/>
          <w:rtl/>
        </w:rPr>
        <w:t xml:space="preserve">، یَا أَیُّهَا النَّاسُ ،404/1</w:t>
      </w:r>
    </w:p>
    <w:p>
      <w:pPr>
        <w:pStyle w:val="BookText"/>
      </w:pPr>
      <w:r>
        <w:rPr>
          <w:rFonts w:ascii="Amiri" w:hAnsi="Amiri" w:eastAsia="Amiri" w:cs="Amiri"/>
          <w:lang w:bidi="ar-SA"/>
          <w:color w:val="111111"/>
          <w:sz w:val="28"/>
          <w:szCs w:val="28"/>
          <w:rtl/>
        </w:rPr>
        <w:t xml:space="preserve">لِیُبَلِّغِ الشَّاهِدُ</w:t>
      </w:r>
      <w:r>
        <w:rPr>
          <w:rStyle w:val="FootnoteReference"/>
        </w:rPr>
        <w:footnoteReference w:id="3580"/>
      </w:r>
      <w:r>
        <w:rPr>
          <w:rFonts w:ascii="Amiri" w:hAnsi="Amiri" w:eastAsia="Amiri" w:cs="Amiri"/>
          <w:lang w:bidi="ar-SA"/>
          <w:color w:val="111111"/>
          <w:sz w:val="28"/>
          <w:szCs w:val="28"/>
          <w:rtl/>
        </w:rPr>
        <w:t xml:space="preserve">الْغَائِبَ ؛ فَرُبَّ حَامِلِ فِقْهٍ لَیْسَ بِفَقِیهٍ ، وَ رُبَّ حَامِلِ فِقْهٍ إِلی مَنْ هُوَ أَفْقَهُ مِنْهُ ، ثَـلاَثٌ لاَ یُغِلُّ عَلَیْهِنَّ قَلْبُ امْرِئٍ مُسْلِمٍ : إِخْـلاَصُ الْعَمَلِ لِلّهِ ، وَ النَّصِیحَةُ لاِءَئِمَّةِ الْمُسْلِمِینَ ، وَ اللُّزُومُ لِجَمَاعَتِهِمْ ؛ فَإِنَّ دَعْوَتَهُمْ مُحِیطَةٌ مِنْ وَرَائِهِمْ ، الْمُوءْمِنُونَ إِخْوَةٌ ، تَتَکَافَأُ</w:t>
      </w:r>
      <w:r>
        <w:rPr>
          <w:rStyle w:val="FootnoteReference"/>
        </w:rPr>
        <w:footnoteReference w:id="3581"/>
      </w:r>
      <w:r>
        <w:rPr>
          <w:rFonts w:ascii="Amiri" w:hAnsi="Amiri" w:eastAsia="Amiri" w:cs="Amiri"/>
          <w:lang w:bidi="ar-SA"/>
          <w:color w:val="111111"/>
          <w:sz w:val="28"/>
          <w:szCs w:val="28"/>
          <w:rtl/>
        </w:rPr>
        <w:t xml:space="preserve">دِمَاوءُهُمْ ، وَ هُمْ یَدٌ عَلی مَنْ سِوَاهُمْ ، یَسْعی بِذِمَّتِهِمْ أَدْنَاهُمْ»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فَکَتَبَهُ</w:t>
      </w:r>
      <w:r>
        <w:rPr>
          <w:rStyle w:val="FootnoteReference"/>
        </w:rPr>
        <w:footnoteReference w:id="3582"/>
      </w:r>
      <w:r>
        <w:rPr>
          <w:rFonts w:ascii="Amiri" w:hAnsi="Amiri" w:eastAsia="Amiri" w:cs="Amiri"/>
          <w:lang w:bidi="ar-SA"/>
          <w:color w:val="111111"/>
          <w:sz w:val="28"/>
          <w:szCs w:val="28"/>
          <w:rtl/>
        </w:rPr>
        <w:t xml:space="preserve">سُفْیَانُ</w:t>
      </w:r>
      <w:r>
        <w:rPr>
          <w:rStyle w:val="FootnoteReference"/>
        </w:rPr>
        <w:footnoteReference w:id="3583"/>
      </w:r>
      <w:r>
        <w:rPr>
          <w:rFonts w:ascii="Amiri" w:hAnsi="Amiri" w:eastAsia="Amiri" w:cs="Amiri"/>
          <w:lang w:bidi="ar-SA"/>
          <w:color w:val="111111"/>
          <w:sz w:val="28"/>
          <w:szCs w:val="28"/>
          <w:rtl/>
        </w:rPr>
        <w:t xml:space="preserve">، ثُمَّ عَرَضَهُ عَلَیْهِ ، وَ رَکِبَ أَبُو عَبْدِ اللّهِ علیه‌السلام ، وَ جِئْتُ أَنَا وَ سُفْیَانُ.</w:t>
      </w:r>
    </w:p>
    <w:p>
      <w:pPr>
        <w:pStyle w:val="BookText"/>
      </w:pPr>
      <w:r>
        <w:rPr>
          <w:rFonts w:ascii="Amiri" w:hAnsi="Amiri" w:eastAsia="Amiri" w:cs="Amiri"/>
          <w:lang w:bidi="ar-SA"/>
          <w:color w:val="111111"/>
          <w:sz w:val="28"/>
          <w:szCs w:val="28"/>
          <w:rtl/>
        </w:rPr>
        <w:t xml:space="preserve">فَلَمَّا کُنَّا فِی بَعْضِ الطَّرِیقِ ، قَالَ</w:t>
      </w:r>
      <w:r>
        <w:rPr>
          <w:rStyle w:val="FootnoteReference"/>
        </w:rPr>
        <w:footnoteReference w:id="3584"/>
      </w:r>
      <w:r>
        <w:rPr>
          <w:rFonts w:ascii="Amiri" w:hAnsi="Amiri" w:eastAsia="Amiri" w:cs="Amiri"/>
          <w:lang w:bidi="ar-SA"/>
          <w:color w:val="111111"/>
          <w:sz w:val="28"/>
          <w:szCs w:val="28"/>
          <w:rtl/>
        </w:rPr>
        <w:t xml:space="preserve">لِی : کَمَا أَنْتَ</w:t>
      </w:r>
      <w:r>
        <w:rPr>
          <w:rStyle w:val="FootnoteReference"/>
        </w:rPr>
        <w:footnoteReference w:id="3585"/>
      </w:r>
      <w:r>
        <w:rPr>
          <w:rFonts w:ascii="Amiri" w:hAnsi="Amiri" w:eastAsia="Amiri" w:cs="Amiri"/>
          <w:lang w:bidi="ar-SA"/>
          <w:color w:val="111111"/>
          <w:sz w:val="28"/>
          <w:szCs w:val="28"/>
          <w:rtl/>
        </w:rPr>
        <w:t xml:space="preserve">حَتّی أَنْظُرَ فِی هذَا الْحَدِیثِ ، فَقُلْتُ لَهُ : قَدْ وَ اللّهِ أَلْزَمَ أَبُو عَبْدِ اللّهِ علیه‌السلام رَقَبَتَکَ شَیْئاً لاَ یَذْهَبُ مِنْ رَقَبَتِکَ أَبَداً ، فَقَالَ : وَ أَیُّ شَیْءٍ ذلِکَ ؟ فَقُلْتُ</w:t>
      </w:r>
      <w:r>
        <w:rPr>
          <w:rStyle w:val="FootnoteReference"/>
        </w:rPr>
        <w:footnoteReference w:id="3586"/>
      </w:r>
      <w:r>
        <w:rPr>
          <w:rFonts w:ascii="Amiri" w:hAnsi="Amiri" w:eastAsia="Amiri" w:cs="Amiri"/>
          <w:lang w:bidi="ar-SA"/>
          <w:color w:val="111111"/>
          <w:sz w:val="28"/>
          <w:szCs w:val="28"/>
          <w:rtl/>
        </w:rPr>
        <w:t xml:space="preserve">لَهُ</w:t>
      </w:r>
      <w:r>
        <w:rPr>
          <w:rStyle w:val="FootnoteReference"/>
        </w:rPr>
        <w:footnoteReference w:id="3587"/>
      </w:r>
      <w:r>
        <w:rPr>
          <w:rFonts w:ascii="Amiri" w:hAnsi="Amiri" w:eastAsia="Amiri" w:cs="Amiri"/>
          <w:lang w:bidi="ar-SA"/>
          <w:color w:val="111111"/>
          <w:sz w:val="28"/>
          <w:szCs w:val="28"/>
          <w:rtl/>
        </w:rPr>
        <w:t xml:space="preserve">: ثَـلاَثٌ لاَ یُغِلُّ عَلَیْهِنَّ قَلْبُ امْرِئٍ مُسْلِمٍ : «إِخْـلاَصُ الْعَمَلِ لِلّهِ» قَدْ عَرَفْنَاهُ ، وَ «النَّصِیحَةُ لاِءَئِمَّةِ الْمُسْلِمِینَ» مَنْ هوءُلاَءِ الاْءَئِمَّةُ الَّذِینَ یَجِبُ</w:t>
      </w:r>
      <w:r>
        <w:rPr>
          <w:rStyle w:val="FootnoteReference"/>
        </w:rPr>
        <w:footnoteReference w:id="3588"/>
      </w:r>
      <w:r>
        <w:rPr>
          <w:rFonts w:ascii="Amiri" w:hAnsi="Amiri" w:eastAsia="Amiri" w:cs="Amiri"/>
          <w:lang w:bidi="ar-SA"/>
          <w:color w:val="111111"/>
          <w:sz w:val="28"/>
          <w:szCs w:val="28"/>
          <w:rtl/>
        </w:rPr>
        <w:t xml:space="preserve">عَلَیْنَا نَصِیحَتُهُمْ؟ مُعَاوِیَةُ بْنُ أَبِی سُفْیَانَ ، وَ یَزِیدُ بْنُ مُعَاوِیَةَ ، وَ مَرْوَانُ بْنُ الْحَکَمِ ، وَ کُلُّ مَنْ</w:t>
      </w:r>
      <w:r>
        <w:rPr>
          <w:rStyle w:val="FootnoteReference"/>
        </w:rPr>
        <w:footnoteReference w:id="3589"/>
      </w:r>
      <w:r>
        <w:rPr>
          <w:rFonts w:ascii="Amiri" w:hAnsi="Amiri" w:eastAsia="Amiri" w:cs="Amiri"/>
          <w:lang w:bidi="ar-SA"/>
          <w:color w:val="111111"/>
          <w:sz w:val="28"/>
          <w:szCs w:val="28"/>
          <w:rtl/>
        </w:rPr>
        <w:t xml:space="preserve">لاَ تَجُوزُ</w:t>
      </w:r>
      <w:r>
        <w:rPr>
          <w:rStyle w:val="FootnoteReference"/>
        </w:rPr>
        <w:footnoteReference w:id="3590"/>
      </w:r>
      <w:r>
        <w:rPr>
          <w:rFonts w:ascii="Amiri" w:hAnsi="Amiri" w:eastAsia="Amiri" w:cs="Amiri"/>
          <w:lang w:bidi="ar-SA"/>
          <w:color w:val="111111"/>
          <w:sz w:val="28"/>
          <w:szCs w:val="28"/>
          <w:rtl/>
        </w:rPr>
        <w:t xml:space="preserve">شَهَادَتُهُ عِنْدَنَا ، وَ لاَ تَجُوزُ</w:t>
      </w:r>
      <w:r>
        <w:rPr>
          <w:rStyle w:val="FootnoteReference"/>
        </w:rPr>
        <w:footnoteReference w:id="3591"/>
      </w:r>
      <w:r>
        <w:rPr>
          <w:rFonts w:ascii="Amiri" w:hAnsi="Amiri" w:eastAsia="Amiri" w:cs="Amiri"/>
          <w:lang w:bidi="ar-SA"/>
          <w:color w:val="111111"/>
          <w:sz w:val="28"/>
          <w:szCs w:val="28"/>
          <w:rtl/>
        </w:rPr>
        <w:t xml:space="preserve">الصَّـلاَةُ خَلْفَهُمْ ؟! وَ قَوْلُهُ : «وَ اللُّزُومُ لِجَمَاعَتِهِمْ» فَأَیُّ الْجَمَاعَةِ ؟ مُرْجِئٌ</w:t>
      </w:r>
      <w:r>
        <w:rPr>
          <w:rStyle w:val="FootnoteReference"/>
        </w:rPr>
        <w:footnoteReference w:id="3592"/>
      </w:r>
      <w:r>
        <w:rPr>
          <w:rFonts w:ascii="Amiri" w:hAnsi="Amiri" w:eastAsia="Amiri" w:cs="Amiri"/>
          <w:lang w:bidi="ar-SA"/>
          <w:color w:val="111111"/>
          <w:sz w:val="28"/>
          <w:szCs w:val="28"/>
          <w:rtl/>
        </w:rPr>
        <w:t xml:space="preserve">یَقُولُ : مَنْ لَمْ یُصَلِّ ، وَ لَمْ یَصُمْ ، وَ لَمْ یَغْتَسِلْ مِنْ جَنَابَةٍ ، وَ هَدَمَ الْکَعْبَةَ ، وَ نَکَحَ أُمَّهُ ، فَهُوَ عَلی إِیمَانِ جَبْرَئِیلَ وَ مِیکَائِیلَ ، أَوْ قَدَرِیٌّ</w:t>
      </w:r>
      <w:r>
        <w:rPr>
          <w:rStyle w:val="FootnoteReference"/>
        </w:rPr>
        <w:footnoteReference w:id="3593"/>
      </w:r>
      <w:r>
        <w:rPr>
          <w:rFonts w:ascii="Amiri" w:hAnsi="Amiri" w:eastAsia="Amiri" w:cs="Amiri"/>
          <w:lang w:bidi="ar-SA"/>
          <w:color w:val="111111"/>
          <w:sz w:val="28"/>
          <w:szCs w:val="28"/>
          <w:rtl/>
        </w:rPr>
        <w:t xml:space="preserve">یَقُولُ : لاَ یَکُونُ مَا شَاءَ اللّهُ عَزَّ وَ جَلَّ وَ یَکُونُ مَا شَاءَ</w:t>
      </w:r>
      <w:r>
        <w:rPr>
          <w:rStyle w:val="FootnoteReference"/>
        </w:rPr>
        <w:footnoteReference w:id="3594"/>
      </w:r>
      <w:r>
        <w:rPr>
          <w:rFonts w:ascii="Amiri" w:hAnsi="Amiri" w:eastAsia="Amiri" w:cs="Amiri"/>
          <w:lang w:bidi="ar-SA"/>
          <w:color w:val="111111"/>
          <w:sz w:val="28"/>
          <w:szCs w:val="28"/>
          <w:rtl/>
        </w:rPr>
        <w:t xml:space="preserve">إِبْلِیسُ ، أَوْ حَرُورِیٌّ</w:t>
      </w:r>
      <w:r>
        <w:rPr>
          <w:rStyle w:val="FootnoteReference"/>
        </w:rPr>
        <w:footnoteReference w:id="3595"/>
      </w:r>
      <w:r>
        <w:rPr>
          <w:rFonts w:ascii="Amiri" w:hAnsi="Amiri" w:eastAsia="Amiri" w:cs="Amiri"/>
          <w:lang w:bidi="ar-SA"/>
          <w:color w:val="111111"/>
          <w:sz w:val="28"/>
          <w:szCs w:val="28"/>
          <w:rtl/>
        </w:rPr>
        <w:t xml:space="preserve">یَتَبَرَّأُ</w:t>
      </w:r>
      <w:r>
        <w:rPr>
          <w:rStyle w:val="FootnoteReference"/>
        </w:rPr>
        <w:footnoteReference w:id="359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8" w:name="pg20122_243650"/>
    <w:bookmarkEnd w:id="208"/>
    <w:p>
      <w:pPr>
        <w:pStyle w:val="BookText"/>
      </w:pPr>
      <w:r>
        <w:rPr>
          <w:rFonts w:ascii="Amiri" w:hAnsi="Amiri" w:eastAsia="Amiri" w:cs="Amiri"/>
          <w:lang w:bidi="ar-SA"/>
          <w:color w:val="111111"/>
          <w:sz w:val="28"/>
          <w:szCs w:val="28"/>
          <w:rtl/>
        </w:rPr>
        <w:t xml:space="preserve">مِنْ عَلِیِّ بْنِ أَبِی طَالِبٍ علیه‌السلام ، وَ شَهِدَ</w:t>
      </w:r>
      <w:r>
        <w:rPr>
          <w:rStyle w:val="FootnoteReference"/>
        </w:rPr>
        <w:footnoteReference w:id="3597"/>
      </w:r>
      <w:r>
        <w:rPr>
          <w:rFonts w:ascii="Amiri" w:hAnsi="Amiri" w:eastAsia="Amiri" w:cs="Amiri"/>
          <w:lang w:bidi="ar-SA"/>
          <w:color w:val="111111"/>
          <w:sz w:val="28"/>
          <w:szCs w:val="28"/>
          <w:rtl/>
        </w:rPr>
        <w:t xml:space="preserve">عَلَیْهِ بِالْکُفْرِ ، أَوْ جَهْمِیٌّ</w:t>
      </w:r>
      <w:r>
        <w:rPr>
          <w:rStyle w:val="FootnoteReference"/>
        </w:rPr>
        <w:footnoteReference w:id="3598"/>
      </w:r>
      <w:r>
        <w:rPr>
          <w:rFonts w:ascii="Amiri" w:hAnsi="Amiri" w:eastAsia="Amiri" w:cs="Amiri"/>
          <w:lang w:bidi="ar-SA"/>
          <w:color w:val="111111"/>
          <w:sz w:val="28"/>
          <w:szCs w:val="28"/>
          <w:rtl/>
        </w:rPr>
        <w:t xml:space="preserve">یَقُولُ : إِنَّمَا هِیَ</w:t>
      </w:r>
      <w:r>
        <w:rPr>
          <w:rStyle w:val="FootnoteReference"/>
        </w:rPr>
        <w:footnoteReference w:id="3599"/>
      </w:r>
      <w:r>
        <w:rPr>
          <w:rFonts w:ascii="Amiri" w:hAnsi="Amiri" w:eastAsia="Amiri" w:cs="Amiri"/>
          <w:lang w:bidi="ar-SA"/>
          <w:color w:val="111111"/>
          <w:sz w:val="28"/>
          <w:szCs w:val="28"/>
          <w:rtl/>
        </w:rPr>
        <w:t xml:space="preserve">مَعْرِفَةُ اللّهِ وَحْدَهُ</w:t>
      </w:r>
      <w:r>
        <w:rPr>
          <w:rStyle w:val="FootnoteReference"/>
        </w:rPr>
        <w:footnoteReference w:id="3600"/>
      </w:r>
      <w:r>
        <w:rPr>
          <w:rFonts w:ascii="Amiri" w:hAnsi="Amiri" w:eastAsia="Amiri" w:cs="Amiri"/>
          <w:lang w:bidi="ar-SA"/>
          <w:color w:val="111111"/>
          <w:sz w:val="28"/>
          <w:szCs w:val="28"/>
          <w:rtl/>
        </w:rPr>
        <w:t xml:space="preserve">، لَیْسَ الاْءِیمَانُ شَیْءٌ</w:t>
      </w:r>
      <w:r>
        <w:rPr>
          <w:rStyle w:val="FootnoteReference"/>
        </w:rPr>
        <w:footnoteReference w:id="3601"/>
      </w:r>
      <w:r>
        <w:rPr>
          <w:rFonts w:ascii="Amiri" w:hAnsi="Amiri" w:eastAsia="Amiri" w:cs="Amiri"/>
          <w:lang w:bidi="ar-SA"/>
          <w:color w:val="111111"/>
          <w:sz w:val="28"/>
          <w:szCs w:val="28"/>
          <w:rtl/>
        </w:rPr>
        <w:t xml:space="preserve">غَیْرُهَا ؟!</w:t>
      </w:r>
    </w:p>
    <w:p>
      <w:pPr>
        <w:pStyle w:val="BookText"/>
      </w:pPr>
      <w:r>
        <w:rPr>
          <w:rFonts w:ascii="Amiri" w:hAnsi="Amiri" w:eastAsia="Amiri" w:cs="Amiri"/>
          <w:lang w:bidi="ar-SA"/>
          <w:color w:val="111111"/>
          <w:sz w:val="28"/>
          <w:szCs w:val="28"/>
          <w:rtl/>
        </w:rPr>
        <w:t xml:space="preserve">قَالَ : وَیْحَکَ ، وَ أَیَّ شَیْءٍ یَقُولُونَ ؟ فَقُلْتُ : یَقُولُونَ : إِنَّ عَلِیَّ بْنَ أَبِی طَالِبٍ وَاللّهِ الاْءِمَامُ</w:t>
      </w:r>
      <w:r>
        <w:rPr>
          <w:rStyle w:val="FootnoteReference"/>
        </w:rPr>
        <w:footnoteReference w:id="3602"/>
      </w:r>
      <w:r>
        <w:rPr>
          <w:rFonts w:ascii="Amiri" w:hAnsi="Amiri" w:eastAsia="Amiri" w:cs="Amiri"/>
          <w:lang w:bidi="ar-SA"/>
          <w:color w:val="111111"/>
          <w:sz w:val="28"/>
          <w:szCs w:val="28"/>
          <w:rtl/>
        </w:rPr>
        <w:t xml:space="preserve">الَّذِی یَجِبُ</w:t>
      </w:r>
      <w:r>
        <w:rPr>
          <w:rStyle w:val="FootnoteReference"/>
        </w:rPr>
        <w:footnoteReference w:id="3603"/>
      </w:r>
      <w:r>
        <w:rPr>
          <w:rFonts w:ascii="Amiri" w:hAnsi="Amiri" w:eastAsia="Amiri" w:cs="Amiri"/>
          <w:lang w:bidi="ar-SA"/>
          <w:color w:val="111111"/>
          <w:sz w:val="28"/>
          <w:szCs w:val="28"/>
          <w:rtl/>
        </w:rPr>
        <w:t xml:space="preserve">عَلَیْنَا نَصِیحَتُهُ ؛ وَ لُزُومُ جَمَاعَتِهِمْ</w:t>
      </w:r>
      <w:r>
        <w:rPr>
          <w:rStyle w:val="FootnoteReference"/>
        </w:rPr>
        <w:footnoteReference w:id="3604"/>
      </w:r>
      <w:r>
        <w:rPr>
          <w:rFonts w:ascii="Amiri" w:hAnsi="Amiri" w:eastAsia="Amiri" w:cs="Amiri"/>
          <w:lang w:bidi="ar-SA"/>
          <w:color w:val="111111"/>
          <w:sz w:val="28"/>
          <w:szCs w:val="28"/>
          <w:rtl/>
        </w:rPr>
        <w:t xml:space="preserve">أَهْلُ بَیْتِهِ . قَالَ : فَأَخَذَ الْکِتَابَ فَخَرَقَهُ</w:t>
      </w:r>
      <w:r>
        <w:rPr>
          <w:rStyle w:val="FootnoteReference"/>
        </w:rPr>
        <w:footnoteReference w:id="3605"/>
      </w:r>
      <w:r>
        <w:rPr>
          <w:rFonts w:ascii="Amiri" w:hAnsi="Amiri" w:eastAsia="Amiri" w:cs="Amiri"/>
          <w:lang w:bidi="ar-SA"/>
          <w:color w:val="111111"/>
          <w:sz w:val="28"/>
          <w:szCs w:val="28"/>
          <w:rtl/>
        </w:rPr>
        <w:t xml:space="preserve">، ثُمَّ</w:t>
      </w:r>
      <w:r>
        <w:rPr>
          <w:rStyle w:val="FootnoteReference"/>
        </w:rPr>
        <w:footnoteReference w:id="3606"/>
      </w:r>
      <w:r>
        <w:rPr>
          <w:rFonts w:ascii="Amiri" w:hAnsi="Amiri" w:eastAsia="Amiri" w:cs="Amiri"/>
          <w:lang w:bidi="ar-SA"/>
          <w:color w:val="111111"/>
          <w:sz w:val="28"/>
          <w:szCs w:val="28"/>
          <w:rtl/>
        </w:rPr>
        <w:t xml:space="preserve">قَالَ : لاَ تُخْبِرْ بِهَا أَحَداً .</w:t>
      </w:r>
      <w:r>
        <w:rPr>
          <w:rStyle w:val="FootnoteReference"/>
        </w:rPr>
        <w:footnoteReference w:id="3607"/>
      </w:r>
    </w:p>
    <w:p>
      <w:pPr>
        <w:pStyle w:val="Heading4"/>
      </w:pPr>
      <w:bookmarkStart w:id="845" w:name="_Toc368"/>
      <w:r>
        <w:t>3- الحدیث</w:t>
      </w:r>
      <w:bookmarkEnd w:id="845"/>
    </w:p>
    <w:p>
      <w:pPr>
        <w:pStyle w:val="BookText"/>
      </w:pPr>
      <w:r>
        <w:rPr>
          <w:rFonts w:ascii="Amiri" w:hAnsi="Amiri" w:eastAsia="Amiri" w:cs="Amiri"/>
          <w:lang w:bidi="ar-SA"/>
          <w:color w:val="111111"/>
          <w:sz w:val="28"/>
          <w:szCs w:val="28"/>
          <w:rtl/>
        </w:rPr>
        <w:t xml:space="preserve">3/1060 . عَلِیُّ بْنُ إِبْرَاهِیمَ ، عَنْ أَبِیهِ ؛ وَ مُحَمَّدُ بْنُ یَحْیی ، عَنْ أَحْمَدَ بْنِ مُحَمَّدٍ جَمِیعاً</w:t>
      </w:r>
      <w:r>
        <w:rPr>
          <w:rStyle w:val="FootnoteReference"/>
        </w:rPr>
        <w:footnoteReference w:id="3608"/>
      </w:r>
      <w:r>
        <w:rPr>
          <w:rFonts w:ascii="Amiri" w:hAnsi="Amiri" w:eastAsia="Amiri" w:cs="Amiri"/>
          <w:lang w:bidi="ar-SA"/>
          <w:color w:val="111111"/>
          <w:sz w:val="28"/>
          <w:szCs w:val="28"/>
          <w:rtl/>
        </w:rPr>
        <w:t xml:space="preserve">، عَنْ حَمَّادِ بْنِ عِیسی ، عَنْ حَرِیزٍ ، عَنْ بُرَیْدِ بْنِ مُعَاوِیَةَ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مَا نَظَرَ</w:t>
      </w:r>
      <w:r>
        <w:rPr>
          <w:rStyle w:val="FootnoteReference"/>
        </w:rPr>
        <w:footnoteReference w:id="3609"/>
      </w:r>
      <w:r>
        <w:rPr>
          <w:rFonts w:ascii="Amiri" w:hAnsi="Amiri" w:eastAsia="Amiri" w:cs="Amiri"/>
          <w:lang w:bidi="ar-SA"/>
          <w:color w:val="111111"/>
          <w:sz w:val="28"/>
          <w:szCs w:val="28"/>
          <w:rtl/>
        </w:rPr>
        <w:t xml:space="preserve">اللّهُ ـ عَزَّ وَ جَلَّ ـ إِلی وَلِیٍّ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9" w:name="pg20122_243651"/>
    <w:bookmarkEnd w:id="209"/>
    <w:p>
      <w:pPr>
        <w:pStyle w:val="BookText"/>
      </w:pPr>
      <w:r>
        <w:rPr>
          <w:rFonts w:ascii="Amiri" w:hAnsi="Amiri" w:eastAsia="Amiri" w:cs="Amiri"/>
          <w:lang w:bidi="ar-SA"/>
          <w:color w:val="111111"/>
          <w:sz w:val="28"/>
          <w:szCs w:val="28"/>
          <w:rtl/>
        </w:rPr>
        <w:t xml:space="preserve">لَهُ یُجْهِدُ نَفْسَهُ بِالطَّاعَةِ لاِءِمَامِهِ وَ النَّصِیحَةِ</w:t>
      </w:r>
      <w:r>
        <w:rPr>
          <w:rStyle w:val="FootnoteReference"/>
        </w:rPr>
        <w:footnoteReference w:id="3610"/>
      </w:r>
      <w:r>
        <w:rPr>
          <w:rFonts w:ascii="Amiri" w:hAnsi="Amiri" w:eastAsia="Amiri" w:cs="Amiri"/>
          <w:lang w:bidi="ar-SA"/>
          <w:color w:val="111111"/>
          <w:sz w:val="28"/>
          <w:szCs w:val="28"/>
          <w:rtl/>
        </w:rPr>
        <w:t xml:space="preserve">إِلاَّ کَانَ مَعَنَا فِی الرَّفِیقِ</w:t>
      </w:r>
      <w:r>
        <w:rPr>
          <w:rStyle w:val="FootnoteReference"/>
        </w:rPr>
        <w:footnoteReference w:id="3611"/>
      </w:r>
      <w:r>
        <w:rPr>
          <w:rFonts w:ascii="Amiri" w:hAnsi="Amiri" w:eastAsia="Amiri" w:cs="Amiri"/>
          <w:lang w:bidi="ar-SA"/>
          <w:color w:val="111111"/>
          <w:sz w:val="28"/>
          <w:szCs w:val="28"/>
          <w:rtl/>
        </w:rPr>
        <w:t xml:space="preserve">الاْءَعْلی» .</w:t>
      </w:r>
      <w:r>
        <w:rPr>
          <w:rStyle w:val="FootnoteReference"/>
        </w:rPr>
        <w:footnoteReference w:id="3612"/>
      </w:r>
    </w:p>
    <w:p>
      <w:pPr>
        <w:pStyle w:val="Heading4"/>
      </w:pPr>
      <w:bookmarkStart w:id="846" w:name="_Toc369"/>
      <w:r>
        <w:t>4- الحدیث</w:t>
      </w:r>
      <w:bookmarkEnd w:id="846"/>
    </w:p>
    <w:p>
      <w:pPr>
        <w:pStyle w:val="BookText"/>
      </w:pPr>
      <w:r>
        <w:rPr>
          <w:rFonts w:ascii="Amiri" w:hAnsi="Amiri" w:eastAsia="Amiri" w:cs="Amiri"/>
          <w:lang w:bidi="ar-SA"/>
          <w:color w:val="111111"/>
          <w:sz w:val="28"/>
          <w:szCs w:val="28"/>
          <w:rtl/>
        </w:rPr>
        <w:t xml:space="preserve">4/1061. عِدَّةٌ مِنْ أَصْحَابِنَا ، عَنْ أَحْمَدَ بْنِ مُحَمَّدٍ ، عَنِ ابْنِ فَضَّالٍ ، عَنْ أَبِی جَمِیلَةَ ، 405/1</w:t>
      </w:r>
    </w:p>
    <w:p>
      <w:pPr>
        <w:pStyle w:val="BookText"/>
      </w:pPr>
      <w:r>
        <w:rPr>
          <w:rFonts w:ascii="Amiri" w:hAnsi="Amiri" w:eastAsia="Amiri" w:cs="Amiri"/>
          <w:lang w:bidi="ar-SA"/>
          <w:color w:val="111111"/>
          <w:sz w:val="28"/>
          <w:szCs w:val="28"/>
          <w:rtl/>
        </w:rPr>
        <w:t xml:space="preserve">عَنْ مُحَمَّدٍ الْحَلَبِیِّ :</w:t>
      </w:r>
    </w:p>
    <w:p>
      <w:pPr>
        <w:pStyle w:val="BookText"/>
      </w:pPr>
      <w:r>
        <w:rPr>
          <w:rFonts w:ascii="Amiri" w:hAnsi="Amiri" w:eastAsia="Amiri" w:cs="Amiri"/>
          <w:lang w:bidi="ar-SA"/>
          <w:color w:val="111111"/>
          <w:sz w:val="28"/>
          <w:szCs w:val="28"/>
          <w:rtl/>
        </w:rPr>
        <w:t xml:space="preserve">عَنْ أَبِی عَبْدِ اللّهِ علیه‌السلام ، قَالَ : «مَنْ فَارَقَ</w:t>
      </w:r>
      <w:r>
        <w:rPr>
          <w:rStyle w:val="FootnoteReference"/>
        </w:rPr>
        <w:footnoteReference w:id="3613"/>
      </w:r>
      <w:r>
        <w:rPr>
          <w:rFonts w:ascii="Amiri" w:hAnsi="Amiri" w:eastAsia="Amiri" w:cs="Amiri"/>
          <w:lang w:bidi="ar-SA"/>
          <w:color w:val="111111"/>
          <w:sz w:val="28"/>
          <w:szCs w:val="28"/>
          <w:rtl/>
        </w:rPr>
        <w:t xml:space="preserve">جَمَاعَةَ الْمُسْلِمِینَ قِیدَ</w:t>
      </w:r>
      <w:r>
        <w:rPr>
          <w:rStyle w:val="FootnoteReference"/>
        </w:rPr>
        <w:footnoteReference w:id="3614"/>
      </w:r>
      <w:r>
        <w:rPr>
          <w:rFonts w:ascii="Amiri" w:hAnsi="Amiri" w:eastAsia="Amiri" w:cs="Amiri"/>
          <w:lang w:bidi="ar-SA"/>
          <w:color w:val="111111"/>
          <w:sz w:val="28"/>
          <w:szCs w:val="28"/>
          <w:rtl/>
        </w:rPr>
        <w:t xml:space="preserve">شِبْرٍ ، فَقَدْ خَلَعَ</w:t>
      </w:r>
      <w:r>
        <w:rPr>
          <w:rStyle w:val="FootnoteReference"/>
        </w:rPr>
        <w:footnoteReference w:id="3615"/>
      </w:r>
      <w:r>
        <w:rPr>
          <w:rFonts w:ascii="Amiri" w:hAnsi="Amiri" w:eastAsia="Amiri" w:cs="Amiri"/>
          <w:lang w:bidi="ar-SA"/>
          <w:color w:val="111111"/>
          <w:sz w:val="28"/>
          <w:szCs w:val="28"/>
          <w:rtl/>
        </w:rPr>
        <w:t xml:space="preserve">رِبْقَةَ الاْءِسْـلاَمِ</w:t>
      </w:r>
      <w:r>
        <w:rPr>
          <w:rStyle w:val="FootnoteReference"/>
        </w:rPr>
        <w:footnoteReference w:id="3616"/>
      </w:r>
      <w:r>
        <w:rPr>
          <w:rFonts w:ascii="Amiri" w:hAnsi="Amiri" w:eastAsia="Amiri" w:cs="Amiri"/>
          <w:lang w:bidi="ar-SA"/>
          <w:color w:val="111111"/>
          <w:sz w:val="28"/>
          <w:szCs w:val="28"/>
          <w:rtl/>
        </w:rPr>
        <w:t xml:space="preserve">مِنْ عُنُقِهِ» .</w:t>
      </w:r>
      <w:r>
        <w:rPr>
          <w:rStyle w:val="FootnoteReference"/>
        </w:rPr>
        <w:footnoteReference w:id="3617"/>
      </w:r>
    </w:p>
    <w:p>
      <w:pPr>
        <w:pStyle w:val="Heading4"/>
      </w:pPr>
      <w:bookmarkStart w:id="847" w:name="_Toc370"/>
      <w:r>
        <w:t>5- الحدیث</w:t>
      </w:r>
      <w:bookmarkEnd w:id="847"/>
    </w:p>
    <w:p>
      <w:pPr>
        <w:pStyle w:val="BookText"/>
      </w:pPr>
      <w:r>
        <w:rPr>
          <w:rFonts w:ascii="Amiri" w:hAnsi="Amiri" w:eastAsia="Amiri" w:cs="Amiri"/>
          <w:lang w:bidi="ar-SA"/>
          <w:color w:val="111111"/>
          <w:sz w:val="28"/>
          <w:szCs w:val="28"/>
          <w:rtl/>
        </w:rPr>
        <w:t xml:space="preserve">5/1062. وَ بِهذَا الاْءِسْنَادِ ، عَنْ أَبِی عَبْدِ اللّهِ علیه‌السلام ، قَالَ : «مَنْ فَارَقَ جَمَاعَةَ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0" w:name="pg20122_243652"/>
    <w:bookmarkEnd w:id="210"/>
    <w:p>
      <w:pPr>
        <w:pStyle w:val="BookText"/>
      </w:pPr>
      <w:r>
        <w:rPr>
          <w:rFonts w:ascii="Amiri" w:hAnsi="Amiri" w:eastAsia="Amiri" w:cs="Amiri"/>
          <w:lang w:bidi="ar-SA"/>
          <w:color w:val="111111"/>
          <w:sz w:val="28"/>
          <w:szCs w:val="28"/>
          <w:rtl/>
        </w:rPr>
        <w:t xml:space="preserve">الْمُسْلِمِینَ وَ نَکَثَ صَفْقَةَ</w:t>
      </w:r>
      <w:r>
        <w:rPr>
          <w:rStyle w:val="FootnoteReference"/>
        </w:rPr>
        <w:footnoteReference w:id="3618"/>
      </w:r>
      <w:r>
        <w:rPr>
          <w:rFonts w:ascii="Amiri" w:hAnsi="Amiri" w:eastAsia="Amiri" w:cs="Amiri"/>
          <w:lang w:bidi="ar-SA"/>
          <w:color w:val="111111"/>
          <w:sz w:val="28"/>
          <w:szCs w:val="28"/>
          <w:rtl/>
        </w:rPr>
        <w:t xml:space="preserve">الاْءِمَامِ</w:t>
      </w:r>
      <w:r>
        <w:rPr>
          <w:rStyle w:val="FootnoteReference"/>
        </w:rPr>
        <w:footnoteReference w:id="3619"/>
      </w:r>
      <w:r>
        <w:rPr>
          <w:rFonts w:ascii="Amiri" w:hAnsi="Amiri" w:eastAsia="Amiri" w:cs="Amiri"/>
          <w:lang w:bidi="ar-SA"/>
          <w:color w:val="111111"/>
          <w:sz w:val="28"/>
          <w:szCs w:val="28"/>
          <w:rtl/>
        </w:rPr>
        <w:t xml:space="preserve">، جَاءَ إِلَی اللّهِ ـ عَزَّ وَ جَلَّ</w:t>
      </w:r>
      <w:r>
        <w:rPr>
          <w:rStyle w:val="FootnoteReference"/>
        </w:rPr>
        <w:footnoteReference w:id="3620"/>
      </w:r>
      <w:r>
        <w:rPr>
          <w:rFonts w:ascii="Amiri" w:hAnsi="Amiri" w:eastAsia="Amiri" w:cs="Amiri"/>
          <w:lang w:bidi="ar-SA"/>
          <w:color w:val="111111"/>
          <w:sz w:val="28"/>
          <w:szCs w:val="28"/>
          <w:rtl/>
        </w:rPr>
        <w:t xml:space="preserve">ـ أَجْذَمَ</w:t>
      </w:r>
      <w:r>
        <w:rPr>
          <w:rStyle w:val="FootnoteReference"/>
        </w:rPr>
        <w:footnoteReference w:id="3621"/>
      </w:r>
      <w:r>
        <w:rPr>
          <w:rFonts w:ascii="Times New Roman" w:hAnsi="Times New Roman" w:eastAsia="Times New Roman" w:cs="Times New Roman"/>
          <w:lang w:val="en-US" w:bidi="en-US"/>
          <w:color w:val="111111"/>
          <w:sz w:val="28"/>
          <w:szCs w:val="28"/>
          <w:rtl/>
        </w:rPr>
        <w:t xml:space="preserve">» .</w:t>
      </w:r>
      <w:r>
        <w:rPr>
          <w:rStyle w:val="FootnoteReference"/>
        </w:rPr>
        <w:footnoteReference w:id="3622"/>
      </w:r>
    </w:p>
    <w:p>
      <w:pPr>
        <w:pStyle w:val="Heading3"/>
      </w:pPr>
      <w:bookmarkStart w:id="848" w:name="_Toc371"/>
      <w:r>
        <w:t>(104) باب ما یجب من حقّ الإمام علی الرعیّة و...</w:t>
      </w:r>
      <w:bookmarkEnd w:id="848"/>
    </w:p>
    <w:p>
      <w:pPr>
        <w:pStyle w:val="Heading4"/>
      </w:pPr>
      <w:bookmarkStart w:id="849" w:name="_Toc372"/>
      <w:r>
        <w:t>اشارة</w:t>
      </w:r>
      <w:bookmarkEnd w:id="849"/>
    </w:p>
    <w:p>
      <w:pPr>
        <w:pStyle w:val="BookText"/>
      </w:pPr>
      <w:r>
        <w:rPr>
          <w:rFonts w:ascii="Amiri" w:hAnsi="Amiri" w:eastAsia="Amiri" w:cs="Amiri"/>
          <w:lang w:bidi="ar-SA"/>
          <w:color w:val="111111"/>
          <w:sz w:val="28"/>
          <w:szCs w:val="28"/>
          <w:rtl/>
        </w:rPr>
        <w:t xml:space="preserve">41 ـ بَابُ مَا یَجِبُ مِنْ حَقِّ الاْءِمَامِ عَلَی الرَّعِیَّةِ وَ حَقِّ الرَّعِیَّةِ عَلَی الاْءِمَامِ علیه‌السلام</w:t>
      </w:r>
    </w:p>
    <w:p>
      <w:pPr>
        <w:pStyle w:val="Heading4"/>
      </w:pPr>
      <w:bookmarkStart w:id="850" w:name="_Toc373"/>
      <w:r>
        <w:t>1- الحدیث</w:t>
      </w:r>
      <w:bookmarkEnd w:id="850"/>
    </w:p>
    <w:p>
      <w:pPr>
        <w:pStyle w:val="BookText"/>
      </w:pPr>
      <w:r>
        <w:rPr>
          <w:rFonts w:ascii="Amiri" w:hAnsi="Amiri" w:eastAsia="Amiri" w:cs="Amiri"/>
          <w:lang w:bidi="ar-SA"/>
          <w:color w:val="111111"/>
          <w:sz w:val="28"/>
          <w:szCs w:val="28"/>
          <w:rtl/>
        </w:rPr>
        <w:t xml:space="preserve">1/1063. الْحُسَیْنُ بْنُ مُحَمَّدٍ ، عَنْ مُعَلَّی بْنِ مُحَمَّدٍ ، عَنْ مُحَمَّدِ بْنِ جُمْهُورٍ ، عَنْ حَمَّادِ بْنِ عُثْمَانَ ، عَنْ أَبِی حَمْزَةَ ، قَالَ :</w:t>
      </w:r>
    </w:p>
    <w:p>
      <w:pPr>
        <w:pStyle w:val="BookText"/>
      </w:pPr>
      <w:r>
        <w:rPr>
          <w:rFonts w:ascii="Amiri" w:hAnsi="Amiri" w:eastAsia="Amiri" w:cs="Amiri"/>
          <w:lang w:bidi="ar-SA"/>
          <w:color w:val="111111"/>
          <w:sz w:val="28"/>
          <w:szCs w:val="28"/>
          <w:rtl/>
        </w:rPr>
        <w:t xml:space="preserve">سَأَلْتُ أَبَا جَعْفَرٍ علیه‌السلام : مَا حَقُّ الاْءِمَامِ عَلَی النَّاسِ ؟ قَالَ : «حَقُّهُ </w:t>
      </w:r>
      <w:r>
        <w:rPr>
          <w:rStyle w:val="FootnoteReference"/>
        </w:rPr>
        <w:footnoteReference w:id="3623"/>
      </w:r>
      <w:r>
        <w:rPr>
          <w:rFonts w:ascii="Amiri" w:hAnsi="Amiri" w:eastAsia="Amiri" w:cs="Amiri"/>
          <w:lang w:bidi="ar-SA"/>
          <w:color w:val="111111"/>
          <w:sz w:val="28"/>
          <w:szCs w:val="28"/>
          <w:rtl/>
        </w:rPr>
        <w:t xml:space="preserve">عَلَیْهِمْ أَنْ یَسْمَعُوا لَهُ وَ یُطِیعُوا </w:t>
      </w:r>
      <w:r>
        <w:rPr>
          <w:rStyle w:val="FootnoteReference"/>
        </w:rPr>
        <w:footnoteReference w:id="3624"/>
      </w:r>
      <w:r>
        <w:rPr>
          <w:rFonts w:ascii="Amiri" w:hAnsi="Amiri" w:eastAsia="Amiri" w:cs="Amiri"/>
          <w:lang w:bidi="ar-SA"/>
          <w:color w:val="111111"/>
          <w:sz w:val="28"/>
          <w:szCs w:val="28"/>
          <w:rtl/>
        </w:rPr>
        <w:t xml:space="preserve">» . قُلْتُ : فَمَا حَقُّهُمْ عَلَیْهِ </w:t>
      </w:r>
      <w:r>
        <w:rPr>
          <w:rStyle w:val="FootnoteReference"/>
        </w:rPr>
        <w:footnoteReference w:id="3625"/>
      </w:r>
      <w:r>
        <w:rPr>
          <w:rFonts w:ascii="Amiri" w:hAnsi="Amiri" w:eastAsia="Amiri" w:cs="Amiri"/>
          <w:lang w:bidi="ar-SA"/>
          <w:color w:val="111111"/>
          <w:sz w:val="28"/>
          <w:szCs w:val="28"/>
          <w:rtl/>
        </w:rPr>
        <w:t xml:space="preserve">؟ قَالَ : «أَنْ یَقْسِمَ </w:t>
      </w:r>
      <w:r>
        <w:rPr>
          <w:rStyle w:val="FootnoteReference"/>
        </w:rPr>
        <w:footnoteReference w:id="3626"/>
      </w:r>
      <w:r>
        <w:rPr>
          <w:rFonts w:ascii="Amiri" w:hAnsi="Amiri" w:eastAsia="Amiri" w:cs="Amiri"/>
          <w:lang w:bidi="ar-SA"/>
          <w:color w:val="111111"/>
          <w:sz w:val="28"/>
          <w:szCs w:val="28"/>
          <w:rtl/>
        </w:rPr>
        <w:t xml:space="preserve">بَیْنَهُمْ بِالسَّوِیَّةِ ، وَ یَعْدِلَ فِی الرَّعِیَّةِ ، فَإِذَا </w:t>
      </w:r>
      <w:r>
        <w:rPr>
          <w:rStyle w:val="FootnoteReference"/>
        </w:rPr>
        <w:footnoteReference w:id="3627"/>
      </w:r>
      <w:r>
        <w:rPr>
          <w:rFonts w:ascii="Amiri" w:hAnsi="Amiri" w:eastAsia="Amiri" w:cs="Amiri"/>
          <w:lang w:bidi="ar-SA"/>
          <w:color w:val="111111"/>
          <w:sz w:val="28"/>
          <w:szCs w:val="28"/>
          <w:rtl/>
        </w:rPr>
        <w:t xml:space="preserve">کَانَ ذلِکَ فِی النَّاسِ ، فَـلاَ یُبَالِی مَنْ أَخَذَ هَاهُنَا وَ هَاهُنَا» . </w:t>
      </w:r>
      <w:r>
        <w:rPr>
          <w:rStyle w:val="FootnoteReference"/>
        </w:rPr>
        <w:footnoteReference w:id="3628"/>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1" w:name="pg20122_243653"/>
    <w:bookmarkEnd w:id="211"/>
    <w:p>
      <w:pPr>
        <w:pStyle w:val="Heading4"/>
      </w:pPr>
      <w:bookmarkStart w:id="851" w:name="_Toc374"/>
      <w:r>
        <w:t>2- الحدیث</w:t>
      </w:r>
      <w:bookmarkEnd w:id="851"/>
    </w:p>
    <w:p>
      <w:pPr>
        <w:pStyle w:val="BookText"/>
      </w:pPr>
      <w:r>
        <w:rPr>
          <w:rFonts w:ascii="Amiri" w:hAnsi="Amiri" w:eastAsia="Amiri" w:cs="Amiri"/>
          <w:lang w:bidi="ar-SA"/>
          <w:color w:val="111111"/>
          <w:sz w:val="28"/>
          <w:szCs w:val="28"/>
          <w:rtl/>
        </w:rPr>
        <w:t xml:space="preserve">2/1064 . مُحَمَّدُ بْنُ یَحْیی ، عَنْ مُحَمَّدِ بْنِ الْحُسَیْنِ ، عَنْ مُحَمَّدِ بْنِ إِسْمَاعِیلَ بْنِ بَزِیعٍ ، عَنْ مَنْصُورِ بْنِ یُونُسَ ، عَنْ أَبِی حَمْزَةَ :</w:t>
      </w:r>
    </w:p>
    <w:p>
      <w:pPr>
        <w:pStyle w:val="BookText"/>
      </w:pPr>
      <w:r>
        <w:rPr>
          <w:rFonts w:ascii="Amiri" w:hAnsi="Amiri" w:eastAsia="Amiri" w:cs="Amiri"/>
          <w:lang w:bidi="ar-SA"/>
          <w:color w:val="111111"/>
          <w:sz w:val="28"/>
          <w:szCs w:val="28"/>
          <w:rtl/>
        </w:rPr>
        <w:t xml:space="preserve">عَنْ أَبِی جَعْفَرٍ علیه‌السلام مِثْلَهُ ، إِلاَّ أَنَّهُ قَالَ : «هکَذَا</w:t>
      </w:r>
      <w:r>
        <w:rPr>
          <w:rStyle w:val="FootnoteReference"/>
        </w:rPr>
        <w:footnoteReference w:id="3629"/>
      </w:r>
      <w:r>
        <w:rPr>
          <w:rFonts w:ascii="Amiri" w:hAnsi="Amiri" w:eastAsia="Amiri" w:cs="Amiri"/>
          <w:lang w:bidi="ar-SA"/>
          <w:color w:val="111111"/>
          <w:sz w:val="28"/>
          <w:szCs w:val="28"/>
          <w:rtl/>
        </w:rPr>
        <w:t xml:space="preserve">وَ هکَذَا وَ هکَذَا وَ هکَذَا</w:t>
      </w:r>
      <w:r>
        <w:rPr>
          <w:rStyle w:val="FootnoteReference"/>
        </w:rPr>
        <w:footnoteReference w:id="3630"/>
      </w:r>
      <w:r>
        <w:rPr>
          <w:rFonts w:ascii="Amiri" w:hAnsi="Amiri" w:eastAsia="Amiri" w:cs="Amiri"/>
          <w:lang w:bidi="ar-SA"/>
          <w:color w:val="111111"/>
          <w:sz w:val="28"/>
          <w:szCs w:val="28"/>
          <w:rtl/>
        </w:rPr>
        <w:t xml:space="preserve">» یَعْنِی مِنْ</w:t>
      </w:r>
      <w:r>
        <w:rPr>
          <w:rStyle w:val="FootnoteReference"/>
        </w:rPr>
        <w:footnoteReference w:id="3631"/>
      </w:r>
      <w:r>
        <w:rPr>
          <w:rFonts w:ascii="Amiri" w:hAnsi="Amiri" w:eastAsia="Amiri" w:cs="Amiri"/>
          <w:lang w:bidi="ar-SA"/>
          <w:color w:val="111111"/>
          <w:sz w:val="28"/>
          <w:szCs w:val="28"/>
          <w:rtl/>
        </w:rPr>
        <w:t xml:space="preserve">بَیْنِ یَدَیْهِ وَ خَلْفِهِ</w:t>
      </w:r>
      <w:r>
        <w:rPr>
          <w:rStyle w:val="FootnoteReference"/>
        </w:rPr>
        <w:footnoteReference w:id="3632"/>
      </w:r>
      <w:r>
        <w:rPr>
          <w:rFonts w:ascii="Amiri" w:hAnsi="Amiri" w:eastAsia="Amiri" w:cs="Amiri"/>
          <w:lang w:bidi="ar-SA"/>
          <w:color w:val="111111"/>
          <w:sz w:val="28"/>
          <w:szCs w:val="28"/>
          <w:rtl/>
        </w:rPr>
        <w:t xml:space="preserve">، وَ عَنْ یَمِینِهِ وَ عَنْ شِمَالِهِ .</w:t>
      </w:r>
      <w:r>
        <w:rPr>
          <w:rStyle w:val="FootnoteReference"/>
        </w:rPr>
        <w:footnoteReference w:id="3633"/>
      </w:r>
    </w:p>
    <w:p>
      <w:pPr>
        <w:pStyle w:val="Heading4"/>
      </w:pPr>
      <w:bookmarkStart w:id="852" w:name="_Toc375"/>
      <w:r>
        <w:t>3- الحدیث</w:t>
      </w:r>
      <w:bookmarkEnd w:id="852"/>
    </w:p>
    <w:p>
      <w:pPr>
        <w:pStyle w:val="BookText"/>
      </w:pPr>
      <w:r>
        <w:rPr>
          <w:rFonts w:ascii="Amiri" w:hAnsi="Amiri" w:eastAsia="Amiri" w:cs="Amiri"/>
          <w:lang w:bidi="ar-SA"/>
          <w:color w:val="111111"/>
          <w:sz w:val="28"/>
          <w:szCs w:val="28"/>
          <w:rtl/>
        </w:rPr>
        <w:t xml:space="preserve">3/1065. مُحَمَّدُ بْنُ یَحْیَی الْعَطَّارُ ، عَنْ بَعْضِ أَصْحَابِنَا ، عَنْ هَارُونَ بْنِ مُسْلِمٍ ، عَنْ مَسْعَدَةَ</w:t>
      </w:r>
      <w:r>
        <w:rPr>
          <w:rStyle w:val="FootnoteReference"/>
        </w:rPr>
        <w:footnoteReference w:id="3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لاَ تَخْتَانُوا وُلاَتَکُمْ ، وَ لاَ تَغُشُّوا هُدَاتَکُمْ</w:t>
      </w:r>
      <w:r>
        <w:rPr>
          <w:rStyle w:val="FootnoteReference"/>
        </w:rPr>
        <w:footnoteReference w:id="3635"/>
      </w:r>
      <w:r>
        <w:rPr>
          <w:rFonts w:ascii="Amiri" w:hAnsi="Amiri" w:eastAsia="Amiri" w:cs="Amiri"/>
          <w:lang w:bidi="ar-SA"/>
          <w:color w:val="111111"/>
          <w:sz w:val="28"/>
          <w:szCs w:val="28"/>
          <w:rtl/>
        </w:rPr>
        <w:t xml:space="preserve">، وَ لاَ تَجْهَلُوا</w:t>
      </w:r>
      <w:r>
        <w:rPr>
          <w:rStyle w:val="FootnoteReference"/>
        </w:rPr>
        <w:footnoteReference w:id="3636"/>
      </w:r>
      <w:r>
        <w:rPr>
          <w:rFonts w:ascii="Amiri" w:hAnsi="Amiri" w:eastAsia="Amiri" w:cs="Amiri"/>
          <w:lang w:bidi="ar-SA"/>
          <w:color w:val="111111"/>
          <w:sz w:val="28"/>
          <w:szCs w:val="28"/>
          <w:rtl/>
        </w:rPr>
        <w:t xml:space="preserve">أَئِمَّتَکُمْ ، وَ لاَ تَصَدَّعُوا</w:t>
      </w:r>
      <w:r>
        <w:rPr>
          <w:rStyle w:val="FootnoteReference"/>
        </w:rPr>
        <w:footnoteReference w:id="3637"/>
      </w:r>
      <w:r>
        <w:rPr>
          <w:rFonts w:ascii="Amiri" w:hAnsi="Amiri" w:eastAsia="Amiri" w:cs="Amiri"/>
          <w:lang w:bidi="ar-SA"/>
          <w:color w:val="111111"/>
          <w:sz w:val="28"/>
          <w:szCs w:val="28"/>
          <w:rtl/>
        </w:rPr>
        <w:t xml:space="preserve">عَنْ حَبْلِکُمْ ؛ فَتَفْشَلُوا</w:t>
      </w:r>
      <w:r>
        <w:rPr>
          <w:rStyle w:val="FootnoteReference"/>
        </w:rPr>
        <w:footnoteReference w:id="3638"/>
      </w:r>
      <w:r>
        <w:rPr>
          <w:rFonts w:ascii="Amiri" w:hAnsi="Amiri" w:eastAsia="Amiri" w:cs="Amiri"/>
          <w:lang w:bidi="ar-SA"/>
          <w:color w:val="111111"/>
          <w:sz w:val="28"/>
          <w:szCs w:val="28"/>
          <w:rtl/>
        </w:rPr>
        <w:t xml:space="preserve">وَ تَذْهَبَ رِیحُکُمْ</w:t>
      </w:r>
      <w:r>
        <w:rPr>
          <w:rStyle w:val="FootnoteReference"/>
        </w:rPr>
        <w:footnoteReference w:id="3639"/>
      </w:r>
      <w:r>
        <w:rPr>
          <w:rFonts w:ascii="Amiri" w:hAnsi="Amiri" w:eastAsia="Amiri" w:cs="Amiri"/>
          <w:lang w:bidi="ar-SA"/>
          <w:color w:val="111111"/>
          <w:sz w:val="28"/>
          <w:szCs w:val="28"/>
          <w:rtl/>
        </w:rPr>
        <w:t xml:space="preserve">، وَ عَلی هذَا فَلْیَکُنْ تَأْسِیسُ أُمُورِکُمْ ، وَ الْزَمُوا</w:t>
      </w:r>
      <w:r>
        <w:rPr>
          <w:rStyle w:val="FootnoteReference"/>
        </w:rPr>
        <w:footnoteReference w:id="3640"/>
      </w:r>
      <w:r>
        <w:rPr>
          <w:rFonts w:ascii="Amiri" w:hAnsi="Amiri" w:eastAsia="Amiri" w:cs="Amiri"/>
          <w:lang w:bidi="ar-SA"/>
          <w:color w:val="111111"/>
          <w:sz w:val="28"/>
          <w:szCs w:val="28"/>
          <w:rtl/>
        </w:rPr>
        <w:t xml:space="preserve">هذِهِ الطَّرِیقَةَ ؛ فَإِنَّکُمْ لَوْ عَایَنْتُمْ مَا عَایَنَ مَنْ قَدْ مَاتَ مِنْکُمْ مِمَّنْ خَالَفَ</w:t>
      </w:r>
      <w:r>
        <w:rPr>
          <w:rStyle w:val="FootnoteReference"/>
        </w:rPr>
        <w:footnoteReference w:id="3641"/>
      </w:r>
      <w:r>
        <w:rPr>
          <w:rFonts w:ascii="Amiri" w:hAnsi="Amiri" w:eastAsia="Amiri" w:cs="Amiri"/>
          <w:lang w:bidi="ar-SA"/>
          <w:color w:val="111111"/>
          <w:sz w:val="28"/>
          <w:szCs w:val="28"/>
          <w:rtl/>
        </w:rPr>
        <w:t xml:space="preserve">مَا قَدْ تُدْعَوْنَ إِلَیْهِ ، لَبَدَرْتُمْ</w:t>
      </w:r>
      <w:r>
        <w:rPr>
          <w:rStyle w:val="FootnoteReference"/>
        </w:rPr>
        <w:footnoteReference w:id="3642"/>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2" w:name="pg20122_243654"/>
    <w:bookmarkEnd w:id="212"/>
    <w:p>
      <w:pPr>
        <w:pStyle w:val="BookText"/>
      </w:pPr>
      <w:r>
        <w:rPr>
          <w:rFonts w:ascii="Amiri" w:hAnsi="Amiri" w:eastAsia="Amiri" w:cs="Amiri"/>
          <w:lang w:bidi="ar-SA"/>
          <w:color w:val="111111"/>
          <w:sz w:val="28"/>
          <w:szCs w:val="28"/>
          <w:rtl/>
        </w:rPr>
        <w:t xml:space="preserve">وَ خَرَجْتُمْ ، وَ لَسَمِعْتُمْ</w:t>
      </w:r>
      <w:r>
        <w:rPr>
          <w:rStyle w:val="FootnoteReference"/>
        </w:rPr>
        <w:footnoteReference w:id="3643"/>
      </w:r>
      <w:r>
        <w:rPr>
          <w:rFonts w:ascii="Amiri" w:hAnsi="Amiri" w:eastAsia="Amiri" w:cs="Amiri"/>
          <w:lang w:bidi="ar-SA"/>
          <w:color w:val="111111"/>
          <w:sz w:val="28"/>
          <w:szCs w:val="28"/>
          <w:rtl/>
        </w:rPr>
        <w:t xml:space="preserve">، وَ لکِنْ مَحْجُوبٌ عَنْکُمْ مَا قَدْ عَایَنُوا ، وَ قَرِیباً مَا یُطْرَحُ الْحِجَابُ» .</w:t>
      </w:r>
      <w:r>
        <w:rPr>
          <w:rStyle w:val="FootnoteReference"/>
        </w:rPr>
        <w:footnoteReference w:id="3644"/>
      </w:r>
    </w:p>
    <w:p>
      <w:pPr>
        <w:pStyle w:val="BookText"/>
      </w:pPr>
      <w:r>
        <w:rPr>
          <w:rFonts w:ascii="Times New Roman" w:hAnsi="Times New Roman" w:eastAsia="Times New Roman" w:cs="Times New Roman"/>
          <w:lang w:val="en-US" w:bidi="en-US"/>
          <w:color w:val="111111"/>
          <w:sz w:val="28"/>
          <w:szCs w:val="28"/>
          <w:rtl/>
        </w:rPr>
        <w:t xml:space="preserve">406/1</w:t>
      </w:r>
    </w:p>
    <w:p>
      <w:pPr>
        <w:pStyle w:val="Heading4"/>
      </w:pPr>
      <w:bookmarkStart w:id="853" w:name="_Toc376"/>
      <w:r>
        <w:t>4- الحدیث</w:t>
      </w:r>
      <w:bookmarkEnd w:id="853"/>
    </w:p>
    <w:p>
      <w:pPr>
        <w:pStyle w:val="BookText"/>
      </w:pPr>
      <w:r>
        <w:rPr>
          <w:rFonts w:ascii="Amiri" w:hAnsi="Amiri" w:eastAsia="Amiri" w:cs="Amiri"/>
          <w:lang w:bidi="ar-SA"/>
          <w:color w:val="111111"/>
          <w:sz w:val="28"/>
          <w:szCs w:val="28"/>
          <w:rtl/>
        </w:rPr>
        <w:t xml:space="preserve">4/1066 . عِدَّةٌ مِنْ أَصْحَابِنَا ، عَنْ أَحْمَدَ بْنِ مُحَمَّدٍ ، عَنْ عَبْدِ الرَّحْمنِ بْنِ حَمَّادٍ وَ غَیْرِهِ ، عَنْ حَنَانِ بْنِ سَدِیرٍ الصَّیْرَفِیِّ ، قَالَ :</w:t>
      </w:r>
    </w:p>
    <w:p>
      <w:pPr>
        <w:pStyle w:val="BookText"/>
      </w:pPr>
      <w:r>
        <w:rPr>
          <w:rFonts w:ascii="Amiri" w:hAnsi="Amiri" w:eastAsia="Amiri" w:cs="Amiri"/>
          <w:lang w:bidi="ar-SA"/>
          <w:color w:val="111111"/>
          <w:sz w:val="28"/>
          <w:szCs w:val="28"/>
          <w:rtl/>
        </w:rPr>
        <w:t xml:space="preserve">سَمِعْتُ أَبَا عَبْدِ اللّهِ علیه‌السلام یَقُولُ : «نُعِیَتْ</w:t>
      </w:r>
      <w:r>
        <w:rPr>
          <w:rStyle w:val="FootnoteReference"/>
        </w:rPr>
        <w:footnoteReference w:id="3645"/>
      </w:r>
      <w:r>
        <w:rPr>
          <w:rFonts w:ascii="Amiri" w:hAnsi="Amiri" w:eastAsia="Amiri" w:cs="Amiri"/>
          <w:lang w:bidi="ar-SA"/>
          <w:color w:val="111111"/>
          <w:sz w:val="28"/>
          <w:szCs w:val="28"/>
          <w:rtl/>
        </w:rPr>
        <w:t xml:space="preserve">إِلَی النَّبِیِّ صلی‌الله‌علیه‌و‌آله نَفْسُهُ وَ هُوَ صَحِیحٌ لَیْسَ بِهِ وَجَعٌ» قَالَ : «نَزَلَ بِهِ الرُّوحُ الاْءَمِینُ» قَالَ : «فَنَادی صلی‌الله‌علیه‌و‌آله : الصَّـلاَةَ جَامِعَةً</w:t>
      </w:r>
      <w:r>
        <w:rPr>
          <w:rStyle w:val="FootnoteReference"/>
        </w:rPr>
        <w:footnoteReference w:id="3646"/>
      </w:r>
      <w:r>
        <w:rPr>
          <w:rFonts w:ascii="Amiri" w:hAnsi="Amiri" w:eastAsia="Amiri" w:cs="Amiri"/>
          <w:lang w:bidi="ar-SA"/>
          <w:color w:val="111111"/>
          <w:sz w:val="28"/>
          <w:szCs w:val="28"/>
          <w:rtl/>
        </w:rPr>
        <w:t xml:space="preserve">، وَ أَمَرَ</w:t>
      </w:r>
      <w:r>
        <w:rPr>
          <w:rStyle w:val="FootnoteReference"/>
        </w:rPr>
        <w:footnoteReference w:id="3647"/>
      </w:r>
      <w:r>
        <w:rPr>
          <w:rFonts w:ascii="Amiri" w:hAnsi="Amiri" w:eastAsia="Amiri" w:cs="Amiri"/>
          <w:lang w:bidi="ar-SA"/>
          <w:color w:val="111111"/>
          <w:sz w:val="28"/>
          <w:szCs w:val="28"/>
          <w:rtl/>
        </w:rPr>
        <w:t xml:space="preserve">الْمُهَاجِرِینَ وَ الاْءَنْصَارَ بِالسِّـلاَحِ ، وَ اجْتَمَعَ</w:t>
      </w:r>
      <w:r>
        <w:rPr>
          <w:rStyle w:val="FootnoteReference"/>
        </w:rPr>
        <w:footnoteReference w:id="3648"/>
      </w:r>
      <w:r>
        <w:rPr>
          <w:rFonts w:ascii="Amiri" w:hAnsi="Amiri" w:eastAsia="Amiri" w:cs="Amiri"/>
          <w:lang w:bidi="ar-SA"/>
          <w:color w:val="111111"/>
          <w:sz w:val="28"/>
          <w:szCs w:val="28"/>
          <w:rtl/>
        </w:rPr>
        <w:t xml:space="preserve">النَّاسُ ، فَصَعِدَ النَّبِیُّ صلی‌الله‌علیه‌و‌آله الْمِنْبَرَ</w:t>
      </w:r>
      <w:r>
        <w:rPr>
          <w:rStyle w:val="FootnoteReference"/>
        </w:rPr>
        <w:footnoteReference w:id="3649"/>
      </w:r>
      <w:r>
        <w:rPr>
          <w:rFonts w:ascii="Amiri" w:hAnsi="Amiri" w:eastAsia="Amiri" w:cs="Amiri"/>
          <w:lang w:bidi="ar-SA"/>
          <w:color w:val="111111"/>
          <w:sz w:val="28"/>
          <w:szCs w:val="28"/>
          <w:rtl/>
        </w:rPr>
        <w:t xml:space="preserve">، فَنَعی إِلَیْهِمْ نَفْسَهُ ، ثُمَّ قَالَ : أُذَکِّرُ اللّهَ</w:t>
      </w:r>
      <w:r>
        <w:rPr>
          <w:rStyle w:val="FootnoteReference"/>
        </w:rPr>
        <w:footnoteReference w:id="3650"/>
      </w:r>
      <w:r>
        <w:rPr>
          <w:rFonts w:ascii="Amiri" w:hAnsi="Amiri" w:eastAsia="Amiri" w:cs="Amiri"/>
          <w:lang w:bidi="ar-SA"/>
          <w:color w:val="111111"/>
          <w:sz w:val="28"/>
          <w:szCs w:val="28"/>
          <w:rtl/>
        </w:rPr>
        <w:t xml:space="preserve">الْوَالِیَ مِنْ بَعْدِی عَلی أُمَّتِی</w:t>
      </w:r>
      <w:r>
        <w:rPr>
          <w:rStyle w:val="FootnoteReference"/>
        </w:rPr>
        <w:footnoteReference w:id="3651"/>
      </w:r>
      <w:r>
        <w:rPr>
          <w:rFonts w:ascii="Amiri" w:hAnsi="Amiri" w:eastAsia="Amiri" w:cs="Amiri"/>
          <w:lang w:bidi="ar-SA"/>
          <w:color w:val="111111"/>
          <w:sz w:val="28"/>
          <w:szCs w:val="28"/>
          <w:rtl/>
        </w:rPr>
        <w:t xml:space="preserve">إِلاَّ یَرْحَمَ</w:t>
      </w:r>
      <w:r>
        <w:rPr>
          <w:rStyle w:val="FootnoteReference"/>
        </w:rPr>
        <w:footnoteReference w:id="3652"/>
      </w:r>
      <w:r>
        <w:rPr>
          <w:rFonts w:ascii="Amiri" w:hAnsi="Amiri" w:eastAsia="Amiri" w:cs="Amiri"/>
          <w:lang w:bidi="ar-SA"/>
          <w:color w:val="111111"/>
          <w:sz w:val="28"/>
          <w:szCs w:val="28"/>
          <w:rtl/>
        </w:rPr>
        <w:t xml:space="preserve">عَلی جَمَاعَةِ الْمُسْلِمِینَ ، فَأَجَلَّ کَبِیرَهُمْ ، وَ رَحِمَ ضَعِیفَهُمْ</w:t>
      </w:r>
      <w:r>
        <w:rPr>
          <w:rStyle w:val="FootnoteReference"/>
        </w:rPr>
        <w:footnoteReference w:id="3653"/>
      </w:r>
      <w:r>
        <w:rPr>
          <w:rFonts w:ascii="Amiri" w:hAnsi="Amiri" w:eastAsia="Amiri" w:cs="Amiri"/>
          <w:lang w:bidi="ar-SA"/>
          <w:color w:val="111111"/>
          <w:sz w:val="28"/>
          <w:szCs w:val="28"/>
          <w:rtl/>
        </w:rPr>
        <w:t xml:space="preserve">، وَ وَقَّرَ عَالِمَهُمْ</w:t>
      </w:r>
      <w:r>
        <w:rPr>
          <w:rStyle w:val="FootnoteReference"/>
        </w:rPr>
        <w:footnoteReference w:id="3654"/>
      </w:r>
      <w:r>
        <w:rPr>
          <w:rFonts w:ascii="Amiri" w:hAnsi="Amiri" w:eastAsia="Amiri" w:cs="Amiri"/>
          <w:lang w:bidi="ar-SA"/>
          <w:color w:val="111111"/>
          <w:sz w:val="28"/>
          <w:szCs w:val="28"/>
          <w:rtl/>
        </w:rPr>
        <w:t xml:space="preserve">، وَ لَمْ یُضِرَّ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3" w:name="pg20122_243655"/>
    <w:bookmarkEnd w:id="213"/>
    <w:p>
      <w:pPr>
        <w:pStyle w:val="BookText"/>
      </w:pPr>
      <w:r>
        <w:rPr>
          <w:rFonts w:ascii="Amiri" w:hAnsi="Amiri" w:eastAsia="Amiri" w:cs="Amiri"/>
          <w:lang w:bidi="ar-SA"/>
          <w:color w:val="111111"/>
          <w:sz w:val="28"/>
          <w:szCs w:val="28"/>
          <w:rtl/>
        </w:rPr>
        <w:t xml:space="preserve">بِهِمْ</w:t>
      </w:r>
      <w:r>
        <w:rPr>
          <w:rStyle w:val="FootnoteReference"/>
        </w:rPr>
        <w:footnoteReference w:id="3655"/>
      </w:r>
      <w:r>
        <w:rPr>
          <w:rFonts w:ascii="Amiri" w:hAnsi="Amiri" w:eastAsia="Amiri" w:cs="Amiri"/>
          <w:lang w:bidi="ar-SA"/>
          <w:color w:val="111111"/>
          <w:sz w:val="28"/>
          <w:szCs w:val="28"/>
          <w:rtl/>
        </w:rPr>
        <w:t xml:space="preserve">؛ فَیُذِلَّهُمْ ، وَ لَمْ یُفْقِرْهُمْ ؛ فَیُکْفِرَهُمْ</w:t>
      </w:r>
      <w:r>
        <w:rPr>
          <w:rStyle w:val="FootnoteReference"/>
        </w:rPr>
        <w:footnoteReference w:id="3656"/>
      </w:r>
      <w:r>
        <w:rPr>
          <w:rFonts w:ascii="Amiri" w:hAnsi="Amiri" w:eastAsia="Amiri" w:cs="Amiri"/>
          <w:lang w:bidi="ar-SA"/>
          <w:color w:val="111111"/>
          <w:sz w:val="28"/>
          <w:szCs w:val="28"/>
          <w:rtl/>
        </w:rPr>
        <w:t xml:space="preserve">، وَ لَمْ یُغْلِقْ بَابَهُ</w:t>
      </w:r>
      <w:r>
        <w:rPr>
          <w:rStyle w:val="FootnoteReference"/>
        </w:rPr>
        <w:footnoteReference w:id="3657"/>
      </w:r>
      <w:r>
        <w:rPr>
          <w:rFonts w:ascii="Amiri" w:hAnsi="Amiri" w:eastAsia="Amiri" w:cs="Amiri"/>
          <w:lang w:bidi="ar-SA"/>
          <w:color w:val="111111"/>
          <w:sz w:val="28"/>
          <w:szCs w:val="28"/>
          <w:rtl/>
        </w:rPr>
        <w:t xml:space="preserve">دُونَهُمْ ؛ فَیَأْکُلَ قَوِیُّهُمْ ضَعِیفَهُمْ ، وَ لَمْ یَخْبِزْهُمْ</w:t>
      </w:r>
      <w:r>
        <w:rPr>
          <w:rStyle w:val="FootnoteReference"/>
        </w:rPr>
        <w:footnoteReference w:id="3658"/>
      </w:r>
      <w:r>
        <w:rPr>
          <w:rFonts w:ascii="Amiri" w:hAnsi="Amiri" w:eastAsia="Amiri" w:cs="Amiri"/>
          <w:lang w:bidi="ar-SA"/>
          <w:color w:val="111111"/>
          <w:sz w:val="28"/>
          <w:szCs w:val="28"/>
          <w:rtl/>
        </w:rPr>
        <w:t xml:space="preserve">فِی بُعُوثِهِمْ</w:t>
      </w:r>
      <w:r>
        <w:rPr>
          <w:rStyle w:val="FootnoteReference"/>
        </w:rPr>
        <w:footnoteReference w:id="3659"/>
      </w:r>
      <w:r>
        <w:rPr>
          <w:rFonts w:ascii="Amiri" w:hAnsi="Amiri" w:eastAsia="Amiri" w:cs="Amiri"/>
          <w:lang w:bidi="ar-SA"/>
          <w:color w:val="111111"/>
          <w:sz w:val="28"/>
          <w:szCs w:val="28"/>
          <w:rtl/>
        </w:rPr>
        <w:t xml:space="preserve">؛ فَیَقْطَعَ</w:t>
      </w:r>
      <w:r>
        <w:rPr>
          <w:rStyle w:val="FootnoteReference"/>
        </w:rPr>
        <w:footnoteReference w:id="3660"/>
      </w:r>
      <w:r>
        <w:rPr>
          <w:rFonts w:ascii="Amiri" w:hAnsi="Amiri" w:eastAsia="Amiri" w:cs="Amiri"/>
          <w:lang w:bidi="ar-SA"/>
          <w:color w:val="111111"/>
          <w:sz w:val="28"/>
          <w:szCs w:val="28"/>
          <w:rtl/>
        </w:rPr>
        <w:t xml:space="preserve">نَسْلَ أُمَّتِی ، ثُمَّ قَالَ : قَدْ</w:t>
      </w:r>
      <w:r>
        <w:rPr>
          <w:rStyle w:val="FootnoteReference"/>
        </w:rPr>
        <w:footnoteReference w:id="3661"/>
      </w:r>
      <w:r>
        <w:rPr>
          <w:rFonts w:ascii="Amiri" w:hAnsi="Amiri" w:eastAsia="Amiri" w:cs="Amiri"/>
          <w:lang w:bidi="ar-SA"/>
          <w:color w:val="111111"/>
          <w:sz w:val="28"/>
          <w:szCs w:val="28"/>
          <w:rtl/>
        </w:rPr>
        <w:t xml:space="preserve">بَلَّغْتُ وَ نَصَحْتُ ، فَاشْهَدُوا</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r>
        <w:rPr>
          <w:rStyle w:val="FootnoteReference"/>
        </w:rPr>
        <w:footnoteReference w:id="3663"/>
      </w:r>
      <w:r>
        <w:rPr>
          <w:rFonts w:ascii="Amiri" w:hAnsi="Amiri" w:eastAsia="Amiri" w:cs="Amiri"/>
          <w:lang w:bidi="ar-SA"/>
          <w:color w:val="111111"/>
          <w:sz w:val="28"/>
          <w:szCs w:val="28"/>
          <w:rtl/>
        </w:rPr>
        <w:t xml:space="preserve">قَالَ أَبُو عَبْدِ اللّهِ علیه‌السلام : «هذَا آخِرُ کَـلاَمٍ تَکَلَّمَ بِهِ رَسُولُ اللّهِ صلی‌الله‌علیه‌و‌آله عَلی مِنْبَرِهِ» .</w:t>
      </w:r>
      <w:r>
        <w:rPr>
          <w:rStyle w:val="FootnoteReference"/>
        </w:rPr>
        <w:footnoteReference w:id="3664"/>
      </w:r>
    </w:p>
    <w:p>
      <w:pPr>
        <w:pStyle w:val="Heading4"/>
      </w:pPr>
      <w:bookmarkStart w:id="854" w:name="_Toc377"/>
      <w:r>
        <w:t>5- الحدیث</w:t>
      </w:r>
      <w:bookmarkEnd w:id="854"/>
    </w:p>
    <w:p>
      <w:pPr>
        <w:pStyle w:val="BookText"/>
      </w:pPr>
      <w:r>
        <w:rPr>
          <w:rFonts w:ascii="Amiri" w:hAnsi="Amiri" w:eastAsia="Amiri" w:cs="Amiri"/>
          <w:lang w:bidi="ar-SA"/>
          <w:color w:val="111111"/>
          <w:sz w:val="28"/>
          <w:szCs w:val="28"/>
          <w:rtl/>
        </w:rPr>
        <w:t xml:space="preserve">5/1067 . مُحَمَّدُ بْنُ یَحْیی</w:t>
      </w:r>
      <w:r>
        <w:rPr>
          <w:rStyle w:val="FootnoteReference"/>
        </w:rPr>
        <w:footnoteReference w:id="3665"/>
      </w:r>
    </w:p>
    <w:p>
      <w:pPr>
        <w:pStyle w:val="BookText"/>
      </w:pPr>
      <w:r>
        <w:rPr>
          <w:rFonts w:ascii="IRNazanin" w:hAnsi="IRNazanin" w:eastAsia="IRNazanin" w:cs="IRNazanin"/>
          <w:lang w:bidi="fa-IR"/>
          <w:color w:val="111111"/>
          <w:sz w:val="28"/>
          <w:szCs w:val="28"/>
          <w:rtl/>
        </w:rPr>
        <w:t xml:space="preserve">وأمّا احتمال صحّة «محمّد بن علیّ» وأنّ المراد به هو محمّد بن علیّ بن معمر کما روی عنه المصنّف ، فی ح 6192 و 14819 و 14820، فالظاهر عدم صحّة هذا الاحتمال ؛ فإنّا لم نجد ـ مع الفحص الأکید ـ روایة محمّد بن علیّ بن معمر عن أحمد بن محمّد بن عیسی فی موضع . أضف إلی ذلک أنّ الظاهر من عطف «غیره» علی «محمّد بن یحیی» هو الإشارة إلی العِدّة الراوین عن أحمد بن محمّد بن عیسی الذین من جملتهم محمّد بن یحیی ، کما فی : رجال النجاشی ، ص 377 ، الرقم 1026 . وقد تکرّر هذا العطف فی مواضع من أسناد الکافی ، اُنظر علی سبیل المثال : الکافی ، ح 268 و 419 و 539 و 616 و 1452 .</w:t>
      </w:r>
    </w:p>
    <w:p>
      <w:pPr>
        <w:pStyle w:val="BookText"/>
      </w:pPr>
      <w:r>
        <w:rPr>
          <w:rFonts w:ascii="IRNazanin" w:hAnsi="IRNazanin" w:eastAsia="IRNazanin" w:cs="IRNazanin"/>
          <w:lang w:bidi="fa-IR"/>
          <w:color w:val="111111"/>
          <w:sz w:val="28"/>
          <w:szCs w:val="28"/>
          <w:rtl/>
        </w:rPr>
        <w:t xml:space="preserve">ثمّ إنّه لا یخفی علیک مشابهة «یحیی» و«علیّ» فی بعض الخطوط القدیمة الموجب لتصحیف أحدهما بالآخر.</w:t>
      </w:r>
    </w:p>
    <w:p>
      <w:pPr>
        <w:pStyle w:val="BookText"/>
      </w:pPr>
      <w:r>
        <w:rPr>
          <w:rFonts w:ascii="Amiri" w:hAnsi="Amiri" w:eastAsia="Amiri" w:cs="Amiri"/>
          <w:lang w:bidi="ar-SA"/>
          <w:color w:val="111111"/>
          <w:sz w:val="28"/>
          <w:szCs w:val="28"/>
          <w:rtl/>
        </w:rPr>
        <w:t xml:space="preserve">وَ غَیْرُهُ ، عَنْ أَحْمَدَ بْنِ مُحَمَّدِ بْنِ عِیسی ، عَنْ عَلِیِّ بْنِ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4" w:name="pg20122_243656"/>
    <w:bookmarkEnd w:id="214"/>
    <w:p>
      <w:pPr>
        <w:pStyle w:val="BookText"/>
      </w:pPr>
      <w:r>
        <w:rPr>
          <w:rFonts w:ascii="Amiri" w:hAnsi="Amiri" w:eastAsia="Amiri" w:cs="Amiri"/>
          <w:lang w:bidi="ar-SA"/>
          <w:color w:val="111111"/>
          <w:sz w:val="28"/>
          <w:szCs w:val="28"/>
          <w:rtl/>
        </w:rPr>
        <w:t xml:space="preserve">الْحَکَمِ ، عَنْ رَجُلٍ ، عَنْ حَبِیبِ بْنِ أَبِی ثَابِتٍ ، قَالَ :</w:t>
      </w:r>
    </w:p>
    <w:p>
      <w:pPr>
        <w:pStyle w:val="BookText"/>
      </w:pPr>
      <w:r>
        <w:rPr>
          <w:rFonts w:ascii="Amiri" w:hAnsi="Amiri" w:eastAsia="Amiri" w:cs="Amiri"/>
          <w:lang w:bidi="ar-SA"/>
          <w:color w:val="111111"/>
          <w:sz w:val="28"/>
          <w:szCs w:val="28"/>
          <w:rtl/>
        </w:rPr>
        <w:t xml:space="preserve">جَاءَ إِلی أَمِیرِ الْمُوءْمِنِینَ علیه‌السلام عَسَلٌ وَ تِینٌ</w:t>
      </w:r>
      <w:r>
        <w:rPr>
          <w:rStyle w:val="FootnoteReference"/>
        </w:rPr>
        <w:footnoteReference w:id="3666"/>
      </w:r>
      <w:r>
        <w:rPr>
          <w:rFonts w:ascii="Amiri" w:hAnsi="Amiri" w:eastAsia="Amiri" w:cs="Amiri"/>
          <w:lang w:bidi="ar-SA"/>
          <w:color w:val="111111"/>
          <w:sz w:val="28"/>
          <w:szCs w:val="28"/>
          <w:rtl/>
        </w:rPr>
        <w:t xml:space="preserve">مِنْ هَمْدَانَ</w:t>
      </w:r>
      <w:r>
        <w:rPr>
          <w:rStyle w:val="FootnoteReference"/>
        </w:rPr>
        <w:footnoteReference w:id="3667"/>
      </w:r>
      <w:r>
        <w:rPr>
          <w:rFonts w:ascii="Amiri" w:hAnsi="Amiri" w:eastAsia="Amiri" w:cs="Amiri"/>
          <w:lang w:bidi="ar-SA"/>
          <w:color w:val="111111"/>
          <w:sz w:val="28"/>
          <w:szCs w:val="28"/>
          <w:rtl/>
        </w:rPr>
        <w:t xml:space="preserve">وَ حُلْوَانَ ، فَأَمَرَ الْعُرَفَاءَ</w:t>
      </w:r>
      <w:r>
        <w:rPr>
          <w:rStyle w:val="FootnoteReference"/>
        </w:rPr>
        <w:footnoteReference w:id="3668"/>
      </w:r>
      <w:r>
        <w:rPr>
          <w:rFonts w:ascii="Amiri" w:hAnsi="Amiri" w:eastAsia="Amiri" w:cs="Amiri"/>
          <w:lang w:bidi="ar-SA"/>
          <w:color w:val="111111"/>
          <w:sz w:val="28"/>
          <w:szCs w:val="28"/>
          <w:rtl/>
        </w:rPr>
        <w:t xml:space="preserve">أَنْ یَأْتُوا بِالْیَتَامی ، فَأَمْکَنَهُمْ مِنْ رُؤُوسِ الاْءَزْقَاقِ</w:t>
      </w:r>
      <w:r>
        <w:rPr>
          <w:rStyle w:val="FootnoteReference"/>
        </w:rPr>
        <w:footnoteReference w:id="3669"/>
      </w:r>
      <w:r>
        <w:rPr>
          <w:rFonts w:ascii="Amiri" w:hAnsi="Amiri" w:eastAsia="Amiri" w:cs="Amiri"/>
          <w:lang w:bidi="ar-SA"/>
          <w:color w:val="111111"/>
          <w:sz w:val="28"/>
          <w:szCs w:val="28"/>
          <w:rtl/>
        </w:rPr>
        <w:t xml:space="preserve">یَلْعَقُونَهَا</w:t>
      </w:r>
      <w:r>
        <w:rPr>
          <w:rStyle w:val="FootnoteReference"/>
        </w:rPr>
        <w:footnoteReference w:id="3670"/>
      </w:r>
      <w:r>
        <w:rPr>
          <w:rFonts w:ascii="Amiri" w:hAnsi="Amiri" w:eastAsia="Amiri" w:cs="Amiri"/>
          <w:lang w:bidi="ar-SA"/>
          <w:color w:val="111111"/>
          <w:sz w:val="28"/>
          <w:szCs w:val="28"/>
          <w:rtl/>
        </w:rPr>
        <w:t xml:space="preserve">وَ هُوَ یَقْسِمُهَا لِلنَّاسِ قَدَحاً قَدَحاً ، فَقِیلَ لَهُ</w:t>
      </w:r>
      <w:r>
        <w:rPr>
          <w:rStyle w:val="FootnoteReference"/>
        </w:rPr>
        <w:footnoteReference w:id="3671"/>
      </w:r>
      <w:r>
        <w:rPr>
          <w:rFonts w:ascii="Amiri" w:hAnsi="Amiri" w:eastAsia="Amiri" w:cs="Amiri"/>
          <w:lang w:bidi="ar-SA"/>
          <w:color w:val="111111"/>
          <w:sz w:val="28"/>
          <w:szCs w:val="28"/>
          <w:rtl/>
        </w:rPr>
        <w:t xml:space="preserve">: یَا أَمِیرَ الْمُوءْمِنِینَ ، مَا لَهُمْ یَلْعَقُونَهَا ؟ فَقَالَ : «إِنَّ الاْءِمَامَ أَبُو الْیَتَامی ، وَ إِنَّمَا</w:t>
      </w:r>
      <w:r>
        <w:rPr>
          <w:rStyle w:val="FootnoteReference"/>
        </w:rPr>
        <w:footnoteReference w:id="3672"/>
      </w:r>
      <w:r>
        <w:rPr>
          <w:rFonts w:ascii="Amiri" w:hAnsi="Amiri" w:eastAsia="Amiri" w:cs="Amiri"/>
          <w:lang w:bidi="ar-SA"/>
          <w:color w:val="111111"/>
          <w:sz w:val="28"/>
          <w:szCs w:val="28"/>
          <w:rtl/>
        </w:rPr>
        <w:t xml:space="preserve">أَلْعَقْتُهُمْ هذَا بِرِعَایَةِ الاْآبَاءِ» .</w:t>
      </w:r>
      <w:r>
        <w:rPr>
          <w:rStyle w:val="FootnoteReference"/>
        </w:rPr>
        <w:footnoteReference w:id="3673"/>
      </w:r>
    </w:p>
    <w:p>
      <w:pPr>
        <w:pStyle w:val="Heading4"/>
      </w:pPr>
      <w:bookmarkStart w:id="855" w:name="_Toc378"/>
      <w:r>
        <w:t>6- الحدیث</w:t>
      </w:r>
      <w:bookmarkEnd w:id="855"/>
    </w:p>
    <w:p>
      <w:pPr>
        <w:pStyle w:val="BookText"/>
      </w:pPr>
      <w:r>
        <w:rPr>
          <w:rFonts w:ascii="Amiri" w:hAnsi="Amiri" w:eastAsia="Amiri" w:cs="Amiri"/>
          <w:lang w:bidi="ar-SA"/>
          <w:color w:val="111111"/>
          <w:sz w:val="28"/>
          <w:szCs w:val="28"/>
          <w:rtl/>
        </w:rPr>
        <w:t xml:space="preserve">6/1068 . عِدَّةٌ مِنْ أَصْحَابِنَا ، عَنْ أَحْمَدَ بْنِ مُحَمَّدٍ الْبَرْقِیِّ ؛ وَ عَلِیُّ بْنُ إِبْرَاهِیمَ ، عَنْ أَبِیهِ جَمِیعاً ، عَنِ الْقَاسِمِ بْنِ مُحَمَّدٍ الاْءَصْبَهَانِیِّ</w:t>
      </w:r>
      <w:r>
        <w:rPr>
          <w:rStyle w:val="FootnoteReference"/>
        </w:rPr>
        <w:footnoteReference w:id="3674"/>
      </w:r>
      <w:r>
        <w:rPr>
          <w:rFonts w:ascii="Amiri" w:hAnsi="Amiri" w:eastAsia="Amiri" w:cs="Amiri"/>
          <w:lang w:bidi="ar-SA"/>
          <w:color w:val="111111"/>
          <w:sz w:val="28"/>
          <w:szCs w:val="28"/>
          <w:rtl/>
        </w:rPr>
        <w:t xml:space="preserve">، عَنْ سُلَیْمَانَ بْنِ دَاوُدَ الْمِنْقَرِیِّ ، عَنْ سُفْیَانَ بْنِ عُیَیْنَةَ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5" w:name="pg20122_243657"/>
    <w:bookmarkEnd w:id="215"/>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675"/>
      </w:r>
      <w:r>
        <w:rPr>
          <w:rFonts w:ascii="Amiri" w:hAnsi="Amiri" w:eastAsia="Amiri" w:cs="Amiri"/>
          <w:lang w:bidi="ar-SA"/>
          <w:color w:val="111111"/>
          <w:sz w:val="28"/>
          <w:szCs w:val="28"/>
          <w:rtl/>
        </w:rPr>
        <w:t xml:space="preserve">: «أَنَّ النَّبِیَّ صلی‌الله‌علیه‌و‌آله قَالَ : أَنَا أَوْلی بِکُلِّ مُوءْمِنٍ مِنْ نَفْسِهِ ، وَ عَلِیٌّ أَوْلی بِهِ</w:t>
      </w:r>
      <w:r>
        <w:rPr>
          <w:rStyle w:val="FootnoteReference"/>
        </w:rPr>
        <w:footnoteReference w:id="3676"/>
      </w:r>
      <w:r>
        <w:rPr>
          <w:rFonts w:ascii="Amiri" w:hAnsi="Amiri" w:eastAsia="Amiri" w:cs="Amiri"/>
          <w:lang w:bidi="ar-SA"/>
          <w:color w:val="111111"/>
          <w:sz w:val="28"/>
          <w:szCs w:val="28"/>
          <w:rtl/>
        </w:rPr>
        <w:t xml:space="preserve">مِنْ بَعْدِی».</w:t>
      </w:r>
    </w:p>
    <w:p>
      <w:pPr>
        <w:pStyle w:val="BookText"/>
      </w:pPr>
      <w:r>
        <w:rPr>
          <w:rFonts w:ascii="Amiri" w:hAnsi="Amiri" w:eastAsia="Amiri" w:cs="Amiri"/>
          <w:lang w:bidi="ar-SA"/>
          <w:color w:val="111111"/>
          <w:sz w:val="28"/>
          <w:szCs w:val="28"/>
          <w:rtl/>
        </w:rPr>
        <w:t xml:space="preserve">فَقِیلَ لَهُ : مَا مَعْنی ذلِکَ ؟</w:t>
      </w:r>
    </w:p>
    <w:p>
      <w:pPr>
        <w:pStyle w:val="BookText"/>
      </w:pPr>
      <w:r>
        <w:rPr>
          <w:rFonts w:ascii="Amiri" w:hAnsi="Amiri" w:eastAsia="Amiri" w:cs="Amiri"/>
          <w:lang w:bidi="ar-SA"/>
          <w:color w:val="111111"/>
          <w:sz w:val="28"/>
          <w:szCs w:val="28"/>
          <w:rtl/>
        </w:rPr>
        <w:t xml:space="preserve">فَقَالَ : «قَوْلُ النَّبِیِّ صلی‌الله‌علیه‌و‌آله : مَنْ تَرَکَ دَیْناً أَوْ ضَیَاعاً</w:t>
      </w:r>
      <w:r>
        <w:rPr>
          <w:rStyle w:val="FootnoteReference"/>
        </w:rPr>
        <w:footnoteReference w:id="3677"/>
      </w:r>
      <w:r>
        <w:rPr>
          <w:rFonts w:ascii="Amiri" w:hAnsi="Amiri" w:eastAsia="Amiri" w:cs="Amiri"/>
          <w:lang w:bidi="ar-SA"/>
          <w:color w:val="111111"/>
          <w:sz w:val="28"/>
          <w:szCs w:val="28"/>
          <w:rtl/>
        </w:rPr>
        <w:t xml:space="preserve">فَعَلَیَّ ؛ وَ مَنْ تَرَکَ مَالاً فَلِوَرَثَتِهِ ، فَالرَّجُلُ لَیْسَتْ</w:t>
      </w:r>
      <w:r>
        <w:rPr>
          <w:rStyle w:val="FootnoteReference"/>
        </w:rPr>
        <w:footnoteReference w:id="3678"/>
      </w:r>
      <w:r>
        <w:rPr>
          <w:rFonts w:ascii="Amiri" w:hAnsi="Amiri" w:eastAsia="Amiri" w:cs="Amiri"/>
          <w:lang w:bidi="ar-SA"/>
          <w:color w:val="111111"/>
          <w:sz w:val="28"/>
          <w:szCs w:val="28"/>
          <w:rtl/>
        </w:rPr>
        <w:t xml:space="preserve">لَهُ عَلی نَفْسِهِ وِلاَیَةٌ</w:t>
      </w:r>
      <w:r>
        <w:rPr>
          <w:rStyle w:val="FootnoteReference"/>
        </w:rPr>
        <w:footnoteReference w:id="3679"/>
      </w:r>
      <w:r>
        <w:rPr>
          <w:rFonts w:ascii="Amiri" w:hAnsi="Amiri" w:eastAsia="Amiri" w:cs="Amiri"/>
          <w:lang w:bidi="ar-SA"/>
          <w:color w:val="111111"/>
          <w:sz w:val="28"/>
          <w:szCs w:val="28"/>
          <w:rtl/>
        </w:rPr>
        <w:t xml:space="preserve">إِذَا لَمْ یَکُنْ لَهُ مَالٌ ، وَ لَیْسَ لَهُ عَلی عِیَالِهِ أَمْرٌ وَ لاَ نَهْیٌ إِذَا لَمْ یُجْرِ عَلَیْهِمُ</w:t>
      </w:r>
      <w:r>
        <w:rPr>
          <w:rStyle w:val="FootnoteReference"/>
        </w:rPr>
        <w:footnoteReference w:id="3680"/>
      </w:r>
      <w:r>
        <w:rPr>
          <w:rFonts w:ascii="Amiri" w:hAnsi="Amiri" w:eastAsia="Amiri" w:cs="Amiri"/>
          <w:lang w:bidi="ar-SA"/>
          <w:color w:val="111111"/>
          <w:sz w:val="28"/>
          <w:szCs w:val="28"/>
          <w:rtl/>
        </w:rPr>
        <w:t xml:space="preserve">النَّفَقَةَ ، وَ النَّبِیُّ وَ أَمِیرُ الْمُوءْمِنِینَ علیهماالسلام وَ مَنْ بَعْدَهُمَا أَلْزَمَهُمْ هذَا ، فَمِنْ هُنَاکَ صَارُوا أَوْلی بِهِمْ مِنْ أَنْفُسِهِمْ ، وَ</w:t>
      </w:r>
      <w:r>
        <w:rPr>
          <w:rStyle w:val="FootnoteReference"/>
        </w:rPr>
        <w:footnoteReference w:id="3681"/>
      </w:r>
      <w:r>
        <w:rPr>
          <w:rFonts w:ascii="Amiri" w:hAnsi="Amiri" w:eastAsia="Amiri" w:cs="Amiri"/>
          <w:lang w:bidi="ar-SA"/>
          <w:color w:val="111111"/>
          <w:sz w:val="28"/>
          <w:szCs w:val="28"/>
          <w:rtl/>
        </w:rPr>
        <w:t xml:space="preserve">مَا کَانَ سَبَبُ إِسْـلاَمِ عَامَّةِ الْیَهُودِ إِلاَّ مِنْ بَعْدِ هذَا الْقَوْلِ مِنْ رَسُولِ اللّهِ صلی‌الله‌علیه‌و‌آله ، وَ أَنَّهُمْ</w:t>
      </w:r>
      <w:r>
        <w:rPr>
          <w:rStyle w:val="FootnoteReference"/>
        </w:rPr>
        <w:footnoteReference w:id="3682"/>
      </w:r>
      <w:r>
        <w:rPr>
          <w:rFonts w:ascii="Amiri" w:hAnsi="Amiri" w:eastAsia="Amiri" w:cs="Amiri"/>
          <w:lang w:bidi="ar-SA"/>
          <w:color w:val="111111"/>
          <w:sz w:val="28"/>
          <w:szCs w:val="28"/>
          <w:rtl/>
        </w:rPr>
        <w:t xml:space="preserve">أَمِنُوا</w:t>
      </w:r>
      <w:r>
        <w:rPr>
          <w:rStyle w:val="FootnoteReference"/>
        </w:rPr>
        <w:footnoteReference w:id="3683"/>
      </w:r>
      <w:r>
        <w:rPr>
          <w:rFonts w:ascii="Amiri" w:hAnsi="Amiri" w:eastAsia="Amiri" w:cs="Amiri"/>
          <w:lang w:bidi="ar-SA"/>
          <w:color w:val="111111"/>
          <w:sz w:val="28"/>
          <w:szCs w:val="28"/>
          <w:rtl/>
        </w:rPr>
        <w:t xml:space="preserve">عَلی أَنْفُسِهِمْ وَ عَلی</w:t>
      </w:r>
      <w:r>
        <w:rPr>
          <w:rStyle w:val="FootnoteReference"/>
        </w:rPr>
        <w:footnoteReference w:id="3684"/>
      </w:r>
      <w:r>
        <w:rPr>
          <w:rFonts w:ascii="Amiri" w:hAnsi="Amiri" w:eastAsia="Amiri" w:cs="Amiri"/>
          <w:lang w:bidi="ar-SA"/>
          <w:color w:val="111111"/>
          <w:sz w:val="28"/>
          <w:szCs w:val="28"/>
          <w:rtl/>
        </w:rPr>
        <w:t xml:space="preserve">عِیَالاَتِهِمْ» .</w:t>
      </w:r>
      <w:r>
        <w:rPr>
          <w:rStyle w:val="FootnoteReference"/>
        </w:rPr>
        <w:footnoteReference w:id="3685"/>
      </w:r>
    </w:p>
    <w:p>
      <w:pPr>
        <w:pStyle w:val="BookText"/>
      </w:pPr>
      <w:r>
        <w:rPr>
          <w:rFonts w:ascii="Times New Roman" w:hAnsi="Times New Roman" w:eastAsia="Times New Roman" w:cs="Times New Roman"/>
          <w:lang w:val="en-US" w:bidi="en-US"/>
          <w:color w:val="111111"/>
          <w:sz w:val="28"/>
          <w:szCs w:val="28"/>
          <w:rtl/>
        </w:rPr>
        <w:t xml:space="preserve">1407/1</w:t>
      </w:r>
    </w:p>
    <w:p>
      <w:pPr>
        <w:pStyle w:val="Heading4"/>
      </w:pPr>
      <w:bookmarkStart w:id="856" w:name="_Toc379"/>
      <w:r>
        <w:t>7- الحدیث</w:t>
      </w:r>
      <w:bookmarkEnd w:id="856"/>
    </w:p>
    <w:p>
      <w:pPr>
        <w:pStyle w:val="BookText"/>
      </w:pPr>
      <w:r>
        <w:rPr>
          <w:rFonts w:ascii="Amiri" w:hAnsi="Amiri" w:eastAsia="Amiri" w:cs="Amiri"/>
          <w:lang w:bidi="ar-SA"/>
          <w:color w:val="111111"/>
          <w:sz w:val="28"/>
          <w:szCs w:val="28"/>
          <w:rtl/>
        </w:rPr>
        <w:t xml:space="preserve">7/1069 . عِدَّةٌ مِنْ أَصْحَابِنَا ، عَنْ أَحْمَدَ بْنِ مُحَمَّدٍ ، عَنْ عَلِیِّ بْنِ الْحَکَمِ ، عَنْ أَبَانِ بْنِ عُثْمَانَ ، عَنْ صَبَّاحِ بْنِ سَیَابَةَ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أَیُّمَا مُوءْمِنٍ أَوْ مُسْلِمٍ مَاتَ وَ تَرَکَ دَیْناً لَمْ یَکُنْ فِی فَسَادٍ وَ لاَ إِسْرَافٍ ، فَعَلَی الاْءِمَامِ أَنْ یَقْضِیَهُ ، فَإِنْ لَمْ یَقْضِهِ ، فَعَلَیْهِ إِثْمُ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6" w:name="pg20122_243658"/>
    <w:bookmarkEnd w:id="216"/>
    <w:p>
      <w:pPr>
        <w:pStyle w:val="BookText"/>
      </w:pPr>
      <w:r>
        <w:rPr>
          <w:rFonts w:ascii="Amiri" w:hAnsi="Amiri" w:eastAsia="Amiri" w:cs="Amiri"/>
          <w:lang w:bidi="ar-SA"/>
          <w:color w:val="111111"/>
          <w:sz w:val="28"/>
          <w:szCs w:val="28"/>
          <w:rtl/>
        </w:rPr>
        <w:t xml:space="preserve">ذلِکَ ؛ إِنَّ اللّهَ ـ تَبَارَکَ وَ تَعَالی ـ یَقُولُ : «إِنَّمَا الصَّدَقاتُ لِلْفُقَراءِ وَ الْمَساکِینِ»</w:t>
      </w:r>
      <w:r>
        <w:rPr>
          <w:rStyle w:val="FootnoteReference"/>
        </w:rPr>
        <w:footnoteReference w:id="3686"/>
      </w:r>
      <w:r>
        <w:rPr>
          <w:rFonts w:ascii="Amiri" w:hAnsi="Amiri" w:eastAsia="Amiri" w:cs="Amiri"/>
          <w:lang w:bidi="ar-SA"/>
          <w:color w:val="111111"/>
          <w:sz w:val="28"/>
          <w:szCs w:val="28"/>
          <w:rtl/>
        </w:rPr>
        <w:t xml:space="preserve">الاْآیَةَ ، فَهُوَ مِنَ الْغَارِمِینَ ، وَ لَهُ سَهْمٌ عِنْدَ الاْءِمَامِ ، فَإِنْ حَبَسَهُ فَإِثْمُهُ</w:t>
      </w:r>
      <w:r>
        <w:rPr>
          <w:rStyle w:val="FootnoteReference"/>
        </w:rPr>
        <w:footnoteReference w:id="3687"/>
      </w:r>
      <w:r>
        <w:rPr>
          <w:rFonts w:ascii="Amiri" w:hAnsi="Amiri" w:eastAsia="Amiri" w:cs="Amiri"/>
          <w:lang w:bidi="ar-SA"/>
          <w:color w:val="111111"/>
          <w:sz w:val="28"/>
          <w:szCs w:val="28"/>
          <w:rtl/>
        </w:rPr>
        <w:t xml:space="preserve">عَلَیْهِ» .</w:t>
      </w:r>
      <w:r>
        <w:rPr>
          <w:rStyle w:val="FootnoteReference"/>
        </w:rPr>
        <w:footnoteReference w:id="3688"/>
      </w:r>
    </w:p>
    <w:p>
      <w:pPr>
        <w:pStyle w:val="Heading4"/>
      </w:pPr>
      <w:bookmarkStart w:id="857" w:name="_Toc380"/>
      <w:r>
        <w:t>8- الحدیث</w:t>
      </w:r>
      <w:bookmarkEnd w:id="857"/>
    </w:p>
    <w:p>
      <w:pPr>
        <w:pStyle w:val="BookText"/>
      </w:pPr>
      <w:r>
        <w:rPr>
          <w:rFonts w:ascii="Amiri" w:hAnsi="Amiri" w:eastAsia="Amiri" w:cs="Amiri"/>
          <w:lang w:bidi="ar-SA"/>
          <w:color w:val="111111"/>
          <w:sz w:val="28"/>
          <w:szCs w:val="28"/>
          <w:rtl/>
        </w:rPr>
        <w:t xml:space="preserve">8/1070 . عَلِیُّ بْنُ إِبْرَاهِیمَ ، عَنْ صَالِحِ بْنِ السِّنْدِیِّ ، عَنْ جَعْفَرِ بْنِ بَشِیرٍ ، عَنْ حَنَانٍ ، عَنْ أَبِیهِ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لاَ تَصْلُحُ</w:t>
      </w:r>
      <w:r>
        <w:rPr>
          <w:rStyle w:val="FootnoteReference"/>
        </w:rPr>
        <w:footnoteReference w:id="3689"/>
      </w:r>
      <w:r>
        <w:rPr>
          <w:rFonts w:ascii="Amiri" w:hAnsi="Amiri" w:eastAsia="Amiri" w:cs="Amiri"/>
          <w:lang w:bidi="ar-SA"/>
          <w:color w:val="111111"/>
          <w:sz w:val="28"/>
          <w:szCs w:val="28"/>
          <w:rtl/>
        </w:rPr>
        <w:t xml:space="preserve">الاْءِمَامَةُ إِلاَّ لِرَجُلٍ فِیهِ ثَـلاَثُ خِصَالٍ : وَرَعٌ یَحْجُزُهُ عَنْ مَعَاصِی</w:t>
      </w:r>
      <w:r>
        <w:rPr>
          <w:rStyle w:val="FootnoteReference"/>
        </w:rPr>
        <w:footnoteReference w:id="3690"/>
      </w:r>
      <w:r>
        <w:rPr>
          <w:rFonts w:ascii="Amiri" w:hAnsi="Amiri" w:eastAsia="Amiri" w:cs="Amiri"/>
          <w:lang w:bidi="ar-SA"/>
          <w:color w:val="111111"/>
          <w:sz w:val="28"/>
          <w:szCs w:val="28"/>
          <w:rtl/>
        </w:rPr>
        <w:t xml:space="preserve">اللّهِ ، وَ حِلْمٌ یَمْلِکُ</w:t>
      </w:r>
      <w:r>
        <w:rPr>
          <w:rStyle w:val="FootnoteReference"/>
        </w:rPr>
        <w:footnoteReference w:id="3691"/>
      </w:r>
      <w:r>
        <w:rPr>
          <w:rFonts w:ascii="Amiri" w:hAnsi="Amiri" w:eastAsia="Amiri" w:cs="Amiri"/>
          <w:lang w:bidi="ar-SA"/>
          <w:color w:val="111111"/>
          <w:sz w:val="28"/>
          <w:szCs w:val="28"/>
          <w:rtl/>
        </w:rPr>
        <w:t xml:space="preserve">بِهِ غَضَبَهُ</w:t>
      </w:r>
      <w:r>
        <w:rPr>
          <w:rStyle w:val="FootnoteReference"/>
        </w:rPr>
        <w:footnoteReference w:id="3692"/>
      </w:r>
      <w:r>
        <w:rPr>
          <w:rFonts w:ascii="Amiri" w:hAnsi="Amiri" w:eastAsia="Amiri" w:cs="Amiri"/>
          <w:lang w:bidi="ar-SA"/>
          <w:color w:val="111111"/>
          <w:sz w:val="28"/>
          <w:szCs w:val="28"/>
          <w:rtl/>
        </w:rPr>
        <w:t xml:space="preserve">، وَ حُسْنُ الْوِلاَیَةِ عَلی مَنْ یَلِی، حَتّی یَکُونَ لَهُمْ کَالْوَالِدِ الرَّحِیمِ» .</w:t>
      </w:r>
      <w:r>
        <w:rPr>
          <w:rStyle w:val="FootnoteReference"/>
        </w:rPr>
        <w:footnoteReference w:id="3693"/>
      </w:r>
    </w:p>
    <w:p>
      <w:pPr>
        <w:pStyle w:val="BookText"/>
      </w:pPr>
      <w:r>
        <w:rPr>
          <w:rFonts w:ascii="Amiri" w:hAnsi="Amiri" w:eastAsia="Amiri" w:cs="Amiri"/>
          <w:lang w:bidi="ar-SA"/>
          <w:color w:val="111111"/>
          <w:sz w:val="28"/>
          <w:szCs w:val="28"/>
          <w:rtl/>
        </w:rPr>
        <w:t xml:space="preserve">وَ فِی رِوَایَةٍ أُخْری : «حَتّی یَکُونَ لِلرَّعِیَّةِ کَالاْءَبِ الرَّحِیمِ» . </w:t>
      </w:r>
      <w:r>
        <w:rPr>
          <w:rStyle w:val="FootnoteReference"/>
        </w:rPr>
        <w:footnoteReference w:id="3694"/>
      </w:r>
    </w:p>
    <w:p>
      <w:pPr>
        <w:pStyle w:val="Heading4"/>
      </w:pPr>
      <w:bookmarkStart w:id="858" w:name="_Toc381"/>
      <w:r>
        <w:t>9- الحدیث</w:t>
      </w:r>
      <w:bookmarkEnd w:id="858"/>
    </w:p>
    <w:p>
      <w:pPr>
        <w:pStyle w:val="BookText"/>
      </w:pPr>
      <w:r>
        <w:rPr>
          <w:rFonts w:ascii="Amiri" w:hAnsi="Amiri" w:eastAsia="Amiri" w:cs="Amiri"/>
          <w:lang w:bidi="ar-SA"/>
          <w:color w:val="111111"/>
          <w:sz w:val="28"/>
          <w:szCs w:val="28"/>
          <w:rtl/>
        </w:rPr>
        <w:t xml:space="preserve">9/1071 . عَلِیُّ بْنُ مُحَمَّدٍ ، عَنْ سَهْلِ بْنِ زِیَادٍ ، عَنْ مُعَاوِیَةَ بْنِ حُکَیْمٍ ، عَنْ مُحَمَّدِ بْنِ أَسْلَمَ ، عَنْ رَجُلٍ مِنْ طَبَرِسْتَانَ ـ یُقَالُ لَهُ : مُحَمَّدٌ ـ قَالَ</w:t>
      </w:r>
      <w:r>
        <w:rPr>
          <w:rStyle w:val="FootnoteReference"/>
        </w:rPr>
        <w:footnoteReference w:id="3695"/>
      </w:r>
      <w:r>
        <w:rPr>
          <w:rFonts w:ascii="Amiri" w:hAnsi="Amiri" w:eastAsia="Amiri" w:cs="Amiri"/>
          <w:lang w:bidi="ar-SA"/>
          <w:color w:val="111111"/>
          <w:sz w:val="28"/>
          <w:szCs w:val="28"/>
          <w:rtl/>
        </w:rPr>
        <w:t xml:space="preserve">: قَالَ مُعَاوِیَةُ : وَ لَقِیتُ الطَّبَرِیَّ مُحَمَّداً بَعْدَ ذلِکَ ، فَأَخْبَرَنِی ، قَالَ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7" w:name="pg20122_243659"/>
    <w:bookmarkEnd w:id="217"/>
    <w:p>
      <w:pPr>
        <w:pStyle w:val="BookText"/>
      </w:pPr>
      <w:r>
        <w:rPr>
          <w:rFonts w:ascii="Amiri" w:hAnsi="Amiri" w:eastAsia="Amiri" w:cs="Amiri"/>
          <w:lang w:bidi="ar-SA"/>
          <w:color w:val="111111"/>
          <w:sz w:val="28"/>
          <w:szCs w:val="28"/>
          <w:rtl/>
        </w:rPr>
        <w:t xml:space="preserve">سَمِعْتُ عَلِیَّ بْنَ مُوسی</w:t>
      </w:r>
      <w:r>
        <w:rPr>
          <w:rStyle w:val="FootnoteReference"/>
        </w:rPr>
        <w:footnoteReference w:id="3696"/>
      </w:r>
      <w:r>
        <w:rPr>
          <w:rFonts w:ascii="Amiri" w:hAnsi="Amiri" w:eastAsia="Amiri" w:cs="Amiri"/>
          <w:lang w:bidi="ar-SA"/>
          <w:color w:val="111111"/>
          <w:sz w:val="28"/>
          <w:szCs w:val="28"/>
          <w:rtl/>
        </w:rPr>
        <w:t xml:space="preserve">علیه‌السلام یَقُولُ : «الْمُغْرَمُ إِذَا تَدَیَّنَ أَوِ اسْتَدَانَ فِی حَقٍّ ـ الْوَهْمُ مِنْ مُعَاوِیَةَ ـ أُجِّلَ سَنَةً ، فَإِنِ اتَّسَعَ ، وَ إِلاَّ قَضی عَنْهُ الاْءِمَامُ مِنْ بَیْتِ الْمَالِ» .</w:t>
      </w:r>
      <w:r>
        <w:rPr>
          <w:rStyle w:val="FootnoteReference"/>
        </w:rPr>
        <w:footnoteReference w:id="3697"/>
      </w:r>
    </w:p>
    <w:p>
      <w:pPr>
        <w:pStyle w:val="Heading3"/>
      </w:pPr>
      <w:bookmarkStart w:id="859" w:name="_Toc382"/>
      <w:r>
        <w:t>(105) باب أنّ الأرض کلّها للإمام علیهم السلام</w:t>
      </w:r>
      <w:bookmarkEnd w:id="859"/>
    </w:p>
    <w:p>
      <w:pPr>
        <w:pStyle w:val="Heading4"/>
      </w:pPr>
      <w:bookmarkStart w:id="860" w:name="_Toc383"/>
      <w:r>
        <w:t>1- الحدیث</w:t>
      </w:r>
      <w:bookmarkEnd w:id="860"/>
    </w:p>
    <w:p>
      <w:pPr>
        <w:pStyle w:val="BookText"/>
      </w:pPr>
      <w:r>
        <w:rPr>
          <w:rFonts w:ascii="Amiri" w:hAnsi="Amiri" w:eastAsia="Amiri" w:cs="Amiri"/>
          <w:lang w:bidi="ar-SA"/>
          <w:color w:val="111111"/>
          <w:sz w:val="28"/>
          <w:szCs w:val="28"/>
          <w:rtl/>
        </w:rPr>
        <w:t xml:space="preserve">1/1072 . مُحَمَّدُ بْنُ یَحْیی ، عَنْ أَحْمَدَ بْنِ مُحَمَّدِ بْنِ عِیسی ، عَنِ ابْنِ مَحْبُوبٍ ، عَنْ هِشَامِ بْنِ سَالِمٍ ، عَنْ أَبِی خَالِدٍ الْکَابُلِیِّ :</w:t>
      </w:r>
    </w:p>
    <w:p>
      <w:pPr>
        <w:pStyle w:val="BookText"/>
      </w:pPr>
      <w:r>
        <w:rPr>
          <w:rFonts w:ascii="Amiri" w:hAnsi="Amiri" w:eastAsia="Amiri" w:cs="Amiri"/>
          <w:lang w:bidi="ar-SA"/>
          <w:color w:val="111111"/>
          <w:sz w:val="28"/>
          <w:szCs w:val="28"/>
          <w:rtl/>
        </w:rPr>
        <w:t xml:space="preserve">عَنْ أَبِی جَعْفَرٍ علیه‌السلام ، قَالَ : «وَجَدْنَا فِی کِتَابِ عَلِیٍّ علیه‌السلام : «إِنَّ الاْءَرْضَ لِلّهِ یُورِثُها مَنْ یَشاءُ مِنْ عِبادِهِ وَ الْعاقِبَةُ لِلْمُتَّقِینَ» </w:t>
      </w:r>
      <w:r>
        <w:rPr>
          <w:rStyle w:val="FootnoteReference"/>
        </w:rPr>
        <w:footnoteReference w:id="3698"/>
      </w:r>
      <w:r>
        <w:rPr>
          <w:rFonts w:ascii="Amiri" w:hAnsi="Amiri" w:eastAsia="Amiri" w:cs="Amiri"/>
          <w:lang w:bidi="ar-SA"/>
          <w:color w:val="111111"/>
          <w:sz w:val="28"/>
          <w:szCs w:val="28"/>
          <w:rtl/>
        </w:rPr>
        <w:t xml:space="preserve">أَنَا وَ أَهْلُ بَیْتِیَ الَّذِینَ أَوْرَثَنَا اللّهُ </w:t>
      </w:r>
      <w:r>
        <w:rPr>
          <w:rStyle w:val="FootnoteReference"/>
        </w:rPr>
        <w:footnoteReference w:id="3699"/>
      </w:r>
      <w:r>
        <w:rPr>
          <w:rFonts w:ascii="Amiri" w:hAnsi="Amiri" w:eastAsia="Amiri" w:cs="Amiri"/>
          <w:lang w:bidi="ar-SA"/>
          <w:color w:val="111111"/>
          <w:sz w:val="28"/>
          <w:szCs w:val="28"/>
          <w:rtl/>
        </w:rPr>
        <w:t xml:space="preserve">الاْءَرْضَ ، وَ نَحْنُ الْمُتَّقُونَ ، وَ الاْءَرْضُ کُلُّهَا لَنَا ، فَمَنْ أَحْیَا </w:t>
      </w:r>
      <w:r>
        <w:rPr>
          <w:rStyle w:val="FootnoteReference"/>
        </w:rPr>
        <w:footnoteReference w:id="3700"/>
      </w:r>
      <w:r>
        <w:rPr>
          <w:rFonts w:ascii="Amiri" w:hAnsi="Amiri" w:eastAsia="Amiri" w:cs="Amiri"/>
          <w:lang w:bidi="ar-SA"/>
          <w:color w:val="111111"/>
          <w:sz w:val="28"/>
          <w:szCs w:val="28"/>
          <w:rtl/>
        </w:rPr>
        <w:t xml:space="preserve">أَرْضاً مِنَ الْمُسْلِمِینَ ، فَلْیَعْمُرْهَا وَ لْیُوءَدِّ خَرَاجَهَا إِلَی الاْءِمَامِ مِنْ أَهْلِ بَیْتِی ، وَ لَهُ مَا أَکَلَ مِنْهَا ؛ فَإِنْ تَرَکَهَا أَوْ أَخْرَبَهَا </w:t>
      </w:r>
      <w:r>
        <w:rPr>
          <w:rStyle w:val="FootnoteReference"/>
        </w:rPr>
        <w:footnoteReference w:id="3701"/>
      </w:r>
      <w:r>
        <w:rPr>
          <w:rFonts w:ascii="Amiri" w:hAnsi="Amiri" w:eastAsia="Amiri" w:cs="Amiri"/>
          <w:lang w:bidi="ar-SA"/>
          <w:color w:val="111111"/>
          <w:sz w:val="28"/>
          <w:szCs w:val="28"/>
          <w:rtl/>
        </w:rPr>
        <w:t xml:space="preserve">وَ أَخَذَهَا </w:t>
      </w:r>
      <w:r>
        <w:rPr>
          <w:rStyle w:val="FootnoteReference"/>
        </w:rPr>
        <w:footnoteReference w:id="3702"/>
      </w:r>
      <w:r>
        <w:rPr>
          <w:rFonts w:ascii="Amiri" w:hAnsi="Amiri" w:eastAsia="Amiri" w:cs="Amiri"/>
          <w:lang w:bidi="ar-SA"/>
          <w:color w:val="111111"/>
          <w:sz w:val="28"/>
          <w:szCs w:val="28"/>
          <w:rtl/>
        </w:rPr>
        <w:t xml:space="preserve">رَجُلٌ مِنَ الْمُسْلِمِینَ مِنْ بَعْدِهِ فَعَمَرَهَا </w:t>
      </w:r>
      <w:r>
        <w:rPr>
          <w:rStyle w:val="FootnoteReference"/>
        </w:rPr>
        <w:footnoteReference w:id="3703"/>
      </w:r>
      <w:r>
        <w:rPr>
          <w:rFonts w:ascii="Amiri" w:hAnsi="Amiri" w:eastAsia="Amiri" w:cs="Amiri"/>
          <w:lang w:bidi="ar-SA"/>
          <w:color w:val="111111"/>
          <w:sz w:val="28"/>
          <w:szCs w:val="28"/>
          <w:rtl/>
        </w:rPr>
        <w:t xml:space="preserve">وَ أَحْیَاهَا ، فَهُوَ أَحَقُّ بِهَا مِنَ الَّذِی تَرَکَهَا ، یُوءَدِّی </w:t>
      </w:r>
      <w:r>
        <w:rPr>
          <w:rStyle w:val="FootnoteReference"/>
        </w:rPr>
        <w:footnoteReference w:id="3704"/>
      </w:r>
      <w:r>
        <w:rPr>
          <w:rFonts w:ascii="Amiri" w:hAnsi="Amiri" w:eastAsia="Amiri" w:cs="Amiri"/>
          <w:lang w:bidi="ar-SA"/>
          <w:color w:val="111111"/>
          <w:sz w:val="28"/>
          <w:szCs w:val="28"/>
          <w:rtl/>
        </w:rPr>
        <w:t xml:space="preserve">خَرَاجَهَا408/1</w:t>
      </w:r>
    </w:p>
    <w:p>
      <w:pPr>
        <w:pStyle w:val="BookText"/>
      </w:pPr>
      <w:r>
        <w:rPr>
          <w:rFonts w:ascii="Amiri" w:hAnsi="Amiri" w:eastAsia="Amiri" w:cs="Amiri"/>
          <w:lang w:bidi="ar-SA"/>
          <w:color w:val="111111"/>
          <w:sz w:val="28"/>
          <w:szCs w:val="28"/>
          <w:rtl/>
        </w:rPr>
        <w:t xml:space="preserve">إِلَی الاْءِمَامِ مِنْ أَهْلِ بَیْتِی ، وَ لَهُ مَا أَکَلَ مِنْهَا </w:t>
      </w:r>
      <w:r>
        <w:rPr>
          <w:rStyle w:val="FootnoteReference"/>
        </w:rPr>
        <w:footnoteReference w:id="3705"/>
      </w:r>
      <w:r>
        <w:rPr>
          <w:rFonts w:ascii="Amiri" w:hAnsi="Amiri" w:eastAsia="Amiri" w:cs="Amiri"/>
          <w:lang w:bidi="ar-SA"/>
          <w:color w:val="111111"/>
          <w:sz w:val="28"/>
          <w:szCs w:val="28"/>
          <w:rtl/>
        </w:rPr>
        <w:t xml:space="preserve">حَتّی یَظْهَرَ </w:t>
      </w:r>
      <w:r>
        <w:rPr>
          <w:rStyle w:val="FootnoteReference"/>
        </w:rPr>
        <w:footnoteReference w:id="3706"/>
      </w:r>
      <w:r>
        <w:rPr>
          <w:rFonts w:ascii="Amiri" w:hAnsi="Amiri" w:eastAsia="Amiri" w:cs="Amiri"/>
          <w:lang w:bidi="ar-SA"/>
          <w:color w:val="111111"/>
          <w:sz w:val="28"/>
          <w:szCs w:val="28"/>
          <w:rtl/>
        </w:rPr>
        <w:t xml:space="preserve">الْقَائِمُ علیه‌السلام مِنْ أَهْلِ بَیْتِی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8" w:name="pg20122_243660"/>
    <w:bookmarkEnd w:id="218"/>
    <w:p>
      <w:pPr>
        <w:pStyle w:val="BookText"/>
      </w:pPr>
      <w:r>
        <w:rPr>
          <w:rFonts w:ascii="Amiri" w:hAnsi="Amiri" w:eastAsia="Amiri" w:cs="Amiri"/>
          <w:lang w:bidi="ar-SA"/>
          <w:color w:val="111111"/>
          <w:sz w:val="28"/>
          <w:szCs w:val="28"/>
          <w:rtl/>
        </w:rPr>
        <w:t xml:space="preserve">بِالسَّیْفِ ، فَیَحْوِیَهَا</w:t>
      </w:r>
      <w:r>
        <w:rPr>
          <w:rStyle w:val="FootnoteReference"/>
        </w:rPr>
        <w:footnoteReference w:id="3707"/>
      </w:r>
      <w:r>
        <w:rPr>
          <w:rFonts w:ascii="Amiri" w:hAnsi="Amiri" w:eastAsia="Amiri" w:cs="Amiri"/>
          <w:lang w:bidi="ar-SA"/>
          <w:color w:val="111111"/>
          <w:sz w:val="28"/>
          <w:szCs w:val="28"/>
          <w:rtl/>
        </w:rPr>
        <w:t xml:space="preserve">وَ یَمْنَعَهَا</w:t>
      </w:r>
      <w:r>
        <w:rPr>
          <w:rStyle w:val="FootnoteReference"/>
        </w:rPr>
        <w:footnoteReference w:id="3708"/>
      </w:r>
      <w:r>
        <w:rPr>
          <w:rFonts w:ascii="Amiri" w:hAnsi="Amiri" w:eastAsia="Amiri" w:cs="Amiri"/>
          <w:lang w:bidi="ar-SA"/>
          <w:color w:val="111111"/>
          <w:sz w:val="28"/>
          <w:szCs w:val="28"/>
          <w:rtl/>
        </w:rPr>
        <w:t xml:space="preserve">وَ یُخْرِجَهُمْ مِنْهَا ، کَمَا حَوَاهَا رَسُولُ اللّهِ صلی‌الله‌علیه‌و‌آله وَ مَنَعَهَا ، إِلاَّ مَا کَانَ فِی أَیْدِی شِیعَتِنَا ؛ فَإِنَّهُ یُقَاطِعُهُمْ</w:t>
      </w:r>
      <w:r>
        <w:rPr>
          <w:rStyle w:val="FootnoteReference"/>
        </w:rPr>
        <w:footnoteReference w:id="3709"/>
      </w:r>
      <w:r>
        <w:rPr>
          <w:rFonts w:ascii="Amiri" w:hAnsi="Amiri" w:eastAsia="Amiri" w:cs="Amiri"/>
          <w:lang w:bidi="ar-SA"/>
          <w:color w:val="111111"/>
          <w:sz w:val="28"/>
          <w:szCs w:val="28"/>
          <w:rtl/>
        </w:rPr>
        <w:t xml:space="preserve">عَلی مَا</w:t>
      </w:r>
      <w:r>
        <w:rPr>
          <w:rStyle w:val="FootnoteReference"/>
        </w:rPr>
        <w:footnoteReference w:id="3710"/>
      </w:r>
      <w:r>
        <w:rPr>
          <w:rFonts w:ascii="Amiri" w:hAnsi="Amiri" w:eastAsia="Amiri" w:cs="Amiri"/>
          <w:lang w:bidi="ar-SA"/>
          <w:color w:val="111111"/>
          <w:sz w:val="28"/>
          <w:szCs w:val="28"/>
          <w:rtl/>
        </w:rPr>
        <w:t xml:space="preserve">فِی أَیْدِیهِمْ ، وَ یَتْرُکُ الاْءَرْضَ فِی أَیْدِیهِمْ» .</w:t>
      </w:r>
      <w:r>
        <w:rPr>
          <w:rStyle w:val="FootnoteReference"/>
        </w:rPr>
        <w:footnoteReference w:id="3711"/>
      </w:r>
    </w:p>
    <w:p>
      <w:pPr>
        <w:pStyle w:val="Heading4"/>
      </w:pPr>
      <w:bookmarkStart w:id="861" w:name="_Toc384"/>
      <w:r>
        <w:t>2- الحدیث</w:t>
      </w:r>
      <w:bookmarkEnd w:id="861"/>
    </w:p>
    <w:p>
      <w:pPr>
        <w:pStyle w:val="BookText"/>
      </w:pPr>
      <w:r>
        <w:rPr>
          <w:rFonts w:ascii="Amiri" w:hAnsi="Amiri" w:eastAsia="Amiri" w:cs="Amiri"/>
          <w:lang w:bidi="ar-SA"/>
          <w:color w:val="111111"/>
          <w:sz w:val="28"/>
          <w:szCs w:val="28"/>
          <w:rtl/>
        </w:rPr>
        <w:t xml:space="preserve">2/1073. الْحُسَیْنُ بْنُ مُحَمَّدٍ ، عَنْ مُعَلَّی بْنِ مُحَمَّدٍ ، قَالَ : أَخْبَرَنِی أَحْمَدُ بْنُ مُحَمَّدِ بْنِ عَبْدِ اللّهِ ، عَمَّنْ رَوَاهُ ، قَالَ:</w:t>
      </w:r>
    </w:p>
    <w:p>
      <w:pPr>
        <w:pStyle w:val="BookText"/>
      </w:pPr>
      <w:r>
        <w:rPr>
          <w:rFonts w:ascii="Amiri" w:hAnsi="Amiri" w:eastAsia="Amiri" w:cs="Amiri"/>
          <w:lang w:bidi="ar-SA"/>
          <w:color w:val="111111"/>
          <w:sz w:val="28"/>
          <w:szCs w:val="28"/>
          <w:rtl/>
        </w:rPr>
        <w:t xml:space="preserve">«الدُّنْیَا وَ مَا فِیهَا لِلّهِ ـ تَبَارَکَ وَ تَعَالی ـ وَ لِرَسُولِهِ وَ لَنَا ، فَمَنْ غَلَبَ عَلی شَیْءٍ مِنْهَا ، فَلْیَتَّقِ اللّهَ ، وَ لْیُوءَدِّ حَقَّ اللّهِ تَبَارَکَ وَ تَعَالی ، وَ لْیَبَرَّ إِخْوَانَهُ ، فَإِنْ لَمْ یَفْعَلْ ذلِکَ ، فَاللّهُ وَ رَسُولُهُ وَ نَحْنُ بُرَآءُ مِنْهُ» .</w:t>
      </w:r>
      <w:r>
        <w:rPr>
          <w:rStyle w:val="FootnoteReference"/>
        </w:rPr>
        <w:footnoteReference w:id="3712"/>
      </w:r>
    </w:p>
    <w:p>
      <w:pPr>
        <w:pStyle w:val="Heading4"/>
      </w:pPr>
      <w:bookmarkStart w:id="862" w:name="_Toc385"/>
      <w:r>
        <w:t>3- الحدیث</w:t>
      </w:r>
      <w:bookmarkEnd w:id="862"/>
    </w:p>
    <w:p>
      <w:pPr>
        <w:pStyle w:val="BookText"/>
      </w:pPr>
      <w:r>
        <w:rPr>
          <w:rFonts w:ascii="Amiri" w:hAnsi="Amiri" w:eastAsia="Amiri" w:cs="Amiri"/>
          <w:lang w:bidi="ar-SA"/>
          <w:color w:val="111111"/>
          <w:sz w:val="28"/>
          <w:szCs w:val="28"/>
          <w:rtl/>
        </w:rPr>
        <w:t xml:space="preserve">3/1074 . مُحَمَّدُ بْنُ یَحْیی ، عَنْ أَحْمَدَ بْنِ مُحَمَّدٍ ، عَنِ ابْنِ مَحْبُوبٍ ، عَنْ عُمَرَ بْنِ یَزِیدَ ، قَالَ :</w:t>
      </w:r>
    </w:p>
    <w:p>
      <w:pPr>
        <w:pStyle w:val="BookText"/>
      </w:pPr>
      <w:r>
        <w:rPr>
          <w:rFonts w:ascii="Amiri" w:hAnsi="Amiri" w:eastAsia="Amiri" w:cs="Amiri"/>
          <w:lang w:bidi="ar-SA"/>
          <w:color w:val="111111"/>
          <w:sz w:val="28"/>
          <w:szCs w:val="28"/>
          <w:rtl/>
        </w:rPr>
        <w:t xml:space="preserve">رَأَیْتُ مِسْمَعاً بِالْمَدِینَةِ ـ وَ قَدْ کَانَ حَمَلَ إِلی أَبِی عَبْدِ اللّهِ علیه‌السلام تِلْکَ السَّنَةَ مَالاً ، فَرَدَّهُ أَبُو عَبْدِ اللّهِ علیه‌السلام </w:t>
      </w:r>
      <w:r>
        <w:rPr>
          <w:rStyle w:val="FootnoteReference"/>
        </w:rPr>
        <w:footnoteReference w:id="3713"/>
      </w:r>
      <w:r>
        <w:rPr>
          <w:rFonts w:ascii="Amiri" w:hAnsi="Amiri" w:eastAsia="Amiri" w:cs="Amiri"/>
          <w:lang w:bidi="ar-SA"/>
          <w:color w:val="111111"/>
          <w:sz w:val="28"/>
          <w:szCs w:val="28"/>
          <w:rtl/>
        </w:rPr>
        <w:t xml:space="preserve">ـ فَقُلْتُ لَهُ : لِمَ رَدَّ عَلَیْکَ أَبُو عَبْدِ اللّهِ علیه‌السلام الْمَالَ الَّذِی حَمَلْتَهُ إِلَیْهِ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لِی</w:t>
      </w:r>
      <w:r>
        <w:rPr>
          <w:rStyle w:val="FootnoteReference"/>
        </w:rPr>
        <w:footnoteReference w:id="3714"/>
      </w:r>
      <w:r>
        <w:rPr>
          <w:rFonts w:ascii="Amiri" w:hAnsi="Amiri" w:eastAsia="Amiri" w:cs="Amiri"/>
          <w:lang w:bidi="ar-SA"/>
          <w:color w:val="111111"/>
          <w:sz w:val="28"/>
          <w:szCs w:val="28"/>
          <w:rtl/>
        </w:rPr>
        <w:t xml:space="preserve">: إِنِّی قُلْتُ لَهُ ـ حِینَ حَمَلْتُ إِلَیْهِ الْمَالَ ـ : إِنِّی کُنْتُ وُلِّیتُ</w:t>
      </w:r>
      <w:r>
        <w:rPr>
          <w:rStyle w:val="FootnoteReference"/>
        </w:rPr>
        <w:footnoteReference w:id="3715"/>
      </w:r>
      <w:r>
        <w:rPr>
          <w:rFonts w:ascii="Amiri" w:hAnsi="Amiri" w:eastAsia="Amiri" w:cs="Amiri"/>
          <w:lang w:bidi="ar-SA"/>
          <w:color w:val="111111"/>
          <w:sz w:val="28"/>
          <w:szCs w:val="28"/>
          <w:rtl/>
        </w:rPr>
        <w:t xml:space="preserve">الْبَحْرَیْنَ الْغَوْصَ ، فَأَصَبْتُ أَرْبَعَمِائَةِ أَلْفِ دِرْهَمٍ ، وَ قَدْ جِئْتُکَ بِخُمُسِهَا بِثَمَانِینَ</w:t>
      </w:r>
      <w:r>
        <w:rPr>
          <w:rStyle w:val="FootnoteReference"/>
        </w:rPr>
        <w:footnoteReference w:id="3716"/>
      </w:r>
      <w:r>
        <w:rPr>
          <w:rFonts w:ascii="Amiri" w:hAnsi="Amiri" w:eastAsia="Amiri" w:cs="Amiri"/>
          <w:lang w:bidi="ar-SA"/>
          <w:color w:val="111111"/>
          <w:sz w:val="28"/>
          <w:szCs w:val="28"/>
          <w:rtl/>
        </w:rPr>
        <w:t xml:space="preserve">أَلْفَ دِرْهَمٍ ، وَ کَرِهْتُ أَنْ أَحْبِسَهَا عَنْکَ ، وَ أَنْ أَعْرِضَ</w:t>
      </w:r>
      <w:r>
        <w:rPr>
          <w:rStyle w:val="FootnoteReference"/>
        </w:rPr>
        <w:footnoteReference w:id="3717"/>
      </w:r>
      <w:r>
        <w:rPr>
          <w:rFonts w:ascii="Amiri" w:hAnsi="Amiri" w:eastAsia="Amiri" w:cs="Amiri"/>
          <w:lang w:bidi="ar-SA"/>
          <w:color w:val="111111"/>
          <w:sz w:val="28"/>
          <w:szCs w:val="28"/>
          <w:rtl/>
        </w:rPr>
        <w:t xml:space="preserve">لَهَا وَ هِیَ حَقُّکَ الَّذِی جَعَلَهُ اللّهُ ـ تَبَارَکَ وَ تَعَالی</w:t>
      </w:r>
      <w:r>
        <w:rPr>
          <w:rStyle w:val="FootnoteReference"/>
        </w:rPr>
        <w:footnoteReference w:id="3718"/>
      </w:r>
      <w:r>
        <w:rPr>
          <w:rFonts w:ascii="Amiri" w:hAnsi="Amiri" w:eastAsia="Amiri" w:cs="Amiri"/>
          <w:lang w:bidi="ar-SA"/>
          <w:color w:val="111111"/>
          <w:sz w:val="28"/>
          <w:szCs w:val="28"/>
          <w:rtl/>
        </w:rPr>
        <w:t xml:space="preserve">ـ فِی أَمْوَالِنَا .</w:t>
      </w:r>
    </w:p>
    <w:p>
      <w:pPr>
        <w:pStyle w:val="BookText"/>
      </w:pPr>
      <w:r>
        <w:rPr>
          <w:rFonts w:ascii="Amiri" w:hAnsi="Amiri" w:eastAsia="Amiri" w:cs="Amiri"/>
          <w:lang w:bidi="ar-SA"/>
          <w:color w:val="111111"/>
          <w:sz w:val="28"/>
          <w:szCs w:val="28"/>
          <w:rtl/>
        </w:rPr>
        <w:t xml:space="preserve">فَقَالَ : «أَ وَ</w:t>
      </w:r>
      <w:r>
        <w:rPr>
          <w:rStyle w:val="FootnoteReference"/>
        </w:rPr>
        <w:footnoteReference w:id="3719"/>
      </w:r>
      <w:r>
        <w:rPr>
          <w:rFonts w:ascii="Amiri" w:hAnsi="Amiri" w:eastAsia="Amiri" w:cs="Amiri"/>
          <w:lang w:bidi="ar-SA"/>
          <w:color w:val="111111"/>
          <w:sz w:val="28"/>
          <w:szCs w:val="28"/>
          <w:rtl/>
        </w:rPr>
        <w:t xml:space="preserve">مَا لَنَا مِنَ الاْءَرْضِ وَ مَا أَخْرَجَ اللّهُ</w:t>
      </w:r>
      <w:r>
        <w:rPr>
          <w:rStyle w:val="FootnoteReference"/>
        </w:rPr>
        <w:footnoteReference w:id="3720"/>
      </w:r>
      <w:r>
        <w:rPr>
          <w:rFonts w:ascii="Amiri" w:hAnsi="Amiri" w:eastAsia="Amiri" w:cs="Amiri"/>
          <w:lang w:bidi="ar-SA"/>
          <w:color w:val="111111"/>
          <w:sz w:val="28"/>
          <w:szCs w:val="28"/>
          <w:rtl/>
        </w:rPr>
        <w:t xml:space="preserve">مِنْهَا إِلاَّ</w:t>
      </w:r>
      <w:r>
        <w:rPr>
          <w:rStyle w:val="FootnoteReference"/>
        </w:rPr>
        <w:footnoteReference w:id="3721"/>
      </w:r>
      <w:r>
        <w:rPr>
          <w:rFonts w:ascii="Amiri" w:hAnsi="Amiri" w:eastAsia="Amiri" w:cs="Amiri"/>
          <w:lang w:bidi="ar-SA"/>
          <w:color w:val="111111"/>
          <w:sz w:val="28"/>
          <w:szCs w:val="28"/>
          <w:rtl/>
        </w:rPr>
        <w:t xml:space="preserve">الْخُمُسُ ؟ یَا أَبَا سَیَّارٍ ، إِنَّ الاْءَرْضَ کُلَّهَا لَنَا ؛ فَمَا أَخْرَجَ اللّهُ مِنْهَا مِنْ شَیْءٍ فَهُوَ لَنَا».</w:t>
      </w:r>
    </w:p>
    <w:p>
      <w:pPr>
        <w:pStyle w:val="BookText"/>
      </w:pPr>
      <w:r>
        <w:rPr>
          <w:rFonts w:ascii="Amiri" w:hAnsi="Amiri" w:eastAsia="Amiri" w:cs="Amiri"/>
          <w:lang w:bidi="ar-SA"/>
          <w:color w:val="111111"/>
          <w:sz w:val="28"/>
          <w:szCs w:val="28"/>
          <w:rtl/>
        </w:rPr>
        <w:t xml:space="preserve">فَقُلْتُ لَهُ : وَ أَنَا أَحْمِلُ إِلَیْکَ الْمَالَ کُلَّهُ .</w:t>
      </w:r>
    </w:p>
    <w:p>
      <w:pPr>
        <w:pStyle w:val="BookText"/>
      </w:pPr>
      <w:r>
        <w:rPr>
          <w:rFonts w:ascii="Amiri" w:hAnsi="Amiri" w:eastAsia="Amiri" w:cs="Amiri"/>
          <w:lang w:bidi="ar-SA"/>
          <w:color w:val="111111"/>
          <w:sz w:val="28"/>
          <w:szCs w:val="28"/>
          <w:rtl/>
        </w:rPr>
        <w:t xml:space="preserve">فَقَالَ : «یَا أَبَا سَیَّارٍ ، قَدْ</w:t>
      </w:r>
      <w:r>
        <w:rPr>
          <w:rStyle w:val="FootnoteReference"/>
        </w:rPr>
        <w:footnoteReference w:id="3722"/>
      </w:r>
      <w:r>
        <w:rPr>
          <w:rFonts w:ascii="Amiri" w:hAnsi="Amiri" w:eastAsia="Amiri" w:cs="Amiri"/>
          <w:lang w:bidi="ar-SA"/>
          <w:color w:val="111111"/>
          <w:sz w:val="28"/>
          <w:szCs w:val="28"/>
          <w:rtl/>
        </w:rPr>
        <w:t xml:space="preserve">طَیَّبْنَاهُ لَکَ ، وَ أَحْلَلْنَاکَ</w:t>
      </w:r>
      <w:r>
        <w:rPr>
          <w:rStyle w:val="FootnoteReference"/>
        </w:rPr>
        <w:footnoteReference w:id="3723"/>
      </w:r>
      <w:r>
        <w:rPr>
          <w:rFonts w:ascii="Amiri" w:hAnsi="Amiri" w:eastAsia="Amiri" w:cs="Amiri"/>
          <w:lang w:bidi="ar-SA"/>
          <w:color w:val="111111"/>
          <w:sz w:val="28"/>
          <w:szCs w:val="28"/>
          <w:rtl/>
        </w:rPr>
        <w:t xml:space="preserve">مِنْهُ ، فَضُمَّ إِلَیْکَ مَالَکَ ، وَ کُلُّ مَا فِی أَیْدِی شِیعَتِنَا مِنَ الاْءَرْضِ</w:t>
      </w:r>
      <w:r>
        <w:rPr>
          <w:rStyle w:val="FootnoteReference"/>
        </w:rPr>
        <w:footnoteReference w:id="3724"/>
      </w:r>
      <w:r>
        <w:rPr>
          <w:rFonts w:ascii="Amiri" w:hAnsi="Amiri" w:eastAsia="Amiri" w:cs="Amiri"/>
          <w:lang w:bidi="ar-SA"/>
          <w:color w:val="111111"/>
          <w:sz w:val="28"/>
          <w:szCs w:val="28"/>
          <w:rtl/>
        </w:rPr>
        <w:t xml:space="preserve">فَهُمْ فِیهِ مُحَلَّلُونَ</w:t>
      </w:r>
      <w:r>
        <w:rPr>
          <w:rStyle w:val="FootnoteReference"/>
        </w:rPr>
        <w:footnoteReference w:id="3725"/>
      </w:r>
      <w:r>
        <w:rPr>
          <w:rFonts w:ascii="Amiri" w:hAnsi="Amiri" w:eastAsia="Amiri" w:cs="Amiri"/>
          <w:lang w:bidi="ar-SA"/>
          <w:color w:val="111111"/>
          <w:sz w:val="28"/>
          <w:szCs w:val="28"/>
          <w:rtl/>
        </w:rPr>
        <w:t xml:space="preserve">حَتّی یَقُومَ قَائِمُنَا علیه‌السلام ، فَیَجْبِیَهُمْ</w:t>
      </w:r>
      <w:r>
        <w:rPr>
          <w:rStyle w:val="FootnoteReference"/>
        </w:rPr>
        <w:footnoteReference w:id="3726"/>
      </w:r>
      <w:r>
        <w:rPr>
          <w:rFonts w:ascii="Amiri" w:hAnsi="Amiri" w:eastAsia="Amiri" w:cs="Amiri"/>
          <w:lang w:bidi="ar-SA"/>
          <w:color w:val="111111"/>
          <w:sz w:val="28"/>
          <w:szCs w:val="28"/>
          <w:rtl/>
        </w:rPr>
        <w:t xml:space="preserve">طَسْقَ</w:t>
      </w:r>
      <w:r>
        <w:rPr>
          <w:rStyle w:val="FootnoteReference"/>
        </w:rPr>
        <w:footnoteReference w:id="3727"/>
      </w:r>
      <w:r>
        <w:rPr>
          <w:rFonts w:ascii="Amiri" w:hAnsi="Amiri" w:eastAsia="Amiri" w:cs="Amiri"/>
          <w:lang w:bidi="ar-SA"/>
          <w:color w:val="111111"/>
          <w:sz w:val="28"/>
          <w:szCs w:val="28"/>
          <w:rtl/>
        </w:rPr>
        <w:t xml:space="preserve">مَا کَانَ فِی أَیْدِیهِمْ ، وَ یَتْرُکَ الاْءَرْضَ فِی أَیْدِیهِمْ ، وَ أَمَّا مَا کَانَ فِی أَیْدِی</w:t>
      </w:r>
      <w:r>
        <w:rPr>
          <w:rStyle w:val="FootnoteReference"/>
        </w:rPr>
        <w:footnoteReference w:id="3728"/>
      </w:r>
      <w:r>
        <w:rPr>
          <w:rFonts w:ascii="Amiri" w:hAnsi="Amiri" w:eastAsia="Amiri" w:cs="Amiri"/>
          <w:lang w:bidi="ar-SA"/>
          <w:color w:val="111111"/>
          <w:sz w:val="28"/>
          <w:szCs w:val="28"/>
          <w:rtl/>
        </w:rPr>
        <w:t xml:space="preserve">غَیْرِهِمْ ، فَإِنَّ کَسْبَهُمْ مِنَ الاْءَرْضِ حَرَامٌ عَلَیْهِمْ حَتّی یَقُومَ قَائِمُنَا ، فَیَأْخُذَ الاْءَرْضَ مِنْ أَیْدِیهِمْ ، وَ یُخْرِجَهُمْ</w:t>
      </w:r>
      <w:r>
        <w:rPr>
          <w:rStyle w:val="FootnoteReference"/>
        </w:rPr>
        <w:footnoteReference w:id="3729"/>
      </w:r>
      <w:r>
        <w:rPr>
          <w:rFonts w:ascii="Amiri" w:hAnsi="Amiri" w:eastAsia="Amiri" w:cs="Amiri"/>
          <w:lang w:bidi="ar-SA"/>
          <w:color w:val="111111"/>
          <w:sz w:val="28"/>
          <w:szCs w:val="28"/>
          <w:rtl/>
        </w:rPr>
        <w:t xml:space="preserve">صَغَرَةً</w:t>
      </w:r>
      <w:r>
        <w:rPr>
          <w:rStyle w:val="FootnoteReference"/>
        </w:rPr>
        <w:footnoteReference w:id="373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9" w:name="pg20122_243662"/>
    <w:bookmarkEnd w:id="219"/>
    <w:p>
      <w:pPr>
        <w:pStyle w:val="BookText"/>
      </w:pPr>
      <w:r>
        <w:rPr>
          <w:rFonts w:ascii="Amiri" w:hAnsi="Amiri" w:eastAsia="Amiri" w:cs="Amiri"/>
          <w:lang w:bidi="ar-SA"/>
          <w:color w:val="111111"/>
          <w:sz w:val="28"/>
          <w:szCs w:val="28"/>
          <w:rtl/>
        </w:rPr>
        <w:t xml:space="preserve">قَالَ عُمَرُ بْنُ یَزِیدَ : فَقَالَ</w:t>
      </w:r>
      <w:r>
        <w:rPr>
          <w:rStyle w:val="FootnoteReference"/>
        </w:rPr>
        <w:footnoteReference w:id="3731"/>
      </w:r>
      <w:r>
        <w:rPr>
          <w:rFonts w:ascii="Amiri" w:hAnsi="Amiri" w:eastAsia="Amiri" w:cs="Amiri"/>
          <w:lang w:bidi="ar-SA"/>
          <w:color w:val="111111"/>
          <w:sz w:val="28"/>
          <w:szCs w:val="28"/>
          <w:rtl/>
        </w:rPr>
        <w:t xml:space="preserve">لِی أَبُو سَیَّارٍ : مَا أَری أَحَداً مِنْ أَصْحَابِ الضِّیَاعِ</w:t>
      </w:r>
      <w:r>
        <w:rPr>
          <w:rStyle w:val="FootnoteReference"/>
        </w:rPr>
        <w:footnoteReference w:id="3732"/>
      </w:r>
      <w:r>
        <w:rPr>
          <w:rFonts w:ascii="Amiri" w:hAnsi="Amiri" w:eastAsia="Amiri" w:cs="Amiri"/>
          <w:lang w:bidi="ar-SA"/>
          <w:color w:val="111111"/>
          <w:sz w:val="28"/>
          <w:szCs w:val="28"/>
          <w:rtl/>
        </w:rPr>
        <w:t xml:space="preserve">وَ لاَ مِمَّنْ</w:t>
      </w:r>
      <w:r>
        <w:rPr>
          <w:rStyle w:val="FootnoteReference"/>
        </w:rPr>
        <w:footnoteReference w:id="3733"/>
      </w:r>
      <w:r>
        <w:rPr>
          <w:rFonts w:ascii="Amiri" w:hAnsi="Amiri" w:eastAsia="Amiri" w:cs="Amiri"/>
          <w:lang w:bidi="ar-SA"/>
          <w:color w:val="111111"/>
          <w:sz w:val="28"/>
          <w:szCs w:val="28"/>
          <w:rtl/>
        </w:rPr>
        <w:t xml:space="preserve">یَلِی الاْءَعْمَالَ یَأْکُلُ حَـلاَلاً غَیْرِی إِلاَّ مَنْ طَیَّبُوا لَهُ ذلِکَ .</w:t>
      </w:r>
      <w:r>
        <w:rPr>
          <w:rStyle w:val="FootnoteReference"/>
        </w:rPr>
        <w:footnoteReference w:id="3734"/>
      </w:r>
    </w:p>
    <w:p>
      <w:pPr>
        <w:pStyle w:val="Heading4"/>
      </w:pPr>
      <w:bookmarkStart w:id="863" w:name="_Toc386"/>
      <w:r>
        <w:t>4- الحدیث</w:t>
      </w:r>
      <w:bookmarkEnd w:id="863"/>
    </w:p>
    <w:p>
      <w:pPr>
        <w:pStyle w:val="BookText"/>
      </w:pPr>
      <w:r>
        <w:rPr>
          <w:rFonts w:ascii="Amiri" w:hAnsi="Amiri" w:eastAsia="Amiri" w:cs="Amiri"/>
          <w:lang w:bidi="ar-SA"/>
          <w:color w:val="111111"/>
          <w:sz w:val="28"/>
          <w:szCs w:val="28"/>
          <w:rtl/>
        </w:rPr>
        <w:t xml:space="preserve">317 / 317 . مُحَمَّدُ بْنُ یَحْیی ، عَنْ مُحَمَّدِ بْنِ أَحْمَدَ ، عَنْ أَبِی عَبْدِ اللّهِ الرَّازِیِّ ، عَنِ الْحَسَنِ بْنِ عَلِیِّ بْنِ أَبِی حَمْزَةَ ، عَنْ أَبِیهِ ، عَنْ أَبِی بَصِیرٍ :</w:t>
      </w:r>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Amiri" w:hAnsi="Amiri" w:eastAsia="Amiri" w:cs="Amiri"/>
          <w:lang w:bidi="ar-SA"/>
          <w:color w:val="111111"/>
          <w:sz w:val="28"/>
          <w:szCs w:val="28"/>
          <w:rtl/>
        </w:rPr>
        <w:t xml:space="preserve">عَنْ أَبِی عَبْدِ اللّهِ علیه‌السلام ، قَالَ : قُلْتُ لَهُ : أَ مَا عَلَی الاْءِمَامِ زَکَاةٌ ؟</w:t>
      </w:r>
    </w:p>
    <w:p>
      <w:pPr>
        <w:pStyle w:val="BookText"/>
      </w:pPr>
      <w:r>
        <w:rPr>
          <w:rFonts w:ascii="Amiri" w:hAnsi="Amiri" w:eastAsia="Amiri" w:cs="Amiri"/>
          <w:lang w:bidi="ar-SA"/>
          <w:color w:val="111111"/>
          <w:sz w:val="28"/>
          <w:szCs w:val="28"/>
          <w:rtl/>
        </w:rPr>
        <w:t xml:space="preserve">فَقَالَ : «أَحَلْتَ</w:t>
      </w:r>
      <w:r>
        <w:rPr>
          <w:rStyle w:val="FootnoteReference"/>
        </w:rPr>
        <w:footnoteReference w:id="3735"/>
      </w:r>
      <w:r>
        <w:rPr>
          <w:rFonts w:ascii="Amiri" w:hAnsi="Amiri" w:eastAsia="Amiri" w:cs="Amiri"/>
          <w:lang w:bidi="ar-SA"/>
          <w:color w:val="111111"/>
          <w:sz w:val="28"/>
          <w:szCs w:val="28"/>
          <w:rtl/>
        </w:rPr>
        <w:t xml:space="preserve">یَا أَبَا مُحَمَّدٍ ، أَ مَا عَلِمْتَ أَنَّ الدُّنْیَا وَ الاْآخِرَةَ لِلاْءِمَامِ یَضَعُهَا حَیْثُ یَشَاءُ</w:t>
      </w:r>
      <w:r>
        <w:rPr>
          <w:rStyle w:val="FootnoteReference"/>
        </w:rPr>
        <w:footnoteReference w:id="3736"/>
      </w:r>
      <w:r>
        <w:rPr>
          <w:rFonts w:ascii="Amiri" w:hAnsi="Amiri" w:eastAsia="Amiri" w:cs="Amiri"/>
          <w:lang w:bidi="ar-SA"/>
          <w:color w:val="111111"/>
          <w:sz w:val="28"/>
          <w:szCs w:val="28"/>
          <w:rtl/>
        </w:rPr>
        <w:t xml:space="preserve">، وَ یَدْفَعُهَا إِلی مَنْ یَشَاءُ ، جَائِزٌ لَهُ ذلِکَ مِنَ اللّهِ . إِنَّ الاْءِمَامَ یَا أَبَا مُحَمَّدٍ ، لاَ یَبِیتُ لَیْلَةً أَبَداً وَ لِلّهِ فِی عُنُقِهِ حَقٌّ یَسْأَلُهُ عَنْهُ» .</w:t>
      </w:r>
      <w:r>
        <w:rPr>
          <w:rStyle w:val="FootnoteReference"/>
        </w:rPr>
        <w:footnoteReference w:id="3737"/>
      </w:r>
    </w:p>
    <w:p>
      <w:pPr>
        <w:pStyle w:val="Heading4"/>
      </w:pPr>
      <w:bookmarkStart w:id="864" w:name="_Toc387"/>
      <w:r>
        <w:t>5- الحدیث</w:t>
      </w:r>
      <w:bookmarkEnd w:id="864"/>
    </w:p>
    <w:p>
      <w:pPr>
        <w:pStyle w:val="BookText"/>
      </w:pPr>
      <w:r>
        <w:rPr>
          <w:rFonts w:ascii="Amiri" w:hAnsi="Amiri" w:eastAsia="Amiri" w:cs="Amiri"/>
          <w:lang w:bidi="ar-SA"/>
          <w:color w:val="111111"/>
          <w:sz w:val="28"/>
          <w:szCs w:val="28"/>
          <w:rtl/>
        </w:rPr>
        <w:t xml:space="preserve">5/1075. مُحَمَّدُ بْنُ یَحْیی ، عَنْ مُحَمَّدِ بْنِ أَحْمَدَ ، عَنْ مُحَمَّدِ بْنِ عَبْدِ اللّهِ بْنِ أَحْمَدَ ، عَنْ عَلِیِّ بْنِ النُّعْمَانِ ، عَنْ صَالِحِ بْنِ حَمْزَةَ ، عَنْ أَبَانِ بْنِ مُصْعَبٍ ، عَنْ یُونُسَ بْنِ ظَبْیَانَ ، أَوِ الْمُعَلَّی بْنِ خُنَیْسٍ ، قَالَ :</w:t>
      </w:r>
    </w:p>
    <w:p>
      <w:pPr>
        <w:pStyle w:val="BookText"/>
      </w:pPr>
      <w:r>
        <w:rPr>
          <w:rFonts w:ascii="Amiri" w:hAnsi="Amiri" w:eastAsia="Amiri" w:cs="Amiri"/>
          <w:lang w:bidi="ar-SA"/>
          <w:color w:val="111111"/>
          <w:sz w:val="28"/>
          <w:szCs w:val="28"/>
          <w:rtl/>
        </w:rPr>
        <w:t xml:space="preserve">قُلْتُ لاِءَبِی عَبْدِ اللّهِ علیه‌السلام : مَا لَکُمْ مِنْ هذِهِ الاْءَرْضِ</w:t>
      </w:r>
      <w:r>
        <w:rPr>
          <w:rStyle w:val="FootnoteReference"/>
        </w:rPr>
        <w:footnoteReference w:id="37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فَتَبَسَّمَ ، ثُمَّ</w:t>
      </w:r>
      <w:r>
        <w:rPr>
          <w:rStyle w:val="FootnoteReference"/>
        </w:rPr>
        <w:footnoteReference w:id="3739"/>
      </w:r>
      <w:r>
        <w:rPr>
          <w:rFonts w:ascii="Amiri" w:hAnsi="Amiri" w:eastAsia="Amiri" w:cs="Amiri"/>
          <w:lang w:bidi="ar-SA"/>
          <w:color w:val="111111"/>
          <w:sz w:val="28"/>
          <w:szCs w:val="28"/>
          <w:rtl/>
        </w:rPr>
        <w:t xml:space="preserve">قَالَ : «إِنَّ اللّهَ ـ تَبَارَکَ وَ تَعَالی ـ بَعَثَ جَبْرَئِیلَ علیه‌السلام ، وَ أَمَرَهُ أَنْ یَخْرِقَ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0" w:name="pg20122_243663"/>
    <w:bookmarkEnd w:id="220"/>
    <w:p>
      <w:pPr>
        <w:pStyle w:val="BookText"/>
      </w:pPr>
      <w:r>
        <w:rPr>
          <w:rFonts w:ascii="Amiri" w:hAnsi="Amiri" w:eastAsia="Amiri" w:cs="Amiri"/>
          <w:lang w:bidi="ar-SA"/>
          <w:color w:val="111111"/>
          <w:sz w:val="28"/>
          <w:szCs w:val="28"/>
          <w:rtl/>
        </w:rPr>
        <w:t xml:space="preserve">بِإِبْهَامِهِ ثَمَانِیَةَ أَنْهَارٍ فِی الاْءَرْضِ : مِنْهَا سَیْحَانُ ، وَ جَیْحَانُ ـ وَ هُوَ نَهَرُ بَلْخَ ـ وَ الْخشوع</w:t>
      </w:r>
      <w:r>
        <w:rPr>
          <w:rStyle w:val="FootnoteReference"/>
        </w:rPr>
        <w:footnoteReference w:id="3740"/>
      </w:r>
      <w:r>
        <w:rPr>
          <w:rFonts w:ascii="Amiri" w:hAnsi="Amiri" w:eastAsia="Amiri" w:cs="Amiri"/>
          <w:lang w:bidi="ar-SA"/>
          <w:color w:val="111111"/>
          <w:sz w:val="28"/>
          <w:szCs w:val="28"/>
          <w:rtl/>
        </w:rPr>
        <w:t xml:space="preserve">ـ وَ هُوَ نَهَرُ الشَّاشِ</w:t>
      </w:r>
      <w:r>
        <w:rPr>
          <w:rStyle w:val="FootnoteReference"/>
        </w:rPr>
        <w:footnoteReference w:id="3741"/>
      </w:r>
      <w:r>
        <w:rPr>
          <w:rFonts w:ascii="Amiri" w:hAnsi="Amiri" w:eastAsia="Amiri" w:cs="Amiri"/>
          <w:lang w:bidi="ar-SA"/>
          <w:color w:val="111111"/>
          <w:sz w:val="28"/>
          <w:szCs w:val="28"/>
          <w:rtl/>
        </w:rPr>
        <w:t xml:space="preserve">ـ وَ مِهْرَانُ ـ وَ هُوَ نَهَرُ الْهِنْدِ ـ وَ نِیلُ مِصْرَ ، وَ دِجْلَةُ ، وَ الْفُرَاتُ</w:t>
      </w:r>
      <w:r>
        <w:rPr>
          <w:rStyle w:val="FootnoteReference"/>
        </w:rPr>
        <w:footnoteReference w:id="3742"/>
      </w:r>
      <w:r>
        <w:rPr>
          <w:rFonts w:ascii="Amiri" w:hAnsi="Amiri" w:eastAsia="Amiri" w:cs="Amiri"/>
          <w:lang w:bidi="ar-SA"/>
          <w:color w:val="111111"/>
          <w:sz w:val="28"/>
          <w:szCs w:val="28"/>
          <w:rtl/>
        </w:rPr>
        <w:t xml:space="preserve">، فَمَا سَقَتْ أَوِ اسْتَقَتْ</w:t>
      </w:r>
      <w:r>
        <w:rPr>
          <w:rStyle w:val="FootnoteReference"/>
        </w:rPr>
        <w:footnoteReference w:id="3743"/>
      </w:r>
      <w:r>
        <w:rPr>
          <w:rFonts w:ascii="Amiri" w:hAnsi="Amiri" w:eastAsia="Amiri" w:cs="Amiri"/>
          <w:lang w:bidi="ar-SA"/>
          <w:color w:val="111111"/>
          <w:sz w:val="28"/>
          <w:szCs w:val="28"/>
          <w:rtl/>
        </w:rPr>
        <w:t xml:space="preserve">فَهُوَ لَنَا ، وَ مَا کَانَ لَنَا فَهُوَ لِشِیعَتِنَا ، وَ لَیْسَ لِعَدُوِّنَا مِنْهُ</w:t>
      </w:r>
      <w:r>
        <w:rPr>
          <w:rStyle w:val="FootnoteReference"/>
        </w:rPr>
        <w:footnoteReference w:id="3744"/>
      </w:r>
      <w:r>
        <w:rPr>
          <w:rFonts w:ascii="Amiri" w:hAnsi="Amiri" w:eastAsia="Amiri" w:cs="Amiri"/>
          <w:lang w:bidi="ar-SA"/>
          <w:color w:val="111111"/>
          <w:sz w:val="28"/>
          <w:szCs w:val="28"/>
          <w:rtl/>
        </w:rPr>
        <w:t xml:space="preserve">شَیْءٌ إِلاَّ مَا</w:t>
      </w:r>
      <w:r>
        <w:rPr>
          <w:rStyle w:val="FootnoteReference"/>
        </w:rPr>
        <w:footnoteReference w:id="3745"/>
      </w:r>
      <w:r>
        <w:rPr>
          <w:rFonts w:ascii="Amiri" w:hAnsi="Amiri" w:eastAsia="Amiri" w:cs="Amiri"/>
          <w:lang w:bidi="ar-SA"/>
          <w:color w:val="111111"/>
          <w:sz w:val="28"/>
          <w:szCs w:val="28"/>
          <w:rtl/>
        </w:rPr>
        <w:t xml:space="preserve">غَصَبَ</w:t>
      </w:r>
      <w:r>
        <w:rPr>
          <w:rStyle w:val="FootnoteReference"/>
        </w:rPr>
        <w:footnoteReference w:id="3746"/>
      </w:r>
      <w:r>
        <w:rPr>
          <w:rFonts w:ascii="Amiri" w:hAnsi="Amiri" w:eastAsia="Amiri" w:cs="Amiri"/>
          <w:lang w:bidi="ar-SA"/>
          <w:color w:val="111111"/>
          <w:sz w:val="28"/>
          <w:szCs w:val="28"/>
          <w:rtl/>
        </w:rPr>
        <w:t xml:space="preserve">عَلَیْهِ ، وَ إِنَّ وَلِیَّنَا لَفِی أَوْسَعَ مِمَّا</w:t>
      </w:r>
      <w:r>
        <w:rPr>
          <w:rStyle w:val="FootnoteReference"/>
        </w:rPr>
        <w:footnoteReference w:id="3747"/>
      </w:r>
      <w:r>
        <w:rPr>
          <w:rFonts w:ascii="Amiri" w:hAnsi="Amiri" w:eastAsia="Amiri" w:cs="Amiri"/>
          <w:lang w:bidi="ar-SA"/>
          <w:color w:val="111111"/>
          <w:sz w:val="28"/>
          <w:szCs w:val="28"/>
          <w:rtl/>
        </w:rPr>
        <w:t xml:space="preserve">بَیْنَ ذِهْ إِلی ذِهْ» یَعْنِی بَیْنَ السَّمَاءِ وَ الاْءَرْضِ ، ثُمَّ تَـلاَ هذِهِ الاْآیَةَ : ««قُلْ هِیَ لِلَّذِینَ آمَنُوا فِی الْحَیاةِ الدُّنْیا»الْمَغْصُوبِینَ عَلَیْهَا «خالِصَةً» لَهُمْ «یَوْمَ الْقِیامَةِ»:</w:t>
      </w:r>
      <w:r>
        <w:rPr>
          <w:rStyle w:val="FootnoteReference"/>
        </w:rPr>
        <w:footnoteReference w:id="3748"/>
      </w:r>
      <w:r>
        <w:rPr>
          <w:rFonts w:ascii="Amiri" w:hAnsi="Amiri" w:eastAsia="Amiri" w:cs="Amiri"/>
          <w:lang w:bidi="ar-SA"/>
          <w:color w:val="111111"/>
          <w:sz w:val="28"/>
          <w:szCs w:val="28"/>
          <w:rtl/>
        </w:rPr>
        <w:t xml:space="preserve">بِـلاَ غَصْبٍ» .</w:t>
      </w:r>
      <w:r>
        <w:rPr>
          <w:rStyle w:val="FootnoteReference"/>
        </w:rPr>
        <w:footnoteReference w:id="3749"/>
      </w:r>
    </w:p>
    <w:p>
      <w:pPr>
        <w:pStyle w:val="Heading4"/>
      </w:pPr>
      <w:bookmarkStart w:id="865" w:name="_Toc388"/>
      <w:r>
        <w:t>6- الحدیث</w:t>
      </w:r>
      <w:bookmarkEnd w:id="865"/>
    </w:p>
    <w:p>
      <w:pPr>
        <w:pStyle w:val="BookText"/>
      </w:pPr>
      <w:r>
        <w:rPr>
          <w:rFonts w:ascii="Amiri" w:hAnsi="Amiri" w:eastAsia="Amiri" w:cs="Amiri"/>
          <w:lang w:bidi="ar-SA"/>
          <w:color w:val="111111"/>
          <w:sz w:val="28"/>
          <w:szCs w:val="28"/>
          <w:rtl/>
        </w:rPr>
        <w:t xml:space="preserve">6/1077 . عَلِیُّ بْنُ مُحَمَّدٍ ، عَنْ سَهْلِ بْنِ زِیَادٍ ، عَنْ مُحَمَّدِ بْنِ عِیسی ، عَنْ مُحَمَّدِ بْنِ الرَّیَّانِ ، قَالَ :</w:t>
      </w:r>
    </w:p>
    <w:p>
      <w:pPr>
        <w:pStyle w:val="BookText"/>
      </w:pPr>
      <w:r>
        <w:rPr>
          <w:rFonts w:ascii="Amiri" w:hAnsi="Amiri" w:eastAsia="Amiri" w:cs="Amiri"/>
          <w:lang w:bidi="ar-SA"/>
          <w:color w:val="111111"/>
          <w:sz w:val="28"/>
          <w:szCs w:val="28"/>
          <w:rtl/>
        </w:rPr>
        <w:t xml:space="preserve">کَتَبْتُ إِلَی الْعَسْکَرِیِّ علیه‌السلام : جُعِلْتُ فِدَاکَ ، رُوِیَ لَنَا أَنْ لَیْسَ لِرَسُولِ اللّهِ صلی‌الله‌علیه‌و‌آله مِنَ الدُّنْیَا</w:t>
      </w:r>
    </w:p>
    <w:p>
      <w:pPr>
        <w:pStyle w:val="BookText"/>
      </w:pPr>
      <w:r>
        <w:rPr>
          <w:rFonts w:ascii="Amiri" w:hAnsi="Amiri" w:eastAsia="Amiri" w:cs="Amiri"/>
          <w:lang w:bidi="ar-SA"/>
          <w:color w:val="111111"/>
          <w:sz w:val="28"/>
          <w:szCs w:val="28"/>
          <w:rtl/>
        </w:rPr>
        <w:t xml:space="preserve">إِلاَّ الْخُمُسُ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1" w:name="pg20122_243664"/>
    <w:bookmarkEnd w:id="221"/>
    <w:p>
      <w:pPr>
        <w:pStyle w:val="BookText"/>
      </w:pPr>
      <w:r>
        <w:rPr>
          <w:rFonts w:ascii="Amiri" w:hAnsi="Amiri" w:eastAsia="Amiri" w:cs="Amiri"/>
          <w:lang w:bidi="ar-SA"/>
          <w:color w:val="111111"/>
          <w:sz w:val="28"/>
          <w:szCs w:val="28"/>
          <w:rtl/>
        </w:rPr>
        <w:t xml:space="preserve">فَجَاءَ الْجَوَابُ : «إِنَّ الدُّنْیَا وَ مَا عَلَیْهَا لِرَسُولِ اللّهِ صلی‌الله‌علیه‌و‌آله » .</w:t>
      </w:r>
      <w:r>
        <w:rPr>
          <w:rStyle w:val="FootnoteReference"/>
        </w:rPr>
        <w:footnoteReference w:id="3750"/>
      </w:r>
    </w:p>
    <w:p>
      <w:pPr>
        <w:pStyle w:val="Heading4"/>
      </w:pPr>
      <w:bookmarkStart w:id="866" w:name="_Toc389"/>
      <w:r>
        <w:t>7- الحدیث</w:t>
      </w:r>
      <w:bookmarkEnd w:id="866"/>
    </w:p>
    <w:p>
      <w:pPr>
        <w:pStyle w:val="BookText"/>
      </w:pPr>
      <w:r>
        <w:rPr>
          <w:rFonts w:ascii="Amiri" w:hAnsi="Amiri" w:eastAsia="Amiri" w:cs="Amiri"/>
          <w:lang w:bidi="ar-SA"/>
          <w:color w:val="111111"/>
          <w:sz w:val="28"/>
          <w:szCs w:val="28"/>
          <w:rtl/>
        </w:rPr>
        <w:t xml:space="preserve">7/1078 . مُحَمَّدُ بْنُ یَحْیی ، عَنْ أَحْمَدَ بْنِ مُحَمَّدٍ رَفَعَهُ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خَلَقَ اللّهُ آدَمَ ، وَ أَقْطَعَهُ الدُّنْیَا قَطِیعَةً</w:t>
      </w:r>
      <w:r>
        <w:rPr>
          <w:rStyle w:val="FootnoteReference"/>
        </w:rPr>
        <w:footnoteReference w:id="3751"/>
      </w:r>
      <w:r>
        <w:rPr>
          <w:rFonts w:ascii="Amiri" w:hAnsi="Amiri" w:eastAsia="Amiri" w:cs="Amiri"/>
          <w:lang w:bidi="ar-SA"/>
          <w:color w:val="111111"/>
          <w:sz w:val="28"/>
          <w:szCs w:val="28"/>
          <w:rtl/>
        </w:rPr>
        <w:t xml:space="preserve">، فَمَا کَانَ لآِدَمَ علیه‌السلام ، فَلِرَسُولِ اللّهِ صلی‌الله‌علیه‌و‌آله ، وَ مَا کَانَ لِرَسُولِ اللّهِ صلی‌الله‌علیه‌و‌آله ، فَهُوَ لِلاْءَئِمَّةِ مِنْ آلِ مُحَمَّدٍ علیهم‌السلام ».</w:t>
      </w:r>
      <w:r>
        <w:rPr>
          <w:rStyle w:val="FootnoteReference"/>
        </w:rPr>
        <w:footnoteReference w:id="3752"/>
      </w:r>
    </w:p>
    <w:p>
      <w:pPr>
        <w:pStyle w:val="Heading4"/>
      </w:pPr>
      <w:bookmarkStart w:id="867" w:name="_Toc390"/>
      <w:r>
        <w:t>8- الحدیث</w:t>
      </w:r>
      <w:bookmarkEnd w:id="867"/>
    </w:p>
    <w:p>
      <w:pPr>
        <w:pStyle w:val="BookText"/>
      </w:pPr>
      <w:r>
        <w:rPr>
          <w:rFonts w:ascii="Amiri" w:hAnsi="Amiri" w:eastAsia="Amiri" w:cs="Amiri"/>
          <w:lang w:bidi="ar-SA"/>
          <w:color w:val="111111"/>
          <w:sz w:val="28"/>
          <w:szCs w:val="28"/>
          <w:rtl/>
        </w:rPr>
        <w:t xml:space="preserve">8/1079. مُحَمَّدُ بْنُ إِسْمَاعِیلَ ، عَنِ الْفَضْلِ بْنِ شَاذَانَ ؛ وَ عَلِیُّ بْنُ إِبْرَاهِیمَ ، عَنْ أَبِیهِ جَمِیعاً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«إِنَّ جَبْرَئِیلَ علیه‌السلام کَری</w:t>
      </w:r>
      <w:r>
        <w:rPr>
          <w:rStyle w:val="FootnoteReference"/>
        </w:rPr>
        <w:footnoteReference w:id="3753"/>
      </w:r>
      <w:r>
        <w:rPr>
          <w:rFonts w:ascii="Amiri" w:hAnsi="Amiri" w:eastAsia="Amiri" w:cs="Amiri"/>
          <w:lang w:bidi="ar-SA"/>
          <w:color w:val="111111"/>
          <w:sz w:val="28"/>
          <w:szCs w:val="28"/>
          <w:rtl/>
        </w:rPr>
        <w:t xml:space="preserve">بِرِجْلِهِ خَمْسَةَ أَنْهَارٍ ـ وَ لِسَانُ</w:t>
      </w:r>
      <w:r>
        <w:rPr>
          <w:rStyle w:val="FootnoteReference"/>
        </w:rPr>
        <w:footnoteReference w:id="3754"/>
      </w:r>
      <w:r>
        <w:rPr>
          <w:rFonts w:ascii="Amiri" w:hAnsi="Amiri" w:eastAsia="Amiri" w:cs="Amiri"/>
          <w:lang w:bidi="ar-SA"/>
          <w:color w:val="111111"/>
          <w:sz w:val="28"/>
          <w:szCs w:val="28"/>
          <w:rtl/>
        </w:rPr>
        <w:t xml:space="preserve">الْمَاءِ یَتْبَعُهُ ـ : الْفُرَاتَ ، وَ دِجْلَةَ ، وَ نِیلَ مِصْرَ ، وَ مِهْرَانَ</w:t>
      </w:r>
      <w:r>
        <w:rPr>
          <w:rStyle w:val="FootnoteReference"/>
        </w:rPr>
        <w:footnoteReference w:id="3755"/>
      </w:r>
      <w:r>
        <w:rPr>
          <w:rFonts w:ascii="Amiri" w:hAnsi="Amiri" w:eastAsia="Amiri" w:cs="Amiri"/>
          <w:lang w:bidi="ar-SA"/>
          <w:color w:val="111111"/>
          <w:sz w:val="28"/>
          <w:szCs w:val="28"/>
          <w:rtl/>
        </w:rPr>
        <w:t xml:space="preserve">، وَ نَهَرَ بَلْخَ</w:t>
      </w:r>
      <w:r>
        <w:rPr>
          <w:rStyle w:val="FootnoteReference"/>
        </w:rPr>
        <w:footnoteReference w:id="3756"/>
      </w:r>
      <w:r>
        <w:rPr>
          <w:rFonts w:ascii="Amiri" w:hAnsi="Amiri" w:eastAsia="Amiri" w:cs="Amiri"/>
          <w:lang w:bidi="ar-SA"/>
          <w:color w:val="111111"/>
          <w:sz w:val="28"/>
          <w:szCs w:val="28"/>
          <w:rtl/>
        </w:rPr>
        <w:t xml:space="preserve">، فَمَا سَقَتْ أَوْ سُقِیَ مِنْهَا فَلِلاْءِمَامِ ، وَ الْبَحْرُ الْمُطِیفُ</w:t>
      </w:r>
      <w:r>
        <w:rPr>
          <w:rStyle w:val="FootnoteReference"/>
        </w:rPr>
        <w:footnoteReference w:id="375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بِالدُّنْیَا</w:t>
      </w:r>
      <w:r>
        <w:rPr>
          <w:rStyle w:val="FootnoteReference"/>
        </w:rPr>
        <w:footnoteReference w:id="3758"/>
      </w:r>
      <w:r>
        <w:rPr>
          <w:rFonts w:ascii="Times New Roman" w:hAnsi="Times New Roman" w:eastAsia="Times New Roman" w:cs="Times New Roman"/>
          <w:lang w:val="en-US" w:bidi="en-US"/>
          <w:color w:val="111111"/>
          <w:sz w:val="28"/>
          <w:szCs w:val="28"/>
          <w:rtl/>
        </w:rPr>
        <w:t xml:space="preserve">» .</w:t>
      </w:r>
      <w:r>
        <w:rPr>
          <w:rStyle w:val="FootnoteReference"/>
        </w:rPr>
        <w:footnoteReference w:id="3759"/>
      </w:r>
    </w:p>
    <w:p>
      <w:pPr>
        <w:pStyle w:val="BookText"/>
      </w:pPr>
      <w:r>
        <w:rPr>
          <w:rFonts w:ascii="Amiri" w:hAnsi="Amiri" w:eastAsia="Amiri" w:cs="Amiri"/>
          <w:lang w:bidi="ar-SA"/>
          <w:color w:val="111111"/>
          <w:sz w:val="28"/>
          <w:szCs w:val="28"/>
          <w:rtl/>
        </w:rPr>
        <w:t xml:space="preserve">عَلِیُّ بْنُ إِبْرَاهِیمَ ، عَنِ السِّنْدِیِّ</w:t>
      </w:r>
      <w:r>
        <w:rPr>
          <w:rStyle w:val="FootnoteReference"/>
        </w:rPr>
        <w:footnoteReference w:id="3760"/>
      </w:r>
    </w:p>
    <w:p>
      <w:pPr>
        <w:pStyle w:val="BookText"/>
      </w:pPr>
      <w:r>
        <w:rPr>
          <w:rFonts w:ascii="IRNazanin" w:hAnsi="IRNazanin" w:eastAsia="IRNazanin" w:cs="IRNazanin"/>
          <w:lang w:bidi="fa-IR"/>
          <w:color w:val="111111"/>
          <w:sz w:val="28"/>
          <w:szCs w:val="28"/>
          <w:rtl/>
        </w:rPr>
        <w:t xml:space="preserve">والصواب ما أثبتناه ؛ فقد ترجم النجاشی والشیخ الطوسی لِلسندی بن الربیع البغدادی ، وروی بعنوان السندی بن الربیع . وسندی بن الربیع فی عددٍ من الأسناد . راجع : رجال النجاشی ، ص 187 ، الرقم 496 ؛ الفهرست للطوسی ، ص 229 ، الرقم 343 ؛ معجم رجال الحدیث ، ج 8 ، ص 314 ـ 316 .</w:t>
      </w:r>
    </w:p>
    <w:p>
      <w:pPr>
        <w:pStyle w:val="BookText"/>
      </w:pPr>
      <w:r>
        <w:rPr>
          <w:rFonts w:ascii="IRNazanin" w:hAnsi="IRNazanin" w:eastAsia="IRNazanin" w:cs="IRNazanin"/>
          <w:lang w:bidi="fa-IR"/>
          <w:color w:val="111111"/>
          <w:sz w:val="28"/>
          <w:szCs w:val="28"/>
          <w:rtl/>
        </w:rPr>
        <w:t xml:space="preserve">وأمّا السری بن الربیع فلم نجد له ذکرا فی موضع من الأسناد وکتب الرجال .</w:t>
      </w:r>
    </w:p>
    <w:p>
      <w:pPr>
        <w:pStyle w:val="BookText"/>
      </w:pPr>
      <w:r>
        <w:rPr>
          <w:rFonts w:ascii="Amiri" w:hAnsi="Amiri" w:eastAsia="Amiri" w:cs="Amiri"/>
          <w:lang w:bidi="ar-SA"/>
          <w:color w:val="111111"/>
          <w:sz w:val="28"/>
          <w:szCs w:val="28"/>
          <w:rtl/>
        </w:rPr>
        <w:t xml:space="preserve">بْنِ الرَّبِیعِ ، قَالَ :</w:t>
      </w:r>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لَمْ یَکُنِ ابْنُ أَبِی عُمَیْرٍ یَعْدِلُ بِهِشَامِ بْنِ الْحَکَمِ شَیْئاً ، وَ کَانَ لاَ یُغِبُّ</w:t>
      </w:r>
      <w:r>
        <w:rPr>
          <w:rStyle w:val="FootnoteReference"/>
        </w:rPr>
        <w:footnoteReference w:id="3761"/>
      </w:r>
      <w:r>
        <w:rPr>
          <w:rFonts w:ascii="Amiri" w:hAnsi="Amiri" w:eastAsia="Amiri" w:cs="Amiri"/>
          <w:lang w:bidi="ar-SA"/>
          <w:color w:val="111111"/>
          <w:sz w:val="28"/>
          <w:szCs w:val="28"/>
          <w:rtl/>
        </w:rPr>
        <w:t xml:space="preserve">إِتْیَانَهُ ، ثُمَّ انْقَطَعَ عَنْهُ وَ خَالَفَهُ</w:t>
      </w:r>
      <w:r>
        <w:rPr>
          <w:rStyle w:val="FootnoteReference"/>
        </w:rPr>
        <w:footnoteReference w:id="3762"/>
      </w:r>
      <w:r>
        <w:rPr>
          <w:rFonts w:ascii="Amiri" w:hAnsi="Amiri" w:eastAsia="Amiri" w:cs="Amiri"/>
          <w:lang w:bidi="ar-SA"/>
          <w:color w:val="111111"/>
          <w:sz w:val="28"/>
          <w:szCs w:val="28"/>
          <w:rtl/>
        </w:rPr>
        <w:t xml:space="preserve">، وَ کَانَ سَبَبُ ذلِکَ أَنَّ أَبَا مَالِکَ الْحَضْرَمِیَّ کَانَ أَحَدَ رِجَالِ هِشَامٍ ، وَ</w:t>
      </w:r>
      <w:r>
        <w:rPr>
          <w:rStyle w:val="FootnoteReference"/>
        </w:rPr>
        <w:footnoteReference w:id="3763"/>
      </w:r>
      <w:r>
        <w:rPr>
          <w:rFonts w:ascii="Amiri" w:hAnsi="Amiri" w:eastAsia="Amiri" w:cs="Amiri"/>
          <w:lang w:bidi="ar-SA"/>
          <w:color w:val="111111"/>
          <w:sz w:val="28"/>
          <w:szCs w:val="28"/>
          <w:rtl/>
        </w:rPr>
        <w:t xml:space="preserve">وَقَعَ بَیْنَهُ وَ بَیْنَ ابْنِ أَبِی عُمَیْرٍ مُـلاَحَاةٌ</w:t>
      </w:r>
      <w:r>
        <w:rPr>
          <w:rStyle w:val="FootnoteReference"/>
        </w:rPr>
        <w:footnoteReference w:id="3764"/>
      </w:r>
      <w:r>
        <w:rPr>
          <w:rFonts w:ascii="Amiri" w:hAnsi="Amiri" w:eastAsia="Amiri" w:cs="Amiri"/>
          <w:lang w:bidi="ar-SA"/>
          <w:color w:val="111111"/>
          <w:sz w:val="28"/>
          <w:szCs w:val="28"/>
          <w:rtl/>
        </w:rPr>
        <w:t xml:space="preserve">فِی شَیْءٍ مِنَ الاْءِمَامَةِ ، قَالَ ابْنُ أَبِی عُمَیْرٍ : الدُّنْیَا</w:t>
      </w:r>
      <w:r>
        <w:rPr>
          <w:rStyle w:val="FootnoteReference"/>
        </w:rPr>
        <w:footnoteReference w:id="3765"/>
      </w:r>
      <w:r>
        <w:rPr>
          <w:rFonts w:ascii="Amiri" w:hAnsi="Amiri" w:eastAsia="Amiri" w:cs="Amiri"/>
          <w:lang w:bidi="ar-SA"/>
          <w:color w:val="111111"/>
          <w:sz w:val="28"/>
          <w:szCs w:val="28"/>
          <w:rtl/>
        </w:rPr>
        <w:t xml:space="preserve">کُلُّهَا لِلاْءِمَامِ علیه‌السلام عَلی جِهَةِ الْمِلْکِ ، وَ إِنَّهُ أَوْلی بِهَا مِنَ الَّذِینَ هِیَ</w:t>
      </w:r>
      <w:r>
        <w:rPr>
          <w:rStyle w:val="FootnoteReference"/>
        </w:rPr>
        <w:footnoteReference w:id="3766"/>
      </w:r>
      <w:r>
        <w:rPr>
          <w:rFonts w:ascii="Amiri" w:hAnsi="Amiri" w:eastAsia="Amiri" w:cs="Amiri"/>
          <w:lang w:bidi="ar-SA"/>
          <w:color w:val="111111"/>
          <w:sz w:val="28"/>
          <w:szCs w:val="28"/>
          <w:rtl/>
        </w:rPr>
        <w:t xml:space="preserve">فِی أَیْدِیهِمْ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2" w:name="pg20122_243666"/>
    <w:bookmarkEnd w:id="222"/>
    <w:p>
      <w:pPr>
        <w:pStyle w:val="BookText"/>
      </w:pPr>
      <w:r>
        <w:rPr>
          <w:rFonts w:ascii="Amiri" w:hAnsi="Amiri" w:eastAsia="Amiri" w:cs="Amiri"/>
          <w:lang w:bidi="ar-SA"/>
          <w:color w:val="111111"/>
          <w:sz w:val="28"/>
          <w:szCs w:val="28"/>
          <w:rtl/>
        </w:rPr>
        <w:t xml:space="preserve">وَ قَالَ أَبُو مَالِکٍ</w:t>
      </w:r>
      <w:r>
        <w:rPr>
          <w:rStyle w:val="FootnoteReference"/>
        </w:rPr>
        <w:footnoteReference w:id="3767"/>
      </w:r>
      <w:r>
        <w:rPr>
          <w:rFonts w:ascii="Amiri" w:hAnsi="Amiri" w:eastAsia="Amiri" w:cs="Amiri"/>
          <w:lang w:bidi="ar-SA"/>
          <w:color w:val="111111"/>
          <w:sz w:val="28"/>
          <w:szCs w:val="28"/>
          <w:rtl/>
        </w:rPr>
        <w:t xml:space="preserve">: کَذلِکَ</w:t>
      </w:r>
      <w:r>
        <w:rPr>
          <w:rStyle w:val="FootnoteReference"/>
        </w:rPr>
        <w:footnoteReference w:id="3768"/>
      </w:r>
    </w:p>
    <w:p>
      <w:pPr>
        <w:pStyle w:val="BookText"/>
      </w:pPr>
      <w:r>
        <w:rPr>
          <w:rFonts w:ascii="Amiri" w:hAnsi="Amiri" w:eastAsia="Amiri" w:cs="Amiri"/>
          <w:lang w:bidi="ar-SA"/>
          <w:color w:val="111111"/>
          <w:sz w:val="28"/>
          <w:szCs w:val="28"/>
          <w:rtl/>
        </w:rPr>
        <w:t xml:space="preserve">أَمْـلاَکُ النَّاسِ لَهُمْ إِلاَّ مَا حَکَمَ اللّهُ بِهِ لِلاْءِمَامِ مِنَ الْفَیْءِ وَ الْخُمُسِ وَ الْمَغْنَمِ ، فَذلِکَ لَهُ ، وَ ذلِکَ أَیْضاً قَدْ بَیَّنَ اللّهُ لِلاْءِمَامِ أَیْنَ یَضَعُهُ ، وَ کَیْفَ یَصْنَعُ بِهِ ، فَتَرَاضَیَا بِهِشَامِ بْنِ الْحَکَمِ ، وَ صَارَا إِلَیْهِ ، فَحَکَمَ هِشَامٌ لاِءَبِی مَالِکٍ عَلَی ابْنِ أَبِی عُمَیْرٍ ، فَغَضِبَ ابْنُ أَبِی عُمَیْرٍ ، وَ هَجَرَ هِشَاماً بَعْدَ ذلِکَ .</w:t>
      </w:r>
    </w:p>
    <w:p>
      <w:pPr>
        <w:pStyle w:val="Heading3"/>
      </w:pPr>
      <w:bookmarkStart w:id="868" w:name="_Toc391"/>
      <w:r>
        <w:t>(106) باب سیرة الإمام فی نفسه و فی المطعم و...</w:t>
      </w:r>
      <w:bookmarkEnd w:id="868"/>
    </w:p>
    <w:p>
      <w:pPr>
        <w:pStyle w:val="Heading4"/>
      </w:pPr>
      <w:bookmarkStart w:id="869" w:name="_Toc392"/>
      <w:r>
        <w:t>اشارة</w:t>
      </w:r>
      <w:bookmarkEnd w:id="869"/>
    </w:p>
    <w:p>
      <w:pPr>
        <w:pStyle w:val="BookText"/>
      </w:pPr>
      <w:r>
        <w:rPr>
          <w:rFonts w:ascii="Amiri" w:hAnsi="Amiri" w:eastAsia="Amiri" w:cs="Amiri"/>
          <w:lang w:bidi="ar-SA"/>
          <w:color w:val="111111"/>
          <w:sz w:val="28"/>
          <w:szCs w:val="28"/>
          <w:rtl/>
        </w:rPr>
        <w:t xml:space="preserve">106 ـ بَابُ سِیرَةِ الاْءِمَامِ فِی نَفْسِهِ وَ </w:t>
      </w:r>
      <w:r>
        <w:rPr>
          <w:rStyle w:val="FootnoteReference"/>
        </w:rPr>
        <w:footnoteReference w:id="3769"/>
      </w:r>
      <w:r>
        <w:rPr>
          <w:rFonts w:ascii="Amiri" w:hAnsi="Amiri" w:eastAsia="Amiri" w:cs="Amiri"/>
          <w:lang w:bidi="ar-SA"/>
          <w:color w:val="111111"/>
          <w:sz w:val="28"/>
          <w:szCs w:val="28"/>
          <w:rtl/>
        </w:rPr>
        <w:t xml:space="preserve">فِی الْمَطْعَمِ وَ الْمَلْبَسِ إِذَا وَلِیَ </w:t>
      </w:r>
      <w:r>
        <w:rPr>
          <w:rStyle w:val="FootnoteReference"/>
        </w:rPr>
        <w:footnoteReference w:id="3770"/>
      </w:r>
      <w:r>
        <w:rPr>
          <w:rFonts w:ascii="Amiri" w:hAnsi="Amiri" w:eastAsia="Amiri" w:cs="Amiri"/>
          <w:lang w:bidi="ar-SA"/>
          <w:color w:val="111111"/>
          <w:sz w:val="28"/>
          <w:szCs w:val="28"/>
          <w:rtl/>
        </w:rPr>
        <w:t xml:space="preserve">الاْءَمْرَ</w:t>
      </w:r>
    </w:p>
    <w:p>
      <w:pPr>
        <w:pStyle w:val="Heading4"/>
      </w:pPr>
      <w:bookmarkStart w:id="870" w:name="_Toc393"/>
      <w:r>
        <w:t>1- الحدیث</w:t>
      </w:r>
      <w:bookmarkEnd w:id="870"/>
    </w:p>
    <w:p>
      <w:pPr>
        <w:pStyle w:val="BookText"/>
      </w:pPr>
      <w:r>
        <w:rPr>
          <w:rFonts w:ascii="Amiri" w:hAnsi="Amiri" w:eastAsia="Amiri" w:cs="Amiri"/>
          <w:lang w:bidi="ar-SA"/>
          <w:color w:val="111111"/>
          <w:sz w:val="28"/>
          <w:szCs w:val="28"/>
          <w:rtl/>
        </w:rPr>
        <w:t xml:space="preserve">1/1080 . مُحَمَّدُ بْنُ یَحْیی ، عَنْ أَحْمَدَ بْنِ مُحَمَّدِ بْنِ عِیسی ، عَنِ ابْنِ مَحْبُوبٍ ، عَنْ حَمَّادٍ </w:t>
      </w:r>
      <w:r>
        <w:rPr>
          <w:rStyle w:val="FootnoteReference"/>
        </w:rPr>
        <w:footnoteReference w:id="3771"/>
      </w:r>
      <w:r>
        <w:rPr>
          <w:rFonts w:ascii="Amiri" w:hAnsi="Amiri" w:eastAsia="Amiri" w:cs="Amiri"/>
          <w:lang w:bidi="ar-SA"/>
          <w:color w:val="111111"/>
          <w:sz w:val="28"/>
          <w:szCs w:val="28"/>
          <w:rtl/>
        </w:rPr>
        <w:t xml:space="preserve">، عَنْ حُمَیْدٍ وَ جَابِرٍ الْعَبْدِیِّ ، قَالَ :</w:t>
      </w:r>
    </w:p>
    <w:p>
      <w:pPr>
        <w:pStyle w:val="BookText"/>
      </w:pPr>
      <w:r>
        <w:rPr>
          <w:rFonts w:ascii="Amiri" w:hAnsi="Amiri" w:eastAsia="Amiri" w:cs="Amiri"/>
          <w:lang w:bidi="ar-SA"/>
          <w:color w:val="111111"/>
          <w:sz w:val="28"/>
          <w:szCs w:val="28"/>
          <w:rtl/>
        </w:rPr>
        <w:t xml:space="preserve">قَالَ أَمِیرُ الْمُوءْمِنِینَ علیه‌السلام : «إِنَّ اللّهَ جَعَلَنِی إِمَاماً لِخَلْقِهِ ، فَفَرَضَ عَلَیَّ التَّقْدِیرَ </w:t>
      </w:r>
      <w:r>
        <w:rPr>
          <w:rStyle w:val="FootnoteReference"/>
        </w:rPr>
        <w:footnoteReference w:id="3772"/>
      </w:r>
      <w:r>
        <w:rPr>
          <w:rFonts w:ascii="Amiri" w:hAnsi="Amiri" w:eastAsia="Amiri" w:cs="Amiri"/>
          <w:lang w:bidi="ar-SA"/>
          <w:color w:val="111111"/>
          <w:sz w:val="28"/>
          <w:szCs w:val="28"/>
          <w:rtl/>
        </w:rPr>
        <w:t xml:space="preserve">فِی نَفْسِی وَ مَطْعَمِی وَ مَشْرَبِی وَ مَلْبَسِی کَضُعَفَاءِ النَّاسِ ؛ کَیْ یَقْتَدِیَ الْفَقِیرُ بِفَقْرِی </w:t>
      </w:r>
      <w:r>
        <w:rPr>
          <w:rStyle w:val="FootnoteReference"/>
        </w:rPr>
        <w:footnoteReference w:id="3773"/>
      </w:r>
      <w:r>
        <w:rPr>
          <w:rFonts w:ascii="Amiri" w:hAnsi="Amiri" w:eastAsia="Amiri" w:cs="Amiri"/>
          <w:lang w:bidi="ar-SA"/>
          <w:color w:val="111111"/>
          <w:sz w:val="28"/>
          <w:szCs w:val="28"/>
          <w:rtl/>
        </w:rPr>
        <w:t xml:space="preserve">، وَ لاَ یُطْغِیَ الْغَنِیَّ غِنَاهُ» . </w:t>
      </w:r>
      <w:r>
        <w:rPr>
          <w:rStyle w:val="FootnoteReference"/>
        </w:rPr>
        <w:footnoteReference w:id="3774"/>
      </w:r>
    </w:p>
    <w:p>
      <w:pPr>
        <w:pStyle w:val="Heading4"/>
      </w:pPr>
      <w:bookmarkStart w:id="871" w:name="_Toc394"/>
      <w:r>
        <w:t>2- الحدیث</w:t>
      </w:r>
      <w:bookmarkEnd w:id="871"/>
    </w:p>
    <w:p>
      <w:pPr>
        <w:pStyle w:val="BookText"/>
      </w:pPr>
      <w:r>
        <w:rPr>
          <w:rFonts w:ascii="Amiri" w:hAnsi="Amiri" w:eastAsia="Amiri" w:cs="Amiri"/>
          <w:lang w:bidi="ar-SA"/>
          <w:color w:val="111111"/>
          <w:sz w:val="28"/>
          <w:szCs w:val="28"/>
          <w:rtl/>
        </w:rPr>
        <w:t xml:space="preserve">2/1081. عَلِیُّ بْنُ إِبْرَاهِیمَ ، عَنْ أَبِیهِ ، عَنِ ابْنِ أَبِی عُمَیْرٍ ، عَنْ حَمَّادِ بْنِ عُثْمَانَ ، عَنِ الْمُعَلَّی بْنِ خُنَیْسٍ ، قَالَ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3" w:name="pg20122_243667"/>
    <w:bookmarkEnd w:id="223"/>
    <w:p>
      <w:pPr>
        <w:pStyle w:val="BookText"/>
      </w:pPr>
      <w:r>
        <w:rPr>
          <w:rFonts w:ascii="Amiri" w:hAnsi="Amiri" w:eastAsia="Amiri" w:cs="Amiri"/>
          <w:lang w:bidi="ar-SA"/>
          <w:color w:val="111111"/>
          <w:sz w:val="28"/>
          <w:szCs w:val="28"/>
          <w:rtl/>
        </w:rPr>
        <w:t xml:space="preserve">قُلْتُ لاِءَبِی عَبْدِ اللّهِ علیه‌السلام یَوْماً : جُعِلْتُ فِدَاکَ ، ذَکَرْتُ آلَ فُـلاَنٍ وَ مَا هُمْ فِیهِ مِنَ النَّعِیمِ ، فَقُلْتُ : لَوْ کَانَ هذَا إِلَیْکُمْ لَعِشْنَا مَعَکُمْ .</w:t>
      </w:r>
    </w:p>
    <w:p>
      <w:pPr>
        <w:pStyle w:val="BookText"/>
      </w:pPr>
      <w:r>
        <w:rPr>
          <w:rFonts w:ascii="Amiri" w:hAnsi="Amiri" w:eastAsia="Amiri" w:cs="Amiri"/>
          <w:lang w:bidi="ar-SA"/>
          <w:color w:val="111111"/>
          <w:sz w:val="28"/>
          <w:szCs w:val="28"/>
          <w:rtl/>
        </w:rPr>
        <w:t xml:space="preserve">فَقَالَ : «هَیْهَاتَ هَیْهَاتَ</w:t>
      </w:r>
      <w:r>
        <w:rPr>
          <w:rStyle w:val="FootnoteReference"/>
        </w:rPr>
        <w:footnoteReference w:id="3775"/>
      </w:r>
      <w:r>
        <w:rPr>
          <w:rFonts w:ascii="Amiri" w:hAnsi="Amiri" w:eastAsia="Amiri" w:cs="Amiri"/>
          <w:lang w:bidi="ar-SA"/>
          <w:color w:val="111111"/>
          <w:sz w:val="28"/>
          <w:szCs w:val="28"/>
          <w:rtl/>
        </w:rPr>
        <w:t xml:space="preserve">یَا مُعَلّی ، أَمَا وَ اللّهِ أَنْ لَوْ کَانَ ذَاکَ</w:t>
      </w:r>
      <w:r>
        <w:rPr>
          <w:rStyle w:val="FootnoteReference"/>
        </w:rPr>
        <w:footnoteReference w:id="3776"/>
      </w:r>
      <w:r>
        <w:rPr>
          <w:rFonts w:ascii="Amiri" w:hAnsi="Amiri" w:eastAsia="Amiri" w:cs="Amiri"/>
          <w:lang w:bidi="ar-SA"/>
          <w:color w:val="111111"/>
          <w:sz w:val="28"/>
          <w:szCs w:val="28"/>
          <w:rtl/>
        </w:rPr>
        <w:t xml:space="preserve">، مَا کَانَ</w:t>
      </w:r>
      <w:r>
        <w:rPr>
          <w:rStyle w:val="FootnoteReference"/>
        </w:rPr>
        <w:footnoteReference w:id="3777"/>
      </w:r>
      <w:r>
        <w:rPr>
          <w:rFonts w:ascii="Amiri" w:hAnsi="Amiri" w:eastAsia="Amiri" w:cs="Amiri"/>
          <w:lang w:bidi="ar-SA"/>
          <w:color w:val="111111"/>
          <w:sz w:val="28"/>
          <w:szCs w:val="28"/>
          <w:rtl/>
        </w:rPr>
        <w:t xml:space="preserve">إِلاَّ سِیَاسَةَ اللَّیْلِ</w:t>
      </w:r>
      <w:r>
        <w:rPr>
          <w:rStyle w:val="FootnoteReference"/>
        </w:rPr>
        <w:footnoteReference w:id="3778"/>
      </w:r>
      <w:r>
        <w:rPr>
          <w:rFonts w:ascii="Amiri" w:hAnsi="Amiri" w:eastAsia="Amiri" w:cs="Amiri"/>
          <w:lang w:bidi="ar-SA"/>
          <w:color w:val="111111"/>
          <w:sz w:val="28"/>
          <w:szCs w:val="28"/>
          <w:rtl/>
        </w:rPr>
        <w:t xml:space="preserve">، وَ سِیَاحَةَ النَّهَارِ</w:t>
      </w:r>
      <w:r>
        <w:rPr>
          <w:rStyle w:val="FootnoteReference"/>
        </w:rPr>
        <w:footnoteReference w:id="3779"/>
      </w:r>
      <w:r>
        <w:rPr>
          <w:rFonts w:ascii="Amiri" w:hAnsi="Amiri" w:eastAsia="Amiri" w:cs="Amiri"/>
          <w:lang w:bidi="ar-SA"/>
          <w:color w:val="111111"/>
          <w:sz w:val="28"/>
          <w:szCs w:val="28"/>
          <w:rtl/>
        </w:rPr>
        <w:t xml:space="preserve">، وَ لُبْسَ الْخَشِنِ ، وَ أَکْلَ الْجَشِبِ</w:t>
      </w:r>
      <w:r>
        <w:rPr>
          <w:rStyle w:val="FootnoteReference"/>
        </w:rPr>
        <w:footnoteReference w:id="3780"/>
      </w:r>
      <w:r>
        <w:rPr>
          <w:rFonts w:ascii="Amiri" w:hAnsi="Amiri" w:eastAsia="Amiri" w:cs="Amiri"/>
          <w:lang w:bidi="ar-SA"/>
          <w:color w:val="111111"/>
          <w:sz w:val="28"/>
          <w:szCs w:val="28"/>
          <w:rtl/>
        </w:rPr>
        <w:t xml:space="preserve">، فَزُوِیَ</w:t>
      </w:r>
      <w:r>
        <w:rPr>
          <w:rStyle w:val="FootnoteReference"/>
        </w:rPr>
        <w:footnoteReference w:id="3781"/>
      </w:r>
      <w:r>
        <w:rPr>
          <w:rFonts w:ascii="Amiri" w:hAnsi="Amiri" w:eastAsia="Amiri" w:cs="Amiri"/>
          <w:lang w:bidi="ar-SA"/>
          <w:color w:val="111111"/>
          <w:sz w:val="28"/>
          <w:szCs w:val="28"/>
          <w:rtl/>
        </w:rPr>
        <w:t xml:space="preserve">ذلِکَ عَنَّا</w:t>
      </w:r>
      <w:r>
        <w:rPr>
          <w:rStyle w:val="FootnoteReference"/>
        </w:rPr>
        <w:footnoteReference w:id="3782"/>
      </w:r>
      <w:r>
        <w:rPr>
          <w:rFonts w:ascii="Amiri" w:hAnsi="Amiri" w:eastAsia="Amiri" w:cs="Amiri"/>
          <w:lang w:bidi="ar-SA"/>
          <w:color w:val="111111"/>
          <w:sz w:val="28"/>
          <w:szCs w:val="28"/>
          <w:rtl/>
        </w:rPr>
        <w:t xml:space="preserve">، فَهَلْ رَأَیْتَ ظُـلاَمَةً</w:t>
      </w:r>
      <w:r>
        <w:rPr>
          <w:rStyle w:val="FootnoteReference"/>
        </w:rPr>
        <w:footnoteReference w:id="3783"/>
      </w:r>
      <w:r>
        <w:rPr>
          <w:rFonts w:ascii="Amiri" w:hAnsi="Amiri" w:eastAsia="Amiri" w:cs="Amiri"/>
          <w:lang w:bidi="ar-SA"/>
          <w:color w:val="111111"/>
          <w:sz w:val="28"/>
          <w:szCs w:val="28"/>
          <w:rtl/>
        </w:rPr>
        <w:t xml:space="preserve">قَطُّ صَیَّرَهَا اللّهُ نِعْمَةً إِلاَّ هذِهِ؟» .</w:t>
      </w:r>
      <w:r>
        <w:rPr>
          <w:rStyle w:val="FootnoteReference"/>
        </w:rPr>
        <w:footnoteReference w:id="3784"/>
      </w:r>
    </w:p>
    <w:p>
      <w:pPr>
        <w:pStyle w:val="Heading4"/>
      </w:pPr>
      <w:bookmarkStart w:id="872" w:name="_Toc395"/>
      <w:r>
        <w:t>3- الحدیث</w:t>
      </w:r>
      <w:bookmarkEnd w:id="872"/>
    </w:p>
    <w:p>
      <w:pPr>
        <w:pStyle w:val="BookText"/>
      </w:pPr>
      <w:r>
        <w:rPr>
          <w:rFonts w:ascii="Amiri" w:hAnsi="Amiri" w:eastAsia="Amiri" w:cs="Amiri"/>
          <w:lang w:bidi="ar-SA"/>
          <w:color w:val="111111"/>
          <w:sz w:val="28"/>
          <w:szCs w:val="28"/>
          <w:rtl/>
        </w:rPr>
        <w:t xml:space="preserve">3/1082. عَلِیُّ بْنُ مُحَمَّدٍ ، عَنْ صَالِحِ بْنِ أَبِی حَمَّادٍ ؛ وَ عِدَّةٌ مِنْ أَصْحَابِنَا ، عَنْ أَحْمَدَ بْنِ مُحَمَّدٍ ، وَ غَیْرِهِمَا بِأَسَانِیدَ مُخْتَلِفَةٍ :</w:t>
      </w:r>
    </w:p>
    <w:p>
      <w:pPr>
        <w:pStyle w:val="BookText"/>
      </w:pPr>
      <w:r>
        <w:rPr>
          <w:rFonts w:ascii="Amiri" w:hAnsi="Amiri" w:eastAsia="Amiri" w:cs="Amiri"/>
          <w:lang w:bidi="ar-SA"/>
          <w:color w:val="111111"/>
          <w:sz w:val="28"/>
          <w:szCs w:val="28"/>
          <w:rtl/>
        </w:rPr>
        <w:t xml:space="preserve">فِی احْتِجَاجِ أَمِیرِ الْمُوءْمِنِینَ علیه‌السلام عَلی عَاصِمِ بْنِ زِیَادٍ حِینَ لَبِسَ الْعَبَاءَ ، وَ تَرَکَ الْمُـلاَءَ</w:t>
      </w:r>
      <w:r>
        <w:rPr>
          <w:rStyle w:val="FootnoteReference"/>
        </w:rPr>
        <w:footnoteReference w:id="3785"/>
      </w:r>
      <w:r>
        <w:rPr>
          <w:rFonts w:ascii="Amiri" w:hAnsi="Amiri" w:eastAsia="Amiri" w:cs="Amiri"/>
          <w:lang w:bidi="ar-SA"/>
          <w:color w:val="111111"/>
          <w:sz w:val="28"/>
          <w:szCs w:val="28"/>
          <w:rtl/>
        </w:rPr>
        <w:t xml:space="preserve">، وَ شَکَاهُ أَخُوهُ الرَّبِیعُ بْنُ زِیَادٍ إِلی أَمِیرِ الْمُوءْمِنِینَ علیه‌السلام أَنَّهُ قَدْ غَمَّ أَهْلَهُ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4" w:name="pg20122_243668"/>
    <w:bookmarkEnd w:id="224"/>
    <w:p>
      <w:pPr>
        <w:pStyle w:val="BookText"/>
      </w:pPr>
      <w:r>
        <w:rPr>
          <w:rFonts w:ascii="Amiri" w:hAnsi="Amiri" w:eastAsia="Amiri" w:cs="Amiri"/>
          <w:lang w:bidi="ar-SA"/>
          <w:color w:val="111111"/>
          <w:sz w:val="28"/>
          <w:szCs w:val="28"/>
          <w:rtl/>
        </w:rPr>
        <w:t xml:space="preserve">وَ أَحْزَنَ وُلْدَهُ بِذلِکَ ، فَقَالَ أَمِیرُ الْمُوءْمِنِینَ علیه‌السلام : «عَلَیَّ بِعَاصِمِ بْنِ زِیَادٍ». فَجِیءَ بِهِ ، فَلَمَّا رَآهُ عَبَسَ</w:t>
      </w:r>
      <w:r>
        <w:rPr>
          <w:rStyle w:val="FootnoteReference"/>
        </w:rPr>
        <w:footnoteReference w:id="3786"/>
      </w:r>
      <w:r>
        <w:rPr>
          <w:rFonts w:ascii="Amiri" w:hAnsi="Amiri" w:eastAsia="Amiri" w:cs="Amiri"/>
          <w:lang w:bidi="ar-SA"/>
          <w:color w:val="111111"/>
          <w:sz w:val="28"/>
          <w:szCs w:val="28"/>
          <w:rtl/>
        </w:rPr>
        <w:t xml:space="preserve">فِی وَجْهِهِ ، فَقَالَ لَهُ : «أَ مَا اسْتَحْیَیْتَ</w:t>
      </w:r>
      <w:r>
        <w:rPr>
          <w:rStyle w:val="FootnoteReference"/>
        </w:rPr>
        <w:footnoteReference w:id="3787"/>
      </w:r>
      <w:r>
        <w:rPr>
          <w:rFonts w:ascii="Amiri" w:hAnsi="Amiri" w:eastAsia="Amiri" w:cs="Amiri"/>
          <w:lang w:bidi="ar-SA"/>
          <w:color w:val="111111"/>
          <w:sz w:val="28"/>
          <w:szCs w:val="28"/>
          <w:rtl/>
        </w:rPr>
        <w:t xml:space="preserve">مِنْ أَهْلِکَ ؟ أَ مَا رَحِمْتَ وُلْدَکَ ؟ أَ تَرَی 411/1</w:t>
      </w:r>
    </w:p>
    <w:p>
      <w:pPr>
        <w:pStyle w:val="BookText"/>
      </w:pPr>
      <w:r>
        <w:rPr>
          <w:rFonts w:ascii="Amiri" w:hAnsi="Amiri" w:eastAsia="Amiri" w:cs="Amiri"/>
          <w:lang w:bidi="ar-SA"/>
          <w:color w:val="111111"/>
          <w:sz w:val="28"/>
          <w:szCs w:val="28"/>
          <w:rtl/>
        </w:rPr>
        <w:t xml:space="preserve">اللّهَ أَحَلَّ لَکَ الطَّیِّبَاتِ وَ هُوَ یَکْرَهُ أَخْذَکَ مِنْهَا ؟ أَنْتَ أَهْوَنُ عَلَی اللّهِ مِنْ ذلِکَ ، أَ وَ لَیْسَ اللّهُ یَقُولُ : «وَ الاْءَرْضَ وَضَعَها لِلاْءَنامِ فِیها فاکِهَةٌ وَالنَّخْلُ ذاتُ الاْءَکْمامِ» ؟ أَ وَ لَیْسَ اللّهُ</w:t>
      </w:r>
      <w:r>
        <w:rPr>
          <w:rStyle w:val="FootnoteReference"/>
        </w:rPr>
        <w:footnoteReference w:id="3788"/>
      </w:r>
      <w:r>
        <w:rPr>
          <w:rFonts w:ascii="Amiri" w:hAnsi="Amiri" w:eastAsia="Amiri" w:cs="Amiri"/>
          <w:lang w:bidi="ar-SA"/>
          <w:color w:val="111111"/>
          <w:sz w:val="28"/>
          <w:szCs w:val="28"/>
          <w:rtl/>
        </w:rPr>
        <w:t xml:space="preserve">یَقُولُ : «مَرَجَ الْبَحْرَیْنِ یَلْتَقِیانِ بَیْنَهُما بَرْزَخٌ لا یَبْغِیانِ»إِلی قَوْلِهِ «یَخْرُجُ مِنْهُمَا اللُّوءْلُوءُ وَ الْمَرْجانُ»</w:t>
      </w:r>
      <w:r>
        <w:rPr>
          <w:rStyle w:val="FootnoteReference"/>
        </w:rPr>
        <w:footnoteReference w:id="3789"/>
      </w:r>
      <w:r>
        <w:rPr>
          <w:rFonts w:ascii="Amiri" w:hAnsi="Amiri" w:eastAsia="Amiri" w:cs="Amiri"/>
          <w:lang w:bidi="ar-SA"/>
          <w:color w:val="111111"/>
          <w:sz w:val="28"/>
          <w:szCs w:val="28"/>
          <w:rtl/>
        </w:rPr>
        <w:t xml:space="preserve">؟ فَبِاللّهِ</w:t>
      </w:r>
      <w:r>
        <w:rPr>
          <w:rStyle w:val="FootnoteReference"/>
        </w:rPr>
        <w:footnoteReference w:id="3790"/>
      </w:r>
      <w:r>
        <w:rPr>
          <w:rFonts w:ascii="Amiri" w:hAnsi="Amiri" w:eastAsia="Amiri" w:cs="Amiri"/>
          <w:lang w:bidi="ar-SA"/>
          <w:color w:val="111111"/>
          <w:sz w:val="28"/>
          <w:szCs w:val="28"/>
          <w:rtl/>
        </w:rPr>
        <w:t xml:space="preserve">، لاَبْتِذَالُ نِعَمِ اللّهِ بِالْفَعَالِ أَحَبُّ إِلَیْهِ مِنِ ابْتِذَالِهَا</w:t>
      </w:r>
      <w:r>
        <w:rPr>
          <w:rStyle w:val="FootnoteReference"/>
        </w:rPr>
        <w:footnoteReference w:id="3791"/>
      </w:r>
      <w:r>
        <w:rPr>
          <w:rFonts w:ascii="Amiri" w:hAnsi="Amiri" w:eastAsia="Amiri" w:cs="Amiri"/>
          <w:lang w:bidi="ar-SA"/>
          <w:color w:val="111111"/>
          <w:sz w:val="28"/>
          <w:szCs w:val="28"/>
          <w:rtl/>
        </w:rPr>
        <w:t xml:space="preserve">بِالْمَقَالِ ، وَ قَدْ قَالَ اللّهُ</w:t>
      </w:r>
      <w:r>
        <w:rPr>
          <w:rStyle w:val="FootnoteReference"/>
        </w:rPr>
        <w:footnoteReference w:id="3792"/>
      </w:r>
      <w:r>
        <w:rPr>
          <w:rFonts w:ascii="Amiri" w:hAnsi="Amiri" w:eastAsia="Amiri" w:cs="Amiri"/>
          <w:lang w:bidi="ar-SA"/>
          <w:color w:val="111111"/>
          <w:sz w:val="28"/>
          <w:szCs w:val="28"/>
          <w:rtl/>
        </w:rPr>
        <w:t xml:space="preserve">عَزَّ وَ جَلَّ : «وَ أَمّا بِنِعْمَةِ رَبِّکَ فَحَدِّثْ»</w:t>
      </w:r>
      <w:r>
        <w:rPr>
          <w:rStyle w:val="FootnoteReference"/>
        </w:rPr>
        <w:footnoteReference w:id="3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عَاصِمٌ : یَا أَمِیرَ الْمُوءْمِنِینَ ، فَعَلی مَا</w:t>
      </w:r>
      <w:r>
        <w:rPr>
          <w:rStyle w:val="FootnoteReference"/>
        </w:rPr>
        <w:footnoteReference w:id="3794"/>
      </w:r>
      <w:r>
        <w:rPr>
          <w:rFonts w:ascii="Amiri" w:hAnsi="Amiri" w:eastAsia="Amiri" w:cs="Amiri"/>
          <w:lang w:bidi="ar-SA"/>
          <w:color w:val="111111"/>
          <w:sz w:val="28"/>
          <w:szCs w:val="28"/>
          <w:rtl/>
        </w:rPr>
        <w:t xml:space="preserve">اقْتَصَرْتَ فِی مَطْعَمِکَ عَلَی الْجُشُوبَةِ ، وَ فِی مَلْبَسِکَ عَلَی الْخُشُونَةِ ؟ فَقَالَ : «وَیْحَکَ ، إِنَّ اللّهَ ـ عَزَّ وَ جَلَّ ـ فَرَضَ عَلی أَئِمَّةِ الْعَدْلِ أَنْ یُقَدِّرُوا أَنْفُسَهُمْ بِضَعَفَةِ النَّاسِ کَیْـلاَ یَتَبَیَّغَ</w:t>
      </w:r>
      <w:r>
        <w:rPr>
          <w:rStyle w:val="FootnoteReference"/>
        </w:rPr>
        <w:footnoteReference w:id="3795"/>
      </w:r>
      <w:r>
        <w:rPr>
          <w:rFonts w:ascii="Amiri" w:hAnsi="Amiri" w:eastAsia="Amiri" w:cs="Amiri"/>
          <w:lang w:bidi="ar-SA"/>
          <w:color w:val="111111"/>
          <w:sz w:val="28"/>
          <w:szCs w:val="28"/>
          <w:rtl/>
        </w:rPr>
        <w:t xml:space="preserve">بِالْفَقِیرِ فَقْرُهُ». فَأَلْقی عَاصِمُ بْنُ زِیَادٍ</w:t>
      </w:r>
      <w:r>
        <w:rPr>
          <w:rStyle w:val="FootnoteReference"/>
        </w:rPr>
        <w:footnoteReference w:id="3796"/>
      </w:r>
      <w:r>
        <w:rPr>
          <w:rFonts w:ascii="Amiri" w:hAnsi="Amiri" w:eastAsia="Amiri" w:cs="Amiri"/>
          <w:lang w:bidi="ar-SA"/>
          <w:color w:val="111111"/>
          <w:sz w:val="28"/>
          <w:szCs w:val="28"/>
          <w:rtl/>
        </w:rPr>
        <w:t xml:space="preserve">الْعَبَاءَ ، وَ لَبِسَ الْمُـلاَءَ .</w:t>
      </w:r>
      <w:r>
        <w:rPr>
          <w:rStyle w:val="FootnoteReference"/>
        </w:rPr>
        <w:footnoteReference w:id="3797"/>
      </w:r>
    </w:p>
    <w:p>
      <w:pPr>
        <w:pStyle w:val="Heading4"/>
      </w:pPr>
      <w:bookmarkStart w:id="873" w:name="_Toc396"/>
      <w:r>
        <w:t>4- الحدیث</w:t>
      </w:r>
      <w:bookmarkEnd w:id="873"/>
    </w:p>
    <w:p>
      <w:pPr>
        <w:pStyle w:val="BookText"/>
      </w:pPr>
      <w:r>
        <w:rPr>
          <w:rFonts w:ascii="Amiri" w:hAnsi="Amiri" w:eastAsia="Amiri" w:cs="Amiri"/>
          <w:lang w:bidi="ar-SA"/>
          <w:color w:val="111111"/>
          <w:sz w:val="28"/>
          <w:szCs w:val="28"/>
          <w:rtl/>
        </w:rPr>
        <w:t xml:space="preserve">4/1083 . عِدَّةٌ مِنْ أَصْحَابِنَا ، عَنْ أَحْمَدَ بْنِ مُحَمَّدٍ الْبَرْقِیِّ ، عَنْ أَبِیهِ ، عَنْ مُحَمَّدِ بْنِ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الْخَزَّازِ</w:t>
      </w:r>
      <w:r>
        <w:rPr>
          <w:rStyle w:val="FootnoteReference"/>
        </w:rPr>
        <w:footnoteReference w:id="3798"/>
      </w:r>
      <w:r>
        <w:rPr>
          <w:rFonts w:ascii="Amiri" w:hAnsi="Amiri" w:eastAsia="Amiri" w:cs="Amiri"/>
          <w:lang w:bidi="ar-SA"/>
          <w:color w:val="111111"/>
          <w:sz w:val="28"/>
          <w:szCs w:val="28"/>
          <w:rtl/>
        </w:rPr>
        <w:t xml:space="preserve">، عَنْ حَمَّادِ بْنِ عُثْمَانَ ، قَالَ :</w:t>
      </w:r>
    </w:p>
    <w:p>
      <w:pPr>
        <w:pStyle w:val="BookText"/>
      </w:pPr>
      <w:r>
        <w:rPr>
          <w:rFonts w:ascii="Amiri" w:hAnsi="Amiri" w:eastAsia="Amiri" w:cs="Amiri"/>
          <w:lang w:bidi="ar-SA"/>
          <w:color w:val="111111"/>
          <w:sz w:val="28"/>
          <w:szCs w:val="28"/>
          <w:rtl/>
        </w:rPr>
        <w:t xml:space="preserve">حَضَرْتُ أَبَا عَبْدِ اللّهِ علیه‌السلام وَ قَالَ لَهُ رَجُلٌ : أَصْلَحَکَ اللّهُ ، ذَکَرْتَ أَنَّ عَلِیَّ بْنَ أَبِی طَالِبٍ علیه‌السلام کَانَ یَلْبَسُ الْخَشِنَ ، یَلْبَسُ الْقَمِیصَ بِأَرْبَعَةِ دَرَاهِمَ وَ مَا أَشْبَهَ ذلِکَ ، وَ نَری</w:t>
      </w:r>
      <w:r>
        <w:rPr>
          <w:rStyle w:val="FootnoteReference"/>
        </w:rPr>
        <w:footnoteReference w:id="3799"/>
      </w:r>
      <w:r>
        <w:rPr>
          <w:rFonts w:ascii="Amiri" w:hAnsi="Amiri" w:eastAsia="Amiri" w:cs="Amiri"/>
          <w:lang w:bidi="ar-SA"/>
          <w:color w:val="111111"/>
          <w:sz w:val="28"/>
          <w:szCs w:val="28"/>
          <w:rtl/>
        </w:rPr>
        <w:t xml:space="preserve">عَلَیْکَ اللِّبَاسَ الْجَدِیدَ</w:t>
      </w:r>
      <w:r>
        <w:rPr>
          <w:rStyle w:val="FootnoteReference"/>
        </w:rPr>
        <w:footnoteReference w:id="3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3801"/>
      </w:r>
      <w:r>
        <w:rPr>
          <w:rFonts w:ascii="Amiri" w:hAnsi="Amiri" w:eastAsia="Amiri" w:cs="Amiri"/>
          <w:lang w:bidi="ar-SA"/>
          <w:color w:val="111111"/>
          <w:sz w:val="28"/>
          <w:szCs w:val="28"/>
          <w:rtl/>
        </w:rPr>
        <w:t xml:space="preserve">لَهُ</w:t>
      </w:r>
      <w:r>
        <w:rPr>
          <w:rStyle w:val="FootnoteReference"/>
        </w:rPr>
        <w:footnoteReference w:id="3802"/>
      </w:r>
      <w:r>
        <w:rPr>
          <w:rFonts w:ascii="Amiri" w:hAnsi="Amiri" w:eastAsia="Amiri" w:cs="Amiri"/>
          <w:lang w:bidi="ar-SA"/>
          <w:color w:val="111111"/>
          <w:sz w:val="28"/>
          <w:szCs w:val="28"/>
          <w:rtl/>
        </w:rPr>
        <w:t xml:space="preserve">: «إِنَّ عَلِیَّ بْنَ أَبِی طَالِبٍ علیه‌السلام کَانَ یَلْبَسُ ذلِکَ فِی زَمَانٍ لاَ یُنْکَرُ عَلَیْهِ</w:t>
      </w:r>
      <w:r>
        <w:rPr>
          <w:rStyle w:val="FootnoteReference"/>
        </w:rPr>
        <w:footnoteReference w:id="3803"/>
      </w:r>
      <w:r>
        <w:rPr>
          <w:rFonts w:ascii="Amiri" w:hAnsi="Amiri" w:eastAsia="Amiri" w:cs="Amiri"/>
          <w:lang w:bidi="ar-SA"/>
          <w:color w:val="111111"/>
          <w:sz w:val="28"/>
          <w:szCs w:val="28"/>
          <w:rtl/>
        </w:rPr>
        <w:t xml:space="preserve">، وَ لَوْ لَبِسَ مِثْلَ ذلِکَ الْیَوْمَ شُهِرَ</w:t>
      </w:r>
      <w:r>
        <w:rPr>
          <w:rStyle w:val="FootnoteReference"/>
        </w:rPr>
        <w:footnoteReference w:id="3804"/>
      </w:r>
      <w:r>
        <w:rPr>
          <w:rFonts w:ascii="Amiri" w:hAnsi="Amiri" w:eastAsia="Amiri" w:cs="Amiri"/>
          <w:lang w:bidi="ar-SA"/>
          <w:color w:val="111111"/>
          <w:sz w:val="28"/>
          <w:szCs w:val="28"/>
          <w:rtl/>
        </w:rPr>
        <w:t xml:space="preserve">بِهِ ، فَخَیْرُ</w:t>
      </w:r>
      <w:r>
        <w:rPr>
          <w:rStyle w:val="FootnoteReference"/>
        </w:rPr>
        <w:footnoteReference w:id="3805"/>
      </w:r>
      <w:r>
        <w:rPr>
          <w:rFonts w:ascii="Amiri" w:hAnsi="Amiri" w:eastAsia="Amiri" w:cs="Amiri"/>
          <w:lang w:bidi="ar-SA"/>
          <w:color w:val="111111"/>
          <w:sz w:val="28"/>
          <w:szCs w:val="28"/>
          <w:rtl/>
        </w:rPr>
        <w:t xml:space="preserve">لِبَاسِ کُلِّ زَمَانٍ لِبَاسُ أَهْلِهِ، غَیْرَ أَنَّ قَائِمَنَا أَهْلَ الْبَیْتِ علیه‌السلام </w:t>
      </w:r>
      <w:r>
        <w:rPr>
          <w:rStyle w:val="FootnoteReference"/>
        </w:rPr>
        <w:footnoteReference w:id="3806"/>
      </w:r>
      <w:r>
        <w:rPr>
          <w:rFonts w:ascii="Amiri" w:hAnsi="Amiri" w:eastAsia="Amiri" w:cs="Amiri"/>
          <w:lang w:bidi="ar-SA"/>
          <w:color w:val="111111"/>
          <w:sz w:val="28"/>
          <w:szCs w:val="28"/>
          <w:rtl/>
        </w:rPr>
        <w:t xml:space="preserve">إِذَا قَامَ ، لَبِسَ ثِیَابَ عَلِیٍّ علیه‌السلام ، وَ سَارَ بِسِیرَةِ عَلِیٍّ</w:t>
      </w:r>
      <w:r>
        <w:rPr>
          <w:rStyle w:val="FootnoteReference"/>
        </w:rPr>
        <w:footnoteReference w:id="3807"/>
      </w:r>
      <w:r>
        <w:rPr>
          <w:rFonts w:ascii="IRNazanin" w:hAnsi="IRNazanin" w:eastAsia="IRNazanin" w:cs="IRNazanin"/>
          <w:lang w:bidi="fa-IR"/>
          <w:color w:val="111111"/>
          <w:sz w:val="28"/>
          <w:szCs w:val="28"/>
          <w:rtl/>
        </w:rPr>
        <w:t xml:space="preserve">علیه‌السلام » .</w:t>
      </w:r>
      <w:r>
        <w:rPr>
          <w:rStyle w:val="FootnoteReference"/>
        </w:rPr>
        <w:footnoteReference w:id="3808"/>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5" w:name="pg20122_243670"/>
    <w:bookmarkEnd w:id="225"/>
    <w:p>
      <w:pPr>
        <w:pStyle w:val="Heading3"/>
      </w:pPr>
      <w:bookmarkStart w:id="874" w:name="_Toc397"/>
      <w:r>
        <w:t>(107) باب نادر</w:t>
      </w:r>
      <w:bookmarkEnd w:id="874"/>
    </w:p>
    <w:p>
      <w:pPr>
        <w:pStyle w:val="Heading4"/>
      </w:pPr>
      <w:bookmarkStart w:id="875" w:name="_Toc398"/>
      <w:r>
        <w:t>1- الحدیث</w:t>
      </w:r>
      <w:bookmarkEnd w:id="875"/>
    </w:p>
    <w:p>
      <w:pPr>
        <w:pStyle w:val="BookText"/>
      </w:pPr>
      <w:r>
        <w:rPr>
          <w:rFonts w:ascii="Amiri" w:hAnsi="Amiri" w:eastAsia="Amiri" w:cs="Amiri"/>
          <w:lang w:bidi="ar-SA"/>
          <w:color w:val="111111"/>
          <w:sz w:val="28"/>
          <w:szCs w:val="28"/>
          <w:rtl/>
        </w:rPr>
        <w:t xml:space="preserve">1/1084. الْحُسَیْنُ بْنُ مُحَمَّدٍ ، عَنْ مُعَلَّی بْنِ مُحَمَّدٍ ، عَنْ أَحْمَدَ بْنِ مُحَمَّدِ بْنِ عَبْدِ اللّهِ ، عَنْ أَیُّوبَ بْنِ نُوحٍ ، قَالَ :</w:t>
      </w:r>
    </w:p>
    <w:p>
      <w:pPr>
        <w:pStyle w:val="BookText"/>
      </w:pPr>
      <w:r>
        <w:rPr>
          <w:rFonts w:ascii="Amiri" w:hAnsi="Amiri" w:eastAsia="Amiri" w:cs="Amiri"/>
          <w:lang w:bidi="ar-SA"/>
          <w:color w:val="111111"/>
          <w:sz w:val="28"/>
          <w:szCs w:val="28"/>
          <w:rtl/>
        </w:rPr>
        <w:t xml:space="preserve">عَطَسَ علیه‌السلام یَوْماً وَ أَنَا عِنْدَهُ ، فَقُلْتُ : جُعِلْتُ فِدَاکَ ، مَا یُقَالُ لِلاْءِمَامِ إِذَا عَطَسَ ؟</w:t>
      </w:r>
    </w:p>
    <w:p>
      <w:pPr>
        <w:pStyle w:val="BookText"/>
      </w:pPr>
      <w:r>
        <w:rPr>
          <w:rFonts w:ascii="Amiri" w:hAnsi="Amiri" w:eastAsia="Amiri" w:cs="Amiri"/>
          <w:lang w:bidi="ar-SA"/>
          <w:color w:val="111111"/>
          <w:sz w:val="28"/>
          <w:szCs w:val="28"/>
          <w:rtl/>
        </w:rPr>
        <w:t xml:space="preserve">قَالَ : «یَقُولُونَ</w:t>
      </w:r>
      <w:r>
        <w:rPr>
          <w:rStyle w:val="FootnoteReference"/>
        </w:rPr>
        <w:footnoteReference w:id="3809"/>
      </w:r>
      <w:r>
        <w:rPr>
          <w:rFonts w:ascii="Amiri" w:hAnsi="Amiri" w:eastAsia="Amiri" w:cs="Amiri"/>
          <w:lang w:bidi="ar-SA"/>
          <w:color w:val="111111"/>
          <w:sz w:val="28"/>
          <w:szCs w:val="28"/>
          <w:rtl/>
        </w:rPr>
        <w:t xml:space="preserve">: صَلَّی اللّهُ عَلَیْکَ» .</w:t>
      </w:r>
      <w:r>
        <w:rPr>
          <w:rStyle w:val="FootnoteReference"/>
        </w:rPr>
        <w:footnoteReference w:id="3810"/>
      </w:r>
    </w:p>
    <w:p>
      <w:pPr>
        <w:pStyle w:val="Heading4"/>
      </w:pPr>
      <w:bookmarkStart w:id="876" w:name="_Toc399"/>
      <w:r>
        <w:t>2- الحدیث</w:t>
      </w:r>
      <w:bookmarkEnd w:id="876"/>
    </w:p>
    <w:p>
      <w:pPr>
        <w:pStyle w:val="BookText"/>
      </w:pPr>
      <w:r>
        <w:rPr>
          <w:rFonts w:ascii="Amiri" w:hAnsi="Amiri" w:eastAsia="Amiri" w:cs="Amiri"/>
          <w:lang w:bidi="ar-SA"/>
          <w:color w:val="111111"/>
          <w:sz w:val="28"/>
          <w:szCs w:val="28"/>
          <w:rtl/>
        </w:rPr>
        <w:t xml:space="preserve">2/1085. مُحَمَّدُ بْنُ یَحْیی ، عَنْ جَعْفَرِ بْنِ مُحَمَّدٍ ، قَالَ : حَدَّثَنِی إِسْحَاقُ بْنُ إِبْرَاهِیمَ</w:t>
      </w:r>
      <w:r>
        <w:rPr>
          <w:rStyle w:val="FootnoteReference"/>
        </w:rPr>
        <w:footnoteReference w:id="3811"/>
      </w:r>
      <w:r>
        <w:rPr>
          <w:rFonts w:ascii="Amiri" w:hAnsi="Amiri" w:eastAsia="Amiri" w:cs="Amiri"/>
          <w:lang w:bidi="ar-SA"/>
          <w:color w:val="111111"/>
          <w:sz w:val="28"/>
          <w:szCs w:val="28"/>
          <w:rtl/>
        </w:rPr>
        <w:t xml:space="preserve">الدِّینَوَرِیُّ ، عَنْ عُمَرَ بْنِ زَاهِرٍ</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سَأَلَهُ رَجُلٌ عَنِ الْقَائِمِ علیه‌السلام : یُسَلَّمُ عَلَیْهِ بِإِمْرَةِ الْمُوءْمِنِینَ؟</w:t>
      </w:r>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Amiri" w:hAnsi="Amiri" w:eastAsia="Amiri" w:cs="Amiri"/>
          <w:lang w:bidi="ar-SA"/>
          <w:color w:val="111111"/>
          <w:sz w:val="28"/>
          <w:szCs w:val="28"/>
          <w:rtl/>
        </w:rPr>
        <w:t xml:space="preserve">قَالَ : «لاَ ، ذَاکَ اسْمٌ سَمَّی اللّهُ بِهِ أَمِیرَ الْمُوءْمِنِینَ علیه‌السلام ، لَمْ یُسَمَّ</w:t>
      </w:r>
      <w:r>
        <w:rPr>
          <w:rStyle w:val="FootnoteReference"/>
        </w:rPr>
        <w:footnoteReference w:id="3813"/>
      </w:r>
      <w:r>
        <w:rPr>
          <w:rFonts w:ascii="Amiri" w:hAnsi="Amiri" w:eastAsia="Amiri" w:cs="Amiri"/>
          <w:lang w:bidi="ar-SA"/>
          <w:color w:val="111111"/>
          <w:sz w:val="28"/>
          <w:szCs w:val="28"/>
          <w:rtl/>
        </w:rPr>
        <w:t xml:space="preserve">بِهِ أَحَدٌ قَبْلَهُ ، وَ لاَ یَتَسَمّی</w:t>
      </w:r>
      <w:r>
        <w:rPr>
          <w:rStyle w:val="FootnoteReference"/>
        </w:rPr>
        <w:footnoteReference w:id="3814"/>
      </w:r>
      <w:r>
        <w:rPr>
          <w:rFonts w:ascii="Amiri" w:hAnsi="Amiri" w:eastAsia="Amiri" w:cs="Amiri"/>
          <w:lang w:bidi="ar-SA"/>
          <w:color w:val="111111"/>
          <w:sz w:val="28"/>
          <w:szCs w:val="28"/>
          <w:rtl/>
        </w:rPr>
        <w:t xml:space="preserve">بِهِ بَعْدَهُ</w:t>
      </w:r>
      <w:r>
        <w:rPr>
          <w:rStyle w:val="FootnoteReference"/>
        </w:rPr>
        <w:footnoteReference w:id="3815"/>
      </w:r>
      <w:r>
        <w:rPr>
          <w:rFonts w:ascii="Amiri" w:hAnsi="Amiri" w:eastAsia="Amiri" w:cs="Amiri"/>
          <w:lang w:bidi="ar-SA"/>
          <w:color w:val="111111"/>
          <w:sz w:val="28"/>
          <w:szCs w:val="28"/>
          <w:rtl/>
        </w:rPr>
        <w:t xml:space="preserve">إِلاَّ کَافِرٌ».</w:t>
      </w:r>
    </w:p>
    <w:p>
      <w:pPr>
        <w:pStyle w:val="BookText"/>
      </w:pPr>
      <w:r>
        <w:rPr>
          <w:rFonts w:ascii="Amiri" w:hAnsi="Amiri" w:eastAsia="Amiri" w:cs="Amiri"/>
          <w:lang w:bidi="ar-SA"/>
          <w:color w:val="111111"/>
          <w:sz w:val="28"/>
          <w:szCs w:val="28"/>
          <w:rtl/>
        </w:rPr>
        <w:t xml:space="preserve">قُلْتُ : جُعِلْتُ فِدَاکَ</w:t>
      </w:r>
      <w:r>
        <w:rPr>
          <w:rStyle w:val="FootnoteReference"/>
        </w:rPr>
        <w:footnoteReference w:id="3816"/>
      </w:r>
      <w:r>
        <w:rPr>
          <w:rFonts w:ascii="Amiri" w:hAnsi="Amiri" w:eastAsia="Amiri" w:cs="Amiri"/>
          <w:lang w:bidi="ar-SA"/>
          <w:color w:val="111111"/>
          <w:sz w:val="28"/>
          <w:szCs w:val="28"/>
          <w:rtl/>
        </w:rPr>
        <w:t xml:space="preserve">، کَیْفَ یُسَلَّمُ</w:t>
      </w:r>
      <w:r>
        <w:rPr>
          <w:rStyle w:val="FootnoteReference"/>
        </w:rPr>
        <w:footnoteReference w:id="3817"/>
      </w:r>
      <w:r>
        <w:rPr>
          <w:rFonts w:ascii="Amiri" w:hAnsi="Amiri" w:eastAsia="Amiri" w:cs="Amiri"/>
          <w:lang w:bidi="ar-SA"/>
          <w:color w:val="111111"/>
          <w:sz w:val="28"/>
          <w:szCs w:val="28"/>
          <w:rtl/>
        </w:rPr>
        <w:t xml:space="preserve">عَلَیْهِ ؟</w:t>
      </w:r>
    </w:p>
    <w:p>
      <w:pPr>
        <w:pStyle w:val="BookText"/>
      </w:pPr>
      <w:r>
        <w:rPr>
          <w:rFonts w:ascii="Amiri" w:hAnsi="Amiri" w:eastAsia="Amiri" w:cs="Amiri"/>
          <w:lang w:bidi="ar-SA"/>
          <w:color w:val="111111"/>
          <w:sz w:val="28"/>
          <w:szCs w:val="28"/>
          <w:rtl/>
        </w:rPr>
        <w:t xml:space="preserve">قَالَ : «یَقُولُونَ</w:t>
      </w:r>
      <w:r>
        <w:rPr>
          <w:rStyle w:val="FootnoteReference"/>
        </w:rPr>
        <w:footnoteReference w:id="3818"/>
      </w:r>
      <w:r>
        <w:rPr>
          <w:rFonts w:ascii="Amiri" w:hAnsi="Amiri" w:eastAsia="Amiri" w:cs="Amiri"/>
          <w:lang w:bidi="ar-SA"/>
          <w:color w:val="111111"/>
          <w:sz w:val="28"/>
          <w:szCs w:val="28"/>
          <w:rtl/>
        </w:rPr>
        <w:t xml:space="preserve">: السَّـلاَمُ عَلَیْکَ یَا بَقِیَّةَ اللّهِ». ثُمَّ قَرَأَ : «بَقِیَّتُ اللّهِ خَیْرٌ لَکُمْ إِنْ کُنْتُمْ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6" w:name="pg20122_243671"/>
    <w:bookmarkEnd w:id="226"/>
    <w:p>
      <w:pPr>
        <w:pStyle w:val="BookText"/>
      </w:pPr>
      <w:r>
        <w:rPr>
          <w:rFonts w:ascii="Amiri" w:hAnsi="Amiri" w:eastAsia="Amiri" w:cs="Amiri"/>
          <w:lang w:bidi="ar-SA"/>
          <w:color w:val="111111"/>
          <w:sz w:val="28"/>
          <w:szCs w:val="28"/>
          <w:rtl/>
        </w:rPr>
        <w:t xml:space="preserve">مُوءْمِنِینَ»</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r>
        <w:rPr>
          <w:rStyle w:val="FootnoteReference"/>
        </w:rPr>
        <w:footnoteReference w:id="3820"/>
      </w:r>
    </w:p>
    <w:p>
      <w:pPr>
        <w:pStyle w:val="Heading4"/>
      </w:pPr>
      <w:bookmarkStart w:id="877" w:name="_Toc400"/>
      <w:r>
        <w:t>3- الحدیث</w:t>
      </w:r>
      <w:bookmarkEnd w:id="877"/>
    </w:p>
    <w:p>
      <w:pPr>
        <w:pStyle w:val="BookText"/>
      </w:pPr>
      <w:r>
        <w:rPr>
          <w:rFonts w:ascii="Amiri" w:hAnsi="Amiri" w:eastAsia="Amiri" w:cs="Amiri"/>
          <w:lang w:bidi="ar-SA"/>
          <w:color w:val="111111"/>
          <w:sz w:val="28"/>
          <w:szCs w:val="28"/>
          <w:rtl/>
        </w:rPr>
        <w:t xml:space="preserve">3/1086. الْحُسَیْنُ بْنُ مُحَمَّدٍ ، عَنْ مُعَلَّی بْنِ مُحَمَّدٍ ، عَنِ الْوَشَّاءِ ، عَنْ أَحْمَدَ بْنِ عُمَرَ ، قَالَ :</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3821"/>
      </w:r>
    </w:p>
    <w:p>
      <w:pPr>
        <w:pStyle w:val="BookText"/>
      </w:pPr>
      <w:r>
        <w:rPr>
          <w:rFonts w:ascii="IRNazanin" w:hAnsi="IRNazanin" w:eastAsia="IRNazanin" w:cs="IRNazanin"/>
          <w:lang w:bidi="fa-IR"/>
          <w:color w:val="111111"/>
          <w:sz w:val="28"/>
          <w:szCs w:val="28"/>
          <w:rtl/>
        </w:rPr>
        <w:t xml:space="preserve">والظاهر أنّ أحمد بن عمر ، هو أحمد بن عمر الحلاّل کما هو مقتضی ما مرّ فی ح 502 و 938 و 1003 ، ویأتی فی ح 1157 . وأحمد هذا روی عن أبی الحسن الرضا علیه‌السلام وله عنه علیه‌السلام مسائل . راجع : رجال النجاشی ، ص 99 ، الرقم 248 ؛ رجال الطوسی ، ص 352 ، الرقم 5213 .</w:t>
      </w:r>
    </w:p>
    <w:p>
      <w:pPr>
        <w:pStyle w:val="BookText"/>
      </w:pPr>
      <w:r>
        <w:rPr>
          <w:rFonts w:ascii="Amiri" w:hAnsi="Amiri" w:eastAsia="Amiri" w:cs="Amiri"/>
          <w:lang w:bidi="ar-SA"/>
          <w:color w:val="111111"/>
          <w:sz w:val="28"/>
          <w:szCs w:val="28"/>
          <w:rtl/>
        </w:rPr>
        <w:t xml:space="preserve">علیه‌السلام : لِمَ سُمِّیَ أَمِیرَ الْمُوءْمِنِینَ ؟</w:t>
      </w:r>
    </w:p>
    <w:p>
      <w:pPr>
        <w:pStyle w:val="BookText"/>
      </w:pPr>
      <w:r>
        <w:rPr>
          <w:rFonts w:ascii="Amiri" w:hAnsi="Amiri" w:eastAsia="Amiri" w:cs="Amiri"/>
          <w:lang w:bidi="ar-SA"/>
          <w:color w:val="111111"/>
          <w:sz w:val="28"/>
          <w:szCs w:val="28"/>
          <w:rtl/>
        </w:rPr>
        <w:t xml:space="preserve">قَالَ : «لاِءَنَّهُ یَمِیرُهُمْ</w:t>
      </w:r>
      <w:r>
        <w:rPr>
          <w:rStyle w:val="FootnoteReference"/>
        </w:rPr>
        <w:footnoteReference w:id="3822"/>
      </w:r>
      <w:r>
        <w:rPr>
          <w:rFonts w:ascii="Amiri" w:hAnsi="Amiri" w:eastAsia="Amiri" w:cs="Amiri"/>
          <w:lang w:bidi="ar-SA"/>
          <w:color w:val="111111"/>
          <w:sz w:val="28"/>
          <w:szCs w:val="28"/>
          <w:rtl/>
        </w:rPr>
        <w:t xml:space="preserve">الْعِلْمَ ؛ أَ مَا سَمِعْتَ فِی کِتَابِ اللّهِ «وَ نَمِیرُ أَهْلَنا»</w:t>
      </w:r>
      <w:r>
        <w:rPr>
          <w:rStyle w:val="FootnoteReference"/>
        </w:rPr>
        <w:footnoteReference w:id="3823"/>
      </w:r>
      <w:r>
        <w:rPr>
          <w:rFonts w:ascii="IRNazanin" w:hAnsi="IRNazanin" w:eastAsia="IRNazanin" w:cs="IRNazanin"/>
          <w:lang w:bidi="fa-IR"/>
          <w:color w:val="111111"/>
          <w:sz w:val="28"/>
          <w:szCs w:val="28"/>
          <w:rtl/>
        </w:rPr>
        <w:t xml:space="preserve">؟» .</w:t>
      </w:r>
      <w:r>
        <w:rPr>
          <w:rStyle w:val="FootnoteReference"/>
        </w:rPr>
        <w:footnoteReference w:id="3824"/>
      </w:r>
    </w:p>
    <w:p>
      <w:pPr>
        <w:pStyle w:val="BookText"/>
      </w:pPr>
      <w:r>
        <w:rPr>
          <w:rFonts w:ascii="Amiri" w:hAnsi="Amiri" w:eastAsia="Amiri" w:cs="Amiri"/>
          <w:lang w:bidi="ar-SA"/>
          <w:color w:val="111111"/>
          <w:sz w:val="28"/>
          <w:szCs w:val="28"/>
          <w:rtl/>
        </w:rPr>
        <w:t xml:space="preserve">وَ فِی رِوَایَةٍ أُخْری ، قَالَ : «لاِءَنَّ مِیرَةَ</w:t>
      </w:r>
      <w:r>
        <w:rPr>
          <w:rStyle w:val="FootnoteReference"/>
        </w:rPr>
        <w:footnoteReference w:id="3825"/>
      </w:r>
      <w:r>
        <w:rPr>
          <w:rFonts w:ascii="Amiri" w:hAnsi="Amiri" w:eastAsia="Amiri" w:cs="Amiri"/>
          <w:lang w:bidi="ar-SA"/>
          <w:color w:val="111111"/>
          <w:sz w:val="28"/>
          <w:szCs w:val="28"/>
          <w:rtl/>
        </w:rPr>
        <w:t xml:space="preserve">الْمُوءْمِنِینَ مِنْ عِنْدِهِ یَمِیرُهُمُ الْعِلْمَ» .</w:t>
      </w:r>
      <w:r>
        <w:rPr>
          <w:rStyle w:val="FootnoteReference"/>
        </w:rPr>
        <w:footnoteReference w:id="3826"/>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7" w:name="pg20122_243672"/>
    <w:bookmarkEnd w:id="227"/>
    <w:p>
      <w:pPr>
        <w:pStyle w:val="Heading4"/>
      </w:pPr>
      <w:bookmarkStart w:id="878" w:name="_Toc401"/>
      <w:r>
        <w:t>4- الحدیث</w:t>
      </w:r>
      <w:bookmarkEnd w:id="878"/>
    </w:p>
    <w:p>
      <w:pPr>
        <w:pStyle w:val="BookText"/>
      </w:pPr>
      <w:r>
        <w:rPr>
          <w:rFonts w:ascii="Amiri" w:hAnsi="Amiri" w:eastAsia="Amiri" w:cs="Amiri"/>
          <w:lang w:bidi="ar-SA"/>
          <w:color w:val="111111"/>
          <w:sz w:val="28"/>
          <w:szCs w:val="28"/>
          <w:rtl/>
        </w:rPr>
        <w:t xml:space="preserve">4/1087. عَلِیُّ بْنُ إِبْرَاهِیمَ ، عَنْ یَعْقُوبَ بْنِ یَزِیدَ ، عَنِ ابْنِ أَبِی عُمَیْرٍ ، عَنْ أَبِی الرَّبِیعِ الْقَزَّازِ</w:t>
      </w:r>
      <w:r>
        <w:rPr>
          <w:rStyle w:val="FootnoteReference"/>
        </w:rPr>
        <w:footnoteReference w:id="3827"/>
      </w:r>
      <w:r>
        <w:rPr>
          <w:rFonts w:ascii="Amiri" w:hAnsi="Amiri" w:eastAsia="Amiri" w:cs="Amiri"/>
          <w:lang w:bidi="ar-SA"/>
          <w:color w:val="111111"/>
          <w:sz w:val="28"/>
          <w:szCs w:val="28"/>
          <w:rtl/>
        </w:rPr>
        <w:t xml:space="preserve">، عَنْ جَابِرٍ :</w:t>
      </w:r>
    </w:p>
    <w:p>
      <w:pPr>
        <w:pStyle w:val="BookText"/>
      </w:pPr>
      <w:r>
        <w:rPr>
          <w:rFonts w:ascii="Amiri" w:hAnsi="Amiri" w:eastAsia="Amiri" w:cs="Amiri"/>
          <w:lang w:bidi="ar-SA"/>
          <w:color w:val="111111"/>
          <w:sz w:val="28"/>
          <w:szCs w:val="28"/>
          <w:rtl/>
        </w:rPr>
        <w:t xml:space="preserve">عَنْ أَبِی جَعْفَرٍ علیه‌السلام ، قَالَ : قُلْتُ لَهُ : لِمَ سُمِّیَ أَمِیرَ الْمُوءْمِنِینَ ؟</w:t>
      </w:r>
    </w:p>
    <w:p>
      <w:pPr>
        <w:pStyle w:val="BookText"/>
      </w:pPr>
      <w:r>
        <w:rPr>
          <w:rFonts w:ascii="Amiri" w:hAnsi="Amiri" w:eastAsia="Amiri" w:cs="Amiri"/>
          <w:lang w:bidi="ar-SA"/>
          <w:color w:val="111111"/>
          <w:sz w:val="28"/>
          <w:szCs w:val="28"/>
          <w:rtl/>
        </w:rPr>
        <w:t xml:space="preserve">قَالَ : «اللّهُ سَمَّاهُ ، وَ هکَذَا أَنْزَلَ فِی کِتَابِهِ : «وَ إِذْ أَخَذَ رَبُّکَ مِنْ بَنِی آدَمَ مِنْ ظُهُورِهِمْ ذُرِّیَّتَهُمْ وَ أَشْهَدَهُمْ عَلی أَنْفُسِهِمْ أَ لَسْتُ بِرَبِّکُمْ»</w:t>
      </w:r>
      <w:r>
        <w:rPr>
          <w:rStyle w:val="FootnoteReference"/>
        </w:rPr>
        <w:footnoteReference w:id="3828"/>
      </w:r>
      <w:r>
        <w:rPr>
          <w:rFonts w:ascii="Amiri" w:hAnsi="Amiri" w:eastAsia="Amiri" w:cs="Amiri"/>
          <w:lang w:bidi="ar-SA"/>
          <w:color w:val="111111"/>
          <w:sz w:val="28"/>
          <w:szCs w:val="28"/>
          <w:rtl/>
        </w:rPr>
        <w:t xml:space="preserve">وَ أَنَّ مُحَمَّداً</w:t>
      </w:r>
      <w:r>
        <w:rPr>
          <w:rStyle w:val="FootnoteReference"/>
        </w:rPr>
        <w:footnoteReference w:id="3829"/>
      </w:r>
      <w:r>
        <w:rPr>
          <w:rFonts w:ascii="Amiri" w:hAnsi="Amiri" w:eastAsia="Amiri" w:cs="Amiri"/>
          <w:lang w:bidi="ar-SA"/>
          <w:color w:val="111111"/>
          <w:sz w:val="28"/>
          <w:szCs w:val="28"/>
          <w:rtl/>
        </w:rPr>
        <w:t xml:space="preserve">رَسُولِی ، وَ أَنَّ عَلِیّاً أَمِیرُ الْمُوءْمِنِینَ» .</w:t>
      </w:r>
      <w:r>
        <w:rPr>
          <w:rStyle w:val="FootnoteReference"/>
        </w:rPr>
        <w:footnoteReference w:id="3830"/>
      </w:r>
    </w:p>
    <w:p>
      <w:pPr>
        <w:pStyle w:val="Heading3"/>
      </w:pPr>
      <w:bookmarkStart w:id="879" w:name="_Toc402"/>
      <w:r>
        <w:t>(108) باب فیه نکت و نتف من التنزیل فی الولایة</w:t>
      </w:r>
      <w:bookmarkEnd w:id="879"/>
    </w:p>
    <w:p>
      <w:pPr>
        <w:pStyle w:val="Heading4"/>
      </w:pPr>
      <w:bookmarkStart w:id="880" w:name="_Toc403"/>
      <w:r>
        <w:t>اشارة</w:t>
      </w:r>
      <w:bookmarkEnd w:id="880"/>
    </w:p>
    <w:p>
      <w:pPr>
        <w:pStyle w:val="BookText"/>
      </w:pPr>
      <w:r>
        <w:rPr>
          <w:rFonts w:ascii="Amiri" w:hAnsi="Amiri" w:eastAsia="Amiri" w:cs="Amiri"/>
          <w:lang w:bidi="ar-SA"/>
          <w:color w:val="111111"/>
          <w:sz w:val="28"/>
          <w:szCs w:val="28"/>
          <w:rtl/>
        </w:rPr>
        <w:t xml:space="preserve">108 ـ بَابٌ فِیهِ نُکَتٌ </w:t>
      </w:r>
      <w:r>
        <w:rPr>
          <w:rStyle w:val="FootnoteReference"/>
        </w:rPr>
        <w:footnoteReference w:id="3831"/>
      </w:r>
      <w:r>
        <w:rPr>
          <w:rFonts w:ascii="Amiri" w:hAnsi="Amiri" w:eastAsia="Amiri" w:cs="Amiri"/>
          <w:lang w:bidi="ar-SA"/>
          <w:color w:val="111111"/>
          <w:sz w:val="28"/>
          <w:szCs w:val="28"/>
          <w:rtl/>
        </w:rPr>
        <w:t xml:space="preserve">وَ نُتَفٌ </w:t>
      </w:r>
      <w:r>
        <w:rPr>
          <w:rStyle w:val="FootnoteReference"/>
        </w:rPr>
        <w:footnoteReference w:id="3832"/>
      </w:r>
      <w:r>
        <w:rPr>
          <w:rFonts w:ascii="Amiri" w:hAnsi="Amiri" w:eastAsia="Amiri" w:cs="Amiri"/>
          <w:lang w:bidi="ar-SA"/>
          <w:color w:val="111111"/>
          <w:sz w:val="28"/>
          <w:szCs w:val="28"/>
          <w:rtl/>
        </w:rPr>
        <w:t xml:space="preserve">مِنَ التَّنْزِیلِ فِی الْوَلاَیَةِ</w:t>
      </w:r>
    </w:p>
    <w:p>
      <w:pPr>
        <w:pStyle w:val="Heading4"/>
      </w:pPr>
      <w:bookmarkStart w:id="881" w:name="_Toc404"/>
      <w:r>
        <w:t>1- الحدیث</w:t>
      </w:r>
      <w:bookmarkEnd w:id="881"/>
    </w:p>
    <w:p>
      <w:pPr>
        <w:pStyle w:val="BookText"/>
      </w:pPr>
      <w:r>
        <w:rPr>
          <w:rFonts w:ascii="Amiri" w:hAnsi="Amiri" w:eastAsia="Amiri" w:cs="Amiri"/>
          <w:lang w:bidi="ar-SA"/>
          <w:color w:val="111111"/>
          <w:sz w:val="28"/>
          <w:szCs w:val="28"/>
          <w:rtl/>
        </w:rPr>
        <w:t xml:space="preserve">1/1088. عِدَّةٌ مِنْ أَصْحَابِنَا ، عَنْ أَحْمَدَ بْنِ مُحَمَّدٍ ، عَنِ الْحُسَیْنِ بْنِ سَعِیدٍ ، عَنْ بَعْضِ أَصْحَابِنَا ، عَنْ حَنَانِ بْنِ سَدِیرٍ ، عَنْ سَالِمٍ الْحَنَّاطِ </w:t>
      </w:r>
      <w:r>
        <w:rPr>
          <w:rStyle w:val="FootnoteReference"/>
        </w:rPr>
        <w:footnoteReference w:id="3833"/>
      </w:r>
    </w:p>
    <w:p>
      <w:pPr>
        <w:pStyle w:val="BookText"/>
      </w:pPr>
      <w:r>
        <w:rPr>
          <w:rFonts w:ascii="IRNazanin" w:hAnsi="IRNazanin" w:eastAsia="IRNazanin" w:cs="IRNazanin"/>
          <w:lang w:bidi="fa-IR"/>
          <w:color w:val="111111"/>
          <w:sz w:val="28"/>
          <w:szCs w:val="28"/>
          <w:rtl/>
        </w:rPr>
        <w:t xml:space="preserve">یؤیّد ذلک ورود الخبر مع زیادة فی بصائر الدرجات ، ص 73 ، ح 6 ، بسند آخر عن حنان بن سدیر عن سالم عن أبی محمّد ، وفی بعض نسخ الکتاب : «سالم أبی محمّد» ـ کما فی البحار ، ج 36 ، ص 95 ، ح 29 . وسالم أبو محمّد هو سالم بن عبد اللّه أبو محمّد الحنّاط الکوفی . راجع : رجال الطوسی ، ص 218 ، الرقم 2881 .</w:t>
      </w:r>
    </w:p>
    <w:p>
      <w:pPr>
        <w:pStyle w:val="BookText"/>
      </w:pPr>
      <w:r>
        <w:rPr>
          <w:rFonts w:ascii="Amiri" w:hAnsi="Amiri" w:eastAsia="Amiri" w:cs="Amiri"/>
          <w:lang w:bidi="ar-SA"/>
          <w:color w:val="111111"/>
          <w:sz w:val="28"/>
          <w:szCs w:val="28"/>
          <w:rtl/>
        </w:rPr>
        <w:t xml:space="preserve">، قَالَ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8" w:name="pg20122_243673"/>
    <w:bookmarkEnd w:id="228"/>
    <w:p>
      <w:pPr>
        <w:pStyle w:val="BookText"/>
      </w:pPr>
      <w:r>
        <w:rPr>
          <w:rFonts w:ascii="Amiri" w:hAnsi="Amiri" w:eastAsia="Amiri" w:cs="Amiri"/>
          <w:lang w:bidi="ar-SA"/>
          <w:color w:val="111111"/>
          <w:sz w:val="28"/>
          <w:szCs w:val="28"/>
          <w:rtl/>
        </w:rPr>
        <w:t xml:space="preserve">قُلْتُ لاِءَبِی جَعْفَرٍ علیه‌السلام : أَخْبِرْنِی عَنْ قَوْلِ اللّهِ تَبَارَکَ وَ تَعَالی : «نَزَلَ بِهِ الرُّوحُ الاْءَمِینُ عَلی قَلْبِکَ لِتَکُونَ مِنَ الْمُنْذِرِینَ بِلِسانٍ عَرَبِیٍّ مُبِینٍ»</w:t>
      </w:r>
      <w:r>
        <w:rPr>
          <w:rStyle w:val="FootnoteReference"/>
        </w:rPr>
        <w:footnoteReference w:id="3834"/>
      </w:r>
      <w:r>
        <w:rPr>
          <w:rFonts w:ascii="Amiri" w:hAnsi="Amiri" w:eastAsia="Amiri" w:cs="Amiri"/>
          <w:lang w:bidi="ar-SA"/>
          <w:color w:val="111111"/>
          <w:sz w:val="28"/>
          <w:szCs w:val="28"/>
          <w:rtl/>
        </w:rPr>
        <w:t xml:space="preserve">قَالَ : «هِیَ الْوَلاَیَةُ لاِءَمِیرِ الْمُوءْمِنِینَ علیه‌السلام </w:t>
      </w:r>
      <w:r>
        <w:rPr>
          <w:rStyle w:val="FootnoteReference"/>
        </w:rPr>
        <w:footnoteReference w:id="3835"/>
      </w:r>
      <w:r>
        <w:rPr>
          <w:rFonts w:ascii="Times New Roman" w:hAnsi="Times New Roman" w:eastAsia="Times New Roman" w:cs="Times New Roman"/>
          <w:lang w:val="en-US" w:bidi="en-US"/>
          <w:color w:val="111111"/>
          <w:sz w:val="28"/>
          <w:szCs w:val="28"/>
          <w:rtl/>
        </w:rPr>
        <w:t xml:space="preserve">» .</w:t>
      </w:r>
      <w:r>
        <w:rPr>
          <w:rStyle w:val="FootnoteReference"/>
        </w:rPr>
        <w:footnoteReference w:id="3836"/>
      </w:r>
    </w:p>
    <w:p>
      <w:pPr>
        <w:pStyle w:val="BookText"/>
      </w:pPr>
      <w:r>
        <w:rPr>
          <w:rFonts w:ascii="Times New Roman" w:hAnsi="Times New Roman" w:eastAsia="Times New Roman" w:cs="Times New Roman"/>
          <w:lang w:val="en-US" w:bidi="en-US"/>
          <w:color w:val="111111"/>
          <w:sz w:val="28"/>
          <w:szCs w:val="28"/>
          <w:rtl/>
        </w:rPr>
        <w:t xml:space="preserve">413/1</w:t>
      </w:r>
    </w:p>
    <w:p>
      <w:pPr>
        <w:pStyle w:val="Heading4"/>
      </w:pPr>
      <w:bookmarkStart w:id="882" w:name="_Toc405"/>
      <w:r>
        <w:t>2- الحدیث</w:t>
      </w:r>
      <w:bookmarkEnd w:id="882"/>
    </w:p>
    <w:p>
      <w:pPr>
        <w:pStyle w:val="BookText"/>
      </w:pPr>
      <w:r>
        <w:rPr>
          <w:rFonts w:ascii="Amiri" w:hAnsi="Amiri" w:eastAsia="Amiri" w:cs="Amiri"/>
          <w:lang w:bidi="ar-SA"/>
          <w:color w:val="111111"/>
          <w:sz w:val="28"/>
          <w:szCs w:val="28"/>
          <w:rtl/>
        </w:rPr>
        <w:t xml:space="preserve">2/1089. مُحَمَّدُ بْنُ یَحْیی ، عَنْ مُحَمَّدِ بْنِ الْحُسَیْنِ ، عَنِ الْحَکَمِ بْنِ مِسْکِینٍ ، عَنْ إِسْحَاقَ بْنِ عَمَّارٍ ، عَنْ رَجُلٍ :</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«إِنّا عَرَضْنَا الاْءَمانَةَ عَلَی السَّماواتِ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9" w:name="pg20122_243674"/>
    <w:bookmarkEnd w:id="229"/>
    <w:p>
      <w:pPr>
        <w:pStyle w:val="BookText"/>
      </w:pPr>
      <w:r>
        <w:rPr>
          <w:rFonts w:ascii="Amiri" w:hAnsi="Amiri" w:eastAsia="Amiri" w:cs="Amiri"/>
          <w:lang w:bidi="ar-SA"/>
          <w:color w:val="111111"/>
          <w:sz w:val="28"/>
          <w:szCs w:val="28"/>
          <w:rtl/>
        </w:rPr>
        <w:t xml:space="preserve">وَ الاْءَرْضِ وَ الْجِبالِ فَأَبَیْنَ أَنْ یَحْمِلْنَها وَ أَشْفَقْنَ مِنْها وَ حَمَلَهَا الاْءِنْسانُ إِنَّهُ کانَ ظَلُوماً جَهُولاً»</w:t>
      </w:r>
      <w:r>
        <w:rPr>
          <w:rStyle w:val="FootnoteReference"/>
        </w:rPr>
        <w:footnoteReference w:id="3837"/>
      </w:r>
      <w:r>
        <w:rPr>
          <w:rFonts w:ascii="Amiri" w:hAnsi="Amiri" w:eastAsia="Amiri" w:cs="Amiri"/>
          <w:lang w:bidi="ar-SA"/>
          <w:color w:val="111111"/>
          <w:sz w:val="28"/>
          <w:szCs w:val="28"/>
          <w:rtl/>
        </w:rPr>
        <w:t xml:space="preserve">قَالَ : «هِیَ وَلاَیَةُ أَمِیرِ الْمُوءْمِنِینَ</w:t>
      </w:r>
      <w:r>
        <w:rPr>
          <w:rStyle w:val="FootnoteReference"/>
        </w:rPr>
        <w:footnoteReference w:id="3838"/>
      </w:r>
      <w:r>
        <w:rPr>
          <w:rFonts w:ascii="IRNazanin" w:hAnsi="IRNazanin" w:eastAsia="IRNazanin" w:cs="IRNazanin"/>
          <w:lang w:bidi="fa-IR"/>
          <w:color w:val="111111"/>
          <w:sz w:val="28"/>
          <w:szCs w:val="28"/>
          <w:rtl/>
        </w:rPr>
        <w:t xml:space="preserve">علیه‌السلام » .</w:t>
      </w:r>
      <w:r>
        <w:rPr>
          <w:rStyle w:val="FootnoteReference"/>
        </w:rPr>
        <w:footnoteReference w:id="3839"/>
      </w:r>
    </w:p>
    <w:p>
      <w:pPr>
        <w:pStyle w:val="Heading4"/>
      </w:pPr>
      <w:bookmarkStart w:id="883" w:name="_Toc406"/>
      <w:r>
        <w:t>3- الحدیث</w:t>
      </w:r>
      <w:bookmarkEnd w:id="883"/>
    </w:p>
    <w:p>
      <w:pPr>
        <w:pStyle w:val="BookText"/>
      </w:pPr>
      <w:r>
        <w:rPr>
          <w:rFonts w:ascii="Amiri" w:hAnsi="Amiri" w:eastAsia="Amiri" w:cs="Amiri"/>
          <w:lang w:bidi="ar-SA"/>
          <w:color w:val="111111"/>
          <w:sz w:val="28"/>
          <w:szCs w:val="28"/>
          <w:rtl/>
        </w:rPr>
        <w:t xml:space="preserve">3/1090. مُحَمَّدُ بْنُ یَحْیی ، عَنْ أَحْمَدَ بْنِ أَبِی زَاهِرٍ ، عَنِ الْحَسَنِ بْنِ مُوسَی الْخَشَّابِ ، عَنْ عَلِیِّ بْنِ حَسَّانَ ، عَنْ عَبْدِ الرَّحْمنِ بْنِ کَثِیرٍ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«الَّذِینَ</w:t>
      </w:r>
      <w:r>
        <w:rPr>
          <w:rStyle w:val="FootnoteReference"/>
        </w:rPr>
        <w:footnoteReference w:id="3840"/>
      </w:r>
      <w:r>
        <w:rPr>
          <w:rFonts w:ascii="Amiri" w:hAnsi="Amiri" w:eastAsia="Amiri" w:cs="Amiri"/>
          <w:lang w:bidi="ar-SA"/>
          <w:color w:val="111111"/>
          <w:sz w:val="28"/>
          <w:szCs w:val="28"/>
          <w:rtl/>
        </w:rPr>
        <w:t xml:space="preserve">آمَنُوا وَ لَمْ یَلْبِسُوا إِیمانَهُمْ بِظُلْمٍ»</w:t>
      </w:r>
      <w:r>
        <w:rPr>
          <w:rStyle w:val="FootnoteReference"/>
        </w:rPr>
        <w:footnoteReference w:id="3841"/>
      </w:r>
      <w:r>
        <w:rPr>
          <w:rFonts w:ascii="Amiri" w:hAnsi="Amiri" w:eastAsia="Amiri" w:cs="Amiri"/>
          <w:lang w:bidi="ar-SA"/>
          <w:color w:val="111111"/>
          <w:sz w:val="28"/>
          <w:szCs w:val="28"/>
          <w:rtl/>
        </w:rPr>
        <w:t xml:space="preserve">قَالَ : «بِمَا جَاءَ بِهِ مُحَمَّدٌ صلی‌الله‌علیه‌و‌آله مِنَ الْوَلاَیَةِ ، وَ لَمْ یَخْلِطُوهَا </w:t>
      </w:r>
      <w:r>
        <w:rPr>
          <w:rStyle w:val="FootnoteReference"/>
        </w:rPr>
        <w:footnoteReference w:id="3842"/>
      </w:r>
      <w:r>
        <w:rPr>
          <w:rFonts w:ascii="Amiri" w:hAnsi="Amiri" w:eastAsia="Amiri" w:cs="Amiri"/>
          <w:lang w:bidi="ar-SA"/>
          <w:color w:val="111111"/>
          <w:sz w:val="28"/>
          <w:szCs w:val="28"/>
          <w:rtl/>
        </w:rPr>
        <w:t xml:space="preserve">بِوَلاَیَةِ فُـلاَنٍ وَ فُـلاَنٍ ، فَهُوَ</w:t>
      </w:r>
      <w:r>
        <w:rPr>
          <w:rStyle w:val="FootnoteReference"/>
        </w:rPr>
        <w:footnoteReference w:id="3843"/>
      </w:r>
      <w:r>
        <w:rPr>
          <w:rFonts w:ascii="Amiri" w:hAnsi="Amiri" w:eastAsia="Amiri" w:cs="Amiri"/>
          <w:lang w:bidi="ar-SA"/>
          <w:color w:val="111111"/>
          <w:sz w:val="28"/>
          <w:szCs w:val="28"/>
          <w:rtl/>
        </w:rPr>
        <w:t xml:space="preserve">الْمُلَبِّسُ</w:t>
      </w:r>
      <w:r>
        <w:rPr>
          <w:rStyle w:val="FootnoteReference"/>
        </w:rPr>
        <w:footnoteReference w:id="3844"/>
      </w:r>
      <w:r>
        <w:rPr>
          <w:rFonts w:ascii="Amiri" w:hAnsi="Amiri" w:eastAsia="Amiri" w:cs="Amiri"/>
          <w:lang w:bidi="ar-SA"/>
          <w:color w:val="111111"/>
          <w:sz w:val="28"/>
          <w:szCs w:val="28"/>
          <w:rtl/>
        </w:rPr>
        <w:t xml:space="preserve">بِالظُّلْمِ» .</w:t>
      </w:r>
      <w:r>
        <w:rPr>
          <w:rStyle w:val="FootnoteReference"/>
        </w:rPr>
        <w:footnoteReference w:id="3845"/>
      </w:r>
    </w:p>
    <w:p>
      <w:pPr>
        <w:pStyle w:val="Heading4"/>
      </w:pPr>
      <w:bookmarkStart w:id="884" w:name="_Toc407"/>
      <w:r>
        <w:t>4- الحدیث</w:t>
      </w:r>
      <w:bookmarkEnd w:id="884"/>
    </w:p>
    <w:p>
      <w:pPr>
        <w:pStyle w:val="BookText"/>
      </w:pPr>
      <w:r>
        <w:rPr>
          <w:rFonts w:ascii="Amiri" w:hAnsi="Amiri" w:eastAsia="Amiri" w:cs="Amiri"/>
          <w:lang w:bidi="ar-SA"/>
          <w:color w:val="111111"/>
          <w:sz w:val="28"/>
          <w:szCs w:val="28"/>
          <w:rtl/>
        </w:rPr>
        <w:t xml:space="preserve">4/1091 . مُحَمَّدُ بْنُ یَحْیی، عَنْ أَحْمَدَ بْنِ مُحَمَّدٍ، عَنِ ابْنِ مَحْبُوبٍ، عَنِ الْحُسَیْنِ</w:t>
      </w:r>
      <w:r>
        <w:rPr>
          <w:rStyle w:val="FootnoteReference"/>
        </w:rPr>
        <w:footnoteReference w:id="3846"/>
      </w:r>
    </w:p>
    <w:p>
      <w:pPr>
        <w:pStyle w:val="BookText"/>
      </w:pPr>
      <w:r>
        <w:rPr>
          <w:rFonts w:ascii="IRNazanin" w:hAnsi="IRNazanin" w:eastAsia="IRNazanin" w:cs="IRNazanin"/>
          <w:lang w:bidi="fa-IR"/>
          <w:color w:val="111111"/>
          <w:sz w:val="28"/>
          <w:szCs w:val="28"/>
          <w:rtl/>
        </w:rPr>
        <w:t xml:space="preserve">والصواب ما أثبتناه ؛ فإنّ الحسین بن نعیم الصحّاف ، هو المذکور فی کتب الرجال والأسناد ، وروی عنه ابن محبوب فی بعض الأسناد . راجع : رجال النجاشی ، ص 53 ، الرقم 120 ؛ الفهرست للطوسی ، ص 145 ، الرقم 216 ؛ رجال الطوسی ، ص 183 ، الرقم 2208 ؛ معجم رجال الحدیث ، ج 6 ، ص 108 ـ 110 . یؤیّد ذلک ورود الخبر فی بصائر الدرجات ، ص 81 ، ح 2 ، عن أحمد بن محمّد ، عن الحسن بن محبوب ، عن الحسین بن نعیم الصحّاف .</w:t>
      </w:r>
    </w:p>
    <w:p>
      <w:pPr>
        <w:pStyle w:val="BookText"/>
      </w:pPr>
      <w:r>
        <w:rPr>
          <w:rFonts w:ascii="Amiri" w:hAnsi="Amiri" w:eastAsia="Amiri" w:cs="Amiri"/>
          <w:lang w:bidi="ar-SA"/>
          <w:color w:val="111111"/>
          <w:sz w:val="28"/>
          <w:szCs w:val="28"/>
          <w:rtl/>
        </w:rPr>
        <w:t xml:space="preserve">بْنِ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0" w:name="pg20122_243675"/>
    <w:bookmarkEnd w:id="230"/>
    <w:p>
      <w:pPr>
        <w:pStyle w:val="BookText"/>
      </w:pPr>
      <w:r>
        <w:rPr>
          <w:rFonts w:ascii="Amiri" w:hAnsi="Amiri" w:eastAsia="Amiri" w:cs="Amiri"/>
          <w:lang w:bidi="ar-SA"/>
          <w:color w:val="111111"/>
          <w:sz w:val="28"/>
          <w:szCs w:val="28"/>
          <w:rtl/>
        </w:rPr>
        <w:t xml:space="preserve">نُعَیْمٍ الصَّحَّافِ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«فَمِنْکُمْ کافِرٌ وَ مِنْکُمْ مُوءْمِنٌ»</w:t>
      </w:r>
      <w:r>
        <w:rPr>
          <w:rStyle w:val="FootnoteReference"/>
        </w:rPr>
        <w:footnoteReference w:id="3847"/>
      </w:r>
      <w:r>
        <w:rPr>
          <w:rFonts w:ascii="Amiri" w:hAnsi="Amiri" w:eastAsia="Amiri" w:cs="Amiri"/>
          <w:lang w:bidi="ar-SA"/>
          <w:color w:val="111111"/>
          <w:sz w:val="28"/>
          <w:szCs w:val="28"/>
          <w:rtl/>
        </w:rPr>
        <w:t xml:space="preserve">فَقَالَ : «عَرَفَ</w:t>
      </w:r>
      <w:r>
        <w:rPr>
          <w:rStyle w:val="FootnoteReference"/>
        </w:rPr>
        <w:footnoteReference w:id="3848"/>
      </w:r>
      <w:r>
        <w:rPr>
          <w:rFonts w:ascii="Amiri" w:hAnsi="Amiri" w:eastAsia="Amiri" w:cs="Amiri"/>
          <w:lang w:bidi="ar-SA"/>
          <w:color w:val="111111"/>
          <w:sz w:val="28"/>
          <w:szCs w:val="28"/>
          <w:rtl/>
        </w:rPr>
        <w:t xml:space="preserve">اللّهُ</w:t>
      </w:r>
      <w:r>
        <w:rPr>
          <w:rStyle w:val="FootnoteReference"/>
        </w:rPr>
        <w:footnoteReference w:id="3849"/>
      </w:r>
      <w:r>
        <w:rPr>
          <w:rFonts w:ascii="Amiri" w:hAnsi="Amiri" w:eastAsia="Amiri" w:cs="Amiri"/>
          <w:lang w:bidi="ar-SA"/>
          <w:color w:val="111111"/>
          <w:sz w:val="28"/>
          <w:szCs w:val="28"/>
          <w:rtl/>
        </w:rPr>
        <w:t xml:space="preserve">إِیمَانَهُمْ بِوَلاَیَتِنَا</w:t>
      </w:r>
      <w:r>
        <w:rPr>
          <w:rStyle w:val="FootnoteReference"/>
        </w:rPr>
        <w:footnoteReference w:id="3850"/>
      </w:r>
      <w:r>
        <w:rPr>
          <w:rFonts w:ascii="Amiri" w:hAnsi="Amiri" w:eastAsia="Amiri" w:cs="Amiri"/>
          <w:lang w:bidi="ar-SA"/>
          <w:color w:val="111111"/>
          <w:sz w:val="28"/>
          <w:szCs w:val="28"/>
          <w:rtl/>
        </w:rPr>
        <w:t xml:space="preserve">، وَ کُفْرَهُمْ بِهَا</w:t>
      </w:r>
      <w:r>
        <w:rPr>
          <w:rStyle w:val="FootnoteReference"/>
        </w:rPr>
        <w:footnoteReference w:id="3851"/>
      </w:r>
      <w:r>
        <w:rPr>
          <w:rFonts w:ascii="Amiri" w:hAnsi="Amiri" w:eastAsia="Amiri" w:cs="Amiri"/>
          <w:lang w:bidi="ar-SA"/>
          <w:color w:val="111111"/>
          <w:sz w:val="28"/>
          <w:szCs w:val="28"/>
          <w:rtl/>
        </w:rPr>
        <w:t xml:space="preserve">یَوْمَ أَخَذَ</w:t>
      </w:r>
      <w:r>
        <w:rPr>
          <w:rStyle w:val="FootnoteReference"/>
        </w:rPr>
        <w:footnoteReference w:id="3852"/>
      </w:r>
      <w:r>
        <w:rPr>
          <w:rFonts w:ascii="Amiri" w:hAnsi="Amiri" w:eastAsia="Amiri" w:cs="Amiri"/>
          <w:lang w:bidi="ar-SA"/>
          <w:color w:val="111111"/>
          <w:sz w:val="28"/>
          <w:szCs w:val="28"/>
          <w:rtl/>
        </w:rPr>
        <w:t xml:space="preserve">عَلَیْهِمُ الْمِیثَاقَ فِی صُلْبِ آدَمَ علیه‌السلام وَ هُمْ ذَرٌّ</w:t>
      </w:r>
      <w:r>
        <w:rPr>
          <w:rStyle w:val="FootnoteReference"/>
        </w:rPr>
        <w:footnoteReference w:id="3853"/>
      </w:r>
      <w:r>
        <w:rPr>
          <w:rFonts w:ascii="Times New Roman" w:hAnsi="Times New Roman" w:eastAsia="Times New Roman" w:cs="Times New Roman"/>
          <w:lang w:val="en-US" w:bidi="en-US"/>
          <w:color w:val="111111"/>
          <w:sz w:val="28"/>
          <w:szCs w:val="28"/>
          <w:rtl/>
        </w:rPr>
        <w:t xml:space="preserve">» .</w:t>
      </w:r>
      <w:r>
        <w:rPr>
          <w:rStyle w:val="FootnoteReference"/>
        </w:rPr>
        <w:footnoteReference w:id="3854"/>
      </w:r>
    </w:p>
    <w:p>
      <w:pPr>
        <w:pStyle w:val="Heading4"/>
      </w:pPr>
      <w:bookmarkStart w:id="885" w:name="_Toc408"/>
      <w:r>
        <w:t>5- الحدیث</w:t>
      </w:r>
      <w:bookmarkEnd w:id="885"/>
    </w:p>
    <w:p>
      <w:pPr>
        <w:pStyle w:val="BookText"/>
      </w:pPr>
      <w:r>
        <w:rPr>
          <w:rFonts w:ascii="Amiri" w:hAnsi="Amiri" w:eastAsia="Amiri" w:cs="Amiri"/>
          <w:lang w:bidi="ar-SA"/>
          <w:color w:val="111111"/>
          <w:sz w:val="28"/>
          <w:szCs w:val="28"/>
          <w:rtl/>
        </w:rPr>
        <w:t xml:space="preserve">5/1092. أَحْمَدُ بْنُ إِدْرِیسَ ، عَنْ مُحَمَّدِ بْنِ أَحْمَدَ ، عَنْ یَعْقُوبَ بْنِ یَزِیدَ ، عَنِ ابْنِ مَحْبُوبٍ ، عَنْ مُحَمَّدِ بْنِ الْفُضَیْلِ :</w:t>
      </w:r>
    </w:p>
    <w:p>
      <w:pPr>
        <w:pStyle w:val="BookText"/>
      </w:pPr>
      <w:r>
        <w:rPr>
          <w:rFonts w:ascii="Amiri" w:hAnsi="Amiri" w:eastAsia="Amiri" w:cs="Amiri"/>
          <w:lang w:bidi="ar-SA"/>
          <w:color w:val="111111"/>
          <w:sz w:val="28"/>
          <w:szCs w:val="28"/>
          <w:rtl/>
        </w:rPr>
        <w:t xml:space="preserve">عَنْ أَبِی الْحَسَنِ علیه‌السلام فِی قَوْلِ اللّهِ عَزَّ وَ جَلَّ : «یُوفُونَ بِالنَّذْرِ»</w:t>
      </w:r>
      <w:r>
        <w:rPr>
          <w:rStyle w:val="FootnoteReference"/>
        </w:rPr>
        <w:footnoteReference w:id="3855"/>
      </w:r>
      <w:r>
        <w:rPr>
          <w:rFonts w:ascii="Amiri" w:hAnsi="Amiri" w:eastAsia="Amiri" w:cs="Amiri"/>
          <w:lang w:bidi="ar-SA"/>
          <w:color w:val="111111"/>
          <w:sz w:val="28"/>
          <w:szCs w:val="28"/>
          <w:rtl/>
        </w:rPr>
        <w:t xml:space="preserve">قال : «یُوفُونَ بِالنَّذْرِ</w:t>
      </w:r>
      <w:r>
        <w:rPr>
          <w:rStyle w:val="FootnoteReference"/>
        </w:rPr>
        <w:footnoteReference w:id="3856"/>
      </w:r>
      <w:r>
        <w:rPr>
          <w:rFonts w:ascii="Amiri" w:hAnsi="Amiri" w:eastAsia="Amiri" w:cs="Amiri"/>
          <w:lang w:bidi="ar-SA"/>
          <w:color w:val="111111"/>
          <w:sz w:val="28"/>
          <w:szCs w:val="28"/>
          <w:rtl/>
        </w:rPr>
        <w:t xml:space="preserve">الَّذِی أَخَذَ عَلَیْهِمْ</w:t>
      </w:r>
      <w:r>
        <w:rPr>
          <w:rStyle w:val="FootnoteReference"/>
        </w:rPr>
        <w:footnoteReference w:id="3857"/>
      </w:r>
      <w:r>
        <w:rPr>
          <w:rFonts w:ascii="Amiri" w:hAnsi="Amiri" w:eastAsia="Amiri" w:cs="Amiri"/>
          <w:lang w:bidi="ar-SA"/>
          <w:color w:val="111111"/>
          <w:sz w:val="28"/>
          <w:szCs w:val="28"/>
          <w:rtl/>
        </w:rPr>
        <w:t xml:space="preserve">مِنْ وَلاَیَتِنَا» .</w:t>
      </w:r>
      <w:r>
        <w:rPr>
          <w:rStyle w:val="FootnoteReference"/>
        </w:rPr>
        <w:footnoteReference w:id="3858"/>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1" w:name="pg20122_243676"/>
    <w:bookmarkEnd w:id="231"/>
    <w:p>
      <w:pPr>
        <w:pStyle w:val="Heading4"/>
      </w:pPr>
      <w:bookmarkStart w:id="886" w:name="_Toc409"/>
      <w:r>
        <w:t>6- الحدیث</w:t>
      </w:r>
      <w:bookmarkEnd w:id="886"/>
    </w:p>
    <w:p>
      <w:pPr>
        <w:pStyle w:val="BookText"/>
      </w:pPr>
      <w:r>
        <w:rPr>
          <w:rFonts w:ascii="Amiri" w:hAnsi="Amiri" w:eastAsia="Amiri" w:cs="Amiri"/>
          <w:lang w:bidi="ar-SA"/>
          <w:color w:val="111111"/>
          <w:sz w:val="28"/>
          <w:szCs w:val="28"/>
          <w:rtl/>
        </w:rPr>
        <w:t xml:space="preserve">6/1093. مُحَمَّدُ بْنُ إِسْمَاعِیلَ ، عَنِ الْفَضْلِ بْنِ شَاذَانَ ، عَنْ حَمَّادِ بْنِ عِیسی ، عَنْ رِبْعِیِّ بْنِ عَبْدِ اللّهِ</w:t>
      </w:r>
      <w:r>
        <w:rPr>
          <w:rStyle w:val="FootnoteReference"/>
        </w:rPr>
        <w:footnoteReference w:id="3859"/>
      </w:r>
    </w:p>
    <w:p>
      <w:pPr>
        <w:pStyle w:val="BookText"/>
      </w:pPr>
      <w:r>
        <w:rPr>
          <w:rFonts w:ascii="IRNazanin" w:hAnsi="IRNazanin" w:eastAsia="IRNazanin" w:cs="IRNazanin"/>
          <w:lang w:bidi="fa-IR"/>
          <w:color w:val="111111"/>
          <w:sz w:val="28"/>
          <w:szCs w:val="28"/>
          <w:rtl/>
        </w:rPr>
        <w:t xml:space="preserve">هذا ، والخبر رواه العیّاشی فی تفسیره ، ج 1 ، ص 330 ، ح 149 ، عن محمّد بن مسلم ، عن أبی جعفر علیه‌السلام . ورواه الصفّار أیضا فی بصائر الدرجات ، ص 76 ، ح 2 ، بسنده عن حمّاد بن عیسی ، عن ربعیّ ، عن محمّد بن مسلم ، عن أبی جعفر علیه‌السلام .</w:t>
      </w:r>
    </w:p>
    <w:p>
      <w:pPr>
        <w:pStyle w:val="BookText"/>
      </w:pPr>
      <w:r>
        <w:rPr>
          <w:rFonts w:ascii="IRNazanin" w:hAnsi="IRNazanin" w:eastAsia="IRNazanin" w:cs="IRNazanin"/>
          <w:lang w:bidi="fa-IR"/>
          <w:color w:val="111111"/>
          <w:sz w:val="28"/>
          <w:szCs w:val="28"/>
          <w:rtl/>
        </w:rPr>
        <w:t xml:space="preserve">فعلیه ، الظاهر سقوط الواسطة بین ربعی وبین أبی جعفر علیه‌السلام من سندنا هذا ، وهو محمّد بن مسلم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فِی قَوْلِ اللّهِ عَزَّ وَ جَلَّ : «وَ لَوْ أَنَّهُمْ أَقامُوا التَّوْراةَ وَ الاْءِنْجِیلَ وَ ما أُنْزِلَ إِلَیْهِمْ مِنْ رَبِّهِمْ»</w:t>
      </w:r>
      <w:r>
        <w:rPr>
          <w:rStyle w:val="FootnoteReference"/>
        </w:rPr>
        <w:footnoteReference w:id="3860"/>
      </w:r>
      <w:r>
        <w:rPr>
          <w:rFonts w:ascii="Amiri" w:hAnsi="Amiri" w:eastAsia="Amiri" w:cs="Amiri"/>
          <w:lang w:bidi="ar-SA"/>
          <w:color w:val="111111"/>
          <w:sz w:val="28"/>
          <w:szCs w:val="28"/>
          <w:rtl/>
        </w:rPr>
        <w:t xml:space="preserve">قَالَ : «الْوَلاَیَةُ» .</w:t>
      </w:r>
      <w:r>
        <w:rPr>
          <w:rStyle w:val="FootnoteReference"/>
        </w:rPr>
        <w:footnoteReference w:id="3861"/>
      </w:r>
    </w:p>
    <w:p>
      <w:pPr>
        <w:pStyle w:val="Heading4"/>
      </w:pPr>
      <w:bookmarkStart w:id="887" w:name="_Toc410"/>
      <w:r>
        <w:t>7- الحدیث</w:t>
      </w:r>
      <w:bookmarkEnd w:id="887"/>
    </w:p>
    <w:p>
      <w:pPr>
        <w:pStyle w:val="BookText"/>
      </w:pPr>
      <w:r>
        <w:rPr>
          <w:rFonts w:ascii="Amiri" w:hAnsi="Amiri" w:eastAsia="Amiri" w:cs="Amiri"/>
          <w:lang w:bidi="ar-SA"/>
          <w:color w:val="111111"/>
          <w:sz w:val="28"/>
          <w:szCs w:val="28"/>
          <w:rtl/>
        </w:rPr>
        <w:t xml:space="preserve">7/1094. الْحُسَیْنُ بْنُ مُحَمَّدٍ الاْءَشْعَرِیُّ ، عَنْ مُعَلَّی بْنِ مُحَمَّدٍ ، عَنِ الْوَشَّاءِ ، عَنْ مُثَنًّی</w:t>
      </w:r>
      <w:r>
        <w:rPr>
          <w:rStyle w:val="FootnoteReference"/>
        </w:rPr>
        <w:footnoteReference w:id="3862"/>
      </w:r>
      <w:r>
        <w:rPr>
          <w:rFonts w:ascii="Amiri" w:hAnsi="Amiri" w:eastAsia="Amiri" w:cs="Amiri"/>
          <w:lang w:bidi="ar-SA"/>
          <w:color w:val="111111"/>
          <w:sz w:val="28"/>
          <w:szCs w:val="28"/>
          <w:rtl/>
        </w:rPr>
        <w:t xml:space="preserve">، عَنْ زُرَارَةَ </w:t>
      </w:r>
      <w:r>
        <w:rPr>
          <w:rStyle w:val="FootnoteReference"/>
        </w:rPr>
        <w:footnoteReference w:id="3863"/>
      </w:r>
    </w:p>
    <w:p>
      <w:pPr>
        <w:pStyle w:val="BookText"/>
      </w:pPr>
      <w:r>
        <w:rPr>
          <w:rFonts w:ascii="IRNazanin" w:hAnsi="IRNazanin" w:eastAsia="IRNazanin" w:cs="IRNazanin"/>
          <w:lang w:bidi="fa-IR"/>
          <w:color w:val="111111"/>
          <w:sz w:val="28"/>
          <w:szCs w:val="28"/>
          <w:rtl/>
        </w:rPr>
        <w:t xml:space="preserve">والخبر رواه البرقی فی المحاسن ، ص 145 ، ح 48 ، عن الحسن بن علیّ الخزّاز ـ وهو الوشّاء ـ عن مثنّی الحنّاط عن عبد اللّه بن عجلان .</w:t>
      </w:r>
    </w:p>
    <w:p>
      <w:pPr>
        <w:pStyle w:val="BookText"/>
      </w:pPr>
      <w:r>
        <w:rPr>
          <w:rFonts w:ascii="IRNazanin" w:hAnsi="IRNazanin" w:eastAsia="IRNazanin" w:cs="IRNazanin"/>
          <w:lang w:bidi="fa-IR"/>
          <w:color w:val="111111"/>
          <w:sz w:val="28"/>
          <w:szCs w:val="28"/>
          <w:rtl/>
        </w:rPr>
        <w:t xml:space="preserve">فالظاهر زیادة «عن زرارة» فی ما نحن فیه . هذا ، ومن المحتمل أن یکون موضع «عن زرارة» فی الأصل بعد «ربعی بن عبداللّه» فی السند السابق ، لکنّه سقط من المتن فُکُتِب فی حاشیة بعض النسخ ثمّ اُدرج فی غیر موضعه سهوا فی الاستنساخات التالیة .</w:t>
      </w:r>
    </w:p>
    <w:p>
      <w:pPr>
        <w:pStyle w:val="BookText"/>
      </w:pPr>
      <w:r>
        <w:rPr>
          <w:rFonts w:ascii="Amiri" w:hAnsi="Amiri" w:eastAsia="Amiri" w:cs="Amiri"/>
          <w:lang w:bidi="ar-SA"/>
          <w:color w:val="111111"/>
          <w:sz w:val="28"/>
          <w:szCs w:val="28"/>
          <w:rtl/>
        </w:rPr>
        <w:t xml:space="preserve">، عَنْ عَبْدِ اللّهِ بْنِ عَجْـلاَنَ :</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3864"/>
      </w:r>
      <w:r>
        <w:rPr>
          <w:rFonts w:ascii="Amiri" w:hAnsi="Amiri" w:eastAsia="Amiri" w:cs="Amiri"/>
          <w:lang w:bidi="ar-SA"/>
          <w:color w:val="111111"/>
          <w:sz w:val="28"/>
          <w:szCs w:val="28"/>
          <w:rtl/>
        </w:rPr>
        <w:t xml:space="preserve">تَعَالی : «قُلْ لا أَسْئَلُکُمْ عَلَیْهِ أَجْراً إِلاَّ الْمَوَدَّةَ فِی الْقُرْبی»</w:t>
      </w:r>
      <w:r>
        <w:rPr>
          <w:rStyle w:val="FootnoteReference"/>
        </w:rPr>
        <w:footnoteReference w:id="3865"/>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2" w:name="pg20122_243677"/>
    <w:bookmarkEnd w:id="232"/>
    <w:p>
      <w:pPr>
        <w:pStyle w:val="BookText"/>
      </w:pPr>
      <w:r>
        <w:rPr>
          <w:rFonts w:ascii="Amiri" w:hAnsi="Amiri" w:eastAsia="Amiri" w:cs="Amiri"/>
          <w:lang w:bidi="ar-SA"/>
          <w:color w:val="111111"/>
          <w:sz w:val="28"/>
          <w:szCs w:val="28"/>
          <w:rtl/>
        </w:rPr>
        <w:t xml:space="preserve">قَالَ : «هُمُ الاْءَئِمَّةُ علیهم‌السلام ».</w:t>
      </w:r>
      <w:r>
        <w:rPr>
          <w:rStyle w:val="FootnoteReference"/>
        </w:rPr>
        <w:footnoteReference w:id="3866"/>
      </w:r>
    </w:p>
    <w:p>
      <w:pPr>
        <w:pStyle w:val="BookText"/>
      </w:pPr>
      <w:r>
        <w:rPr>
          <w:rFonts w:ascii="Times New Roman" w:hAnsi="Times New Roman" w:eastAsia="Times New Roman" w:cs="Times New Roman"/>
          <w:lang w:val="en-US" w:bidi="en-US"/>
          <w:color w:val="111111"/>
          <w:sz w:val="28"/>
          <w:szCs w:val="28"/>
          <w:rtl/>
        </w:rPr>
        <w:t xml:space="preserve">1 / 128</w:t>
      </w:r>
    </w:p>
    <w:p>
      <w:pPr>
        <w:pStyle w:val="Heading4"/>
      </w:pPr>
      <w:bookmarkStart w:id="888" w:name="_Toc411"/>
      <w:r>
        <w:t>8- الحدیث</w:t>
      </w:r>
      <w:bookmarkEnd w:id="888"/>
    </w:p>
    <w:p>
      <w:pPr>
        <w:pStyle w:val="BookText"/>
      </w:pPr>
      <w:r>
        <w:rPr>
          <w:rFonts w:ascii="Amiri" w:hAnsi="Amiri" w:eastAsia="Amiri" w:cs="Amiri"/>
          <w:lang w:bidi="ar-SA"/>
          <w:color w:val="111111"/>
          <w:sz w:val="28"/>
          <w:szCs w:val="28"/>
          <w:rtl/>
        </w:rPr>
        <w:t xml:space="preserve">8/1095. الْحُسَیْنُ بْنُ مُحَمَّدٍ ، عَنْ مُعَلَّی بْنِ مُحَمَّدٍ ، عَنْ عَلِیِّ بْنِ أَسْبَاطٍ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مَنْ یُطِعِ اللّهَ وَ رَسُولَهُ» فِی وَلاَیَةِ عَلِیٍّ وَ الاْءَئِمَّةِ</w:t>
      </w:r>
      <w:r>
        <w:rPr>
          <w:rStyle w:val="FootnoteReference"/>
        </w:rPr>
        <w:footnoteReference w:id="3867"/>
      </w:r>
      <w:r>
        <w:rPr>
          <w:rFonts w:ascii="Amiri" w:hAnsi="Amiri" w:eastAsia="Amiri" w:cs="Amiri"/>
          <w:lang w:bidi="ar-SA"/>
          <w:color w:val="111111"/>
          <w:sz w:val="28"/>
          <w:szCs w:val="28"/>
          <w:rtl/>
        </w:rPr>
        <w:t xml:space="preserve">مِنْ بَعْدِهِ «فَقَدْ فازَ فَوْزاً عَظِیماً»</w:t>
      </w:r>
      <w:r>
        <w:rPr>
          <w:rStyle w:val="FootnoteReference"/>
        </w:rPr>
        <w:footnoteReference w:id="3868"/>
      </w:r>
      <w:r>
        <w:rPr>
          <w:rFonts w:ascii="Amiri" w:hAnsi="Amiri" w:eastAsia="Amiri" w:cs="Amiri"/>
          <w:lang w:bidi="ar-SA"/>
          <w:color w:val="111111"/>
          <w:sz w:val="28"/>
          <w:szCs w:val="28"/>
          <w:rtl/>
        </w:rPr>
        <w:t xml:space="preserve">هکَذَا نَزَلَتْ</w:t>
      </w:r>
      <w:r>
        <w:rPr>
          <w:rStyle w:val="FootnoteReference"/>
        </w:rPr>
        <w:footnoteReference w:id="3869"/>
      </w:r>
      <w:r>
        <w:rPr>
          <w:rFonts w:ascii="Times New Roman" w:hAnsi="Times New Roman" w:eastAsia="Times New Roman" w:cs="Times New Roman"/>
          <w:lang w:val="en-US" w:bidi="en-US"/>
          <w:color w:val="111111"/>
          <w:sz w:val="28"/>
          <w:szCs w:val="28"/>
          <w:rtl/>
        </w:rPr>
        <w:t xml:space="preserve">» .</w:t>
      </w:r>
      <w:r>
        <w:rPr>
          <w:rStyle w:val="FootnoteReference"/>
        </w:rPr>
        <w:footnoteReference w:id="3870"/>
      </w:r>
    </w:p>
    <w:p>
      <w:pPr>
        <w:pStyle w:val="Heading4"/>
      </w:pPr>
      <w:bookmarkStart w:id="889" w:name="_Toc412"/>
      <w:r>
        <w:t>9- الحدیث</w:t>
      </w:r>
      <w:bookmarkEnd w:id="889"/>
    </w:p>
    <w:p>
      <w:pPr>
        <w:pStyle w:val="BookText"/>
      </w:pPr>
      <w:r>
        <w:rPr>
          <w:rFonts w:ascii="Amiri" w:hAnsi="Amiri" w:eastAsia="Amiri" w:cs="Amiri"/>
          <w:lang w:bidi="ar-SA"/>
          <w:color w:val="111111"/>
          <w:sz w:val="28"/>
          <w:szCs w:val="28"/>
          <w:rtl/>
        </w:rPr>
        <w:t xml:space="preserve">9/1096 . الْحُسَیْنُ بْنُ مُحَمَّدٍ ، عَنْ مُعَلَّی بْنِ مُحَمَّدٍ ، عَنْ أَحْمَدَ بْنِ النَّضْرِ ، عَنْ مُحَمَّدِ بْنِ مَرْوَانَ :</w:t>
      </w:r>
    </w:p>
    <w:p>
      <w:pPr>
        <w:pStyle w:val="BookText"/>
      </w:pPr>
      <w:r>
        <w:rPr>
          <w:rFonts w:ascii="Amiri" w:hAnsi="Amiri" w:eastAsia="Amiri" w:cs="Amiri"/>
          <w:lang w:bidi="ar-SA"/>
          <w:color w:val="111111"/>
          <w:sz w:val="28"/>
          <w:szCs w:val="28"/>
          <w:rtl/>
        </w:rPr>
        <w:t xml:space="preserve">رَفَعَهُ إِلَیْهِمْ علیهم‌السلام فِی قَوْلِ اللّهِ عَزَّ وَ جَلَّ : ««وَ ما کانَ لَکُمْ أَنْ تُوءْذُوا رَسُولَ اللّهِ»</w:t>
      </w:r>
      <w:r>
        <w:rPr>
          <w:rStyle w:val="FootnoteReference"/>
        </w:rPr>
        <w:footnoteReference w:id="3871"/>
      </w:r>
      <w:r>
        <w:rPr>
          <w:rFonts w:ascii="Amiri" w:hAnsi="Amiri" w:eastAsia="Amiri" w:cs="Amiri"/>
          <w:lang w:bidi="ar-SA"/>
          <w:color w:val="111111"/>
          <w:sz w:val="28"/>
          <w:szCs w:val="28"/>
          <w:rtl/>
        </w:rPr>
        <w:t xml:space="preserve">فِی عَلِیٍّ وَ الاْءَئِمَّةِ «کَالَّذِینَ آذَوْا مُوسی فَبَرَّأَهُ اللّهُ مِمّا قالُوا»</w:t>
      </w:r>
      <w:r>
        <w:rPr>
          <w:rStyle w:val="FootnoteReference"/>
        </w:rPr>
        <w:footnoteReference w:id="3872"/>
      </w:r>
      <w:r>
        <w:rPr>
          <w:rFonts w:ascii="Times New Roman" w:hAnsi="Times New Roman" w:eastAsia="Times New Roman" w:cs="Times New Roman"/>
          <w:lang w:val="en-US" w:bidi="en-US"/>
          <w:color w:val="111111"/>
          <w:sz w:val="28"/>
          <w:szCs w:val="28"/>
          <w:rtl/>
        </w:rPr>
        <w:t xml:space="preserve">» .</w:t>
      </w:r>
      <w:r>
        <w:rPr>
          <w:rStyle w:val="FootnoteReference"/>
        </w:rPr>
        <w:footnoteReference w:id="3873"/>
      </w:r>
    </w:p>
    <w:p>
      <w:pPr>
        <w:pStyle w:val="Heading4"/>
      </w:pPr>
      <w:bookmarkStart w:id="890" w:name="_Toc413"/>
      <w:r>
        <w:t>10- الحدیث</w:t>
      </w:r>
      <w:bookmarkEnd w:id="890"/>
    </w:p>
    <w:p>
      <w:pPr>
        <w:pStyle w:val="BookText"/>
      </w:pPr>
      <w:r>
        <w:rPr>
          <w:rFonts w:ascii="Amiri" w:hAnsi="Amiri" w:eastAsia="Amiri" w:cs="Amiri"/>
          <w:lang w:bidi="ar-SA"/>
          <w:color w:val="111111"/>
          <w:sz w:val="28"/>
          <w:szCs w:val="28"/>
          <w:rtl/>
        </w:rPr>
        <w:t xml:space="preserve">10/1097. الْحُسَیْنُ بْنُ مُحَمَّدٍ ، عَنْ مُعَلَّی بْنِ مُحَمَّدٍ</w:t>
      </w:r>
      <w:r>
        <w:rPr>
          <w:rStyle w:val="FootnoteReference"/>
        </w:rPr>
        <w:footnoteReference w:id="3874"/>
      </w:r>
    </w:p>
    <w:p>
      <w:pPr>
        <w:pStyle w:val="BookText"/>
      </w:pPr>
      <w:r>
        <w:rPr>
          <w:rFonts w:ascii="IRNazanin" w:hAnsi="IRNazanin" w:eastAsia="IRNazanin" w:cs="IRNazanin"/>
          <w:lang w:bidi="fa-IR"/>
          <w:color w:val="111111"/>
          <w:sz w:val="28"/>
          <w:szCs w:val="28"/>
          <w:rtl/>
        </w:rPr>
        <w:t xml:space="preserve">فالظاهر زیادة «عن معلّی بن محمّد» فی السند ومنشؤها کثرة روایة الحسین بن محمّد عن معلّی بن محمّد الموجب لسبق القلم إلی «عن معلّی بن محمّد» بعد کتابة «الحسین بن محمّد» . راجع : معجم رجال الحدیث ، ج 6 ، ص 72 ، الرقم 3601 .</w:t>
      </w:r>
    </w:p>
    <w:p>
      <w:pPr>
        <w:pStyle w:val="BookText"/>
      </w:pPr>
      <w:r>
        <w:rPr>
          <w:rFonts w:ascii="Amiri" w:hAnsi="Amiri" w:eastAsia="Amiri" w:cs="Amiri"/>
          <w:lang w:bidi="ar-SA"/>
          <w:color w:val="111111"/>
          <w:sz w:val="28"/>
          <w:szCs w:val="28"/>
          <w:rtl/>
        </w:rPr>
        <w:t xml:space="preserve">، عَنِ السَّیَّارِیِّ ، عَنْ عَلِیِّ بْنِ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3" w:name="pg20122_243678"/>
    <w:bookmarkEnd w:id="233"/>
    <w:p>
      <w:pPr>
        <w:pStyle w:val="BookText"/>
      </w:pPr>
      <w:r>
        <w:rPr>
          <w:rFonts w:ascii="Amiri" w:hAnsi="Amiri" w:eastAsia="Amiri" w:cs="Amiri"/>
          <w:lang w:bidi="ar-SA"/>
          <w:color w:val="111111"/>
          <w:sz w:val="28"/>
          <w:szCs w:val="28"/>
          <w:rtl/>
        </w:rPr>
        <w:t xml:space="preserve">عَبْدِ اللّهِ ، قَالَ :</w:t>
      </w:r>
    </w:p>
    <w:p>
      <w:pPr>
        <w:pStyle w:val="BookText"/>
      </w:pPr>
      <w:r>
        <w:rPr>
          <w:rFonts w:ascii="Amiri" w:hAnsi="Amiri" w:eastAsia="Amiri" w:cs="Amiri"/>
          <w:lang w:bidi="ar-SA"/>
          <w:color w:val="111111"/>
          <w:sz w:val="28"/>
          <w:szCs w:val="28"/>
          <w:rtl/>
        </w:rPr>
        <w:t xml:space="preserve">سَأَلَهُ</w:t>
      </w:r>
      <w:r>
        <w:rPr>
          <w:rStyle w:val="FootnoteReference"/>
        </w:rPr>
        <w:footnoteReference w:id="3875"/>
      </w:r>
      <w:r>
        <w:rPr>
          <w:rFonts w:ascii="Amiri" w:hAnsi="Amiri" w:eastAsia="Amiri" w:cs="Amiri"/>
          <w:lang w:bidi="ar-SA"/>
          <w:color w:val="111111"/>
          <w:sz w:val="28"/>
          <w:szCs w:val="28"/>
          <w:rtl/>
        </w:rPr>
        <w:t xml:space="preserve">رَجُلٌ عَنْ قَوْلِهِ تَعَالی : «فَمَنِ اتَّبَعَ هُدایَ فَلا یَضِلُّ وَ لا یَشْقی»</w:t>
      </w:r>
      <w:r>
        <w:rPr>
          <w:rStyle w:val="FootnoteReference"/>
        </w:rPr>
        <w:footnoteReference w:id="3876"/>
      </w:r>
      <w:r>
        <w:rPr>
          <w:rFonts w:ascii="Amiri" w:hAnsi="Amiri" w:eastAsia="Amiri" w:cs="Amiri"/>
          <w:lang w:bidi="ar-SA"/>
          <w:color w:val="111111"/>
          <w:sz w:val="28"/>
          <w:szCs w:val="28"/>
          <w:rtl/>
        </w:rPr>
        <w:t xml:space="preserve">قَالَ : «مَنْ قَالَ بِالاْءَئِمَّةِ ، وَ اتَّبَعَ أَمْرَهُمْ ، وَ لَمْ یَجُزْ</w:t>
      </w:r>
      <w:r>
        <w:rPr>
          <w:rStyle w:val="FootnoteReference"/>
        </w:rPr>
        <w:footnoteReference w:id="3877"/>
      </w:r>
      <w:r>
        <w:rPr>
          <w:rFonts w:ascii="Amiri" w:hAnsi="Amiri" w:eastAsia="Amiri" w:cs="Amiri"/>
          <w:lang w:bidi="ar-SA"/>
          <w:color w:val="111111"/>
          <w:sz w:val="28"/>
          <w:szCs w:val="28"/>
          <w:rtl/>
        </w:rPr>
        <w:t xml:space="preserve">طَاعَتَهُمْ» .</w:t>
      </w:r>
      <w:r>
        <w:rPr>
          <w:rStyle w:val="FootnoteReference"/>
        </w:rPr>
        <w:footnoteReference w:id="3878"/>
      </w:r>
    </w:p>
    <w:p>
      <w:pPr>
        <w:pStyle w:val="Heading4"/>
      </w:pPr>
      <w:bookmarkStart w:id="891" w:name="_Toc414"/>
      <w:r>
        <w:t>11- الحدیث</w:t>
      </w:r>
      <w:bookmarkEnd w:id="891"/>
    </w:p>
    <w:p>
      <w:pPr>
        <w:pStyle w:val="BookText"/>
      </w:pPr>
      <w:r>
        <w:rPr>
          <w:rFonts w:ascii="Amiri" w:hAnsi="Amiri" w:eastAsia="Amiri" w:cs="Amiri"/>
          <w:lang w:bidi="ar-SA"/>
          <w:color w:val="111111"/>
          <w:sz w:val="28"/>
          <w:szCs w:val="28"/>
          <w:rtl/>
        </w:rPr>
        <w:t xml:space="preserve">11/1098. الْحُسَیْنُ بْنُ مُحَمَّدٍ ، عَنْ مُعَلَّی بْنِ مُحَمَّدٍ</w:t>
      </w:r>
      <w:r>
        <w:rPr>
          <w:rStyle w:val="FootnoteReference"/>
        </w:rPr>
        <w:footnoteReference w:id="3879"/>
      </w:r>
      <w:r>
        <w:rPr>
          <w:rFonts w:ascii="Amiri" w:hAnsi="Amiri" w:eastAsia="Amiri" w:cs="Amiri"/>
          <w:lang w:bidi="ar-SA"/>
          <w:color w:val="111111"/>
          <w:sz w:val="28"/>
          <w:szCs w:val="28"/>
          <w:rtl/>
        </w:rPr>
        <w:t xml:space="preserve">، عَنْ أَحْمَدَ بْنِ مُحَمَّدِ بْنِ عَبْدِ اللّهِ :</w:t>
      </w:r>
    </w:p>
    <w:p>
      <w:pPr>
        <w:pStyle w:val="BookText"/>
      </w:pPr>
      <w:r>
        <w:rPr>
          <w:rFonts w:ascii="Amiri" w:hAnsi="Amiri" w:eastAsia="Amiri" w:cs="Amiri"/>
          <w:lang w:bidi="ar-SA"/>
          <w:color w:val="111111"/>
          <w:sz w:val="28"/>
          <w:szCs w:val="28"/>
          <w:rtl/>
        </w:rPr>
        <w:t xml:space="preserve">رَفَعَهُ فِی قَوْلِهِ تَعَالی : «لا أُقْسِمُ بِهذَا الْبَلَدِ وَ أَنْتَ حِلٌّ بِهذَا الْبَلَدِ وَ والِدٍ وَ ما وَلَدَ»</w:t>
      </w:r>
      <w:r>
        <w:rPr>
          <w:rStyle w:val="FootnoteReference"/>
        </w:rPr>
        <w:footnoteReference w:id="3880"/>
      </w:r>
      <w:r>
        <w:rPr>
          <w:rFonts w:ascii="Amiri" w:hAnsi="Amiri" w:eastAsia="Amiri" w:cs="Amiri"/>
          <w:lang w:bidi="ar-SA"/>
          <w:color w:val="111111"/>
          <w:sz w:val="28"/>
          <w:szCs w:val="28"/>
          <w:rtl/>
        </w:rPr>
        <w:t xml:space="preserve">قَالَ : «أَمِیرُ الْمُوءْمِنِینَ ، وَ مَا وَلَدَ مِنَ الاْءَئِمَّةِ علیهم‌السلام ».</w:t>
      </w:r>
      <w:r>
        <w:rPr>
          <w:rStyle w:val="FootnoteReference"/>
        </w:rPr>
        <w:footnoteReference w:id="3881"/>
      </w:r>
    </w:p>
    <w:p>
      <w:pPr>
        <w:pStyle w:val="Heading4"/>
      </w:pPr>
      <w:bookmarkStart w:id="892" w:name="_Toc415"/>
      <w:r>
        <w:t>12- الحدیث</w:t>
      </w:r>
      <w:bookmarkEnd w:id="892"/>
    </w:p>
    <w:p>
      <w:pPr>
        <w:pStyle w:val="BookText"/>
      </w:pPr>
      <w:r>
        <w:rPr>
          <w:rFonts w:ascii="Amiri" w:hAnsi="Amiri" w:eastAsia="Amiri" w:cs="Amiri"/>
          <w:lang w:bidi="ar-SA"/>
          <w:color w:val="111111"/>
          <w:sz w:val="28"/>
          <w:szCs w:val="28"/>
          <w:rtl/>
        </w:rPr>
        <w:t xml:space="preserve">12/1099. الْحُسَیْنُ بْنُ مُحَمَّدٍ ، عَنْ مُعَلَّی بْنِ مُحَمَّدٍ ، عَنْ مُحَمَّدِ بْنِ أُورَمَةَ وَ مُحَمَّدِ بْنِ عَبْدِ اللّهِ ، عَنْ عَلِیِّ بْنِ حَسَّانَ ، عَنْ عَبْدِ الرَّحْمنِ بْنِ کَثِیرٍ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4" w:name="pg20122_243679"/>
    <w:bookmarkEnd w:id="234"/>
    <w:p>
      <w:pPr>
        <w:pStyle w:val="BookText"/>
      </w:pPr>
      <w:r>
        <w:rPr>
          <w:rFonts w:ascii="Amiri" w:hAnsi="Amiri" w:eastAsia="Amiri" w:cs="Amiri"/>
          <w:lang w:bidi="ar-SA"/>
          <w:color w:val="111111"/>
          <w:sz w:val="28"/>
          <w:szCs w:val="28"/>
          <w:rtl/>
        </w:rPr>
        <w:t xml:space="preserve">عَنْ أَبِی عَبْدِ اللّهِ علیه‌السلام فِی قَوْلِ اللّهِ تَعَالی : «وَ اعْلَمُوا أَنَّما غَنِمْتُمْ مِنْ شَیْ‌ءٍ فَأَنَّ لِلّهِ خُمُسَهُ وَ لِلرَّسُولِ وَ لِذِی الْقُرْبی»</w:t>
      </w:r>
      <w:r>
        <w:rPr>
          <w:rStyle w:val="FootnoteReference"/>
        </w:rPr>
        <w:footnoteReference w:id="3882"/>
      </w:r>
      <w:r>
        <w:rPr>
          <w:rFonts w:ascii="Amiri" w:hAnsi="Amiri" w:eastAsia="Amiri" w:cs="Amiri"/>
          <w:lang w:bidi="ar-SA"/>
          <w:color w:val="111111"/>
          <w:sz w:val="28"/>
          <w:szCs w:val="28"/>
          <w:rtl/>
        </w:rPr>
        <w:t xml:space="preserve">قَالَ : «أَمِیرُ الْمُوءْمِنِینَ وَ الاْءَئِمَّةُ علیهم‌السلام ».</w:t>
      </w:r>
      <w:r>
        <w:rPr>
          <w:rStyle w:val="FootnoteReference"/>
        </w:rPr>
        <w:footnoteReference w:id="3883"/>
      </w:r>
    </w:p>
    <w:p>
      <w:pPr>
        <w:pStyle w:val="Heading4"/>
      </w:pPr>
      <w:bookmarkStart w:id="893" w:name="_Toc416"/>
      <w:r>
        <w:t>13- الحدیث</w:t>
      </w:r>
      <w:bookmarkEnd w:id="893"/>
    </w:p>
    <w:p>
      <w:pPr>
        <w:pStyle w:val="BookText"/>
      </w:pPr>
      <w:r>
        <w:rPr>
          <w:rFonts w:ascii="Amiri" w:hAnsi="Amiri" w:eastAsia="Amiri" w:cs="Amiri"/>
          <w:lang w:bidi="ar-SA"/>
          <w:color w:val="111111"/>
          <w:sz w:val="28"/>
          <w:szCs w:val="28"/>
          <w:rtl/>
        </w:rPr>
        <w:t xml:space="preserve">13/1100. الْحُسَیْنُ بْنُ مُحَمَّدٍ ، عَنْ مُعَلَّی بْنِ مُحَمَّدٍ ، عَنِ الْوَشَّاءِ ، عَنْ عَبْدِ اللّهِ بْنِ سِنَانٍ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مِمَّنْ خَلَقْنا أُمَّةٌ</w:t>
      </w:r>
      <w:r>
        <w:rPr>
          <w:rStyle w:val="FootnoteReference"/>
        </w:rPr>
        <w:footnoteReference w:id="3884"/>
      </w:r>
      <w:r>
        <w:rPr>
          <w:rFonts w:ascii="Amiri" w:hAnsi="Amiri" w:eastAsia="Amiri" w:cs="Amiri"/>
          <w:lang w:bidi="ar-SA"/>
          <w:color w:val="111111"/>
          <w:sz w:val="28"/>
          <w:szCs w:val="28"/>
          <w:rtl/>
        </w:rPr>
        <w:t xml:space="preserve">یَهْدُونَ بِالْحَقِّ وَ بِهِ یَعْدِلُونَ»</w:t>
      </w:r>
      <w:r>
        <w:rPr>
          <w:rStyle w:val="FootnoteReference"/>
        </w:rPr>
        <w:footnoteReference w:id="3885"/>
      </w:r>
      <w:r>
        <w:rPr>
          <w:rFonts w:ascii="Amiri" w:hAnsi="Amiri" w:eastAsia="Amiri" w:cs="Amiri"/>
          <w:lang w:bidi="ar-SA"/>
          <w:color w:val="111111"/>
          <w:sz w:val="28"/>
          <w:szCs w:val="28"/>
          <w:rtl/>
        </w:rPr>
        <w:t xml:space="preserve">قَالَ : «هُمُ الاْءَئِمَّةُ علیهم‌السلام » .</w:t>
      </w:r>
      <w:r>
        <w:rPr>
          <w:rStyle w:val="FootnoteReference"/>
        </w:rPr>
        <w:footnoteReference w:id="3886"/>
      </w:r>
    </w:p>
    <w:p>
      <w:pPr>
        <w:pStyle w:val="Heading4"/>
      </w:pPr>
      <w:bookmarkStart w:id="894" w:name="_Toc417"/>
      <w:r>
        <w:t>14- الحدیث</w:t>
      </w:r>
      <w:bookmarkEnd w:id="894"/>
    </w:p>
    <w:p>
      <w:pPr>
        <w:pStyle w:val="BookText"/>
      </w:pPr>
      <w:r>
        <w:rPr>
          <w:rFonts w:ascii="Amiri" w:hAnsi="Amiri" w:eastAsia="Amiri" w:cs="Amiri"/>
          <w:lang w:bidi="ar-SA"/>
          <w:color w:val="111111"/>
          <w:sz w:val="28"/>
          <w:szCs w:val="28"/>
          <w:rtl/>
        </w:rPr>
        <w:t xml:space="preserve">14/1101. الْحُسَیْنُ بْنُ مُحَمَّدٍ ، عَنْ مُعَلَّی بْنِ مُحَمَّدٍ ، عَنْ مُحَمَّدِ بْنِ أُورَمَةَ ، عَنْ عَلِیِّ بْنِ حَسَّانَ ، عَنْ عَبْدِ الرَّحْمنِ بْنِ کَثِیرٍ :</w:t>
      </w:r>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Amiri" w:hAnsi="Amiri" w:eastAsia="Amiri" w:cs="Amiri"/>
          <w:lang w:bidi="ar-SA"/>
          <w:color w:val="111111"/>
          <w:sz w:val="28"/>
          <w:szCs w:val="28"/>
          <w:rtl/>
        </w:rPr>
        <w:t xml:space="preserve">عَنْ أَبِی عَبْدِ اللّهِ علیه‌السلام فِی قَوْلِهِ</w:t>
      </w:r>
      <w:r>
        <w:rPr>
          <w:rStyle w:val="FootnoteReference"/>
        </w:rPr>
        <w:footnoteReference w:id="3887"/>
      </w:r>
      <w:r>
        <w:rPr>
          <w:rFonts w:ascii="Amiri" w:hAnsi="Amiri" w:eastAsia="Amiri" w:cs="Amiri"/>
          <w:lang w:bidi="ar-SA"/>
          <w:color w:val="111111"/>
          <w:sz w:val="28"/>
          <w:szCs w:val="28"/>
          <w:rtl/>
        </w:rPr>
        <w:t xml:space="preserve">تَعَالی : «هُوَ الَّذِی أَنْزَلَ عَلَیْکَ الْکِتابَ مِنْهُ آیاتٌ مُحْکَماتٌ هُنَّ أُمُّ الْکِتابِ» قَالَ : «أَمِیرُ الْمُوءْمِنِینَ علیه‌السلام وَ الاْءَئِمَّةُ علیهم‌السلام ». «وَ أُخَرُ مُتَشابِهاتٌ»قَالَ : «فُـلاَنٌ وَ فُـلاَنٌ </w:t>
      </w:r>
      <w:r>
        <w:rPr>
          <w:rStyle w:val="FootnoteReference"/>
        </w:rPr>
        <w:footnoteReference w:id="3888"/>
      </w:r>
      <w:r>
        <w:rPr>
          <w:rFonts w:ascii="Amiri" w:hAnsi="Amiri" w:eastAsia="Amiri" w:cs="Amiri"/>
          <w:lang w:bidi="ar-SA"/>
          <w:color w:val="111111"/>
          <w:sz w:val="28"/>
          <w:szCs w:val="28"/>
          <w:rtl/>
        </w:rPr>
        <w:t xml:space="preserve">». «فَأَمَّا الَّذِینَ فِی قُلُوبِهِمْ زَیْغٌ» : «أَصْحَابُهُمْ وَ أَهْلُ وَلاَیَتِهِمْ </w:t>
      </w:r>
      <w:r>
        <w:rPr>
          <w:rStyle w:val="FootnoteReference"/>
        </w:rPr>
        <w:footnoteReference w:id="3889"/>
      </w:r>
      <w:r>
        <w:rPr>
          <w:rFonts w:ascii="Amiri" w:hAnsi="Amiri" w:eastAsia="Amiri" w:cs="Amiri"/>
          <w:lang w:bidi="ar-SA"/>
          <w:color w:val="111111"/>
          <w:sz w:val="28"/>
          <w:szCs w:val="28"/>
          <w:rtl/>
        </w:rPr>
        <w:t xml:space="preserve">». «فَیَتَّبِعُونَ ما تَشابَهَ مِنْهُ ابْتِغاءَ الْفِتْنَةِ وَ ابْتِغاءَ تَأْوِیلِهِ وَ ما یَعْلَمُ تَأْوِیلَهُ إِلاَّ اللّهُ وَ الرّاسِخُونَ فِی الْعِلْمِ»</w:t>
      </w:r>
      <w:r>
        <w:rPr>
          <w:rStyle w:val="FootnoteReference"/>
        </w:rPr>
        <w:footnoteReference w:id="3890"/>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5" w:name="pg20122_243680"/>
    <w:bookmarkEnd w:id="235"/>
    <w:p>
      <w:pPr>
        <w:pStyle w:val="BookText"/>
      </w:pPr>
      <w:r>
        <w:rPr>
          <w:rFonts w:ascii="Amiri" w:hAnsi="Amiri" w:eastAsia="Amiri" w:cs="Amiri"/>
          <w:lang w:bidi="ar-SA"/>
          <w:color w:val="111111"/>
          <w:sz w:val="28"/>
          <w:szCs w:val="28"/>
          <w:rtl/>
        </w:rPr>
        <w:t xml:space="preserve">«أَمِیرُ الْمُوءْمِنِینَ علیه‌السلام وَ الاْءَئِمَّةُ</w:t>
      </w:r>
      <w:r>
        <w:rPr>
          <w:rStyle w:val="FootnoteReference"/>
        </w:rPr>
        <w:footnoteReference w:id="3891"/>
      </w:r>
      <w:r>
        <w:rPr>
          <w:rFonts w:ascii="IRNazanin" w:hAnsi="IRNazanin" w:eastAsia="IRNazanin" w:cs="IRNazanin"/>
          <w:lang w:bidi="fa-IR"/>
          <w:color w:val="111111"/>
          <w:sz w:val="28"/>
          <w:szCs w:val="28"/>
          <w:rtl/>
        </w:rPr>
        <w:t xml:space="preserve">علیهم‌السلام ».</w:t>
      </w:r>
      <w:r>
        <w:rPr>
          <w:rStyle w:val="FootnoteReference"/>
        </w:rPr>
        <w:footnoteReference w:id="3892"/>
      </w:r>
    </w:p>
    <w:p>
      <w:pPr>
        <w:pStyle w:val="Heading4"/>
      </w:pPr>
      <w:bookmarkStart w:id="895" w:name="_Toc418"/>
      <w:r>
        <w:t>15- الحدیث</w:t>
      </w:r>
      <w:bookmarkEnd w:id="895"/>
    </w:p>
    <w:p>
      <w:pPr>
        <w:pStyle w:val="BookText"/>
      </w:pPr>
      <w:r>
        <w:rPr>
          <w:rFonts w:ascii="Amiri" w:hAnsi="Amiri" w:eastAsia="Amiri" w:cs="Amiri"/>
          <w:lang w:bidi="ar-SA"/>
          <w:color w:val="111111"/>
          <w:sz w:val="28"/>
          <w:szCs w:val="28"/>
          <w:rtl/>
        </w:rPr>
        <w:t xml:space="preserve">15/1102. الْحُسَیْنُ بْنُ مُحَمَّدٍ ، عَنْ مُعَلَّی بْنِ مُحَمَّدٍ ، عَنِ الْوَشَّاءِ ، عَنْ مُثَنًّی ، عَنْ عَبْدِ اللّهِ بْنِ عَجْـلاَنَ :</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3893"/>
      </w:r>
      <w:r>
        <w:rPr>
          <w:rFonts w:ascii="Amiri" w:hAnsi="Amiri" w:eastAsia="Amiri" w:cs="Amiri"/>
          <w:lang w:bidi="ar-SA"/>
          <w:color w:val="111111"/>
          <w:sz w:val="28"/>
          <w:szCs w:val="28"/>
          <w:rtl/>
        </w:rPr>
        <w:t xml:space="preserve">تَعَالی : «أَمْ حَسِبْتُمْ أَنْ تُتْرَکُوا وَ لَمّا یَعْلَمِ اللّهُ الَّذِینَ جاهَدُوا مِنْکُمْ وَ لَمْ یَتَّخِذُوا مِنْ دُونِ اللّهِ وَ لا رَسُولِهِ وَ لاَ الْمُوءْمِنِینَ وَلِیجَةً»</w:t>
      </w:r>
      <w:r>
        <w:rPr>
          <w:rStyle w:val="FootnoteReference"/>
        </w:rPr>
        <w:footnoteReference w:id="3894"/>
      </w:r>
      <w:r>
        <w:rPr>
          <w:rFonts w:ascii="Amiri" w:hAnsi="Amiri" w:eastAsia="Amiri" w:cs="Amiri"/>
          <w:lang w:bidi="ar-SA"/>
          <w:color w:val="111111"/>
          <w:sz w:val="28"/>
          <w:szCs w:val="28"/>
          <w:rtl/>
        </w:rPr>
        <w:t xml:space="preserve">: «یَعْنِی بِالْمُوءْمِنِینَ الاْءَئِمَّةَ علیهم‌السلام لَمْ یَتَّخِذُوا الْوَلاَئِجَ</w:t>
      </w:r>
      <w:r>
        <w:rPr>
          <w:rStyle w:val="FootnoteReference"/>
        </w:rPr>
        <w:footnoteReference w:id="3895"/>
      </w:r>
      <w:r>
        <w:rPr>
          <w:rFonts w:ascii="Amiri" w:hAnsi="Amiri" w:eastAsia="Amiri" w:cs="Amiri"/>
          <w:lang w:bidi="ar-SA"/>
          <w:color w:val="111111"/>
          <w:sz w:val="28"/>
          <w:szCs w:val="28"/>
          <w:rtl/>
        </w:rPr>
        <w:t xml:space="preserve">مِنْ دُونِهِمْ» .</w:t>
      </w:r>
      <w:r>
        <w:rPr>
          <w:rStyle w:val="FootnoteReference"/>
        </w:rPr>
        <w:footnoteReference w:id="3896"/>
      </w:r>
    </w:p>
    <w:p>
      <w:pPr>
        <w:pStyle w:val="Heading4"/>
      </w:pPr>
      <w:bookmarkStart w:id="896" w:name="_Toc419"/>
      <w:r>
        <w:t>16- الحدیث</w:t>
      </w:r>
      <w:bookmarkEnd w:id="896"/>
    </w:p>
    <w:p>
      <w:pPr>
        <w:pStyle w:val="BookText"/>
      </w:pPr>
      <w:r>
        <w:rPr>
          <w:rFonts w:ascii="Amiri" w:hAnsi="Amiri" w:eastAsia="Amiri" w:cs="Amiri"/>
          <w:lang w:bidi="ar-SA"/>
          <w:color w:val="111111"/>
          <w:sz w:val="28"/>
          <w:szCs w:val="28"/>
          <w:rtl/>
        </w:rPr>
        <w:t xml:space="preserve">16/1103. الْحُسَیْنُ بْنُ مُحَمَّدٍ ، عَنْ مُعَلَّی بْنِ مُحَمَّدٍ ، عَنْ مُحَمَّدِ بْنِ جُمْهُورٍ ، عَنْ صَفْوَانَ ، عَنِ ابْنِ مُسْکَانَ ، عَنِ الْحَلَبِیِّ :</w:t>
      </w:r>
    </w:p>
    <w:p>
      <w:pPr>
        <w:pStyle w:val="BookText"/>
      </w:pPr>
      <w:r>
        <w:rPr>
          <w:rFonts w:ascii="Amiri" w:hAnsi="Amiri" w:eastAsia="Amiri" w:cs="Amiri"/>
          <w:lang w:bidi="ar-SA"/>
          <w:color w:val="111111"/>
          <w:sz w:val="28"/>
          <w:szCs w:val="28"/>
          <w:rtl/>
        </w:rPr>
        <w:t xml:space="preserve">عَنْ أَبِی عَبْدِ اللّهِ علیه‌السلام فِی قَوْلِهِ تَعَالی : «وَ إِنْ جَنَحُوا لِلسَّلْمِ فَاجْنَحْ لَها»</w:t>
      </w:r>
      <w:r>
        <w:rPr>
          <w:rStyle w:val="FootnoteReference"/>
        </w:rPr>
        <w:footnoteReference w:id="3897"/>
      </w:r>
      <w:r>
        <w:rPr>
          <w:rFonts w:ascii="Amiri" w:hAnsi="Amiri" w:eastAsia="Amiri" w:cs="Amiri"/>
          <w:lang w:bidi="ar-SA"/>
          <w:color w:val="111111"/>
          <w:sz w:val="28"/>
          <w:szCs w:val="28"/>
          <w:rtl/>
        </w:rPr>
        <w:t xml:space="preserve">قَالَ </w:t>
      </w:r>
      <w:r>
        <w:rPr>
          <w:rStyle w:val="FootnoteReference"/>
        </w:rPr>
        <w:footnoteReference w:id="3898"/>
      </w:r>
      <w:r>
        <w:rPr>
          <w:rFonts w:ascii="Amiri" w:hAnsi="Amiri" w:eastAsia="Amiri" w:cs="Amiri"/>
          <w:lang w:bidi="ar-SA"/>
          <w:color w:val="111111"/>
          <w:sz w:val="28"/>
          <w:szCs w:val="28"/>
          <w:rtl/>
        </w:rPr>
        <w:t xml:space="preserve">: قُلْتُ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6" w:name="pg20122_243681"/>
    <w:bookmarkEnd w:id="236"/>
    <w:p>
      <w:pPr>
        <w:pStyle w:val="BookText"/>
      </w:pPr>
      <w:r>
        <w:rPr>
          <w:rFonts w:ascii="Amiri" w:hAnsi="Amiri" w:eastAsia="Amiri" w:cs="Amiri"/>
          <w:lang w:bidi="ar-SA"/>
          <w:color w:val="111111"/>
          <w:sz w:val="28"/>
          <w:szCs w:val="28"/>
          <w:rtl/>
        </w:rPr>
        <w:t xml:space="preserve">مَا السَّلْمُ ؟ قَالَ : «الدُّخُولُ فِی أَمْرِنَا» .</w:t>
      </w:r>
      <w:r>
        <w:rPr>
          <w:rStyle w:val="FootnoteReference"/>
        </w:rPr>
        <w:footnoteReference w:id="3899"/>
      </w:r>
    </w:p>
    <w:p>
      <w:pPr>
        <w:pStyle w:val="Heading4"/>
      </w:pPr>
      <w:bookmarkStart w:id="897" w:name="_Toc420"/>
      <w:r>
        <w:t>17- الحدیث</w:t>
      </w:r>
      <w:bookmarkEnd w:id="897"/>
    </w:p>
    <w:p>
      <w:pPr>
        <w:pStyle w:val="BookText"/>
      </w:pPr>
      <w:r>
        <w:rPr>
          <w:rFonts w:ascii="Amiri" w:hAnsi="Amiri" w:eastAsia="Amiri" w:cs="Amiri"/>
          <w:lang w:bidi="ar-SA"/>
          <w:color w:val="111111"/>
          <w:sz w:val="28"/>
          <w:szCs w:val="28"/>
          <w:rtl/>
        </w:rPr>
        <w:t xml:space="preserve">17/1104. مُحَمَّدُ بْنُ یَحْیی ، عَنْ أَحْمَدَ بْنِ مُحَمَّدٍ ، عَنِ ابْنِ مَحْبُوبٍ ، عَنْ جَمِیلِ بْنِ صَالِحٍ ، عَنْ زُرَارَةَ :</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3900"/>
      </w:r>
      <w:r>
        <w:rPr>
          <w:rFonts w:ascii="Amiri" w:hAnsi="Amiri" w:eastAsia="Amiri" w:cs="Amiri"/>
          <w:lang w:bidi="ar-SA"/>
          <w:color w:val="111111"/>
          <w:sz w:val="28"/>
          <w:szCs w:val="28"/>
          <w:rtl/>
        </w:rPr>
        <w:t xml:space="preserve">تَعَالی : «لَتَرْکَبُنَّ طَبَقاً عَنْ طَبَقٍ»</w:t>
      </w:r>
      <w:r>
        <w:rPr>
          <w:rStyle w:val="FootnoteReference"/>
        </w:rPr>
        <w:footnoteReference w:id="3901"/>
      </w:r>
      <w:r>
        <w:rPr>
          <w:rFonts w:ascii="Amiri" w:hAnsi="Amiri" w:eastAsia="Amiri" w:cs="Amiri"/>
          <w:lang w:bidi="ar-SA"/>
          <w:color w:val="111111"/>
          <w:sz w:val="28"/>
          <w:szCs w:val="28"/>
          <w:rtl/>
        </w:rPr>
        <w:t xml:space="preserve">قَالَ : «یَا زُرَارَةُ ، أَ وَ</w:t>
      </w:r>
      <w:r>
        <w:rPr>
          <w:rStyle w:val="FootnoteReference"/>
        </w:rPr>
        <w:footnoteReference w:id="3902"/>
      </w:r>
      <w:r>
        <w:rPr>
          <w:rFonts w:ascii="Amiri" w:hAnsi="Amiri" w:eastAsia="Amiri" w:cs="Amiri"/>
          <w:lang w:bidi="ar-SA"/>
          <w:color w:val="111111"/>
          <w:sz w:val="28"/>
          <w:szCs w:val="28"/>
          <w:rtl/>
        </w:rPr>
        <w:t xml:space="preserve">لَمْ تَرْکَبْ هذِهِ الاْءُمَّةُ</w:t>
      </w:r>
      <w:r>
        <w:rPr>
          <w:rStyle w:val="FootnoteReference"/>
        </w:rPr>
        <w:footnoteReference w:id="3903"/>
      </w:r>
      <w:r>
        <w:rPr>
          <w:rFonts w:ascii="Amiri" w:hAnsi="Amiri" w:eastAsia="Amiri" w:cs="Amiri"/>
          <w:lang w:bidi="ar-SA"/>
          <w:color w:val="111111"/>
          <w:sz w:val="28"/>
          <w:szCs w:val="28"/>
          <w:rtl/>
        </w:rPr>
        <w:t xml:space="preserve">بَعْدَ نَبِیِّهَا طَبَقاً عَنْ طَبَقٍ فِی أَمْرِ فُـلاَنٍ وَ فُـلاَنٍ وَ فُـلاَنٍ؟» .</w:t>
      </w:r>
      <w:r>
        <w:rPr>
          <w:rStyle w:val="FootnoteReference"/>
        </w:rPr>
        <w:footnoteReference w:id="3904"/>
      </w:r>
    </w:p>
    <w:p>
      <w:pPr>
        <w:pStyle w:val="Heading4"/>
      </w:pPr>
      <w:bookmarkStart w:id="898" w:name="_Toc421"/>
      <w:r>
        <w:t>18- الحدیث</w:t>
      </w:r>
      <w:bookmarkEnd w:id="898"/>
    </w:p>
    <w:p>
      <w:pPr>
        <w:pStyle w:val="BookText"/>
      </w:pPr>
      <w:r>
        <w:rPr>
          <w:rFonts w:ascii="Amiri" w:hAnsi="Amiri" w:eastAsia="Amiri" w:cs="Amiri"/>
          <w:lang w:bidi="ar-SA"/>
          <w:color w:val="111111"/>
          <w:sz w:val="28"/>
          <w:szCs w:val="28"/>
          <w:rtl/>
        </w:rPr>
        <w:t xml:space="preserve">18/1105. الْحُسَیْنُ بْنُ مُحَمَّدٍ ، عَنْ مُعَلَّی بْنِ مُحَمَّدٍ ، عَنْ مُحَمَّدِ بْنِ جُمْهُورٍ ، عَنْ حَمَّادِ بْنِ عِیسی ، عَنْ عَبْدِ اللّهِ بْنِ جُنْدَبٍ ، قَالَ :</w:t>
      </w:r>
    </w:p>
    <w:p>
      <w:pPr>
        <w:pStyle w:val="BookText"/>
      </w:pPr>
      <w:r>
        <w:rPr>
          <w:rFonts w:ascii="Amiri" w:hAnsi="Amiri" w:eastAsia="Amiri" w:cs="Amiri"/>
          <w:lang w:bidi="ar-SA"/>
          <w:color w:val="111111"/>
          <w:sz w:val="28"/>
          <w:szCs w:val="28"/>
          <w:rtl/>
        </w:rPr>
        <w:t xml:space="preserve">سَأَلْتُ أَبَا الْحَسَنِ علیه‌السلام عَنْ قَوْلِ اللّهِ عَزَّ وَ جَلَّ : «وَ لَقَدْ وَصَّلْنا لَهُمُ الْقَوْلَ لَعَلَّهُمْ یَتَذَکَّرُونَ»</w:t>
      </w:r>
      <w:r>
        <w:rPr>
          <w:rStyle w:val="FootnoteReference"/>
        </w:rPr>
        <w:footnoteReference w:id="3905"/>
      </w:r>
      <w:r>
        <w:rPr>
          <w:rFonts w:ascii="Amiri" w:hAnsi="Amiri" w:eastAsia="Amiri" w:cs="Amiri"/>
          <w:lang w:bidi="ar-SA"/>
          <w:color w:val="111111"/>
          <w:sz w:val="28"/>
          <w:szCs w:val="28"/>
          <w:rtl/>
        </w:rPr>
        <w:t xml:space="preserve">قَالَ : «إِمَامٌ إِلی إِمَامٍ» .</w:t>
      </w:r>
      <w:r>
        <w:rPr>
          <w:rStyle w:val="FootnoteReference"/>
        </w:rPr>
        <w:footnoteReference w:id="3906"/>
      </w:r>
    </w:p>
    <w:p>
      <w:pPr>
        <w:pStyle w:val="Heading4"/>
      </w:pPr>
      <w:bookmarkStart w:id="899" w:name="_Toc422"/>
      <w:r>
        <w:t>19- الحدیث</w:t>
      </w:r>
      <w:bookmarkEnd w:id="899"/>
    </w:p>
    <w:p>
      <w:pPr>
        <w:pStyle w:val="BookText"/>
      </w:pPr>
      <w:r>
        <w:rPr>
          <w:rFonts w:ascii="Amiri" w:hAnsi="Amiri" w:eastAsia="Amiri" w:cs="Amiri"/>
          <w:lang w:bidi="ar-SA"/>
          <w:color w:val="111111"/>
          <w:sz w:val="28"/>
          <w:szCs w:val="28"/>
          <w:rtl/>
        </w:rPr>
        <w:t xml:space="preserve">19/1106. مُحَمَّدُ بْنُ یَحْیی ، عَنْ أَحْمَدَ بْنِ مُحَمَّدٍ ، عَنِ الْحَسَنِ بْنِ مَحْبُوبٍ ، عَنْ مُحَمَّدِ بْنِ النُّعْمَانِ ، عَنْ سَلاَّمٍ :</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3907"/>
      </w:r>
      <w:r>
        <w:rPr>
          <w:rFonts w:ascii="Amiri" w:hAnsi="Amiri" w:eastAsia="Amiri" w:cs="Amiri"/>
          <w:lang w:bidi="ar-SA"/>
          <w:color w:val="111111"/>
          <w:sz w:val="28"/>
          <w:szCs w:val="28"/>
          <w:rtl/>
        </w:rPr>
        <w:t xml:space="preserve">تَعَالی : «قُولُوا</w:t>
      </w:r>
      <w:r>
        <w:rPr>
          <w:rStyle w:val="FootnoteReference"/>
        </w:rPr>
        <w:footnoteReference w:id="3908"/>
      </w:r>
      <w:r>
        <w:rPr>
          <w:rFonts w:ascii="Amiri" w:hAnsi="Amiri" w:eastAsia="Amiri" w:cs="Amiri"/>
          <w:lang w:bidi="ar-SA"/>
          <w:color w:val="111111"/>
          <w:sz w:val="28"/>
          <w:szCs w:val="28"/>
          <w:rtl/>
        </w:rPr>
        <w:t xml:space="preserve">آمَنّا بِاللّهِ وَ ما أُنْزِلَ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7" w:name="pg20122_243682"/>
    <w:bookmarkEnd w:id="237"/>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Amiri" w:hAnsi="Amiri" w:eastAsia="Amiri" w:cs="Amiri"/>
          <w:lang w:bidi="ar-SA"/>
          <w:color w:val="111111"/>
          <w:sz w:val="28"/>
          <w:szCs w:val="28"/>
          <w:rtl/>
        </w:rPr>
        <w:t xml:space="preserve">إِلَیْنا»</w:t>
      </w:r>
      <w:r>
        <w:rPr>
          <w:rStyle w:val="FootnoteReference"/>
        </w:rPr>
        <w:footnoteReference w:id="3909"/>
      </w:r>
      <w:r>
        <w:rPr>
          <w:rFonts w:ascii="Amiri" w:hAnsi="Amiri" w:eastAsia="Amiri" w:cs="Amiri"/>
          <w:lang w:bidi="ar-SA"/>
          <w:color w:val="111111"/>
          <w:sz w:val="28"/>
          <w:szCs w:val="28"/>
          <w:rtl/>
        </w:rPr>
        <w:t xml:space="preserve">قَالَ : «إِنَّمَا عَنی بِذلِکَ عَلِیّاً وَ فَاطِمَةَ وَ الْحَسَنَ وَ الْحُسَیْنَ علیهم‌السلام ، وَ جَرَتْ بَعْدَهُمْ فِی الاْءَئِمَّةِ علیهم‌السلام </w:t>
      </w:r>
      <w:r>
        <w:rPr>
          <w:rStyle w:val="FootnoteReference"/>
        </w:rPr>
        <w:footnoteReference w:id="3910"/>
      </w:r>
      <w:r>
        <w:rPr>
          <w:rFonts w:ascii="Amiri" w:hAnsi="Amiri" w:eastAsia="Amiri" w:cs="Amiri"/>
          <w:lang w:bidi="ar-SA"/>
          <w:color w:val="111111"/>
          <w:sz w:val="28"/>
          <w:szCs w:val="28"/>
          <w:rtl/>
        </w:rPr>
        <w:t xml:space="preserve">، ثُمَّ یَرْجِعُ</w:t>
      </w:r>
      <w:r>
        <w:rPr>
          <w:rStyle w:val="FootnoteReference"/>
        </w:rPr>
        <w:footnoteReference w:id="3911"/>
      </w:r>
      <w:r>
        <w:rPr>
          <w:rFonts w:ascii="Amiri" w:hAnsi="Amiri" w:eastAsia="Amiri" w:cs="Amiri"/>
          <w:lang w:bidi="ar-SA"/>
          <w:color w:val="111111"/>
          <w:sz w:val="28"/>
          <w:szCs w:val="28"/>
          <w:rtl/>
        </w:rPr>
        <w:t xml:space="preserve">الْقَوْلُ مِنَ اللّهِ فِی النَّاسِ ، فَقَالَ : «فَإِنْ آمَنُوا»یَعْنِی النَّاسَ ، «بِمِثْلِ ما آمَنْتُمْ بِهِ»یَعْنِی عَلِیّاً وَ فَاطِمَةَ وَ الْحَسَنَ وَ الْحُسَیْنَ وَ الاْءَئِمَّةَ</w:t>
      </w:r>
      <w:r>
        <w:rPr>
          <w:rStyle w:val="FootnoteReference"/>
        </w:rPr>
        <w:footnoteReference w:id="3912"/>
      </w:r>
      <w:r>
        <w:rPr>
          <w:rFonts w:ascii="Amiri" w:hAnsi="Amiri" w:eastAsia="Amiri" w:cs="Amiri"/>
          <w:lang w:bidi="ar-SA"/>
          <w:color w:val="111111"/>
          <w:sz w:val="28"/>
          <w:szCs w:val="28"/>
          <w:rtl/>
        </w:rPr>
        <w:t xml:space="preserve">علیهم‌السلام «فَقَدِ اهْتَدَوْا وَ إِنْ تَوَلَّوْا فَإِنَّما هُمْ فِی شِقاقٍ»</w:t>
      </w:r>
      <w:r>
        <w:rPr>
          <w:rStyle w:val="FootnoteReference"/>
        </w:rPr>
        <w:footnoteReference w:id="3913"/>
      </w:r>
      <w:r>
        <w:rPr>
          <w:rFonts w:ascii="Times New Roman" w:hAnsi="Times New Roman" w:eastAsia="Times New Roman" w:cs="Times New Roman"/>
          <w:lang w:val="en-US" w:bidi="en-US"/>
          <w:color w:val="111111"/>
          <w:sz w:val="28"/>
          <w:szCs w:val="28"/>
          <w:rtl/>
        </w:rPr>
        <w:t xml:space="preserve">» .</w:t>
      </w:r>
      <w:r>
        <w:rPr>
          <w:rStyle w:val="FootnoteReference"/>
        </w:rPr>
        <w:footnoteReference w:id="3914"/>
      </w:r>
    </w:p>
    <w:p>
      <w:pPr>
        <w:pStyle w:val="Heading4"/>
      </w:pPr>
      <w:bookmarkStart w:id="900" w:name="_Toc423"/>
      <w:r>
        <w:t>20- الحدیث</w:t>
      </w:r>
      <w:bookmarkEnd w:id="900"/>
    </w:p>
    <w:p>
      <w:pPr>
        <w:pStyle w:val="BookText"/>
      </w:pPr>
      <w:r>
        <w:rPr>
          <w:rFonts w:ascii="Amiri" w:hAnsi="Amiri" w:eastAsia="Amiri" w:cs="Amiri"/>
          <w:lang w:bidi="ar-SA"/>
          <w:color w:val="111111"/>
          <w:sz w:val="28"/>
          <w:szCs w:val="28"/>
          <w:rtl/>
        </w:rPr>
        <w:t xml:space="preserve">20/1107. الْحُسَیْنُ بْنُ مُحَمَّدٍ ، عَنْ مُعَلَّی بْنِ مُحَمَّدٍ ، عَنِ الْوَشَّاءِ ، عَنْ مُثَنّی ، عَنْ عَبْدِ اللّهِ بْنِ عَجْـلاَنَ :</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3915"/>
      </w:r>
      <w:r>
        <w:rPr>
          <w:rFonts w:ascii="Amiri" w:hAnsi="Amiri" w:eastAsia="Amiri" w:cs="Amiri"/>
          <w:lang w:bidi="ar-SA"/>
          <w:color w:val="111111"/>
          <w:sz w:val="28"/>
          <w:szCs w:val="28"/>
          <w:rtl/>
        </w:rPr>
        <w:t xml:space="preserve">تَعَالی : «إِنَّ أَوْلَی النّاسِ بِإِبْراهِیمَ لَلَّذِینَ اتَّبَعُوهُ وَ هذَا النَّبِیُّ وَ الَّذِینَ آمَنُوا»</w:t>
      </w:r>
      <w:r>
        <w:rPr>
          <w:rStyle w:val="FootnoteReference"/>
        </w:rPr>
        <w:footnoteReference w:id="3916"/>
      </w:r>
      <w:r>
        <w:rPr>
          <w:rFonts w:ascii="Amiri" w:hAnsi="Amiri" w:eastAsia="Amiri" w:cs="Amiri"/>
          <w:lang w:bidi="ar-SA"/>
          <w:color w:val="111111"/>
          <w:sz w:val="28"/>
          <w:szCs w:val="28"/>
          <w:rtl/>
        </w:rPr>
        <w:t xml:space="preserve">قَالَ</w:t>
      </w:r>
      <w:r>
        <w:rPr>
          <w:rStyle w:val="FootnoteReference"/>
        </w:rPr>
        <w:footnoteReference w:id="3917"/>
      </w:r>
      <w:r>
        <w:rPr>
          <w:rFonts w:ascii="Amiri" w:hAnsi="Amiri" w:eastAsia="Amiri" w:cs="Amiri"/>
          <w:lang w:bidi="ar-SA"/>
          <w:color w:val="111111"/>
          <w:sz w:val="28"/>
          <w:szCs w:val="28"/>
          <w:rtl/>
        </w:rPr>
        <w:t xml:space="preserve">: «هُمُ الاْءَئِمَّةُ علیهم‌السلام وَ مَنِ اتَّبَعَهُمْ» .</w:t>
      </w:r>
      <w:r>
        <w:rPr>
          <w:rStyle w:val="FootnoteReference"/>
        </w:rPr>
        <w:footnoteReference w:id="3918"/>
      </w:r>
    </w:p>
    <w:p>
      <w:pPr>
        <w:pStyle w:val="Heading4"/>
      </w:pPr>
      <w:bookmarkStart w:id="901" w:name="_Toc424"/>
      <w:r>
        <w:t>21- الحدیث</w:t>
      </w:r>
      <w:bookmarkEnd w:id="901"/>
    </w:p>
    <w:p>
      <w:pPr>
        <w:pStyle w:val="BookText"/>
      </w:pPr>
      <w:r>
        <w:rPr>
          <w:rFonts w:ascii="Amiri" w:hAnsi="Amiri" w:eastAsia="Amiri" w:cs="Amiri"/>
          <w:lang w:bidi="ar-SA"/>
          <w:color w:val="111111"/>
          <w:sz w:val="28"/>
          <w:szCs w:val="28"/>
          <w:rtl/>
        </w:rPr>
        <w:t xml:space="preserve">21/1108. الْحُسَیْنُ بْنُ مُحَمَّدٍ ، عَنْ مُعَلَّی بْنِ مُحَمَّدٍ ، عَنِ الْوَشَّاءِ ، عَنْ أَحْمَدَ بْنِ عَائِذٍ ، عَنِ ابْنِ أُذَیْنَةَ ، عَنْ مَالِکٍ الْجُهَنِیِّ ، قَالَ :</w:t>
      </w:r>
    </w:p>
    <w:p>
      <w:pPr>
        <w:pStyle w:val="BookText"/>
      </w:pPr>
      <w:r>
        <w:rPr>
          <w:rFonts w:ascii="Amiri" w:hAnsi="Amiri" w:eastAsia="Amiri" w:cs="Amiri"/>
          <w:lang w:bidi="ar-SA"/>
          <w:color w:val="111111"/>
          <w:sz w:val="28"/>
          <w:szCs w:val="28"/>
          <w:rtl/>
        </w:rPr>
        <w:t xml:space="preserve">قُلْتُ لاِءَبِی عَبْدِ اللّهِ علیه‌السلام : قَوْلُهُ</w:t>
      </w:r>
      <w:r>
        <w:rPr>
          <w:rStyle w:val="FootnoteReference"/>
        </w:rPr>
        <w:footnoteReference w:id="3919"/>
      </w:r>
      <w:r>
        <w:rPr>
          <w:rFonts w:ascii="Amiri" w:hAnsi="Amiri" w:eastAsia="Amiri" w:cs="Amiri"/>
          <w:lang w:bidi="ar-SA"/>
          <w:color w:val="111111"/>
          <w:sz w:val="28"/>
          <w:szCs w:val="28"/>
          <w:rtl/>
        </w:rPr>
        <w:t xml:space="preserve">عَزَّ وَ جَلَّ : «وَ أُوحِیَ إِلَیَّ هذَا الْقُرْآنُ لاِءُنْذِرَکُمْ بِهِ وَ مَنْ بَلَغَ»</w:t>
      </w:r>
      <w:r>
        <w:rPr>
          <w:rStyle w:val="FootnoteReference"/>
        </w:rPr>
        <w:footnoteReference w:id="3920"/>
      </w:r>
      <w:r>
        <w:rPr>
          <w:rFonts w:ascii="Amiri" w:hAnsi="Amiri" w:eastAsia="Amiri" w:cs="Amiri"/>
          <w:lang w:bidi="ar-SA"/>
          <w:color w:val="111111"/>
          <w:sz w:val="28"/>
          <w:szCs w:val="28"/>
          <w:rtl/>
        </w:rPr>
        <w:t xml:space="preserve">؟ قَالَ : «مَنْ بَلَغَ أَنْ یَکُونَ إِمَاماً مِنْ آلِ مُحَمَّدٍ ، فَهُوَ یُنْذِرُ بِالْقُرْآنِ کَمَا أَنْذَرَ 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8" w:name="pg20122_243683"/>
    <w:bookmarkEnd w:id="238"/>
    <w:p>
      <w:pPr>
        <w:pStyle w:val="BookText"/>
      </w:pPr>
      <w:r>
        <w:rPr>
          <w:rFonts w:ascii="Amiri" w:hAnsi="Amiri" w:eastAsia="Amiri" w:cs="Amiri"/>
          <w:lang w:bidi="ar-SA"/>
          <w:color w:val="111111"/>
          <w:sz w:val="28"/>
          <w:szCs w:val="28"/>
          <w:rtl/>
        </w:rPr>
        <w:t xml:space="preserve">رَسُولُ اللّهِ صلی‌الله‌علیه‌و‌آله ».</w:t>
      </w:r>
      <w:r>
        <w:rPr>
          <w:rStyle w:val="FootnoteReference"/>
        </w:rPr>
        <w:footnoteReference w:id="3921"/>
      </w:r>
    </w:p>
    <w:p>
      <w:pPr>
        <w:pStyle w:val="Heading4"/>
      </w:pPr>
      <w:bookmarkStart w:id="902" w:name="_Toc425"/>
      <w:r>
        <w:t>22- الحدیث</w:t>
      </w:r>
      <w:bookmarkEnd w:id="902"/>
    </w:p>
    <w:p>
      <w:pPr>
        <w:pStyle w:val="BookText"/>
      </w:pPr>
      <w:r>
        <w:rPr>
          <w:rFonts w:ascii="Amiri" w:hAnsi="Amiri" w:eastAsia="Amiri" w:cs="Amiri"/>
          <w:lang w:bidi="ar-SA"/>
          <w:color w:val="111111"/>
          <w:sz w:val="28"/>
          <w:szCs w:val="28"/>
          <w:rtl/>
        </w:rPr>
        <w:t xml:space="preserve">22/1109. عِدَّةٌ مِنْ أَصْحَابِنَا ، عَنْ أَحْمَدَ بْنِ مُحَمَّدٍ ، عَنْ عَلِیِّ بْنِ الْحَکَمِ ، عَنْ مُفَضَّلِ بْنِ صَالِحٍ ، عَنْ جَابِرٍ :</w:t>
      </w:r>
    </w:p>
    <w:p>
      <w:pPr>
        <w:pStyle w:val="BookText"/>
      </w:pPr>
      <w:r>
        <w:rPr>
          <w:rFonts w:ascii="Amiri" w:hAnsi="Amiri" w:eastAsia="Amiri" w:cs="Amiri"/>
          <w:lang w:bidi="ar-SA"/>
          <w:color w:val="111111"/>
          <w:sz w:val="28"/>
          <w:szCs w:val="28"/>
          <w:rtl/>
        </w:rPr>
        <w:t xml:space="preserve">عَنْ أَبِی جَعْفَرٍ علیه‌السلام فِی قَوْلِ اللّهِ عَزَّ وَ جَلَّ : «وَ لَقَدْ عَهِدْنا إِلی آدَمَ مِنْ قَبْلُ فَنَسِیَ وَ لَمْ نَجِدْ لَهُ عَزْماً»</w:t>
      </w:r>
      <w:r>
        <w:rPr>
          <w:rStyle w:val="FootnoteReference"/>
        </w:rPr>
        <w:footnoteReference w:id="3922"/>
      </w:r>
      <w:r>
        <w:rPr>
          <w:rFonts w:ascii="Amiri" w:hAnsi="Amiri" w:eastAsia="Amiri" w:cs="Amiri"/>
          <w:lang w:bidi="ar-SA"/>
          <w:color w:val="111111"/>
          <w:sz w:val="28"/>
          <w:szCs w:val="28"/>
          <w:rtl/>
        </w:rPr>
        <w:t xml:space="preserve">قَالَ : «عَهِدْنَا</w:t>
      </w:r>
      <w:r>
        <w:rPr>
          <w:rStyle w:val="FootnoteReference"/>
        </w:rPr>
        <w:footnoteReference w:id="3923"/>
      </w:r>
      <w:r>
        <w:rPr>
          <w:rFonts w:ascii="Amiri" w:hAnsi="Amiri" w:eastAsia="Amiri" w:cs="Amiri"/>
          <w:lang w:bidi="ar-SA"/>
          <w:color w:val="111111"/>
          <w:sz w:val="28"/>
          <w:szCs w:val="28"/>
          <w:rtl/>
        </w:rPr>
        <w:t xml:space="preserve">إِلَیْهِ فِی مُحَمَّدٍ وَ الاْءَئِمَّةِ مِنْ بَعْدِهِ ، فَتَرَکَ وَ لَمْ یَکُنْ لَهُ عَزْمٌ</w:t>
      </w:r>
      <w:r>
        <w:rPr>
          <w:rStyle w:val="FootnoteReference"/>
        </w:rPr>
        <w:footnoteReference w:id="3924"/>
      </w:r>
      <w:r>
        <w:rPr>
          <w:rFonts w:ascii="Amiri" w:hAnsi="Amiri" w:eastAsia="Amiri" w:cs="Amiri"/>
          <w:lang w:bidi="ar-SA"/>
          <w:color w:val="111111"/>
          <w:sz w:val="28"/>
          <w:szCs w:val="28"/>
          <w:rtl/>
        </w:rPr>
        <w:t xml:space="preserve">أَنَّهُمْ هکَذَا ، وَ إِنَّمَا سُمِّیَ أُولُو الْعَزْمِ أُوْلِی الْعَزْمِ لاِءَنَّهُ</w:t>
      </w:r>
      <w:r>
        <w:rPr>
          <w:rStyle w:val="FootnoteReference"/>
        </w:rPr>
        <w:footnoteReference w:id="3925"/>
      </w:r>
      <w:r>
        <w:rPr>
          <w:rFonts w:ascii="Amiri" w:hAnsi="Amiri" w:eastAsia="Amiri" w:cs="Amiri"/>
          <w:lang w:bidi="ar-SA"/>
          <w:color w:val="111111"/>
          <w:sz w:val="28"/>
          <w:szCs w:val="28"/>
          <w:rtl/>
        </w:rPr>
        <w:t xml:space="preserve">عَهِدَ إِلَیْهِمْ فِی مُحَمَّدٍ وَ الاْءَوْصِیَاءِ مِنْ بَعْدِهِ وَ الْمَهْدِیِّ</w:t>
      </w:r>
      <w:r>
        <w:rPr>
          <w:rStyle w:val="FootnoteReference"/>
        </w:rPr>
        <w:footnoteReference w:id="3926"/>
      </w:r>
      <w:r>
        <w:rPr>
          <w:rFonts w:ascii="Amiri" w:hAnsi="Amiri" w:eastAsia="Amiri" w:cs="Amiri"/>
          <w:lang w:bidi="ar-SA"/>
          <w:color w:val="111111"/>
          <w:sz w:val="28"/>
          <w:szCs w:val="28"/>
          <w:rtl/>
        </w:rPr>
        <w:t xml:space="preserve">وَ سِیرَتِهِ ، وَ أَجْمَعَ عَزْمُهُمْ عَلی أَنَّ</w:t>
      </w:r>
      <w:r>
        <w:rPr>
          <w:rStyle w:val="FootnoteReference"/>
        </w:rPr>
        <w:footnoteReference w:id="3927"/>
      </w:r>
      <w:r>
        <w:rPr>
          <w:rFonts w:ascii="Amiri" w:hAnsi="Amiri" w:eastAsia="Amiri" w:cs="Amiri"/>
          <w:lang w:bidi="ar-SA"/>
          <w:color w:val="111111"/>
          <w:sz w:val="28"/>
          <w:szCs w:val="28"/>
          <w:rtl/>
        </w:rPr>
        <w:t xml:space="preserve">ذلِکَ کَذلِکَ ، وَ الاْءِقْرَارِ بِهِ» .</w:t>
      </w:r>
      <w:r>
        <w:rPr>
          <w:rStyle w:val="FootnoteReference"/>
        </w:rPr>
        <w:footnoteReference w:id="3928"/>
      </w:r>
    </w:p>
    <w:p>
      <w:pPr>
        <w:pStyle w:val="Heading4"/>
      </w:pPr>
      <w:bookmarkStart w:id="903" w:name="_Toc426"/>
      <w:r>
        <w:t>23- الحدیث</w:t>
      </w:r>
      <w:bookmarkEnd w:id="903"/>
    </w:p>
    <w:p>
      <w:pPr>
        <w:pStyle w:val="BookText"/>
      </w:pPr>
      <w:r>
        <w:rPr>
          <w:rFonts w:ascii="Amiri" w:hAnsi="Amiri" w:eastAsia="Amiri" w:cs="Amiri"/>
          <w:lang w:bidi="ar-SA"/>
          <w:color w:val="111111"/>
          <w:sz w:val="28"/>
          <w:szCs w:val="28"/>
          <w:rtl/>
        </w:rPr>
        <w:t xml:space="preserve">23/1110. الْحُسَیْنُ بْنُ مُحَمَّدٍ ، عَنْ مُعَلَّی بْنِ مُحَمَّدٍ ، عَنْ جَعْفَرِ بْنِ مُحَمَّدِ بْنِ عُبَیْدِ اللّهِ</w:t>
      </w:r>
      <w:r>
        <w:rPr>
          <w:rStyle w:val="FootnoteReference"/>
        </w:rPr>
        <w:footnoteReference w:id="3929"/>
      </w:r>
    </w:p>
    <w:p>
      <w:pPr>
        <w:pStyle w:val="BookText"/>
      </w:pPr>
      <w:r>
        <w:rPr>
          <w:rFonts w:ascii="IRNazanin" w:hAnsi="IRNazanin" w:eastAsia="IRNazanin" w:cs="IRNazanin"/>
          <w:lang w:bidi="fa-IR"/>
          <w:color w:val="111111"/>
          <w:sz w:val="28"/>
          <w:szCs w:val="28"/>
          <w:rtl/>
        </w:rPr>
        <w:t xml:space="preserve">ویحتمل أن یکون جعفر بن محمّد هذا ، هو جعفر بن محمّد بن عبید اللّه الأشعری الراوی لکتب عبد اللّه بن میمون القدّاح ، والراوی عنه فی کثیرٍ من الأسناد بعنوان جعفر بن محمّد الأشعری فقد روی معلّی بن محمّد عن جعفر بن محمّد الأشعری عن عبد اللّه بن میمون القدّاح فی الکافی ، ح 10239 ، وروی عن جعفر بن محمّد الأشعری عن ابن القدّاح فی الکافی ، ح 12734 . راجع : رجال النجاشی ، ص 213 ، الرقم 557 ؛ الفهرست للطوسی ، ص 295 ، الرقم 443 ؛ معجم رجال الحدیث ، ج 4 ، ص 98 ، الرقم 2237 .</w:t>
      </w:r>
    </w:p>
    <w:p>
      <w:pPr>
        <w:pStyle w:val="BookText"/>
      </w:pPr>
      <w:r>
        <w:rPr>
          <w:rFonts w:ascii="Amiri" w:hAnsi="Amiri" w:eastAsia="Amiri" w:cs="Amiri"/>
          <w:lang w:bidi="ar-SA"/>
          <w:color w:val="111111"/>
          <w:sz w:val="28"/>
          <w:szCs w:val="28"/>
          <w:rtl/>
        </w:rPr>
        <w:t xml:space="preserve">، عَنْ مُحَمَّدِ بْنِ عِیسَی الْقُمِّیِّ ، عَنْ مُحَمَّدِ بْنِ سُلَیْمَانَ ، عَنْ عَبْدِ اللّهِ بْنِ سِنَانٍ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9" w:name="pg20122_243684"/>
    <w:bookmarkEnd w:id="239"/>
    <w:p>
      <w:pPr>
        <w:pStyle w:val="BookText"/>
      </w:pPr>
      <w:r>
        <w:rPr>
          <w:rFonts w:ascii="Amiri" w:hAnsi="Amiri" w:eastAsia="Amiri" w:cs="Amiri"/>
          <w:lang w:bidi="ar-SA"/>
          <w:color w:val="111111"/>
          <w:sz w:val="28"/>
          <w:szCs w:val="28"/>
          <w:rtl/>
        </w:rPr>
        <w:t xml:space="preserve">عَنْ أَبِی عَبْدِ اللّهِ علیه‌السلام فِی قَوْلِهِ تَعَالی : «وَ لَقَدْ عَهِدْنا إِلی آدَمَ مِنْ قَبْلُ» : «کَلِمَاتٍ</w:t>
      </w:r>
      <w:r>
        <w:rPr>
          <w:rStyle w:val="FootnoteReference"/>
        </w:rPr>
        <w:footnoteReference w:id="3930"/>
      </w:r>
      <w:r>
        <w:rPr>
          <w:rFonts w:ascii="Amiri" w:hAnsi="Amiri" w:eastAsia="Amiri" w:cs="Amiri"/>
          <w:lang w:bidi="ar-SA"/>
          <w:color w:val="111111"/>
          <w:sz w:val="28"/>
          <w:szCs w:val="28"/>
          <w:rtl/>
        </w:rPr>
        <w:t xml:space="preserve">فِی مُحَمَّدٍ وَ عَلِیٍّ وَ فَاطِمَةَ</w:t>
      </w:r>
      <w:r>
        <w:rPr>
          <w:rStyle w:val="FootnoteReference"/>
        </w:rPr>
        <w:footnoteReference w:id="3931"/>
      </w:r>
      <w:r>
        <w:rPr>
          <w:rFonts w:ascii="Amiri" w:hAnsi="Amiri" w:eastAsia="Amiri" w:cs="Amiri"/>
          <w:lang w:bidi="ar-SA"/>
          <w:color w:val="111111"/>
          <w:sz w:val="28"/>
          <w:szCs w:val="28"/>
          <w:rtl/>
        </w:rPr>
        <w:t xml:space="preserve">وَ الْحَسَنِ وَ الْحُسَیْنِ وَ الاْءَئِمَّةِ مِنْ ذُرِّیَّتِهِمْ «فَنَسِیَ» هکَذَا وَ اللّهِ أُنْزِلَتْ</w:t>
      </w:r>
      <w:r>
        <w:rPr>
          <w:rStyle w:val="FootnoteReference"/>
        </w:rPr>
        <w:footnoteReference w:id="3932"/>
      </w:r>
      <w:r>
        <w:rPr>
          <w:rFonts w:ascii="Amiri" w:hAnsi="Amiri" w:eastAsia="Amiri" w:cs="Amiri"/>
          <w:lang w:bidi="ar-SA"/>
          <w:color w:val="111111"/>
          <w:sz w:val="28"/>
          <w:szCs w:val="28"/>
          <w:rtl/>
        </w:rPr>
        <w:t xml:space="preserve">عَلی مُحَمَّدٍ صلی‌الله‌علیه‌و‌آله » .</w:t>
      </w:r>
      <w:r>
        <w:rPr>
          <w:rStyle w:val="FootnoteReference"/>
        </w:rPr>
        <w:footnoteReference w:id="3933"/>
      </w:r>
    </w:p>
    <w:p>
      <w:pPr>
        <w:pStyle w:val="Heading4"/>
      </w:pPr>
      <w:bookmarkStart w:id="904" w:name="_Toc427"/>
      <w:r>
        <w:t>24- الحدیث</w:t>
      </w:r>
      <w:bookmarkEnd w:id="904"/>
    </w:p>
    <w:p>
      <w:pPr>
        <w:pStyle w:val="BookText"/>
      </w:pPr>
      <w:r>
        <w:rPr>
          <w:rFonts w:ascii="Amiri" w:hAnsi="Amiri" w:eastAsia="Amiri" w:cs="Amiri"/>
          <w:lang w:bidi="ar-SA"/>
          <w:color w:val="111111"/>
          <w:sz w:val="28"/>
          <w:szCs w:val="28"/>
          <w:rtl/>
        </w:rPr>
        <w:t xml:space="preserve">24/1111. مُحَمَّدُ بْنُ یَحْیی ، عَنْ مُحَمَّدِ بْنِ الْحُسَیْنِ ، عَنِ النَّضْرِ بْنِ شُعَیْبٍ ، عَنْ 417/1</w:t>
      </w:r>
    </w:p>
    <w:p>
      <w:pPr>
        <w:pStyle w:val="BookText"/>
      </w:pPr>
      <w:r>
        <w:rPr>
          <w:rFonts w:ascii="Amiri" w:hAnsi="Amiri" w:eastAsia="Amiri" w:cs="Amiri"/>
          <w:lang w:bidi="ar-SA"/>
          <w:color w:val="111111"/>
          <w:sz w:val="28"/>
          <w:szCs w:val="28"/>
          <w:rtl/>
        </w:rPr>
        <w:t xml:space="preserve">خَالِدِ بْنِ مَادٍّ</w:t>
      </w:r>
      <w:r>
        <w:rPr>
          <w:rStyle w:val="FootnoteReference"/>
        </w:rPr>
        <w:footnoteReference w:id="3934"/>
      </w:r>
      <w:r>
        <w:rPr>
          <w:rFonts w:ascii="Amiri" w:hAnsi="Amiri" w:eastAsia="Amiri" w:cs="Amiri"/>
          <w:lang w:bidi="ar-SA"/>
          <w:color w:val="111111"/>
          <w:sz w:val="28"/>
          <w:szCs w:val="28"/>
          <w:rtl/>
        </w:rPr>
        <w:t xml:space="preserve">، عَنْ مُحَمَّدِ بْنِ الْفُضَیْلِ</w:t>
      </w:r>
      <w:r>
        <w:rPr>
          <w:rStyle w:val="FootnoteReference"/>
        </w:rPr>
        <w:footnoteReference w:id="3935"/>
      </w:r>
    </w:p>
    <w:p>
      <w:pPr>
        <w:pStyle w:val="BookText"/>
      </w:pPr>
      <w:r>
        <w:rPr>
          <w:rFonts w:ascii="IRNazanin" w:hAnsi="IRNazanin" w:eastAsia="IRNazanin" w:cs="IRNazanin"/>
          <w:lang w:bidi="fa-IR"/>
          <w:color w:val="111111"/>
          <w:sz w:val="28"/>
          <w:szCs w:val="28"/>
          <w:rtl/>
        </w:rPr>
        <w:t xml:space="preserve">وما أثبتناه هو الصواب ؛ فقد روی محمّد بن الفضیل عن أبی حمزة الثمالی رسالة الحقوق ، ووردت روایته عنه فی بعض الأسناد . راجع : رجال النجاشی ، ص 115 ، الرقم 296 ؛ معجم رجال الحدیث ، ج 17 ، ص 402 ، ص 405 .</w:t>
      </w:r>
    </w:p>
    <w:p>
      <w:pPr>
        <w:pStyle w:val="BookText"/>
      </w:pPr>
      <w:r>
        <w:rPr>
          <w:rFonts w:ascii="IRNazanin" w:hAnsi="IRNazanin" w:eastAsia="IRNazanin" w:cs="IRNazanin"/>
          <w:lang w:bidi="fa-IR"/>
          <w:color w:val="111111"/>
          <w:sz w:val="28"/>
          <w:szCs w:val="28"/>
          <w:rtl/>
        </w:rPr>
        <w:t xml:space="preserve">ثمّ إنّ الظاهر وقوع التحریف فی السند ، وأنّ الصواب : «خالد بن مادّ ومحمّد بن الفضیل» ؛ فقد ورد الخبر فی بصائر الدرجات ، ص 71 ، ح 7 عن محمّد بن الحسین عن النضر بن سوید (شعیب خ ل) عن خالد بن حمّاد ومحمّد بن الفضیل عن الثمالی . وخالد بن حمّاد فی السند مصحّف والصواب «خالد بن مادّ» ؛ فقد روی محمّد بن الحسین بن أبی الخطّاب عن النضر بن شعیب عن خالد بن مادّ کتابه ، کما فی : الفهرست للطوسی ، ص 173 ، الرقم 266 . ووردت روایة محمّد بن الحسین عن النضر بن شعیب عن خالد بن مادّ ومحمّد بن الفضیل ، معطوفین فی بصائر الدرجات ، ص 436 ، ح 5 .</w:t>
      </w:r>
    </w:p>
    <w:p>
      <w:pPr>
        <w:pStyle w:val="BookText"/>
      </w:pPr>
      <w:r>
        <w:rPr>
          <w:rFonts w:ascii="IRNazanin" w:hAnsi="IRNazanin" w:eastAsia="IRNazanin" w:cs="IRNazanin"/>
          <w:lang w:bidi="fa-IR"/>
          <w:color w:val="111111"/>
          <w:sz w:val="28"/>
          <w:szCs w:val="28"/>
          <w:rtl/>
        </w:rPr>
        <w:t xml:space="preserve">یؤیّد ذلک ما ورد فی الکافی ، ح 508 و543 ، من روایة محمّد بن یحیی ، عن محمّد بن الحسین ، عن النضر بن شعیب ، عن محمّد بن الفضیل ، عن أبی حمزة [الثمالی] ، وکذا ما ورد فی الکافی ، ح 3515 ، من روایة محمّد بن الحسین عن النضر بن سوید (نضر بن سعید خ ل) عن خالد بن مادّ القلانسی عن أبی حمزة الثمالی .</w:t>
      </w:r>
    </w:p>
    <w:p>
      <w:pPr>
        <w:pStyle w:val="BookText"/>
      </w:pPr>
      <w:r>
        <w:rPr>
          <w:rFonts w:ascii="Amiri" w:hAnsi="Amiri" w:eastAsia="Amiri" w:cs="Amiri"/>
          <w:lang w:bidi="ar-SA"/>
          <w:color w:val="111111"/>
          <w:sz w:val="28"/>
          <w:szCs w:val="28"/>
          <w:rtl/>
        </w:rPr>
        <w:t xml:space="preserve">، عَنِ الثُّمَالِیِّ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0" w:name="pg20122_243685"/>
    <w:bookmarkEnd w:id="240"/>
    <w:p>
      <w:pPr>
        <w:pStyle w:val="BookText"/>
      </w:pPr>
      <w:r>
        <w:rPr>
          <w:rFonts w:ascii="Amiri" w:hAnsi="Amiri" w:eastAsia="Amiri" w:cs="Amiri"/>
          <w:lang w:bidi="ar-SA"/>
          <w:color w:val="111111"/>
          <w:sz w:val="28"/>
          <w:szCs w:val="28"/>
          <w:rtl/>
        </w:rPr>
        <w:t xml:space="preserve">عَنْ أَبِی جَعْفَرٍ علیه‌السلام ، قَالَ : «أَوْحَی اللّهُ إِلی نَبِیِّهِ صلی‌الله‌علیه‌و‌آله : «فَاسْتَمْسِکْ بِالَّذِی أُوحِیَ إِلَیْکَ إِنَّکَ عَلی صِراطٍ مُسْتَقِیمٍ»</w:t>
      </w:r>
      <w:r>
        <w:rPr>
          <w:rStyle w:val="FootnoteReference"/>
        </w:rPr>
        <w:footnoteReference w:id="3936"/>
      </w:r>
      <w:r>
        <w:rPr>
          <w:rFonts w:ascii="Amiri" w:hAnsi="Amiri" w:eastAsia="Amiri" w:cs="Amiri"/>
          <w:lang w:bidi="ar-SA"/>
          <w:color w:val="111111"/>
          <w:sz w:val="28"/>
          <w:szCs w:val="28"/>
          <w:rtl/>
        </w:rPr>
        <w:t xml:space="preserve">قَالَ : إِنَّکَ عَلی وَلاَیَةِ عَلِیٍّ ، وَ عَلِیٌّ هُوَ الصِّرَاطُ الْمُسْتَقِیمُ» .</w:t>
      </w:r>
      <w:r>
        <w:rPr>
          <w:rStyle w:val="FootnoteReference"/>
        </w:rPr>
        <w:footnoteReference w:id="3937"/>
      </w:r>
    </w:p>
    <w:p>
      <w:pPr>
        <w:pStyle w:val="Heading4"/>
      </w:pPr>
      <w:bookmarkStart w:id="905" w:name="_Toc428"/>
      <w:r>
        <w:t>25- الحدیث</w:t>
      </w:r>
      <w:bookmarkEnd w:id="905"/>
    </w:p>
    <w:p>
      <w:pPr>
        <w:pStyle w:val="BookText"/>
      </w:pPr>
      <w:r>
        <w:rPr>
          <w:rFonts w:ascii="Amiri" w:hAnsi="Amiri" w:eastAsia="Amiri" w:cs="Amiri"/>
          <w:lang w:bidi="ar-SA"/>
          <w:color w:val="111111"/>
          <w:sz w:val="28"/>
          <w:szCs w:val="28"/>
          <w:rtl/>
        </w:rPr>
        <w:t xml:space="preserve">25/1112. عَلِیُّ بْنُ إِبْرَاهِیمَ ، عَنْ أَحْمَدَ بْنِ مُحَمَّدٍ الْبَرْقِیِّ ، عَنْ أَبِیهِ ، عَنْ مُحَمَّدِ بْنِ سِنَانٍ ، عَنْ عَمَّارِ بْنِ مَرْوَانَ ، عَنْ مُنَخَّلٍ ، عَنْ جَابِرٍ :</w:t>
      </w:r>
    </w:p>
    <w:p>
      <w:pPr>
        <w:pStyle w:val="BookText"/>
      </w:pPr>
      <w:r>
        <w:rPr>
          <w:rFonts w:ascii="Amiri" w:hAnsi="Amiri" w:eastAsia="Amiri" w:cs="Amiri"/>
          <w:lang w:bidi="ar-SA"/>
          <w:color w:val="111111"/>
          <w:sz w:val="28"/>
          <w:szCs w:val="28"/>
          <w:rtl/>
        </w:rPr>
        <w:t xml:space="preserve">عَنْ أَبِی</w:t>
      </w:r>
      <w:r>
        <w:rPr>
          <w:rStyle w:val="FootnoteReference"/>
        </w:rPr>
        <w:footnoteReference w:id="3938"/>
      </w:r>
      <w:r>
        <w:rPr>
          <w:rFonts w:ascii="Amiri" w:hAnsi="Amiri" w:eastAsia="Amiri" w:cs="Amiri"/>
          <w:lang w:bidi="ar-SA"/>
          <w:color w:val="111111"/>
          <w:sz w:val="28"/>
          <w:szCs w:val="28"/>
          <w:rtl/>
        </w:rPr>
        <w:t xml:space="preserve">جَعْفَرٍ علیه‌السلام ، قَالَ : «نَزَلَ جَبْرَئِیلُ علیه‌السلام بِهذِهِ الاْآیَةِ عَلی مُحَمَّدٍ صلی‌الله‌علیه‌و‌آله هکَذَا</w:t>
      </w:r>
      <w:r>
        <w:rPr>
          <w:rStyle w:val="FootnoteReference"/>
        </w:rPr>
        <w:footnoteReference w:id="3939"/>
      </w:r>
      <w:r>
        <w:rPr>
          <w:rFonts w:ascii="Amiri" w:hAnsi="Amiri" w:eastAsia="Amiri" w:cs="Amiri"/>
          <w:lang w:bidi="ar-SA"/>
          <w:color w:val="111111"/>
          <w:sz w:val="28"/>
          <w:szCs w:val="28"/>
          <w:rtl/>
        </w:rPr>
        <w:t xml:space="preserve">: «بِئْسَمَا اشْتَرَوْا بِهِ أَنْفُسَهُمْ أَنْ یَکْفُرُوا بِما أَنْزَلَ اللّهُ» فِی عَلِیٍّ «بَغْیاً»</w:t>
      </w:r>
      <w:r>
        <w:rPr>
          <w:rStyle w:val="FootnoteReference"/>
        </w:rPr>
        <w:footnoteReference w:id="3940"/>
      </w:r>
      <w:r>
        <w:rPr>
          <w:rFonts w:ascii="Times New Roman" w:hAnsi="Times New Roman" w:eastAsia="Times New Roman" w:cs="Times New Roman"/>
          <w:lang w:val="en-US" w:bidi="en-US"/>
          <w:color w:val="111111"/>
          <w:sz w:val="28"/>
          <w:szCs w:val="28"/>
          <w:rtl/>
        </w:rPr>
        <w:t xml:space="preserve">» .</w:t>
      </w:r>
      <w:r>
        <w:rPr>
          <w:rStyle w:val="FootnoteReference"/>
        </w:rPr>
        <w:footnoteReference w:id="3941"/>
      </w:r>
    </w:p>
    <w:p>
      <w:pPr>
        <w:pStyle w:val="Heading4"/>
      </w:pPr>
      <w:bookmarkStart w:id="906" w:name="_Toc429"/>
      <w:r>
        <w:t>26- الحدیث</w:t>
      </w:r>
      <w:bookmarkEnd w:id="906"/>
    </w:p>
    <w:p>
      <w:pPr>
        <w:pStyle w:val="BookText"/>
      </w:pPr>
      <w:r>
        <w:rPr>
          <w:rFonts w:ascii="Amiri" w:hAnsi="Amiri" w:eastAsia="Amiri" w:cs="Amiri"/>
          <w:lang w:bidi="ar-SA"/>
          <w:color w:val="111111"/>
          <w:sz w:val="28"/>
          <w:szCs w:val="28"/>
          <w:rtl/>
        </w:rPr>
        <w:t xml:space="preserve">26/1113. وَ بِهذَا الاْءِسْنَادِ ، عَنْ مُحَمَّدِ بْنِ سِنَانٍ ، عَنْ عَمَّارِ بْنِ مَرْوَانَ ، عَنْ مُنَخَّلٍ ، عَنْ جَابِرٍ ، قَالَ :</w:t>
      </w:r>
    </w:p>
    <w:p>
      <w:pPr>
        <w:pStyle w:val="BookText"/>
      </w:pPr>
      <w:r>
        <w:rPr>
          <w:rFonts w:ascii="Amiri" w:hAnsi="Amiri" w:eastAsia="Amiri" w:cs="Amiri"/>
          <w:lang w:bidi="ar-SA"/>
          <w:color w:val="111111"/>
          <w:sz w:val="28"/>
          <w:szCs w:val="28"/>
          <w:rtl/>
        </w:rPr>
        <w:t xml:space="preserve">«نَزَلَ جَبْرَئِیلُ علیه‌السلام بِهذِهِ الاْآیَةِ</w:t>
      </w:r>
      <w:r>
        <w:rPr>
          <w:rStyle w:val="FootnoteReference"/>
        </w:rPr>
        <w:footnoteReference w:id="3942"/>
      </w:r>
      <w:r>
        <w:rPr>
          <w:rFonts w:ascii="Amiri" w:hAnsi="Amiri" w:eastAsia="Amiri" w:cs="Amiri"/>
          <w:lang w:bidi="ar-SA"/>
          <w:color w:val="111111"/>
          <w:sz w:val="28"/>
          <w:szCs w:val="28"/>
          <w:rtl/>
        </w:rPr>
        <w:t xml:space="preserve">عَلی مُحَمَّدٍ صلی‌الله‌علیه‌و‌آله هکَذَا : «وَ إِنْ کُنْتُمْ فِی رَیْبٍ مِمّا نَزَّلْنا عَلی عَبْدِنا» فِی عَلِیٍّ «فَأْتُوا بِسُورَةٍ مِنْ مِثْلِهِ»</w:t>
      </w:r>
      <w:r>
        <w:rPr>
          <w:rStyle w:val="FootnoteReference"/>
        </w:rPr>
        <w:footnoteReference w:id="3943"/>
      </w:r>
      <w:r>
        <w:rPr>
          <w:rFonts w:ascii="Times New Roman" w:hAnsi="Times New Roman" w:eastAsia="Times New Roman" w:cs="Times New Roman"/>
          <w:lang w:val="en-US" w:bidi="en-US"/>
          <w:color w:val="111111"/>
          <w:sz w:val="28"/>
          <w:szCs w:val="28"/>
          <w:rtl/>
        </w:rPr>
        <w:t xml:space="preserve">» .</w:t>
      </w:r>
      <w:r>
        <w:rPr>
          <w:rStyle w:val="FootnoteReference"/>
        </w:rPr>
        <w:footnoteReference w:id="3944"/>
      </w:r>
    </w:p>
    <w:p>
      <w:pPr>
        <w:pStyle w:val="Heading4"/>
      </w:pPr>
      <w:bookmarkStart w:id="907" w:name="_Toc430"/>
      <w:r>
        <w:t>27- الحدیث</w:t>
      </w:r>
      <w:bookmarkEnd w:id="907"/>
    </w:p>
    <w:p>
      <w:pPr>
        <w:pStyle w:val="BookText"/>
      </w:pPr>
      <w:r>
        <w:rPr>
          <w:rFonts w:ascii="Amiri" w:hAnsi="Amiri" w:eastAsia="Amiri" w:cs="Amiri"/>
          <w:lang w:bidi="ar-SA"/>
          <w:color w:val="111111"/>
          <w:sz w:val="28"/>
          <w:szCs w:val="28"/>
          <w:rtl/>
        </w:rPr>
        <w:t xml:space="preserve">27/1114. وَ بِهذَا الاْءِسْنَادِ ، عَنْ مُحَمَّدِ بْنِ سِنَانٍ ، عَنْ عَمَّارِ بْنِ مَرْوَانَ ، عَنْ مُنَخَّلٍ</w:t>
      </w:r>
      <w:r>
        <w:rPr>
          <w:rStyle w:val="FootnoteReference"/>
        </w:rPr>
        <w:footnoteReference w:id="3945"/>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1" w:name="pg20122_243686"/>
    <w:bookmarkEnd w:id="241"/>
    <w:p>
      <w:pPr>
        <w:pStyle w:val="BookText"/>
      </w:pPr>
      <w:r>
        <w:rPr>
          <w:rFonts w:ascii="Amiri" w:hAnsi="Amiri" w:eastAsia="Amiri" w:cs="Amiri"/>
          <w:lang w:bidi="ar-SA"/>
          <w:color w:val="111111"/>
          <w:sz w:val="28"/>
          <w:szCs w:val="28"/>
          <w:rtl/>
        </w:rPr>
        <w:t xml:space="preserve">عَنْ أَبِی عَبْدِ اللّهِ علیه‌السلام ، قَالَ : «نَزَلَ جَبْرَئِیلُ علیه‌السلام عَلی مُحَمَّدٍ صلی‌الله‌علیه‌و‌آله بِهذِهِ الاْآیَةِ هکَذَا : «یا أَیُّهَا الَّذِینَ أُوتُوا الْکِتابَ آمِنُوا بِما نَزَّلْنا»</w:t>
      </w:r>
      <w:r>
        <w:rPr>
          <w:rStyle w:val="FootnoteReference"/>
        </w:rPr>
        <w:footnoteReference w:id="3946"/>
      </w:r>
      <w:r>
        <w:rPr>
          <w:rFonts w:ascii="Amiri" w:hAnsi="Amiri" w:eastAsia="Amiri" w:cs="Amiri"/>
          <w:lang w:bidi="ar-SA"/>
          <w:color w:val="111111"/>
          <w:sz w:val="28"/>
          <w:szCs w:val="28"/>
          <w:rtl/>
        </w:rPr>
        <w:t xml:space="preserve">فِی عَلِیٍّ «نُوراً مُبِیناً»</w:t>
      </w:r>
      <w:r>
        <w:rPr>
          <w:rStyle w:val="FootnoteReference"/>
        </w:rPr>
        <w:footnoteReference w:id="3947"/>
      </w:r>
      <w:r>
        <w:rPr>
          <w:rFonts w:ascii="Times New Roman" w:hAnsi="Times New Roman" w:eastAsia="Times New Roman" w:cs="Times New Roman"/>
          <w:lang w:val="en-US" w:bidi="en-US"/>
          <w:color w:val="111111"/>
          <w:sz w:val="28"/>
          <w:szCs w:val="28"/>
          <w:rtl/>
        </w:rPr>
        <w:t xml:space="preserve">» .</w:t>
      </w:r>
      <w:r>
        <w:rPr>
          <w:rStyle w:val="FootnoteReference"/>
        </w:rPr>
        <w:footnoteReference w:id="3948"/>
      </w:r>
    </w:p>
    <w:p>
      <w:pPr>
        <w:pStyle w:val="Heading4"/>
      </w:pPr>
      <w:bookmarkStart w:id="908" w:name="_Toc431"/>
      <w:r>
        <w:t>28- الحدیث</w:t>
      </w:r>
      <w:bookmarkEnd w:id="908"/>
    </w:p>
    <w:p>
      <w:pPr>
        <w:pStyle w:val="BookText"/>
      </w:pPr>
      <w:r>
        <w:rPr>
          <w:rFonts w:ascii="Amiri" w:hAnsi="Amiri" w:eastAsia="Amiri" w:cs="Amiri"/>
          <w:lang w:bidi="ar-SA"/>
          <w:color w:val="111111"/>
          <w:sz w:val="28"/>
          <w:szCs w:val="28"/>
          <w:rtl/>
        </w:rPr>
        <w:t xml:space="preserve">28/1115. عَلِیُّ بْنُ مُحَمَّدٍ ، عَنْ أَحْمَدَ بْنِ مُحَمَّدِ بْنِ خَالِدٍ ، عَنْ أَبِیهِ ، عَنْ أَبِی طَالِبٍ ، عَنْ یُونُسَ بْنِ بَکَّارٍ </w:t>
      </w:r>
      <w:r>
        <w:rPr>
          <w:rStyle w:val="FootnoteReference"/>
        </w:rPr>
        <w:footnoteReference w:id="3949"/>
      </w:r>
    </w:p>
    <w:p>
      <w:pPr>
        <w:pStyle w:val="BookText"/>
      </w:pPr>
      <w:r>
        <w:rPr>
          <w:rFonts w:ascii="IRNazanin" w:hAnsi="IRNazanin" w:eastAsia="IRNazanin" w:cs="IRNazanin"/>
          <w:lang w:bidi="fa-IR"/>
          <w:color w:val="111111"/>
          <w:sz w:val="28"/>
          <w:szCs w:val="28"/>
          <w:rtl/>
        </w:rPr>
        <w:t xml:space="preserve">هذا ، وقد یُحتَمل صحّة هذه النسخة وأنّ المراد من یونس هو یونس بن عبد الرحمن الراوی عن بکّار بن أبی بکر الحضرمی ، کما فی المحاسن ، ص 320 ، ح 55 ؛ وبصائر الدرجات ، ص 385 ، ح 8 ؛ وعلل الشرائع ، ص 149 ، ح 9 . وعلی هذا الاحتمال ، فأبو طالب هو عبد اللّه بن الصلت القمّی الراوی عن یونس بن عبد الرحمن . راجع : معجم رجال الحدیث ، ج 10 ، ص 221 ، الرقم 6927 .</w:t>
      </w:r>
    </w:p>
    <w:p>
      <w:pPr>
        <w:pStyle w:val="BookText"/>
      </w:pPr>
      <w:r>
        <w:rPr>
          <w:rFonts w:ascii="IRNazanin" w:hAnsi="IRNazanin" w:eastAsia="IRNazanin" w:cs="IRNazanin"/>
          <w:lang w:bidi="fa-IR"/>
          <w:color w:val="111111"/>
          <w:sz w:val="28"/>
          <w:szCs w:val="28"/>
          <w:rtl/>
        </w:rPr>
        <w:t xml:space="preserve">لکن ، هذا الاحتمال یواجه عدّة إشکالات :</w:t>
      </w:r>
    </w:p>
    <w:p>
      <w:pPr>
        <w:pStyle w:val="BookText"/>
      </w:pPr>
      <w:r>
        <w:rPr>
          <w:rFonts w:ascii="IRNazanin" w:hAnsi="IRNazanin" w:eastAsia="IRNazanin" w:cs="IRNazanin"/>
          <w:lang w:bidi="fa-IR"/>
          <w:color w:val="111111"/>
          <w:sz w:val="28"/>
          <w:szCs w:val="28"/>
          <w:rtl/>
        </w:rPr>
        <w:t xml:space="preserve">الأوّل : عدم ثبوت روایة محمّد بن خالد البرقی عن عبد اللّه بن الصلت فی موضع ، بل عمدة رواة عبد اللّه بن الصلت ، فی طبقة رواة محمّد بن خالد وبعضهم متأخّر عنهم طبقةً ، کما یظهر ذلک من معجم رجال الحدیث ، ج 10 ، ص 221 ـ 224 . ووردت فی الکافی ، ح 3442 روایة أبی عبد اللّه البرقی وأبی طالب ـ وهو عبد اللّه بن الصلت ـ معطوفین عن بکر بن محمّد .</w:t>
      </w:r>
    </w:p>
    <w:p>
      <w:pPr>
        <w:pStyle w:val="BookText"/>
      </w:pPr>
      <w:r>
        <w:rPr>
          <w:rFonts w:ascii="IRNazanin" w:hAnsi="IRNazanin" w:eastAsia="IRNazanin" w:cs="IRNazanin"/>
          <w:lang w:bidi="fa-IR"/>
          <w:color w:val="111111"/>
          <w:sz w:val="28"/>
          <w:szCs w:val="28"/>
          <w:rtl/>
        </w:rPr>
        <w:t xml:space="preserve">وأمّا ما ورد فی التهذیب ، ج 3 ، ص 276 ، ح 806 من روایة البرقی عن عبد اللّه بن الصلت والعبّاس بن معروف کلّهم عن بکر بن محمّد الأزدی ، فالظاهر أنّ «عن» بعد البرقی مصحّف من «و» کما هو مقتضی لفظة «کلّهم» .</w:t>
      </w:r>
    </w:p>
    <w:p>
      <w:pPr>
        <w:pStyle w:val="BookText"/>
      </w:pPr>
      <w:r>
        <w:rPr>
          <w:rFonts w:ascii="IRNazanin" w:hAnsi="IRNazanin" w:eastAsia="IRNazanin" w:cs="IRNazanin"/>
          <w:lang w:bidi="fa-IR"/>
          <w:color w:val="111111"/>
          <w:sz w:val="28"/>
          <w:szCs w:val="28"/>
          <w:rtl/>
        </w:rPr>
        <w:t xml:space="preserve">لا یقال : روی محمّد بن خالد البرقی عن أبی طالب القمّی عن حنان بن سدیر عن أبیه فی رجال الکشّی ، ص 306 ، الرقم 551 ، وأبو طالب القمّی هو عبد اللّه بن الصلت .</w:t>
      </w:r>
    </w:p>
    <w:p>
      <w:pPr>
        <w:pStyle w:val="BookText"/>
      </w:pPr>
      <w:r>
        <w:rPr>
          <w:rFonts w:ascii="IRNazanin" w:hAnsi="IRNazanin" w:eastAsia="IRNazanin" w:cs="IRNazanin"/>
          <w:lang w:bidi="fa-IR"/>
          <w:color w:val="111111"/>
          <w:sz w:val="28"/>
          <w:szCs w:val="28"/>
          <w:rtl/>
        </w:rPr>
        <w:t xml:space="preserve">فإنّه یقال : یحتمل زیادة «القمّی» فی السند ؛ فإنّ ذیل الخبر ورد فی بصائر الدرجات ، ص 104 ، ح 6 ، والکافی ، ح 709 ، وفیهما : «أبی طالب عن سدیر» .</w:t>
      </w:r>
    </w:p>
    <w:p>
      <w:pPr>
        <w:pStyle w:val="BookText"/>
      </w:pPr>
      <w:r>
        <w:rPr>
          <w:rFonts w:ascii="IRNazanin" w:hAnsi="IRNazanin" w:eastAsia="IRNazanin" w:cs="IRNazanin"/>
          <w:lang w:bidi="fa-IR"/>
          <w:color w:val="111111"/>
          <w:sz w:val="28"/>
          <w:szCs w:val="28"/>
          <w:rtl/>
        </w:rPr>
        <w:t xml:space="preserve">یؤیّد ذلک أنّ الکشّی ذکر فی رجاله ، ص 567 ، الرقم 1074 ـ ذیل أبی طالب القمّی ـ : «اسمه عبد اللّه بن الصلت ، قال محمّد بن مسعود : أبو طالب لم یدرک سدیرا» ، فافهم .</w:t>
      </w:r>
    </w:p>
    <w:p>
      <w:pPr>
        <w:pStyle w:val="BookText"/>
      </w:pPr>
      <w:r>
        <w:rPr>
          <w:rFonts w:ascii="IRNazanin" w:hAnsi="IRNazanin" w:eastAsia="IRNazanin" w:cs="IRNazanin"/>
          <w:lang w:bidi="fa-IR"/>
          <w:color w:val="111111"/>
          <w:sz w:val="28"/>
          <w:szCs w:val="28"/>
          <w:rtl/>
        </w:rPr>
        <w:t xml:space="preserve">ولو سلّمنا عدم زیادة «القمّی» ، فاحتمال العطف غیر منفیّ ، فقد روی محمّد بن خالد البرقی عن حنان بن سدیر فی کامل الزیارات ، ص 171 ، ح 7.</w:t>
      </w:r>
    </w:p>
    <w:p>
      <w:pPr>
        <w:pStyle w:val="BookText"/>
      </w:pPr>
      <w:r>
        <w:rPr>
          <w:rFonts w:ascii="Amiri" w:hAnsi="Amiri" w:eastAsia="Amiri" w:cs="Amiri"/>
          <w:lang w:bidi="ar-SA"/>
          <w:color w:val="111111"/>
          <w:sz w:val="28"/>
          <w:szCs w:val="28"/>
          <w:rtl/>
        </w:rPr>
        <w:t xml:space="preserve">والثانی : أنّ الخبر ورد فی الکافی ، ح 1147 ، عن أحمد بن مهران عن عبد العظیم عن بکّار عن جابر عن أبی جعفر علیه‌السلام ، وهذا السند وإن کان لا یخلو من خلل ، لاحتمال وقوع السقط بین عبد العظیم وبکّار ، لکنّه مؤیّد لروایة بکّار عن جابر . أضف إلی ذلک ما ورد فی شواهد التنزیل ، ج 1 ، ص 270 ، ح 268 من روایة یونس بن بکّار عن أبیه عن أبی جعفر محمّد بن علیّ علیه‌السلام ، فی قوله تعالی ذکره : «یَـأَیُّهَا الَّذِینَ ءَامَنُوا لاَ تَخُونُوا اللَّهَ وَالرَّسُولَ وَتَخُونُوآا أَمَـنَـتِکُمْ» فی آل محمّد «وَأَنتُمْ تَعْلَمُونَ» . الأنفال (8) : 27 .</w:t>
      </w:r>
    </w:p>
    <w:p>
      <w:pPr>
        <w:pStyle w:val="BookText"/>
      </w:pPr>
      <w:r>
        <w:rPr>
          <w:rFonts w:ascii="IRNazanin" w:hAnsi="IRNazanin" w:eastAsia="IRNazanin" w:cs="IRNazanin"/>
          <w:lang w:bidi="fa-IR"/>
          <w:color w:val="111111"/>
          <w:sz w:val="28"/>
          <w:szCs w:val="28"/>
          <w:rtl/>
        </w:rPr>
        <w:t xml:space="preserve">والخبر کما تری یناسب ما نحن فیه من حیث الموضوع .</w:t>
      </w:r>
    </w:p>
    <w:p>
      <w:pPr>
        <w:pStyle w:val="BookText"/>
      </w:pPr>
      <w:r>
        <w:rPr>
          <w:rFonts w:ascii="IRNazanin" w:hAnsi="IRNazanin" w:eastAsia="IRNazanin" w:cs="IRNazanin"/>
          <w:lang w:bidi="fa-IR"/>
          <w:color w:val="111111"/>
          <w:sz w:val="28"/>
          <w:szCs w:val="28"/>
          <w:rtl/>
        </w:rPr>
        <w:t xml:space="preserve">الثالث : أنّا لم نجد روایة أبی بکر الحضرمی ـ والد بکّار بن أبی بکر ـ عن جابر ـ وهو جابر بن یزید ـ فی موضع ، مع الفحص الأکید .</w:t>
      </w:r>
    </w:p>
    <w:p>
      <w:pPr>
        <w:pStyle w:val="BookText"/>
      </w:pPr>
      <w:r>
        <w:rPr>
          <w:rFonts w:ascii="IRNazanin" w:hAnsi="IRNazanin" w:eastAsia="IRNazanin" w:cs="IRNazanin"/>
          <w:lang w:bidi="fa-IR"/>
          <w:color w:val="111111"/>
          <w:sz w:val="28"/>
          <w:szCs w:val="28"/>
          <w:rtl/>
        </w:rPr>
        <w:t xml:space="preserve">الرابع : عدم وقوع الواسطة بین محمّد بن خالد البرقی ویونس بن عبد الرحمن فی ما تتبّعنا من الأسناد .</w:t>
      </w:r>
    </w:p>
    <w:p>
      <w:pPr>
        <w:pStyle w:val="BookText"/>
      </w:pPr>
      <w:r>
        <w:rPr>
          <w:rFonts w:ascii="IRNazanin" w:hAnsi="IRNazanin" w:eastAsia="IRNazanin" w:cs="IRNazanin"/>
          <w:lang w:bidi="fa-IR"/>
          <w:color w:val="111111"/>
          <w:sz w:val="28"/>
          <w:szCs w:val="28"/>
          <w:rtl/>
        </w:rPr>
        <w:t xml:space="preserve">ثمّ إنّ الظّاهر أنّ المراد من أبی طالب فی مشایخ محمّد بن خالد البرقی ، هو أبو طالب الأزدی البصری الشعرانی الذی روی محمّد بن خالد کتابه ، ولا یُعْرَف هذا الرجل إلاّ من قبله . راجع : رجال النجاشی ، ص 45 ، الرقم 1255 ؛ الفهرست للطوسی ، ص 503 ، الرقم 855 .</w:t>
      </w:r>
    </w:p>
    <w:p>
      <w:pPr>
        <w:pStyle w:val="BookText"/>
      </w:pPr>
      <w:r>
        <w:rPr>
          <w:rFonts w:ascii="IRNazanin" w:hAnsi="IRNazanin" w:eastAsia="IRNazanin" w:cs="IRNazanin"/>
          <w:lang w:bidi="fa-IR"/>
          <w:color w:val="111111"/>
          <w:sz w:val="28"/>
          <w:szCs w:val="28"/>
          <w:rtl/>
        </w:rPr>
        <w:t xml:space="preserve">یؤیّد ذلک ما ورد فی الکافی ، ح 11690 من روایة أبی عبد اللّه البرقی ـ وهو محمّد بن خالد ـ عن أبی طالب عن مسمع ، فإنّ الخبر رواه أحمد بن محمّد بن خالد البرقی ، فی المحاسن ، ص 438 ، ح 287 ، عن أبیه عن أبی طالب البصری عن مسمع . وأبو طالب البصری ، هو الأزدی الشعرانی ، کما تقدّم آنفا .</w:t>
      </w:r>
    </w:p>
    <w:p>
      <w:pPr>
        <w:pStyle w:val="BookText"/>
      </w:pPr>
      <w:r>
        <w:rPr>
          <w:rFonts w:ascii="Amiri" w:hAnsi="Amiri" w:eastAsia="Amiri" w:cs="Amiri"/>
          <w:lang w:bidi="ar-SA"/>
          <w:color w:val="111111"/>
          <w:sz w:val="28"/>
          <w:szCs w:val="28"/>
          <w:rtl/>
        </w:rPr>
        <w:t xml:space="preserve">، عَنْ أَبِیهِ ، عَنْ جَابِرٍ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3950"/>
      </w:r>
      <w:r>
        <w:rPr>
          <w:rFonts w:ascii="Amiri" w:hAnsi="Amiri" w:eastAsia="Amiri" w:cs="Amiri"/>
          <w:lang w:bidi="ar-SA"/>
          <w:color w:val="111111"/>
          <w:sz w:val="28"/>
          <w:szCs w:val="28"/>
          <w:rtl/>
        </w:rPr>
        <w:t xml:space="preserve">: ««وَ لَوْ أَنَّهُمْ فَعَلُوا ما یُوعَظُونَ بِهِ» فِی عَلِیٍّ «لَکانَ خَیْراً لَهُمْ»</w:t>
      </w:r>
      <w:r>
        <w:rPr>
          <w:rStyle w:val="FootnoteReference"/>
        </w:rPr>
        <w:footnoteReference w:id="3951"/>
      </w:r>
      <w:r>
        <w:rPr>
          <w:rFonts w:ascii="Times New Roman" w:hAnsi="Times New Roman" w:eastAsia="Times New Roman" w:cs="Times New Roman"/>
          <w:lang w:val="en-US" w:bidi="en-US"/>
          <w:color w:val="111111"/>
          <w:sz w:val="28"/>
          <w:szCs w:val="28"/>
          <w:rtl/>
        </w:rPr>
        <w:t xml:space="preserve">» .</w:t>
      </w:r>
      <w:r>
        <w:rPr>
          <w:rStyle w:val="FootnoteReference"/>
        </w:rPr>
        <w:footnoteReference w:id="3952"/>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2" w:name="pg20122_243688"/>
    <w:bookmarkEnd w:id="242"/>
    <w:p>
      <w:pPr>
        <w:pStyle w:val="Heading4"/>
      </w:pPr>
      <w:bookmarkStart w:id="909" w:name="_Toc432"/>
      <w:r>
        <w:t>29- الحدیث</w:t>
      </w:r>
      <w:bookmarkEnd w:id="909"/>
    </w:p>
    <w:p>
      <w:pPr>
        <w:pStyle w:val="BookText"/>
      </w:pPr>
      <w:r>
        <w:rPr>
          <w:rFonts w:ascii="Amiri" w:hAnsi="Amiri" w:eastAsia="Amiri" w:cs="Amiri"/>
          <w:lang w:bidi="ar-SA"/>
          <w:color w:val="111111"/>
          <w:sz w:val="28"/>
          <w:szCs w:val="28"/>
          <w:rtl/>
        </w:rPr>
        <w:t xml:space="preserve">29/1116. الْحُسَیْنُ بْنُ مُحَمَّدٍ ، عَنْ مُعَلَّی بْنِ مُحَمَّدٍ ، عَنِ الْحَسَنِ بْنِ عَلِیٍّ الْوَشَّاءِ ، عَنْ مُثَنًّی الْحَنَّاطِ ، عَنْ عَبْدِ اللّهِ بْنِ عَجْـلاَنَ :</w:t>
      </w:r>
    </w:p>
    <w:p>
      <w:pPr>
        <w:pStyle w:val="BookText"/>
      </w:pPr>
      <w:r>
        <w:rPr>
          <w:rFonts w:ascii="Amiri" w:hAnsi="Amiri" w:eastAsia="Amiri" w:cs="Amiri"/>
          <w:lang w:bidi="ar-SA"/>
          <w:color w:val="111111"/>
          <w:sz w:val="28"/>
          <w:szCs w:val="28"/>
          <w:rtl/>
        </w:rPr>
        <w:t xml:space="preserve">عَنْ أَبِی جَعْفَرٍ علیه‌السلام فِی قَوْلِ اللّهِ عَزَّ وَ جَلَّ : «یا أَیُّهَا الَّذِینَ آمَنُوا ادْخُلُوا فِی السِّلْمِ کَافَّةً وَ لا تَتَّبِعُوا خُطُواتِ الشَّیْطانِ إِنَّهُ لَکُمْ عَدُوٌّ مُبِینٌ»</w:t>
      </w:r>
      <w:r>
        <w:rPr>
          <w:rStyle w:val="FootnoteReference"/>
        </w:rPr>
        <w:footnoteReference w:id="3953"/>
      </w:r>
      <w:r>
        <w:rPr>
          <w:rFonts w:ascii="Amiri" w:hAnsi="Amiri" w:eastAsia="Amiri" w:cs="Amiri"/>
          <w:lang w:bidi="ar-SA"/>
          <w:color w:val="111111"/>
          <w:sz w:val="28"/>
          <w:szCs w:val="28"/>
          <w:rtl/>
        </w:rPr>
        <w:t xml:space="preserve">قَالَ : «فِی وَلاَیَتِنَا» . </w:t>
      </w:r>
      <w:r>
        <w:rPr>
          <w:rStyle w:val="FootnoteReference"/>
        </w:rPr>
        <w:footnoteReference w:id="3954"/>
      </w:r>
    </w:p>
    <w:p>
      <w:pPr>
        <w:pStyle w:val="BookText"/>
      </w:pPr>
      <w:r>
        <w:rPr>
          <w:rFonts w:ascii="Times New Roman" w:hAnsi="Times New Roman" w:eastAsia="Times New Roman" w:cs="Times New Roman"/>
          <w:lang w:val="en-US" w:bidi="en-US"/>
          <w:color w:val="111111"/>
          <w:sz w:val="28"/>
          <w:szCs w:val="28"/>
          <w:rtl/>
        </w:rPr>
        <w:t xml:space="preserve">418/1</w:t>
      </w:r>
    </w:p>
    <w:p>
      <w:pPr>
        <w:pStyle w:val="Heading4"/>
      </w:pPr>
      <w:bookmarkStart w:id="910" w:name="_Toc433"/>
      <w:r>
        <w:t>30- الحدیث</w:t>
      </w:r>
      <w:bookmarkEnd w:id="910"/>
    </w:p>
    <w:p>
      <w:pPr>
        <w:pStyle w:val="BookText"/>
      </w:pPr>
      <w:r>
        <w:rPr>
          <w:rFonts w:ascii="Amiri" w:hAnsi="Amiri" w:eastAsia="Amiri" w:cs="Amiri"/>
          <w:lang w:bidi="ar-SA"/>
          <w:color w:val="111111"/>
          <w:sz w:val="28"/>
          <w:szCs w:val="28"/>
          <w:rtl/>
        </w:rPr>
        <w:t xml:space="preserve">30/1117. الْحُسَیْنُ بْنُ مُحَمَّدٍ ، عَنْ مُعَلَّی بْنِ مُحَمَّدٍ ، عَنْ عَبْدِ اللّهِ بْنِ إِدْرِیسَ ، عَنْ مُحَمَّدِ بْنِ سِنَانٍ ، عَنِ الْمُفَضَّلِ بْنِ عُمَرَ ، قَالَ :</w:t>
      </w:r>
    </w:p>
    <w:p>
      <w:pPr>
        <w:pStyle w:val="BookText"/>
      </w:pPr>
      <w:r>
        <w:rPr>
          <w:rFonts w:ascii="Amiri" w:hAnsi="Amiri" w:eastAsia="Amiri" w:cs="Amiri"/>
          <w:lang w:bidi="ar-SA"/>
          <w:color w:val="111111"/>
          <w:sz w:val="28"/>
          <w:szCs w:val="28"/>
          <w:rtl/>
        </w:rPr>
        <w:t xml:space="preserve">قُلْتُ لاِءَبِی عَبْدِ اللّهِ علیه‌السلام : قَوْلُهُ عَزَّوَجَلَّ : «بَلْ تُوءْثِرُونَ الْحَیاةَ الدُّنْیا» ؟ قَالَ : «وَلاَیَتَهُمْ</w:t>
      </w:r>
      <w:r>
        <w:rPr>
          <w:rStyle w:val="FootnoteReference"/>
        </w:rPr>
        <w:footnoteReference w:id="3955"/>
      </w:r>
      <w:r>
        <w:rPr>
          <w:rFonts w:ascii="Amiri" w:hAnsi="Amiri" w:eastAsia="Amiri" w:cs="Amiri"/>
          <w:lang w:bidi="ar-SA"/>
          <w:color w:val="111111"/>
          <w:sz w:val="28"/>
          <w:szCs w:val="28"/>
          <w:rtl/>
        </w:rPr>
        <w:t xml:space="preserve">». «وَ الاْآخِرَةُ خَیْرٌ وَ أَبْقی»؟ قَالَ : «وَلاَیَةُ</w:t>
      </w:r>
      <w:r>
        <w:rPr>
          <w:rStyle w:val="FootnoteReference"/>
        </w:rPr>
        <w:footnoteReference w:id="3956"/>
      </w:r>
      <w:r>
        <w:rPr>
          <w:rFonts w:ascii="Amiri" w:hAnsi="Amiri" w:eastAsia="Amiri" w:cs="Amiri"/>
          <w:lang w:bidi="ar-SA"/>
          <w:color w:val="111111"/>
          <w:sz w:val="28"/>
          <w:szCs w:val="28"/>
          <w:rtl/>
        </w:rPr>
        <w:t xml:space="preserve">أَمِیرِ الْمُوءْمِنِینَ علیه‌السلام . «إِنَّ هذا لَفِی الصُّحُفِ الاْءُولی صُحُفِ إِبْراهِیمَ وَ مُوسی»</w:t>
      </w:r>
      <w:r>
        <w:rPr>
          <w:rStyle w:val="FootnoteReference"/>
        </w:rPr>
        <w:footnoteReference w:id="3957"/>
      </w:r>
      <w:r>
        <w:rPr>
          <w:rFonts w:ascii="Times New Roman" w:hAnsi="Times New Roman" w:eastAsia="Times New Roman" w:cs="Times New Roman"/>
          <w:lang w:val="en-US" w:bidi="en-US"/>
          <w:color w:val="111111"/>
          <w:sz w:val="28"/>
          <w:szCs w:val="28"/>
          <w:rtl/>
        </w:rPr>
        <w:t xml:space="preserve">».</w:t>
      </w:r>
      <w:r>
        <w:rPr>
          <w:rStyle w:val="FootnoteReference"/>
        </w:rPr>
        <w:footnoteReference w:id="3958"/>
      </w:r>
    </w:p>
    <w:p>
      <w:pPr>
        <w:pStyle w:val="Heading4"/>
      </w:pPr>
      <w:bookmarkStart w:id="911" w:name="_Toc434"/>
      <w:r>
        <w:t>31- الحدیث</w:t>
      </w:r>
      <w:bookmarkEnd w:id="911"/>
    </w:p>
    <w:p>
      <w:pPr>
        <w:pStyle w:val="BookText"/>
      </w:pPr>
      <w:r>
        <w:rPr>
          <w:rFonts w:ascii="Amiri" w:hAnsi="Amiri" w:eastAsia="Amiri" w:cs="Amiri"/>
          <w:lang w:bidi="ar-SA"/>
          <w:color w:val="111111"/>
          <w:sz w:val="28"/>
          <w:szCs w:val="28"/>
          <w:rtl/>
        </w:rPr>
        <w:t xml:space="preserve">31/1118 . أَحْمَدُ بْنُ إِدْرِیسَ ، عَنْ مُحَمَّدِ بْنِ حَسَّانَ ، عَنْ مُحَمَّدِ بْنِ عَلِیٍّ ، عَنْ عَمَّارِ</w:t>
      </w:r>
      <w:r>
        <w:rPr>
          <w:rStyle w:val="FootnoteReference"/>
        </w:rPr>
        <w:footnoteReference w:id="3959"/>
      </w:r>
      <w:r>
        <w:rPr>
          <w:rFonts w:ascii="Amiri" w:hAnsi="Amiri" w:eastAsia="Amiri" w:cs="Amiri"/>
          <w:lang w:bidi="ar-SA"/>
          <w:color w:val="111111"/>
          <w:sz w:val="28"/>
          <w:szCs w:val="28"/>
          <w:rtl/>
        </w:rPr>
        <w:t xml:space="preserve">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3" w:name="pg20122_243689"/>
    <w:bookmarkEnd w:id="243"/>
    <w:p>
      <w:pPr>
        <w:pStyle w:val="BookText"/>
      </w:pPr>
      <w:r>
        <w:rPr>
          <w:rFonts w:ascii="Amiri" w:hAnsi="Amiri" w:eastAsia="Amiri" w:cs="Amiri"/>
          <w:lang w:bidi="ar-SA"/>
          <w:color w:val="111111"/>
          <w:sz w:val="28"/>
          <w:szCs w:val="28"/>
          <w:rtl/>
        </w:rPr>
        <w:t xml:space="preserve">مَرْوَانَ ، عَنْ مُنَخَّلٍ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3960"/>
      </w:r>
      <w:r>
        <w:rPr>
          <w:rFonts w:ascii="Amiri" w:hAnsi="Amiri" w:eastAsia="Amiri" w:cs="Amiri"/>
          <w:lang w:bidi="ar-SA"/>
          <w:color w:val="111111"/>
          <w:sz w:val="28"/>
          <w:szCs w:val="28"/>
          <w:rtl/>
        </w:rPr>
        <w:t xml:space="preserve">: ««أَ فَکُلَّما</w:t>
      </w:r>
      <w:r>
        <w:rPr>
          <w:rStyle w:val="FootnoteReference"/>
        </w:rPr>
        <w:footnoteReference w:id="3961"/>
      </w:r>
      <w:r>
        <w:rPr>
          <w:rFonts w:ascii="Amiri" w:hAnsi="Amiri" w:eastAsia="Amiri" w:cs="Amiri"/>
          <w:lang w:bidi="ar-SA"/>
          <w:color w:val="111111"/>
          <w:sz w:val="28"/>
          <w:szCs w:val="28"/>
          <w:rtl/>
        </w:rPr>
        <w:t xml:space="preserve">جاءَکُمْ» مُحَمَّدٌ «بِما لا تَهْوی أَنْفُسُکُمُ» بِمُوَالاَةِ عَلِیٍّ «اسْتَکْبَرْتُمْ</w:t>
      </w:r>
      <w:r>
        <w:rPr>
          <w:rStyle w:val="FootnoteReference"/>
        </w:rPr>
        <w:footnoteReference w:id="3962"/>
      </w:r>
      <w:r>
        <w:rPr>
          <w:rFonts w:ascii="Amiri" w:hAnsi="Amiri" w:eastAsia="Amiri" w:cs="Amiri"/>
          <w:lang w:bidi="ar-SA"/>
          <w:color w:val="111111"/>
          <w:sz w:val="28"/>
          <w:szCs w:val="28"/>
          <w:rtl/>
        </w:rPr>
        <w:t xml:space="preserve">فَفَرِیقاً»مِنْ آلِ مُحَمَّدٍ «کَذَّبْتُمْ وَ فَرِیقاً تَقْتُلُونَ»</w:t>
      </w:r>
      <w:r>
        <w:rPr>
          <w:rStyle w:val="FootnoteReference"/>
        </w:rPr>
        <w:footnoteReference w:id="3963"/>
      </w:r>
      <w:r>
        <w:rPr>
          <w:rFonts w:ascii="Times New Roman" w:hAnsi="Times New Roman" w:eastAsia="Times New Roman" w:cs="Times New Roman"/>
          <w:lang w:val="en-US" w:bidi="en-US"/>
          <w:color w:val="111111"/>
          <w:sz w:val="28"/>
          <w:szCs w:val="28"/>
          <w:rtl/>
        </w:rPr>
        <w:t xml:space="preserve">» .</w:t>
      </w:r>
      <w:r>
        <w:rPr>
          <w:rStyle w:val="FootnoteReference"/>
        </w:rPr>
        <w:footnoteReference w:id="3964"/>
      </w:r>
    </w:p>
    <w:p>
      <w:pPr>
        <w:pStyle w:val="Heading4"/>
      </w:pPr>
      <w:bookmarkStart w:id="912" w:name="_Toc435"/>
      <w:r>
        <w:t>32- الحدیث</w:t>
      </w:r>
      <w:bookmarkEnd w:id="912"/>
    </w:p>
    <w:p>
      <w:pPr>
        <w:pStyle w:val="BookText"/>
      </w:pPr>
      <w:r>
        <w:rPr>
          <w:rFonts w:ascii="Amiri" w:hAnsi="Amiri" w:eastAsia="Amiri" w:cs="Amiri"/>
          <w:lang w:bidi="ar-SA"/>
          <w:color w:val="111111"/>
          <w:sz w:val="28"/>
          <w:szCs w:val="28"/>
          <w:rtl/>
        </w:rPr>
        <w:t xml:space="preserve">32/1119. الْحُسَیْنُ بْنُ مُحَمَّدٍ ، عَنْ مُعَلَّی بْنِ مُحَمَّدٍ ، عَنْ عَبْدِ اللّهِ بْنِ إِدْرِیسَ ، عَنْ مُحَمَّدِ بْنِ سِنَانٍ :</w:t>
      </w:r>
    </w:p>
    <w:p>
      <w:pPr>
        <w:pStyle w:val="BookText"/>
      </w:pPr>
      <w:r>
        <w:rPr>
          <w:rFonts w:ascii="Amiri" w:hAnsi="Amiri" w:eastAsia="Amiri" w:cs="Amiri"/>
          <w:lang w:bidi="ar-SA"/>
          <w:color w:val="111111"/>
          <w:sz w:val="28"/>
          <w:szCs w:val="28"/>
          <w:rtl/>
        </w:rPr>
        <w:t xml:space="preserve">عَنِ الرِّضَا علیه‌السلام فِی قَوْلِ اللّهِ عَزَّ وَ جَلَّ : «کَبُرَ عَلَی الْمُشْرِکِینَ»» بِوَلاَیَةِ عَلِیٍّ «ما تَدْعُوهُمْ إِلَیْهِ»</w:t>
      </w:r>
      <w:r>
        <w:rPr>
          <w:rStyle w:val="FootnoteReference"/>
        </w:rPr>
        <w:footnoteReference w:id="3965"/>
      </w:r>
      <w:r>
        <w:rPr>
          <w:rFonts w:ascii="Amiri" w:hAnsi="Amiri" w:eastAsia="Amiri" w:cs="Amiri"/>
          <w:lang w:bidi="ar-SA"/>
          <w:color w:val="111111"/>
          <w:sz w:val="28"/>
          <w:szCs w:val="28"/>
          <w:rtl/>
        </w:rPr>
        <w:t xml:space="preserve">یَا مُحَمَّدُ مِنْ وَلاَیَةِ عَلِیٍّ ؛ هکَذَا فِی الْکِتَابِ مَخْطُوطَةٌ</w:t>
      </w:r>
      <w:r>
        <w:rPr>
          <w:rStyle w:val="FootnoteReference"/>
        </w:rPr>
        <w:footnoteReference w:id="3966"/>
      </w:r>
      <w:r>
        <w:rPr>
          <w:rFonts w:ascii="Times New Roman" w:hAnsi="Times New Roman" w:eastAsia="Times New Roman" w:cs="Times New Roman"/>
          <w:lang w:val="en-US" w:bidi="en-US"/>
          <w:color w:val="111111"/>
          <w:sz w:val="28"/>
          <w:szCs w:val="28"/>
          <w:rtl/>
        </w:rPr>
        <w:t xml:space="preserve">» .</w:t>
      </w:r>
      <w:r>
        <w:rPr>
          <w:rStyle w:val="FootnoteReference"/>
        </w:rPr>
        <w:footnoteReference w:id="3967"/>
      </w:r>
    </w:p>
    <w:p>
      <w:pPr>
        <w:pStyle w:val="Heading4"/>
      </w:pPr>
      <w:bookmarkStart w:id="913" w:name="_Toc436"/>
      <w:r>
        <w:t>33- الحدیث</w:t>
      </w:r>
      <w:bookmarkEnd w:id="913"/>
    </w:p>
    <w:p>
      <w:pPr>
        <w:pStyle w:val="BookText"/>
      </w:pPr>
      <w:r>
        <w:rPr>
          <w:rFonts w:ascii="Amiri" w:hAnsi="Amiri" w:eastAsia="Amiri" w:cs="Amiri"/>
          <w:lang w:bidi="ar-SA"/>
          <w:color w:val="111111"/>
          <w:sz w:val="28"/>
          <w:szCs w:val="28"/>
          <w:rtl/>
        </w:rPr>
        <w:t xml:space="preserve">33/1120. الْحُسَیْنُ بْنُ مُحَمَّدٍ ، عَنْ مُعَلَّی بْنِ مُحَمَّدٍ ، عَنْ أَحْمَدَ بْنِ مُحَمَّدٍ ، عَنِ ابْنِ هِـلاَلٍ ، عَنْ أَبِیهِ</w:t>
      </w:r>
      <w:r>
        <w:rPr>
          <w:rStyle w:val="FootnoteReference"/>
        </w:rPr>
        <w:footnoteReference w:id="3968"/>
      </w:r>
    </w:p>
    <w:p>
      <w:pPr>
        <w:pStyle w:val="BookText"/>
      </w:pPr>
      <w:r>
        <w:rPr>
          <w:rFonts w:ascii="IRNazanin" w:hAnsi="IRNazanin" w:eastAsia="IRNazanin" w:cs="IRNazanin"/>
          <w:lang w:bidi="fa-IR"/>
          <w:color w:val="111111"/>
          <w:sz w:val="28"/>
          <w:szCs w:val="28"/>
          <w:rtl/>
        </w:rPr>
        <w:t xml:space="preserve">نبّه علی ذلک العلاّمة الخبیر السیّد موسی الشبیری ـ دام ظلّه ـ فی تعلیقته علی السند .</w:t>
      </w:r>
    </w:p>
    <w:p>
      <w:pPr>
        <w:pStyle w:val="BookText"/>
      </w:pPr>
      <w:r>
        <w:rPr>
          <w:rFonts w:ascii="IRNazanin" w:hAnsi="IRNazanin" w:eastAsia="IRNazanin" w:cs="IRNazanin"/>
          <w:lang w:bidi="fa-IR"/>
          <w:color w:val="111111"/>
          <w:sz w:val="28"/>
          <w:szCs w:val="28"/>
          <w:rtl/>
        </w:rPr>
        <w:t xml:space="preserve">ثمّ إنّ الخبر أورده العلاّمة المجلسی تارةً فی البحار ، ج 24 ، ص 146 ، ح 19 وفیه : «أحمد بن هلال عن اُمیّة بن علیّ القیسی» ـ وکذا فی تأویل الآیات ، ص 181 ـ واُخری فی ج 24 ، ص 152 ، ح 42 ، کما هنا ، لکن ذیل الخبر یختلف فی تأویل الآیات والموضع الأوّل من البحار ، مع ما فی الکتاب ، ففیهما : «یعنی إلی ولایتهم» بدل «یعنی هدانا اللّه فی ولایة أمیر المؤمنین والأئمّة من ولده علیهم‌السلام » ، فتأمّل .</w:t>
      </w:r>
    </w:p>
    <w:p>
      <w:pPr>
        <w:pStyle w:val="BookText"/>
      </w:pPr>
      <w:r>
        <w:rPr>
          <w:rFonts w:ascii="Amiri" w:hAnsi="Amiri" w:eastAsia="Amiri" w:cs="Amiri"/>
          <w:lang w:bidi="ar-SA"/>
          <w:color w:val="111111"/>
          <w:sz w:val="28"/>
          <w:szCs w:val="28"/>
          <w:rtl/>
        </w:rPr>
        <w:t xml:space="preserve">، عَنْ أَبِی السَّفَاتِجِ ، عَنْ أَبِی بَصِیرٍ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4" w:name="pg20122_243690"/>
    <w:bookmarkEnd w:id="244"/>
    <w:p>
      <w:pPr>
        <w:pStyle w:val="BookText"/>
      </w:pPr>
      <w:r>
        <w:rPr>
          <w:rFonts w:ascii="Amiri" w:hAnsi="Amiri" w:eastAsia="Amiri" w:cs="Amiri"/>
          <w:lang w:bidi="ar-SA"/>
          <w:color w:val="111111"/>
          <w:sz w:val="28"/>
          <w:szCs w:val="28"/>
          <w:rtl/>
        </w:rPr>
        <w:t xml:space="preserve">عَنْ أَبِی عَبْدِ اللّهِ علیه‌السلام فِی قَوْلِ اللّهِ جَلَّ وَ عَزَّ : «الْحَمْدُ لِلّهِ الَّذِی هَدانا لِهذا وَ ما کُنّا لِنَهْتَدِیَ لَوْلا أَنْ هَدانَا اللّهُ»</w:t>
      </w:r>
      <w:r>
        <w:rPr>
          <w:rStyle w:val="FootnoteReference"/>
        </w:rPr>
        <w:footnoteReference w:id="3969"/>
      </w:r>
      <w:r>
        <w:rPr>
          <w:rFonts w:ascii="Amiri" w:hAnsi="Amiri" w:eastAsia="Amiri" w:cs="Amiri"/>
          <w:lang w:bidi="ar-SA"/>
          <w:color w:val="111111"/>
          <w:sz w:val="28"/>
          <w:szCs w:val="28"/>
          <w:rtl/>
        </w:rPr>
        <w:t xml:space="preserve">فَقَالَ</w:t>
      </w:r>
      <w:r>
        <w:rPr>
          <w:rStyle w:val="FootnoteReference"/>
        </w:rPr>
        <w:footnoteReference w:id="3970"/>
      </w:r>
      <w:r>
        <w:rPr>
          <w:rFonts w:ascii="Amiri" w:hAnsi="Amiri" w:eastAsia="Amiri" w:cs="Amiri"/>
          <w:lang w:bidi="ar-SA"/>
          <w:color w:val="111111"/>
          <w:sz w:val="28"/>
          <w:szCs w:val="28"/>
          <w:rtl/>
        </w:rPr>
        <w:t xml:space="preserve">: «إِذَا کَانَ یَوْمُ الْقِیَامَةِ ، دُعِیَ بِالنَّبِیِّ صلی‌الله‌علیه‌و‌آله وَ بِأَمِیرِ الْمُوءْمِنِینَ وَ بِالاْءَئِمَّةِ مِنْ وُلْدِهِ علیهم‌السلام ، فَیُنْصَبُونَ</w:t>
      </w:r>
      <w:r>
        <w:rPr>
          <w:rStyle w:val="FootnoteReference"/>
        </w:rPr>
        <w:footnoteReference w:id="3971"/>
      </w:r>
      <w:r>
        <w:rPr>
          <w:rFonts w:ascii="Amiri" w:hAnsi="Amiri" w:eastAsia="Amiri" w:cs="Amiri"/>
          <w:lang w:bidi="ar-SA"/>
          <w:color w:val="111111"/>
          <w:sz w:val="28"/>
          <w:szCs w:val="28"/>
          <w:rtl/>
        </w:rPr>
        <w:t xml:space="preserve">لِلنَّاسِ ، فَإِذَا رَأَتْهُمْ شِیعَتُهُمْ قَالُوا : «الْحَمْدُ لِلّهِ الَّذِی هَدَانَا لِهذَا وَ مَا کُنَّا لِنَهْتَدِیَ لَوْلاَ أَنْ هَدَانَا اللّهُ»یَعْنِی هَدَانَا اللّهُ فِی وَلاَیَةِ أَمِیرِ الْمُوءْمِنِینَ وَ الاْءَئِمَّةِ مِنْ وُلْدِهِ علیهم‌السلام </w:t>
      </w:r>
      <w:r>
        <w:rPr>
          <w:rStyle w:val="FootnoteReference"/>
        </w:rPr>
        <w:footnoteReference w:id="3972"/>
      </w:r>
      <w:r>
        <w:rPr>
          <w:rFonts w:ascii="Times New Roman" w:hAnsi="Times New Roman" w:eastAsia="Times New Roman" w:cs="Times New Roman"/>
          <w:lang w:val="en-US" w:bidi="en-US"/>
          <w:color w:val="111111"/>
          <w:sz w:val="28"/>
          <w:szCs w:val="28"/>
          <w:rtl/>
        </w:rPr>
        <w:t xml:space="preserve">».</w:t>
      </w:r>
      <w:r>
        <w:rPr>
          <w:rStyle w:val="FootnoteReference"/>
        </w:rPr>
        <w:footnoteReference w:id="3973"/>
      </w:r>
    </w:p>
    <w:p>
      <w:pPr>
        <w:pStyle w:val="Heading4"/>
      </w:pPr>
      <w:bookmarkStart w:id="914" w:name="_Toc437"/>
      <w:r>
        <w:t>34- الحدیث</w:t>
      </w:r>
      <w:bookmarkEnd w:id="914"/>
    </w:p>
    <w:p>
      <w:pPr>
        <w:pStyle w:val="BookText"/>
      </w:pPr>
      <w:r>
        <w:rPr>
          <w:rFonts w:ascii="Amiri" w:hAnsi="Amiri" w:eastAsia="Amiri" w:cs="Amiri"/>
          <w:lang w:bidi="ar-SA"/>
          <w:color w:val="111111"/>
          <w:sz w:val="28"/>
          <w:szCs w:val="28"/>
          <w:rtl/>
        </w:rPr>
        <w:t xml:space="preserve">34/1121. الْحُسَیْنُ بْنُ مُحَمَّدٍ ، عَنْ مُعَلَّی بْنِ مُحَمَّدٍ ، عَنْ مُحَمَّدِ بْنِ أُورَمَةَ وَ مُحَمَّدِ بْنِ عَبْدِ اللّهِ ، عَنْ عَلِیِّ بْنِ حَسَّانَ ، عَنْ عَبْدِ الرَّحْمنِ</w:t>
      </w:r>
      <w:r>
        <w:rPr>
          <w:rStyle w:val="FootnoteReference"/>
        </w:rPr>
        <w:footnoteReference w:id="3974"/>
      </w:r>
    </w:p>
    <w:p>
      <w:pPr>
        <w:pStyle w:val="BookText"/>
      </w:pPr>
      <w:r>
        <w:rPr>
          <w:rFonts w:ascii="IRNazanin" w:hAnsi="IRNazanin" w:eastAsia="IRNazanin" w:cs="IRNazanin"/>
          <w:lang w:bidi="fa-IR"/>
          <w:color w:val="111111"/>
          <w:sz w:val="28"/>
          <w:szCs w:val="28"/>
          <w:rtl/>
        </w:rPr>
        <w:t xml:space="preserve">والصواب ما أثبتناه ؛ فقد روی علیّ بن حسّان الهاشمی کتاب عمّه عبد الرحمن بن کثیر ، وروی عنه فی بعض الأسناد بعنوان علیّ بن حسّان . راجع : رجال النجاشی ، ص 234 ، الرقم 621 ؛ الفهرست للطوسی ، ص 286 ، الرقم 428 ، وص 311 ، الرقم 475 ؛ معجم رجال الحدیث ، ج 11 ، ص 538 ـ 540 .</w:t>
      </w:r>
    </w:p>
    <w:p>
      <w:pPr>
        <w:pStyle w:val="BookText"/>
      </w:pPr>
      <w:r>
        <w:rPr>
          <w:rFonts w:ascii="Amiri" w:hAnsi="Amiri" w:eastAsia="Amiri" w:cs="Amiri"/>
          <w:lang w:bidi="ar-SA"/>
          <w:color w:val="111111"/>
          <w:sz w:val="28"/>
          <w:szCs w:val="28"/>
          <w:rtl/>
        </w:rPr>
        <w:t xml:space="preserve">بْنِ کَثِیرٍ :</w:t>
      </w:r>
    </w:p>
    <w:p>
      <w:pPr>
        <w:pStyle w:val="BookText"/>
      </w:pPr>
      <w:r>
        <w:rPr>
          <w:rFonts w:ascii="Amiri" w:hAnsi="Amiri" w:eastAsia="Amiri" w:cs="Amiri"/>
          <w:lang w:bidi="ar-SA"/>
          <w:color w:val="111111"/>
          <w:sz w:val="28"/>
          <w:szCs w:val="28"/>
          <w:rtl/>
        </w:rPr>
        <w:t xml:space="preserve">عَنْ أَبِی عَبْدِ اللّهِ علیه‌السلام فِی قَوْلِهِ تَعَالی : «عَمَّ یَتَساءَلُونَ عَنِ النَّبَإِ الْعَظِیمِ» </w:t>
      </w:r>
      <w:r>
        <w:rPr>
          <w:rStyle w:val="FootnoteReference"/>
        </w:rPr>
        <w:footnoteReference w:id="3975"/>
      </w:r>
      <w:r>
        <w:rPr>
          <w:rFonts w:ascii="Amiri" w:hAnsi="Amiri" w:eastAsia="Amiri" w:cs="Amiri"/>
          <w:lang w:bidi="ar-SA"/>
          <w:color w:val="111111"/>
          <w:sz w:val="28"/>
          <w:szCs w:val="28"/>
          <w:rtl/>
        </w:rPr>
        <w:t xml:space="preserve">قَالَ : «النَّبَأُ الْعَظِیمُ : الْوَلاَیَةُ».</w:t>
      </w:r>
      <w:r>
        <w:rPr>
          <w:rStyle w:val="FootnoteReference"/>
        </w:rPr>
        <w:footnoteReference w:id="3976"/>
      </w:r>
      <w:r>
        <w:rPr>
          <w:rFonts w:ascii="Amiri" w:hAnsi="Amiri" w:eastAsia="Amiri" w:cs="Amiri"/>
          <w:lang w:bidi="ar-SA"/>
          <w:color w:val="111111"/>
          <w:sz w:val="28"/>
          <w:szCs w:val="28"/>
          <w:rtl/>
        </w:rPr>
        <w:t xml:space="preserve">وَ سَأَلْتُهُ عَنْ قَوْلِهِ : «هُنالِکَ الْوَلایَةُ لِلّهِ الْحَقِّ»</w:t>
      </w:r>
      <w:r>
        <w:rPr>
          <w:rStyle w:val="FootnoteReference"/>
        </w:rPr>
        <w:footnoteReference w:id="3977"/>
      </w:r>
      <w:r>
        <w:rPr>
          <w:rFonts w:ascii="Amiri" w:hAnsi="Amiri" w:eastAsia="Amiri" w:cs="Amiri"/>
          <w:lang w:bidi="ar-SA"/>
          <w:color w:val="111111"/>
          <w:sz w:val="28"/>
          <w:szCs w:val="28"/>
          <w:rtl/>
        </w:rPr>
        <w:t xml:space="preserve">قَالَ : «وَلاَیَةُ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5" w:name="pg20122_243691"/>
    <w:bookmarkEnd w:id="245"/>
    <w:p>
      <w:pPr>
        <w:pStyle w:val="BookText"/>
      </w:pPr>
      <w:r>
        <w:rPr>
          <w:rFonts w:ascii="Amiri" w:hAnsi="Amiri" w:eastAsia="Amiri" w:cs="Amiri"/>
          <w:lang w:bidi="ar-SA"/>
          <w:color w:val="111111"/>
          <w:sz w:val="28"/>
          <w:szCs w:val="28"/>
          <w:rtl/>
        </w:rPr>
        <w:t xml:space="preserve">أَمِیرِ الْمُوءْمِنِینَ علیه‌السلام » .</w:t>
      </w:r>
      <w:r>
        <w:rPr>
          <w:rStyle w:val="FootnoteReference"/>
        </w:rPr>
        <w:footnoteReference w:id="3978"/>
      </w:r>
    </w:p>
    <w:p>
      <w:pPr>
        <w:pStyle w:val="Heading4"/>
      </w:pPr>
      <w:bookmarkStart w:id="915" w:name="_Toc438"/>
      <w:r>
        <w:t>35- الحدیث</w:t>
      </w:r>
      <w:bookmarkEnd w:id="915"/>
    </w:p>
    <w:p>
      <w:pPr>
        <w:pStyle w:val="BookText"/>
      </w:pPr>
      <w:r>
        <w:rPr>
          <w:rFonts w:ascii="Amiri" w:hAnsi="Amiri" w:eastAsia="Amiri" w:cs="Amiri"/>
          <w:lang w:bidi="ar-SA"/>
          <w:color w:val="111111"/>
          <w:sz w:val="28"/>
          <w:szCs w:val="28"/>
          <w:rtl/>
        </w:rPr>
        <w:t xml:space="preserve">35/1122. عَلِیُّ بْنُ إِبْرَاهِیمَ ، عَنْ صَالِحِ بْنِ السِّنْدِیِّ ، عَنْ جَعْفَرِ بْنِ بَشِیرٍ ، عَنْ عَلِیِّ بْنِ 419/1</w:t>
      </w:r>
    </w:p>
    <w:p>
      <w:pPr>
        <w:pStyle w:val="BookText"/>
      </w:pPr>
      <w:r>
        <w:rPr>
          <w:rFonts w:ascii="Amiri" w:hAnsi="Amiri" w:eastAsia="Amiri" w:cs="Amiri"/>
          <w:lang w:bidi="ar-SA"/>
          <w:color w:val="111111"/>
          <w:sz w:val="28"/>
          <w:szCs w:val="28"/>
          <w:rtl/>
        </w:rPr>
        <w:t xml:space="preserve">أَبِی حَمْزَةَ ، عَنْ أَبِی بَصِیرٍ:</w:t>
      </w:r>
    </w:p>
    <w:p>
      <w:pPr>
        <w:pStyle w:val="BookText"/>
      </w:pPr>
      <w:r>
        <w:rPr>
          <w:rFonts w:ascii="Amiri" w:hAnsi="Amiri" w:eastAsia="Amiri" w:cs="Amiri"/>
          <w:lang w:bidi="ar-SA"/>
          <w:color w:val="111111"/>
          <w:sz w:val="28"/>
          <w:szCs w:val="28"/>
          <w:rtl/>
        </w:rPr>
        <w:t xml:space="preserve">عَنْ أَبِی جَعْفَرٍ علیه‌السلام فِی قَوْلِهِ تَعَالی : «فَأَقِمْ وَجْهَکَ لِلدِّینِ حَنِیفاً»</w:t>
      </w:r>
      <w:r>
        <w:rPr>
          <w:rStyle w:val="FootnoteReference"/>
        </w:rPr>
        <w:footnoteReference w:id="3979"/>
      </w:r>
      <w:r>
        <w:rPr>
          <w:rFonts w:ascii="Amiri" w:hAnsi="Amiri" w:eastAsia="Amiri" w:cs="Amiri"/>
          <w:lang w:bidi="ar-SA"/>
          <w:color w:val="111111"/>
          <w:sz w:val="28"/>
          <w:szCs w:val="28"/>
          <w:rtl/>
        </w:rPr>
        <w:t xml:space="preserve">قَالَ : «هِیَ الْوَلاَیَةُ» .</w:t>
      </w:r>
      <w:r>
        <w:rPr>
          <w:rStyle w:val="FootnoteReference"/>
        </w:rPr>
        <w:footnoteReference w:id="3980"/>
      </w:r>
    </w:p>
    <w:p>
      <w:pPr>
        <w:pStyle w:val="Heading4"/>
      </w:pPr>
      <w:bookmarkStart w:id="916" w:name="_Toc439"/>
      <w:r>
        <w:t>36- الحدیث</w:t>
      </w:r>
      <w:bookmarkEnd w:id="916"/>
    </w:p>
    <w:p>
      <w:pPr>
        <w:pStyle w:val="BookText"/>
      </w:pPr>
      <w:r>
        <w:rPr>
          <w:rFonts w:ascii="Amiri" w:hAnsi="Amiri" w:eastAsia="Amiri" w:cs="Amiri"/>
          <w:lang w:bidi="ar-SA"/>
          <w:color w:val="111111"/>
          <w:sz w:val="28"/>
          <w:szCs w:val="28"/>
          <w:rtl/>
        </w:rPr>
        <w:t xml:space="preserve">36/1123. عِدَّةٌ مِنْ أَصْحَابِنَا ، عَنْ أَحْمَدَ بْنِ مُحَمَّدٍ ، عَنْ إِبْرَاهِیمَ الْهَمَذَانِیِّ</w:t>
      </w:r>
      <w:r>
        <w:rPr>
          <w:rStyle w:val="FootnoteReference"/>
        </w:rPr>
        <w:footnoteReference w:id="3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یَرْفَعُهُ إِلی أَبِی عَبْدِ اللّهِ علیه‌السلام فِی قَوْلِهِ تَعَالی : «وَ نَضَعُ الْمَوازِینَ الْقِسْطَ لِیَوْمِ الْقِیامَةِ»</w:t>
      </w:r>
      <w:r>
        <w:rPr>
          <w:rStyle w:val="FootnoteReference"/>
        </w:rPr>
        <w:footnoteReference w:id="3982"/>
      </w:r>
      <w:r>
        <w:rPr>
          <w:rFonts w:ascii="Amiri" w:hAnsi="Amiri" w:eastAsia="Amiri" w:cs="Amiri"/>
          <w:lang w:bidi="ar-SA"/>
          <w:color w:val="111111"/>
          <w:sz w:val="28"/>
          <w:szCs w:val="28"/>
          <w:rtl/>
        </w:rPr>
        <w:t xml:space="preserve">قَالَ : «الاْءَنْبِیَاءُ وَ الاْءَوْصِیَاءُ علیهم‌السلام </w:t>
      </w:r>
      <w:r>
        <w:rPr>
          <w:rStyle w:val="FootnoteReference"/>
        </w:rPr>
        <w:footnoteReference w:id="3983"/>
      </w:r>
      <w:r>
        <w:rPr>
          <w:rFonts w:ascii="Times New Roman" w:hAnsi="Times New Roman" w:eastAsia="Times New Roman" w:cs="Times New Roman"/>
          <w:lang w:val="en-US" w:bidi="en-US"/>
          <w:color w:val="111111"/>
          <w:sz w:val="28"/>
          <w:szCs w:val="28"/>
          <w:rtl/>
        </w:rPr>
        <w:t xml:space="preserve">». </w:t>
      </w:r>
      <w:r>
        <w:rPr>
          <w:rStyle w:val="FootnoteReference"/>
        </w:rPr>
        <w:footnoteReference w:id="3984"/>
      </w:r>
    </w:p>
    <w:p>
      <w:pPr>
        <w:pStyle w:val="Heading4"/>
      </w:pPr>
      <w:bookmarkStart w:id="917" w:name="_Toc440"/>
      <w:r>
        <w:t>37- الحدیث</w:t>
      </w:r>
      <w:bookmarkEnd w:id="917"/>
    </w:p>
    <w:p>
      <w:pPr>
        <w:pStyle w:val="BookText"/>
      </w:pPr>
      <w:r>
        <w:rPr>
          <w:rFonts w:ascii="Amiri" w:hAnsi="Amiri" w:eastAsia="Amiri" w:cs="Amiri"/>
          <w:lang w:bidi="ar-SA"/>
          <w:color w:val="111111"/>
          <w:sz w:val="28"/>
          <w:szCs w:val="28"/>
          <w:rtl/>
        </w:rPr>
        <w:t xml:space="preserve">37/1124. عَلِیُّ بْنُ مُحَمَّدٍ ، عَنْ سَهْلِ بْنِ زِیَادٍ ، عَنْ أَحْمَدَ بْنِ الْحُسَیْنِ</w:t>
      </w:r>
      <w:r>
        <w:rPr>
          <w:rStyle w:val="FootnoteReference"/>
        </w:rPr>
        <w:footnoteReference w:id="3985"/>
      </w:r>
      <w:r>
        <w:rPr>
          <w:rFonts w:ascii="Amiri" w:hAnsi="Amiri" w:eastAsia="Amiri" w:cs="Amiri"/>
          <w:lang w:bidi="ar-SA"/>
          <w:color w:val="111111"/>
          <w:sz w:val="28"/>
          <w:szCs w:val="28"/>
          <w:rtl/>
        </w:rPr>
        <w:t xml:space="preserve">بْنِ</w:t>
      </w:r>
      <w:r>
        <w:rPr>
          <w:rStyle w:val="FootnoteReference"/>
        </w:rPr>
        <w:footnoteReference w:id="3986"/>
      </w:r>
      <w:r>
        <w:rPr>
          <w:rFonts w:ascii="Amiri" w:hAnsi="Amiri" w:eastAsia="Amiri" w:cs="Amiri"/>
          <w:lang w:bidi="ar-SA"/>
          <w:color w:val="111111"/>
          <w:sz w:val="28"/>
          <w:szCs w:val="28"/>
          <w:rtl/>
        </w:rPr>
        <w:t xml:space="preserve">عُمَرَ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6" w:name="pg20122_243692"/>
    <w:bookmarkEnd w:id="246"/>
    <w:p>
      <w:pPr>
        <w:pStyle w:val="BookText"/>
      </w:pPr>
      <w:r>
        <w:rPr>
          <w:rFonts w:ascii="Amiri" w:hAnsi="Amiri" w:eastAsia="Amiri" w:cs="Amiri"/>
          <w:lang w:bidi="ar-SA"/>
          <w:color w:val="111111"/>
          <w:sz w:val="28"/>
          <w:szCs w:val="28"/>
          <w:rtl/>
        </w:rPr>
        <w:t xml:space="preserve">یَزِیدَ ، عَنْ مُحَمَّدِ بْنِ جُمْهُورٍ ، عَنْ مُحَمَّدِ بْنِ سِنَانٍ ، عَنِ الْمُفَضَّلِ بْنِ عُمَرَ ، قَالَ :</w:t>
      </w:r>
    </w:p>
    <w:p>
      <w:pPr>
        <w:pStyle w:val="BookText"/>
      </w:pPr>
      <w:r>
        <w:rPr>
          <w:rFonts w:ascii="Amiri" w:hAnsi="Amiri" w:eastAsia="Amiri" w:cs="Amiri"/>
          <w:lang w:bidi="ar-SA"/>
          <w:color w:val="111111"/>
          <w:sz w:val="28"/>
          <w:szCs w:val="28"/>
          <w:rtl/>
        </w:rPr>
        <w:t xml:space="preserve">سَأَلْتُ أَبَا عَبْدِ اللّهِ علیه‌السلام عَنْ قَوْلِ اللّهِ تَعَالی : «ائْتِ بِقُرْآنٍ غَیْرِ هذا أَوْ بَدِّلْهُ»</w:t>
      </w:r>
      <w:r>
        <w:rPr>
          <w:rStyle w:val="FootnoteReference"/>
        </w:rPr>
        <w:footnoteReference w:id="3987"/>
      </w:r>
      <w:r>
        <w:rPr>
          <w:rFonts w:ascii="Amiri" w:hAnsi="Amiri" w:eastAsia="Amiri" w:cs="Amiri"/>
          <w:lang w:bidi="ar-SA"/>
          <w:color w:val="111111"/>
          <w:sz w:val="28"/>
          <w:szCs w:val="28"/>
          <w:rtl/>
        </w:rPr>
        <w:t xml:space="preserve">قَالَ : «قَالُوا : أَوْ بَدِّلْ عَلِیّاً علیه‌السلام » .</w:t>
      </w:r>
      <w:r>
        <w:rPr>
          <w:rStyle w:val="FootnoteReference"/>
        </w:rPr>
        <w:footnoteReference w:id="3988"/>
      </w:r>
    </w:p>
    <w:p>
      <w:pPr>
        <w:pStyle w:val="Heading4"/>
      </w:pPr>
      <w:bookmarkStart w:id="918" w:name="_Toc441"/>
      <w:r>
        <w:t>38- الحدیث</w:t>
      </w:r>
      <w:bookmarkEnd w:id="918"/>
    </w:p>
    <w:p>
      <w:pPr>
        <w:pStyle w:val="BookText"/>
      </w:pPr>
      <w:r>
        <w:rPr>
          <w:rFonts w:ascii="Amiri" w:hAnsi="Amiri" w:eastAsia="Amiri" w:cs="Amiri"/>
          <w:lang w:bidi="ar-SA"/>
          <w:color w:val="111111"/>
          <w:sz w:val="28"/>
          <w:szCs w:val="28"/>
          <w:rtl/>
        </w:rPr>
        <w:t xml:space="preserve">38/1125. عَلِیُّ بْنُ مُحَمَّدٍ ، عَنْ سَهْلِ بْنِ زِیَادٍ ، عَنْ إِسْمَاعِیلَ بْنِ مِهْرَانَ ، عَنِ الْحَسَنِ الْقُمِّیِّ ، عَنْ إِدْرِیسَ بْنِ عَبْدِ اللّهِ :</w:t>
      </w:r>
    </w:p>
    <w:p>
      <w:pPr>
        <w:pStyle w:val="BookText"/>
      </w:pPr>
      <w:r>
        <w:rPr>
          <w:rFonts w:ascii="Amiri" w:hAnsi="Amiri" w:eastAsia="Amiri" w:cs="Amiri"/>
          <w:lang w:bidi="ar-SA"/>
          <w:color w:val="111111"/>
          <w:sz w:val="28"/>
          <w:szCs w:val="28"/>
          <w:rtl/>
        </w:rPr>
        <w:t xml:space="preserve">عَنْ أَبِی عَبْدِ اللّهِ علیه‌السلام ، قَالَ : سَأَلْتُهُ</w:t>
      </w:r>
      <w:r>
        <w:rPr>
          <w:rStyle w:val="FootnoteReference"/>
        </w:rPr>
        <w:footnoteReference w:id="3989"/>
      </w:r>
      <w:r>
        <w:rPr>
          <w:rFonts w:ascii="Amiri" w:hAnsi="Amiri" w:eastAsia="Amiri" w:cs="Amiri"/>
          <w:lang w:bidi="ar-SA"/>
          <w:color w:val="111111"/>
          <w:sz w:val="28"/>
          <w:szCs w:val="28"/>
          <w:rtl/>
        </w:rPr>
        <w:t xml:space="preserve">عَنْ تَفْسِیرِ هذِهِ الاْآیَةِ : «ما سَلَکَکُمْ فِی سَقَرَ قالُوا لَمْ نَکُ مِنَ الْمُصَلِّینَ»</w:t>
      </w:r>
      <w:r>
        <w:rPr>
          <w:rStyle w:val="FootnoteReference"/>
        </w:rPr>
        <w:footnoteReference w:id="3990"/>
      </w:r>
      <w:r>
        <w:rPr>
          <w:rFonts w:ascii="Amiri" w:hAnsi="Amiri" w:eastAsia="Amiri" w:cs="Amiri"/>
          <w:lang w:bidi="ar-SA"/>
          <w:color w:val="111111"/>
          <w:sz w:val="28"/>
          <w:szCs w:val="28"/>
          <w:rtl/>
        </w:rPr>
        <w:t xml:space="preserve">قَالَ : «عَنی بِهَا لَمْ نَکُ مِنْ أَتْبَاعِ الاْءَئِمَّةِ الَّذِینَ قَالَ اللّهُ ـ تَبَارَکَ وَ تَعَالی ـ فِیهِمْ : «وَ السّابِقُونَ السّابِقُونَ أُولئِکَ الْمُقَرَّبُونَ»</w:t>
      </w:r>
      <w:r>
        <w:rPr>
          <w:rStyle w:val="FootnoteReference"/>
        </w:rPr>
        <w:footnoteReference w:id="3991"/>
      </w:r>
      <w:r>
        <w:rPr>
          <w:rFonts w:ascii="Amiri" w:hAnsi="Amiri" w:eastAsia="Amiri" w:cs="Amiri"/>
          <w:lang w:bidi="ar-SA"/>
          <w:color w:val="111111"/>
          <w:sz w:val="28"/>
          <w:szCs w:val="28"/>
          <w:rtl/>
        </w:rPr>
        <w:t xml:space="preserve">أَ مَا تَرَی النَّاسَ یُسَمُّونَ الَّذِی یَلِی السَّابِقَ فِی الْحَلْبَةِ</w:t>
      </w:r>
      <w:r>
        <w:rPr>
          <w:rStyle w:val="FootnoteReference"/>
        </w:rPr>
        <w:footnoteReference w:id="3992"/>
      </w:r>
      <w:r>
        <w:rPr>
          <w:rFonts w:ascii="Amiri" w:hAnsi="Amiri" w:eastAsia="Amiri" w:cs="Amiri"/>
          <w:lang w:bidi="ar-SA"/>
          <w:color w:val="111111"/>
          <w:sz w:val="28"/>
          <w:szCs w:val="28"/>
          <w:rtl/>
        </w:rPr>
        <w:t xml:space="preserve">مُصَلِّی</w:t>
      </w:r>
      <w:r>
        <w:rPr>
          <w:rStyle w:val="FootnoteReference"/>
        </w:rPr>
        <w:footnoteReference w:id="3993"/>
      </w:r>
      <w:r>
        <w:rPr>
          <w:rFonts w:ascii="Amiri" w:hAnsi="Amiri" w:eastAsia="Amiri" w:cs="Amiri"/>
          <w:lang w:bidi="ar-SA"/>
          <w:color w:val="111111"/>
          <w:sz w:val="28"/>
          <w:szCs w:val="28"/>
          <w:rtl/>
        </w:rPr>
        <w:t xml:space="preserve">، فَذلِکَ الَّذِی عَنی ؛ حَیْثُ قَالَ:</w:t>
      </w:r>
      <w:r>
        <w:rPr>
          <w:rStyle w:val="FootnoteReference"/>
        </w:rPr>
        <w:footnoteReference w:id="3994"/>
      </w:r>
      <w:r>
        <w:rPr>
          <w:rFonts w:ascii="Amiri" w:hAnsi="Amiri" w:eastAsia="Amiri" w:cs="Amiri"/>
          <w:lang w:bidi="ar-SA"/>
          <w:color w:val="111111"/>
          <w:sz w:val="28"/>
          <w:szCs w:val="28"/>
          <w:rtl/>
        </w:rPr>
        <w:t xml:space="preserve">«لَمْ نَکُ مِنَ الْمُصَلِّینَ» : لَمْ نَکُ مِنْ أَتْبَاعِ السَّابِقِینَ» .</w:t>
      </w:r>
      <w:r>
        <w:rPr>
          <w:rStyle w:val="FootnoteReference"/>
        </w:rPr>
        <w:footnoteReference w:id="3995"/>
      </w:r>
    </w:p>
    <w:p>
      <w:pPr>
        <w:pStyle w:val="Heading4"/>
      </w:pPr>
      <w:bookmarkStart w:id="919" w:name="_Toc442"/>
      <w:r>
        <w:t>39- الحدیث</w:t>
      </w:r>
      <w:bookmarkEnd w:id="919"/>
    </w:p>
    <w:p>
      <w:pPr>
        <w:pStyle w:val="BookText"/>
      </w:pPr>
      <w:r>
        <w:rPr>
          <w:rFonts w:ascii="Amiri" w:hAnsi="Amiri" w:eastAsia="Amiri" w:cs="Amiri"/>
          <w:lang w:bidi="ar-SA"/>
          <w:color w:val="111111"/>
          <w:sz w:val="28"/>
          <w:szCs w:val="28"/>
          <w:rtl/>
        </w:rPr>
        <w:t xml:space="preserve">39/1126. أَحْمَدُ بْنُ مِهْرَانَ ، عَنْ عَبْدِ الْعَظِیمِ بْنِ عَبْدِ اللّهِ الْحَسَنِیِّ ، عَنْ مُوسَی بْنِ مُحَمَّدٍ ، عَنْ یُونُسَ بْنِ یَعْقُوبَ ، عَمَّنْ ذَکَرَهُ :</w:t>
      </w:r>
    </w:p>
    <w:p>
      <w:pPr>
        <w:pStyle w:val="BookText"/>
      </w:pPr>
      <w:r>
        <w:rPr>
          <w:rFonts w:ascii="Amiri" w:hAnsi="Amiri" w:eastAsia="Amiri" w:cs="Amiri"/>
          <w:lang w:bidi="ar-SA"/>
          <w:color w:val="111111"/>
          <w:sz w:val="28"/>
          <w:szCs w:val="28"/>
          <w:rtl/>
        </w:rPr>
        <w:t xml:space="preserve">عَنْ أَبِی جَعْفَرٍ علیه‌السلام فِی قَوْلِ اللّهِ</w:t>
      </w:r>
      <w:r>
        <w:rPr>
          <w:rStyle w:val="FootnoteReference"/>
        </w:rPr>
        <w:footnoteReference w:id="3996"/>
      </w:r>
      <w:r>
        <w:rPr>
          <w:rFonts w:ascii="Amiri" w:hAnsi="Amiri" w:eastAsia="Amiri" w:cs="Amiri"/>
          <w:lang w:bidi="ar-SA"/>
          <w:color w:val="111111"/>
          <w:sz w:val="28"/>
          <w:szCs w:val="28"/>
          <w:rtl/>
        </w:rPr>
        <w:t xml:space="preserve">عَزَّ وَ جَلَّ : «وَ أَنْ لَوِ اسْتَقامُوا عَلَی الطَّرِیقَةِ لاَءَسْقَیْناهُمْ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7" w:name="pg20122_243693"/>
    <w:bookmarkEnd w:id="247"/>
    <w:p>
      <w:pPr>
        <w:pStyle w:val="BookText"/>
      </w:pPr>
      <w:r>
        <w:rPr>
          <w:rFonts w:ascii="Amiri" w:hAnsi="Amiri" w:eastAsia="Amiri" w:cs="Amiri"/>
          <w:lang w:bidi="ar-SA"/>
          <w:color w:val="111111"/>
          <w:sz w:val="28"/>
          <w:szCs w:val="28"/>
          <w:rtl/>
        </w:rPr>
        <w:t xml:space="preserve">ماءً غَدَقاً»</w:t>
      </w:r>
      <w:r>
        <w:rPr>
          <w:rStyle w:val="FootnoteReference"/>
        </w:rPr>
        <w:footnoteReference w:id="3997"/>
      </w:r>
      <w:r>
        <w:rPr>
          <w:rFonts w:ascii="Amiri" w:hAnsi="Amiri" w:eastAsia="Amiri" w:cs="Amiri"/>
          <w:lang w:bidi="ar-SA"/>
          <w:color w:val="111111"/>
          <w:sz w:val="28"/>
          <w:szCs w:val="28"/>
          <w:rtl/>
        </w:rPr>
        <w:t xml:space="preserve">یَقُولُ : «لاَءَشْرَبْنَا قُلُوبَهُمُ الاْءِیمَانَ ، وَ الطَّرِیقَةُ هِیَ وَلاَیَةُ عَلِیِّ بْنِ أَبِی طَالِبٍ</w:t>
      </w:r>
      <w:r>
        <w:rPr>
          <w:rStyle w:val="FootnoteReference"/>
        </w:rPr>
        <w:footnoteReference w:id="3998"/>
      </w:r>
      <w:r>
        <w:rPr>
          <w:rFonts w:ascii="Amiri" w:hAnsi="Amiri" w:eastAsia="Amiri" w:cs="Amiri"/>
          <w:lang w:bidi="ar-SA"/>
          <w:color w:val="111111"/>
          <w:sz w:val="28"/>
          <w:szCs w:val="28"/>
          <w:rtl/>
        </w:rPr>
        <w:t xml:space="preserve">وَ الاْءَوْصِیَاءِ</w:t>
      </w:r>
      <w:r>
        <w:rPr>
          <w:rStyle w:val="FootnoteReference"/>
        </w:rPr>
        <w:footnoteReference w:id="3999"/>
      </w:r>
      <w:r>
        <w:rPr>
          <w:rFonts w:ascii="IRNazanin" w:hAnsi="IRNazanin" w:eastAsia="IRNazanin" w:cs="IRNazanin"/>
          <w:lang w:bidi="fa-IR"/>
          <w:color w:val="111111"/>
          <w:sz w:val="28"/>
          <w:szCs w:val="28"/>
          <w:rtl/>
        </w:rPr>
        <w:t xml:space="preserve">علیهم‌السلام ».</w:t>
      </w:r>
      <w:r>
        <w:rPr>
          <w:rStyle w:val="FootnoteReference"/>
        </w:rPr>
        <w:footnoteReference w:id="4000"/>
      </w:r>
    </w:p>
    <w:p>
      <w:pPr>
        <w:pStyle w:val="BookText"/>
      </w:pPr>
      <w:r>
        <w:rPr>
          <w:rFonts w:ascii="Times New Roman" w:hAnsi="Times New Roman" w:eastAsia="Times New Roman" w:cs="Times New Roman"/>
          <w:lang w:val="en-US" w:bidi="en-US"/>
          <w:color w:val="111111"/>
          <w:sz w:val="28"/>
          <w:szCs w:val="28"/>
          <w:rtl/>
        </w:rPr>
        <w:t xml:space="preserve">420/1</w:t>
      </w:r>
    </w:p>
    <w:p>
      <w:pPr>
        <w:pStyle w:val="Heading4"/>
      </w:pPr>
      <w:bookmarkStart w:id="920" w:name="_Toc443"/>
      <w:r>
        <w:t>40- الحدیث</w:t>
      </w:r>
      <w:bookmarkEnd w:id="920"/>
    </w:p>
    <w:p>
      <w:pPr>
        <w:pStyle w:val="BookText"/>
      </w:pPr>
      <w:r>
        <w:rPr>
          <w:rFonts w:ascii="Amiri" w:hAnsi="Amiri" w:eastAsia="Amiri" w:cs="Amiri"/>
          <w:lang w:bidi="ar-SA"/>
          <w:color w:val="111111"/>
          <w:sz w:val="28"/>
          <w:szCs w:val="28"/>
          <w:rtl/>
        </w:rPr>
        <w:t xml:space="preserve">40/1127. الْحُسَیْنُ بْنُ مُحَمَّدٍ ، عَنْ مُعَلَّی بْنِ مُحَمَّدٍ ، عَنْ مُحَمَّدِ بْنِ جُمْهُورٍ ، عَنْ فَضَالَةَ بْنِ أَیُّوبَ ، عَنِ الْحُسَیْنِ</w:t>
      </w:r>
      <w:r>
        <w:rPr>
          <w:rStyle w:val="FootnoteReference"/>
        </w:rPr>
        <w:footnoteReference w:id="4001"/>
      </w:r>
      <w:r>
        <w:rPr>
          <w:rFonts w:ascii="Amiri" w:hAnsi="Amiri" w:eastAsia="Amiri" w:cs="Amiri"/>
          <w:lang w:bidi="ar-SA"/>
          <w:color w:val="111111"/>
          <w:sz w:val="28"/>
          <w:szCs w:val="28"/>
          <w:rtl/>
        </w:rPr>
        <w:t xml:space="preserve">بْنِ عُثْمَانَ ، عَنْ أَبِی أَیُّوبَ ،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قالُوا رَبُّنَا اللّهُ ثُمَّ اسْتَقامُوا»فَقَالَ أَبُو عَبْدِ اللّهِ علیه‌السلام : «اسْتَقَامُوا عَلَی الاْءَئِمَّةِ وَاحِداً بَعْدَ وَاحِدٍ «تَتَنَزَّلُ عَلَیْهِمُ الْمَلائِکَةُ أَلاّ تَخافُوا وَ لا تَحْزَنُوا وَ أَبْشِرُوا بِالْجَنَّةِ الَّتِی کُنْتُمْ تُوعَدُونَ»</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r>
        <w:rPr>
          <w:rStyle w:val="FootnoteReference"/>
        </w:rPr>
        <w:footnoteReference w:id="4003"/>
      </w:r>
    </w:p>
    <w:p>
      <w:pPr>
        <w:pStyle w:val="Heading4"/>
      </w:pPr>
      <w:bookmarkStart w:id="921" w:name="_Toc444"/>
      <w:r>
        <w:t>41- الحدیث</w:t>
      </w:r>
      <w:bookmarkEnd w:id="921"/>
    </w:p>
    <w:p>
      <w:pPr>
        <w:pStyle w:val="BookText"/>
      </w:pPr>
      <w:r>
        <w:rPr>
          <w:rFonts w:ascii="Amiri" w:hAnsi="Amiri" w:eastAsia="Amiri" w:cs="Amiri"/>
          <w:lang w:bidi="ar-SA"/>
          <w:color w:val="111111"/>
          <w:sz w:val="28"/>
          <w:szCs w:val="28"/>
          <w:rtl/>
        </w:rPr>
        <w:t xml:space="preserve">41/1128. الْحُسَیْنُ بْنُ مُحَمَّدٍ ، عَنْ مُعَلَّی بْنِ مُحَمَّدٍ ، عَنِ الْوَشَّاءِ ، عَنْ مُحَمَّدِ بْنِ الْفُضَیْلِ ، عَنْ أَبِی حَمْزَةَ ، قَالَ :</w:t>
      </w:r>
    </w:p>
    <w:p>
      <w:pPr>
        <w:pStyle w:val="BookText"/>
      </w:pPr>
      <w:r>
        <w:rPr>
          <w:rFonts w:ascii="Amiri" w:hAnsi="Amiri" w:eastAsia="Amiri" w:cs="Amiri"/>
          <w:lang w:bidi="ar-SA"/>
          <w:color w:val="111111"/>
          <w:sz w:val="28"/>
          <w:szCs w:val="28"/>
          <w:rtl/>
        </w:rPr>
        <w:t xml:space="preserve">سَأَلْتُ أَبَا جَعْفَرٍ علیه‌السلام عَنْ قَوْلِ اللّهِ</w:t>
      </w:r>
      <w:r>
        <w:rPr>
          <w:rStyle w:val="FootnoteReference"/>
        </w:rPr>
        <w:footnoteReference w:id="4004"/>
      </w:r>
      <w:r>
        <w:rPr>
          <w:rFonts w:ascii="Amiri" w:hAnsi="Amiri" w:eastAsia="Amiri" w:cs="Amiri"/>
          <w:lang w:bidi="ar-SA"/>
          <w:color w:val="111111"/>
          <w:sz w:val="28"/>
          <w:szCs w:val="28"/>
          <w:rtl/>
        </w:rPr>
        <w:t xml:space="preserve">تَعَالی : «قُلْ إِنَّما أَعِظُکُمْ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8" w:name="pg20122_243694"/>
    <w:bookmarkEnd w:id="248"/>
    <w:p>
      <w:pPr>
        <w:pStyle w:val="BookText"/>
      </w:pPr>
      <w:r>
        <w:rPr>
          <w:rFonts w:ascii="Amiri" w:hAnsi="Amiri" w:eastAsia="Amiri" w:cs="Amiri"/>
          <w:lang w:bidi="ar-SA"/>
          <w:color w:val="111111"/>
          <w:sz w:val="28"/>
          <w:szCs w:val="28"/>
          <w:rtl/>
        </w:rPr>
        <w:t xml:space="preserve">بِواحِدَةٍ»</w:t>
      </w:r>
      <w:r>
        <w:rPr>
          <w:rStyle w:val="FootnoteReference"/>
        </w:rPr>
        <w:footnoteReference w:id="4005"/>
      </w:r>
      <w:r>
        <w:rPr>
          <w:rFonts w:ascii="Amiri" w:hAnsi="Amiri" w:eastAsia="Amiri" w:cs="Amiri"/>
          <w:lang w:bidi="ar-SA"/>
          <w:color w:val="111111"/>
          <w:sz w:val="28"/>
          <w:szCs w:val="28"/>
          <w:rtl/>
        </w:rPr>
        <w:t xml:space="preserve">فَقَالَ : «إِنَّمَا أَعِظُکُمْ بِوَلاَیَةِ عَلِیٍّ</w:t>
      </w:r>
      <w:r>
        <w:rPr>
          <w:rStyle w:val="FootnoteReference"/>
        </w:rPr>
        <w:footnoteReference w:id="4006"/>
      </w:r>
      <w:r>
        <w:rPr>
          <w:rFonts w:ascii="Amiri" w:hAnsi="Amiri" w:eastAsia="Amiri" w:cs="Amiri"/>
          <w:lang w:bidi="ar-SA"/>
          <w:color w:val="111111"/>
          <w:sz w:val="28"/>
          <w:szCs w:val="28"/>
          <w:rtl/>
        </w:rPr>
        <w:t xml:space="preserve">علیه‌السلام ، هِیَ الْوَاحِدَةُ الَّتِی قَالَ اللّهُ تَبَارَکَ وَ تَعَالی : «إِنَّما أَعِظُکُمْ بِواحِدَةٍ»</w:t>
      </w:r>
      <w:r>
        <w:rPr>
          <w:rStyle w:val="FootnoteReference"/>
        </w:rPr>
        <w:footnoteReference w:id="4007"/>
      </w:r>
      <w:r>
        <w:rPr>
          <w:rFonts w:ascii="Times New Roman" w:hAnsi="Times New Roman" w:eastAsia="Times New Roman" w:cs="Times New Roman"/>
          <w:lang w:val="en-US" w:bidi="en-US"/>
          <w:color w:val="111111"/>
          <w:sz w:val="28"/>
          <w:szCs w:val="28"/>
          <w:rtl/>
        </w:rPr>
        <w:t xml:space="preserve">» .</w:t>
      </w:r>
      <w:r>
        <w:rPr>
          <w:rStyle w:val="FootnoteReference"/>
        </w:rPr>
        <w:footnoteReference w:id="4008"/>
      </w:r>
    </w:p>
    <w:p>
      <w:pPr>
        <w:pStyle w:val="Heading4"/>
      </w:pPr>
      <w:bookmarkStart w:id="922" w:name="_Toc445"/>
      <w:r>
        <w:t>42- الحدیث</w:t>
      </w:r>
      <w:bookmarkEnd w:id="922"/>
    </w:p>
    <w:p>
      <w:pPr>
        <w:pStyle w:val="BookText"/>
      </w:pPr>
      <w:r>
        <w:rPr>
          <w:rFonts w:ascii="Amiri" w:hAnsi="Amiri" w:eastAsia="Amiri" w:cs="Amiri"/>
          <w:lang w:bidi="ar-SA"/>
          <w:color w:val="111111"/>
          <w:sz w:val="28"/>
          <w:szCs w:val="28"/>
          <w:rtl/>
        </w:rPr>
        <w:t xml:space="preserve">42/1129. الْحُسَیْنُ بْنُ مُحَمَّدٍ ، عَنْ مُعَلَّی بْنِ مُحَمَّدٍ ، عَنْ مُحَمَّدِ بْنِ أُورَمَةَ وَ عَلِیِّ بْنِ عَبْدِ اللّهِ ، عَنْ عَلِیِّ بْنِ حَسَّانَ ، عَنْ عَبْدِ الرَّحْمنِ بْنِ کَثِیرٍ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 الَّذِینَ آمَنُوا ثُمَّ کَفَرُوا ثُمَّ آمَنُوا ثُمَّ کَفَرُوا ثُمَّ ازْدادُوا کُفْراً»</w:t>
      </w:r>
      <w:r>
        <w:rPr>
          <w:rStyle w:val="FootnoteReference"/>
        </w:rPr>
        <w:footnoteReference w:id="4009"/>
      </w:r>
      <w:r>
        <w:rPr>
          <w:rFonts w:ascii="Amiri" w:hAnsi="Amiri" w:eastAsia="Amiri" w:cs="Amiri"/>
          <w:lang w:bidi="ar-SA"/>
          <w:color w:val="111111"/>
          <w:sz w:val="28"/>
          <w:szCs w:val="28"/>
          <w:rtl/>
        </w:rPr>
        <w:t xml:space="preserve">«لَنْ تُقْبَلَ تَوْبَتُهُمْ»</w:t>
      </w:r>
      <w:r>
        <w:rPr>
          <w:rStyle w:val="FootnoteReference"/>
        </w:rPr>
        <w:footnoteReference w:id="4010"/>
      </w:r>
      <w:r>
        <w:rPr>
          <w:rFonts w:ascii="Amiri" w:hAnsi="Amiri" w:eastAsia="Amiri" w:cs="Amiri"/>
          <w:lang w:bidi="ar-SA"/>
          <w:color w:val="111111"/>
          <w:sz w:val="28"/>
          <w:szCs w:val="28"/>
          <w:rtl/>
        </w:rPr>
        <w:t xml:space="preserve">قَالَ : «نَزَلَتْ فِی فُـلاَنٍ وَ فُـلاَنٍ وَ فُـلاَنٍ ، آمَنُوا بِالنَّبِیِّ صلی‌الله‌علیه‌و‌آله فِی أَوَّلِ الاْءَمْرِ ، وَ کَفَرُوا حَیْثُ عُرِضَتْ عَلَیْهِمُ الْوَلاَیَةُ حِینَ قَالَ النَّبِیُّ صلی‌الله‌علیه‌و‌آله : مَنْ کُنْتُ مَوْلاَهُ ، فَهذَا عَلِیٌّ</w:t>
      </w:r>
      <w:r>
        <w:rPr>
          <w:rStyle w:val="FootnoteReference"/>
        </w:rPr>
        <w:footnoteReference w:id="4011"/>
      </w:r>
      <w:r>
        <w:rPr>
          <w:rFonts w:ascii="Amiri" w:hAnsi="Amiri" w:eastAsia="Amiri" w:cs="Amiri"/>
          <w:lang w:bidi="ar-SA"/>
          <w:color w:val="111111"/>
          <w:sz w:val="28"/>
          <w:szCs w:val="28"/>
          <w:rtl/>
        </w:rPr>
        <w:t xml:space="preserve">مَوْلاَهُ ، ثُمَّ آمَنُوا بِالْبَیْعَةِ لاِءَمِیرِ الْمُوءْمِنِینَ علیه‌السلام ، ثُمَّ کَفَرُوا حَیْثُ مَضی رَسُولُ اللّهِ صلی‌الله‌علیه‌و‌آله ، فَلَمْ یَقِرُّوا بِالْبَیْعَةِ ، ثُمَّ ازْدَادُوا کُفْراً بِأَخْذِهِمْ مَنْ بَایَعَهُ بِالْبَیْعَةِ لَهُمْ ، فَهوءُلاَءِ لَمْ یَبْقَ فِیهِمْ مِنَ الاْءِیمَانِ شَیْءٌ» .</w:t>
      </w:r>
      <w:r>
        <w:rPr>
          <w:rStyle w:val="FootnoteReference"/>
        </w:rPr>
        <w:footnoteReference w:id="4012"/>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9" w:name="pg20122_243695"/>
    <w:bookmarkEnd w:id="249"/>
    <w:p>
      <w:pPr>
        <w:pStyle w:val="Heading4"/>
      </w:pPr>
      <w:bookmarkStart w:id="923" w:name="_Toc446"/>
      <w:r>
        <w:t>43- الحدیث</w:t>
      </w:r>
      <w:bookmarkEnd w:id="923"/>
    </w:p>
    <w:p>
      <w:pPr>
        <w:pStyle w:val="BookText"/>
      </w:pPr>
      <w:r>
        <w:rPr>
          <w:rFonts w:ascii="Amiri" w:hAnsi="Amiri" w:eastAsia="Amiri" w:cs="Amiri"/>
          <w:lang w:bidi="ar-SA"/>
          <w:color w:val="111111"/>
          <w:sz w:val="28"/>
          <w:szCs w:val="28"/>
          <w:rtl/>
        </w:rPr>
        <w:t xml:space="preserve">43/1130. وَ بِهذَا الاْءِسْنَادِ :</w:t>
      </w:r>
    </w:p>
    <w:p>
      <w:pPr>
        <w:pStyle w:val="BookText"/>
      </w:pPr>
      <w:r>
        <w:rPr>
          <w:rFonts w:ascii="Amiri" w:hAnsi="Amiri" w:eastAsia="Amiri" w:cs="Amiri"/>
          <w:lang w:bidi="ar-SA"/>
          <w:color w:val="111111"/>
          <w:sz w:val="28"/>
          <w:szCs w:val="28"/>
          <w:rtl/>
        </w:rPr>
        <w:t xml:space="preserve">عَنْ أَبِی عَبْدِ اللّهِ علیه‌السلام فِی قَوْلِ اللّهِ تَعَالی : «إِنَّ الَّذِینَ ارْتَدُّوا عَلی أَدْبارِهِمْ مِنْ بَعْدِ ما تَبَیَّنَ لَهُمُ</w:t>
      </w:r>
      <w:r>
        <w:rPr>
          <w:rStyle w:val="FootnoteReference"/>
        </w:rPr>
        <w:footnoteReference w:id="4013"/>
      </w:r>
      <w:r>
        <w:rPr>
          <w:rFonts w:ascii="Amiri" w:hAnsi="Amiri" w:eastAsia="Amiri" w:cs="Amiri"/>
          <w:lang w:bidi="ar-SA"/>
          <w:color w:val="111111"/>
          <w:sz w:val="28"/>
          <w:szCs w:val="28"/>
          <w:rtl/>
        </w:rPr>
        <w:t xml:space="preserve">الْهُدَی»</w:t>
      </w:r>
      <w:r>
        <w:rPr>
          <w:rStyle w:val="FootnoteReference"/>
        </w:rPr>
        <w:footnoteReference w:id="4014"/>
      </w:r>
      <w:r>
        <w:rPr>
          <w:rFonts w:ascii="Amiri" w:hAnsi="Amiri" w:eastAsia="Amiri" w:cs="Amiri"/>
          <w:lang w:bidi="ar-SA"/>
          <w:color w:val="111111"/>
          <w:sz w:val="28"/>
          <w:szCs w:val="28"/>
          <w:rtl/>
        </w:rPr>
        <w:t xml:space="preserve">: «فُـلاَنٌ وَ فُـلاَنٌ وَ فُـلاَنٌ</w:t>
      </w:r>
      <w:r>
        <w:rPr>
          <w:rStyle w:val="FootnoteReference"/>
        </w:rPr>
        <w:footnoteReference w:id="4015"/>
      </w:r>
      <w:r>
        <w:rPr>
          <w:rFonts w:ascii="Amiri" w:hAnsi="Amiri" w:eastAsia="Amiri" w:cs="Amiri"/>
          <w:lang w:bidi="ar-SA"/>
          <w:color w:val="111111"/>
          <w:sz w:val="28"/>
          <w:szCs w:val="28"/>
          <w:rtl/>
        </w:rPr>
        <w:t xml:space="preserve">، ارْتَدُّوا عَنِ الاْءِیمَانِ فِی تَرْکِ وَلاَیَةِ أَمِیرِ الْمُوءْمِنِینَ علیه‌السلام ».</w:t>
      </w:r>
    </w:p>
    <w:p>
      <w:pPr>
        <w:pStyle w:val="BookText"/>
      </w:pPr>
      <w:r>
        <w:rPr>
          <w:rFonts w:ascii="Amiri" w:hAnsi="Amiri" w:eastAsia="Amiri" w:cs="Amiri"/>
          <w:lang w:bidi="ar-SA"/>
          <w:color w:val="111111"/>
          <w:sz w:val="28"/>
          <w:szCs w:val="28"/>
          <w:rtl/>
        </w:rPr>
        <w:t xml:space="preserve">قُلْتُ: قَوْلُهُ تَعَالی: «ذلِکَ بِأَنَّهُمْ قالُوا لِلَّذِینَ کَرِهُوا ما نَزَّلَ اللّهُ سَنُطِیعُکُمْ فِی بَعْضِ الاْءَمْرِ»</w:t>
      </w:r>
      <w:r>
        <w:rPr>
          <w:rStyle w:val="FootnoteReference"/>
        </w:rPr>
        <w:footnoteReference w:id="4016"/>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Amiri" w:hAnsi="Amiri" w:eastAsia="Amiri" w:cs="Amiri"/>
          <w:lang w:bidi="ar-SA"/>
          <w:color w:val="111111"/>
          <w:sz w:val="28"/>
          <w:szCs w:val="28"/>
          <w:rtl/>
        </w:rPr>
        <w:t xml:space="preserve">قَالَ : «نَزَلَتْ وَ اللّهِ فِیهِمَا وَ فِی أَتْبَاعِهِمَا</w:t>
      </w:r>
      <w:r>
        <w:rPr>
          <w:rStyle w:val="FootnoteReference"/>
        </w:rPr>
        <w:footnoteReference w:id="4017"/>
      </w:r>
      <w:r>
        <w:rPr>
          <w:rFonts w:ascii="Amiri" w:hAnsi="Amiri" w:eastAsia="Amiri" w:cs="Amiri"/>
          <w:lang w:bidi="ar-SA"/>
          <w:color w:val="111111"/>
          <w:sz w:val="28"/>
          <w:szCs w:val="28"/>
          <w:rtl/>
        </w:rPr>
        <w:t xml:space="preserve">، وَ هُوَ قَوْلُ اللّهِ ـ عَزَّ وَجَلَّ ـ الَّذِی نَزَلَ بِهِ جَبْرَئِیلُ علیه‌السلام عَلی مُحَمَّدٍ صلی‌الله‌علیه‌و‌آله : «ذلِکَ بِأَنَّهُمْ قالُوا لِلَّذِینَ کَرِهُوا ما نَزَّلَ اللّهُ» فِی عَلِیٍّ «سَنُطِیعُکُمْ فِی بَعْضِ الاْءَمْرِ»». قَالَ : «دَعَوْا بَنِی أُمَیَّةَ إِلی مِیثَاقِهِمْ أَلاَّ یُصَیِّرُوا</w:t>
      </w:r>
      <w:r>
        <w:rPr>
          <w:rStyle w:val="FootnoteReference"/>
        </w:rPr>
        <w:footnoteReference w:id="4018"/>
      </w:r>
      <w:r>
        <w:rPr>
          <w:rFonts w:ascii="Amiri" w:hAnsi="Amiri" w:eastAsia="Amiri" w:cs="Amiri"/>
          <w:lang w:bidi="ar-SA"/>
          <w:color w:val="111111"/>
          <w:sz w:val="28"/>
          <w:szCs w:val="28"/>
          <w:rtl/>
        </w:rPr>
        <w:t xml:space="preserve">الاْءَمْرَ فِینَا بَعْدَ النَّبِیِّ صلی‌الله‌علیه‌و‌آله ، وَ لاَ یُعْطُونَا مِنَ الْخُمُسِ شَیْئاً ، وَ قَالُوا</w:t>
      </w:r>
      <w:r>
        <w:rPr>
          <w:rStyle w:val="FootnoteReference"/>
        </w:rPr>
        <w:footnoteReference w:id="4019"/>
      </w:r>
      <w:r>
        <w:rPr>
          <w:rFonts w:ascii="Amiri" w:hAnsi="Amiri" w:eastAsia="Amiri" w:cs="Amiri"/>
          <w:lang w:bidi="ar-SA"/>
          <w:color w:val="111111"/>
          <w:sz w:val="28"/>
          <w:szCs w:val="28"/>
          <w:rtl/>
        </w:rPr>
        <w:t xml:space="preserve">: إِنْ أَعْطَیْنَاهُمْ إِیَّاهُ لَمْ یَحْتَاجُوا إِلی شَیْءٍ ، وَ لَمْ یُبَالُوا</w:t>
      </w:r>
      <w:r>
        <w:rPr>
          <w:rStyle w:val="FootnoteReference"/>
        </w:rPr>
        <w:footnoteReference w:id="4020"/>
      </w:r>
      <w:r>
        <w:rPr>
          <w:rFonts w:ascii="Amiri" w:hAnsi="Amiri" w:eastAsia="Amiri" w:cs="Amiri"/>
          <w:lang w:bidi="ar-SA"/>
          <w:color w:val="111111"/>
          <w:sz w:val="28"/>
          <w:szCs w:val="28"/>
          <w:rtl/>
        </w:rPr>
        <w:t xml:space="preserve">ألاَّ یَکُونَ</w:t>
      </w:r>
      <w:r>
        <w:rPr>
          <w:rStyle w:val="FootnoteReference"/>
        </w:rPr>
        <w:footnoteReference w:id="4021"/>
      </w:r>
      <w:r>
        <w:rPr>
          <w:rFonts w:ascii="Amiri" w:hAnsi="Amiri" w:eastAsia="Amiri" w:cs="Amiri"/>
          <w:lang w:bidi="ar-SA"/>
          <w:color w:val="111111"/>
          <w:sz w:val="28"/>
          <w:szCs w:val="28"/>
          <w:rtl/>
        </w:rPr>
        <w:t xml:space="preserve">الاْءَمْرُ فِیهِمْ ، فَقَالُوا : سَنُطِیعُکُمْ فِی بَعْضِ الاْءَمْرِ الَّذِی دَعَوْتُمُونَا إِلَیْهِ وَ هُوَ الْخُمُسُ أَلاَّ نُعْطِیَهُمْ مِنْهُ شَیْئاً .</w:t>
      </w:r>
    </w:p>
    <w:p>
      <w:pPr>
        <w:pStyle w:val="BookText"/>
      </w:pPr>
      <w:r>
        <w:rPr>
          <w:rFonts w:ascii="Amiri" w:hAnsi="Amiri" w:eastAsia="Amiri" w:cs="Amiri"/>
          <w:lang w:bidi="ar-SA"/>
          <w:color w:val="111111"/>
          <w:sz w:val="28"/>
          <w:szCs w:val="28"/>
          <w:rtl/>
        </w:rPr>
        <w:t xml:space="preserve">وَ قَوْلُهُ : «کَرِهُوا ما نَزَّلَ اللّهُ» وَ الَّذِی نَزَّلَ اللّهُ مَا افْتَرَضَ عَلی خَلْقِهِ مِنْ وَلاَیَةِ أَمِیرِ الْمُوءْمِنِینَ علیه‌السلام ، وَ کَانَ مَعَهُمْ أَبُو عُبَیْدَةَ</w:t>
      </w:r>
      <w:r>
        <w:rPr>
          <w:rStyle w:val="FootnoteReference"/>
        </w:rPr>
        <w:footnoteReference w:id="4022"/>
      </w:r>
      <w:r>
        <w:rPr>
          <w:rFonts w:ascii="Amiri" w:hAnsi="Amiri" w:eastAsia="Amiri" w:cs="Amiri"/>
          <w:lang w:bidi="ar-SA"/>
          <w:color w:val="111111"/>
          <w:sz w:val="28"/>
          <w:szCs w:val="28"/>
          <w:rtl/>
        </w:rPr>
        <w:t xml:space="preserve">وَ کَانَ کَاتِبَهُمْ ، فَأَنْزَلَ اللّهُ : «أَمْ أَبْرَمُوا أَمْراً فَإِنّا مُبْرِمُونَ أَمْ یَحْسَبُونَ أَنّا لا نَسْمَعُ سِرَّهُمْ وَ نَجْواهُمْ»»</w:t>
      </w:r>
      <w:r>
        <w:rPr>
          <w:rStyle w:val="FootnoteReference"/>
        </w:rPr>
        <w:footnoteReference w:id="4023"/>
      </w:r>
      <w:r>
        <w:rPr>
          <w:rFonts w:ascii="Amiri" w:hAnsi="Amiri" w:eastAsia="Amiri" w:cs="Amiri"/>
          <w:lang w:bidi="ar-SA"/>
          <w:color w:val="111111"/>
          <w:sz w:val="28"/>
          <w:szCs w:val="28"/>
          <w:rtl/>
        </w:rPr>
        <w:t xml:space="preserve">الاْآیَةَ .</w:t>
      </w:r>
      <w:r>
        <w:rPr>
          <w:rStyle w:val="FootnoteReference"/>
        </w:rPr>
        <w:footnoteReference w:id="4024"/>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0" w:name="pg20122_243696"/>
    <w:bookmarkEnd w:id="250"/>
    <w:p>
      <w:pPr>
        <w:pStyle w:val="Heading4"/>
      </w:pPr>
      <w:bookmarkStart w:id="924" w:name="_Toc447"/>
      <w:r>
        <w:t>44- الحدیث</w:t>
      </w:r>
      <w:bookmarkEnd w:id="924"/>
    </w:p>
    <w:p>
      <w:pPr>
        <w:pStyle w:val="BookText"/>
      </w:pPr>
      <w:r>
        <w:rPr>
          <w:rFonts w:ascii="Amiri" w:hAnsi="Amiri" w:eastAsia="Amiri" w:cs="Amiri"/>
          <w:lang w:bidi="ar-SA"/>
          <w:color w:val="111111"/>
          <w:sz w:val="28"/>
          <w:szCs w:val="28"/>
          <w:rtl/>
        </w:rPr>
        <w:t xml:space="preserve">44/1131. وَ بِهذَا الاْءِسْنَادِ :</w:t>
      </w:r>
    </w:p>
    <w:p>
      <w:pPr>
        <w:pStyle w:val="BookText"/>
      </w:pPr>
      <w:r>
        <w:rPr>
          <w:rFonts w:ascii="Amiri" w:hAnsi="Amiri" w:eastAsia="Amiri" w:cs="Amiri"/>
          <w:lang w:bidi="ar-SA"/>
          <w:color w:val="111111"/>
          <w:sz w:val="28"/>
          <w:szCs w:val="28"/>
          <w:rtl/>
        </w:rPr>
        <w:t xml:space="preserve">عَنْ أَبِی عَبْدِ اللّهِ علیه‌السلام فِی قَوْلِ اللّهِ عَزَّ وَ جَلَّ</w:t>
      </w:r>
      <w:r>
        <w:rPr>
          <w:rStyle w:val="FootnoteReference"/>
        </w:rPr>
        <w:footnoteReference w:id="4025"/>
      </w:r>
      <w:r>
        <w:rPr>
          <w:rFonts w:ascii="Amiri" w:hAnsi="Amiri" w:eastAsia="Amiri" w:cs="Amiri"/>
          <w:lang w:bidi="ar-SA"/>
          <w:color w:val="111111"/>
          <w:sz w:val="28"/>
          <w:szCs w:val="28"/>
          <w:rtl/>
        </w:rPr>
        <w:t xml:space="preserve">: «وَ مَنْ یُرِدْ فِیهِ بِإِلْحادٍ بِظُلْمٍ»</w:t>
      </w:r>
      <w:r>
        <w:rPr>
          <w:rStyle w:val="FootnoteReference"/>
        </w:rPr>
        <w:footnoteReference w:id="4026"/>
      </w:r>
      <w:r>
        <w:rPr>
          <w:rFonts w:ascii="Amiri" w:hAnsi="Amiri" w:eastAsia="Amiri" w:cs="Amiri"/>
          <w:lang w:bidi="ar-SA"/>
          <w:color w:val="111111"/>
          <w:sz w:val="28"/>
          <w:szCs w:val="28"/>
          <w:rtl/>
        </w:rPr>
        <w:t xml:space="preserve">قَالَ : «نَزَلَتْ فِیهِمْ ؛ حَیْثُ دَخَلُوا الْکَعْبَةَ ، فَتَعَاهَدُوا وَ تَعَاقَدُوا عَلی کُفْرِهِمْ وَ جُحُودِهِمْ بِمَا نُزِّلَ</w:t>
      </w:r>
      <w:r>
        <w:rPr>
          <w:rStyle w:val="FootnoteReference"/>
        </w:rPr>
        <w:footnoteReference w:id="4027"/>
      </w:r>
      <w:r>
        <w:rPr>
          <w:rFonts w:ascii="Amiri" w:hAnsi="Amiri" w:eastAsia="Amiri" w:cs="Amiri"/>
          <w:lang w:bidi="ar-SA"/>
          <w:color w:val="111111"/>
          <w:sz w:val="28"/>
          <w:szCs w:val="28"/>
          <w:rtl/>
        </w:rPr>
        <w:t xml:space="preserve">فِی أَمِیرِ الْمُوءْمِنِینَ علیه‌السلام ، فَأَلْحَدُوا</w:t>
      </w:r>
      <w:r>
        <w:rPr>
          <w:rStyle w:val="FootnoteReference"/>
        </w:rPr>
        <w:footnoteReference w:id="4028"/>
      </w:r>
      <w:r>
        <w:rPr>
          <w:rFonts w:ascii="Amiri" w:hAnsi="Amiri" w:eastAsia="Amiri" w:cs="Amiri"/>
          <w:lang w:bidi="ar-SA"/>
          <w:color w:val="111111"/>
          <w:sz w:val="28"/>
          <w:szCs w:val="28"/>
          <w:rtl/>
        </w:rPr>
        <w:t xml:space="preserve">فِی الْبَیْتِ بِظُلْمِهِمُ الرَّسُولَ وَ وَلِیَّهُ ؛ فَبُعْداً لِلْقَوْمِ الظَّالِمِینَ</w:t>
      </w:r>
      <w:r>
        <w:rPr>
          <w:rStyle w:val="FootnoteReference"/>
        </w:rPr>
        <w:footnoteReference w:id="4029"/>
      </w:r>
      <w:r>
        <w:rPr>
          <w:rFonts w:ascii="Times New Roman" w:hAnsi="Times New Roman" w:eastAsia="Times New Roman" w:cs="Times New Roman"/>
          <w:lang w:val="en-US" w:bidi="en-US"/>
          <w:color w:val="111111"/>
          <w:sz w:val="28"/>
          <w:szCs w:val="28"/>
          <w:rtl/>
        </w:rPr>
        <w:t xml:space="preserve">» .</w:t>
      </w:r>
      <w:r>
        <w:rPr>
          <w:rStyle w:val="FootnoteReference"/>
        </w:rPr>
        <w:footnoteReference w:id="4030"/>
      </w:r>
    </w:p>
    <w:p>
      <w:pPr>
        <w:pStyle w:val="Heading4"/>
      </w:pPr>
      <w:bookmarkStart w:id="925" w:name="_Toc448"/>
      <w:r>
        <w:t>45- الحدیث</w:t>
      </w:r>
      <w:bookmarkEnd w:id="925"/>
    </w:p>
    <w:p>
      <w:pPr>
        <w:pStyle w:val="BookText"/>
      </w:pPr>
      <w:r>
        <w:rPr>
          <w:rFonts w:ascii="Amiri" w:hAnsi="Amiri" w:eastAsia="Amiri" w:cs="Amiri"/>
          <w:lang w:bidi="ar-SA"/>
          <w:color w:val="111111"/>
          <w:sz w:val="28"/>
          <w:szCs w:val="28"/>
          <w:rtl/>
        </w:rPr>
        <w:t xml:space="preserve">45/1132. الْحُسَیْنُ بْنُ مُحَمَّدٍ ، عَنْ مُعَلَّی بْنِ مُحَمَّدٍ ، عَنْ عَلِیِّ بْنِ أَسْبَاطٍ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w:t>
      </w:r>
      <w:r>
        <w:rPr>
          <w:rStyle w:val="FootnoteReference"/>
        </w:rPr>
        <w:footnoteReference w:id="4031"/>
      </w:r>
      <w:r>
        <w:rPr>
          <w:rFonts w:ascii="Amiri" w:hAnsi="Amiri" w:eastAsia="Amiri" w:cs="Amiri"/>
          <w:lang w:bidi="ar-SA"/>
          <w:color w:val="111111"/>
          <w:sz w:val="28"/>
          <w:szCs w:val="28"/>
          <w:rtl/>
        </w:rPr>
        <w:t xml:space="preserve">: «فَسَتَعْلَمُونَ مَنْ هُوَ فِی ضَلالٍ مُبِینٍ»</w:t>
      </w:r>
      <w:r>
        <w:rPr>
          <w:rStyle w:val="FootnoteReference"/>
        </w:rPr>
        <w:footnoteReference w:id="4032"/>
      </w:r>
      <w:r>
        <w:rPr>
          <w:rFonts w:ascii="Amiri" w:hAnsi="Amiri" w:eastAsia="Amiri" w:cs="Amiri"/>
          <w:lang w:bidi="ar-SA"/>
          <w:color w:val="111111"/>
          <w:sz w:val="28"/>
          <w:szCs w:val="28"/>
          <w:rtl/>
        </w:rPr>
        <w:t xml:space="preserve">: «یَا مَعْشَرَ الْمُکَذِّبِینَ حَیْثُ أَنْبَأْتُکُمْ رِسَالَةَ رَبِّی فِی وَلاَیَةِ عَلِیٍّ</w:t>
      </w:r>
      <w:r>
        <w:rPr>
          <w:rStyle w:val="FootnoteReference"/>
        </w:rPr>
        <w:footnoteReference w:id="4033"/>
      </w:r>
      <w:r>
        <w:rPr>
          <w:rFonts w:ascii="Amiri" w:hAnsi="Amiri" w:eastAsia="Amiri" w:cs="Amiri"/>
          <w:lang w:bidi="ar-SA"/>
          <w:color w:val="111111"/>
          <w:sz w:val="28"/>
          <w:szCs w:val="28"/>
          <w:rtl/>
        </w:rPr>
        <w:t xml:space="preserve">علیه‌السلام وَ الاْءَئِمَّةِ مِنْ بَعْدِهِ «مَنْ هُوَ فِی ضَـلاَلٍ مُبِینٍ» کَذَا أُنْزِلَتْ».</w:t>
      </w:r>
    </w:p>
    <w:p>
      <w:pPr>
        <w:pStyle w:val="BookText"/>
      </w:pPr>
      <w:r>
        <w:rPr>
          <w:rFonts w:ascii="Amiri" w:hAnsi="Amiri" w:eastAsia="Amiri" w:cs="Amiri"/>
          <w:lang w:bidi="ar-SA"/>
          <w:color w:val="111111"/>
          <w:sz w:val="28"/>
          <w:szCs w:val="28"/>
          <w:rtl/>
        </w:rPr>
        <w:t xml:space="preserve">وَ فِی قَوْلِهِ تَعَالی : «إِنْ تَلْوُوا أَوْ تُعْرِضُوا» فَقَالَ</w:t>
      </w:r>
      <w:r>
        <w:rPr>
          <w:rStyle w:val="FootnoteReference"/>
        </w:rPr>
        <w:footnoteReference w:id="4034"/>
      </w:r>
      <w:r>
        <w:rPr>
          <w:rFonts w:ascii="Amiri" w:hAnsi="Amiri" w:eastAsia="Amiri" w:cs="Amiri"/>
          <w:lang w:bidi="ar-SA"/>
          <w:color w:val="111111"/>
          <w:sz w:val="28"/>
          <w:szCs w:val="28"/>
          <w:rtl/>
        </w:rPr>
        <w:t xml:space="preserve">: «إِنْ تَلْوُوا الاْءَمْرَ </w:t>
      </w:r>
      <w:r>
        <w:rPr>
          <w:rStyle w:val="FootnoteReference"/>
        </w:rPr>
        <w:footnoteReference w:id="4035"/>
      </w:r>
      <w:r>
        <w:rPr>
          <w:rFonts w:ascii="Amiri" w:hAnsi="Amiri" w:eastAsia="Amiri" w:cs="Amiri"/>
          <w:lang w:bidi="ar-SA"/>
          <w:color w:val="111111"/>
          <w:sz w:val="28"/>
          <w:szCs w:val="28"/>
          <w:rtl/>
        </w:rPr>
        <w:t xml:space="preserve">وَ تُعْرِضُوا عَمَّا أُمِرْتُمْ بِهِ «فَإِنَّ اللّهَ کانَ بِما تَعْمَلُونَ خَبِیراً»</w:t>
      </w:r>
      <w:r>
        <w:rPr>
          <w:rStyle w:val="FootnoteReference"/>
        </w:rPr>
        <w:footnoteReference w:id="4036"/>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1" w:name="pg20122_243697"/>
    <w:bookmarkEnd w:id="251"/>
    <w:p>
      <w:pPr>
        <w:pStyle w:val="BookText"/>
      </w:pPr>
      <w:r>
        <w:rPr>
          <w:rFonts w:ascii="Amiri" w:hAnsi="Amiri" w:eastAsia="Amiri" w:cs="Amiri"/>
          <w:lang w:bidi="ar-SA"/>
          <w:color w:val="111111"/>
          <w:sz w:val="28"/>
          <w:szCs w:val="28"/>
          <w:rtl/>
        </w:rPr>
        <w:t xml:space="preserve">وَ فِی قَوْلِهِ : «فَلَنُذِیقَنَّ الَّذِینَ کَفَرُوا» «بِتَرْکِهِمْ وَلاَیَةَ أَمِیرِ الْمُوءْمِنِینَ علیه‌السلام </w:t>
      </w:r>
      <w:r>
        <w:rPr>
          <w:rStyle w:val="FootnoteReference"/>
        </w:rPr>
        <w:footnoteReference w:id="4037"/>
      </w:r>
      <w:r>
        <w:rPr>
          <w:rFonts w:ascii="Amiri" w:hAnsi="Amiri" w:eastAsia="Amiri" w:cs="Amiri"/>
          <w:lang w:bidi="ar-SA"/>
          <w:color w:val="111111"/>
          <w:sz w:val="28"/>
          <w:szCs w:val="28"/>
          <w:rtl/>
        </w:rPr>
        <w:t xml:space="preserve">«عَذاباً شَدِیداً» فِی الدُّنْیَا</w:t>
      </w:r>
      <w:r>
        <w:rPr>
          <w:rStyle w:val="FootnoteReference"/>
        </w:rPr>
        <w:footnoteReference w:id="4038"/>
      </w:r>
      <w:r>
        <w:rPr>
          <w:rFonts w:ascii="Amiri" w:hAnsi="Amiri" w:eastAsia="Amiri" w:cs="Amiri"/>
          <w:lang w:bidi="ar-SA"/>
          <w:color w:val="111111"/>
          <w:sz w:val="28"/>
          <w:szCs w:val="28"/>
          <w:rtl/>
        </w:rPr>
        <w:t xml:space="preserve">«وَ لَنَجْزِیَنَّهُمْ أَسْوَأَ الَّذِی کانُوا یَعْمَلُونَ»</w:t>
      </w:r>
      <w:r>
        <w:rPr>
          <w:rStyle w:val="FootnoteReference"/>
        </w:rPr>
        <w:footnoteReference w:id="4039"/>
      </w:r>
      <w:r>
        <w:rPr>
          <w:rFonts w:ascii="Times New Roman" w:hAnsi="Times New Roman" w:eastAsia="Times New Roman" w:cs="Times New Roman"/>
          <w:lang w:val="en-US" w:bidi="en-US"/>
          <w:color w:val="111111"/>
          <w:sz w:val="28"/>
          <w:szCs w:val="28"/>
          <w:rtl/>
        </w:rPr>
        <w:t xml:space="preserve">» .</w:t>
      </w:r>
      <w:r>
        <w:rPr>
          <w:rStyle w:val="FootnoteReference"/>
        </w:rPr>
        <w:footnoteReference w:id="4040"/>
      </w:r>
    </w:p>
    <w:p>
      <w:pPr>
        <w:pStyle w:val="Heading4"/>
      </w:pPr>
      <w:bookmarkStart w:id="926" w:name="_Toc449"/>
      <w:r>
        <w:t>46- الحدیث</w:t>
      </w:r>
      <w:bookmarkEnd w:id="926"/>
    </w:p>
    <w:p>
      <w:pPr>
        <w:pStyle w:val="BookText"/>
      </w:pPr>
      <w:r>
        <w:rPr>
          <w:rFonts w:ascii="Amiri" w:hAnsi="Amiri" w:eastAsia="Amiri" w:cs="Amiri"/>
          <w:lang w:bidi="ar-SA"/>
          <w:color w:val="111111"/>
          <w:sz w:val="28"/>
          <w:szCs w:val="28"/>
          <w:rtl/>
        </w:rPr>
        <w:t xml:space="preserve">46/1133. الْحُسَیْنُ بْنُ مُحَمَّدٍ ، عَنْ مُعَلَّی بْنِ مُحَمَّدٍ ، عَنْ عَلِیِّ بْنِ أَسْبَاطٍ ، عَنْ عَلِیِّ بْنِ مَنْصُورٍ ، عَنْ إِبْرَاهِیمَ بْنِ عَبْدِ الْحَمِیدِ ، عَنِ الْوَلِیدِ بْنِ صَبِیحٍ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041"/>
      </w:r>
      <w:r>
        <w:rPr>
          <w:rFonts w:ascii="Amiri" w:hAnsi="Amiri" w:eastAsia="Amiri" w:cs="Amiri"/>
          <w:lang w:bidi="ar-SA"/>
          <w:color w:val="111111"/>
          <w:sz w:val="28"/>
          <w:szCs w:val="28"/>
          <w:rtl/>
        </w:rPr>
        <w:t xml:space="preserve">: ««ذلِکُمْ</w:t>
      </w:r>
      <w:r>
        <w:rPr>
          <w:rStyle w:val="FootnoteReference"/>
        </w:rPr>
        <w:footnoteReference w:id="4042"/>
      </w:r>
      <w:r>
        <w:rPr>
          <w:rFonts w:ascii="Amiri" w:hAnsi="Amiri" w:eastAsia="Amiri" w:cs="Amiri"/>
          <w:lang w:bidi="ar-SA"/>
          <w:color w:val="111111"/>
          <w:sz w:val="28"/>
          <w:szCs w:val="28"/>
          <w:rtl/>
        </w:rPr>
        <w:t xml:space="preserve">بِأَنَّهُ إِذا دُعِیَ اللّهُ وَحْدَهُ» وَ أَهْلُ الْوَلاَیَةِ</w:t>
      </w:r>
      <w:r>
        <w:rPr>
          <w:rStyle w:val="FootnoteReference"/>
        </w:rPr>
        <w:footnoteReference w:id="4043"/>
      </w:r>
      <w:r>
        <w:rPr>
          <w:rFonts w:ascii="Amiri" w:hAnsi="Amiri" w:eastAsia="Amiri" w:cs="Amiri"/>
          <w:lang w:bidi="ar-SA"/>
          <w:color w:val="111111"/>
          <w:sz w:val="28"/>
          <w:szCs w:val="28"/>
          <w:rtl/>
        </w:rPr>
        <w:t xml:space="preserve">«کَفَرْتُمْ»</w:t>
      </w:r>
      <w:r>
        <w:rPr>
          <w:rStyle w:val="FootnoteReference"/>
        </w:rPr>
        <w:footnoteReference w:id="4044"/>
      </w:r>
      <w:r>
        <w:rPr>
          <w:rFonts w:ascii="Times New Roman" w:hAnsi="Times New Roman" w:eastAsia="Times New Roman" w:cs="Times New Roman"/>
          <w:lang w:val="en-US" w:bidi="en-US"/>
          <w:color w:val="111111"/>
          <w:sz w:val="28"/>
          <w:szCs w:val="28"/>
          <w:rtl/>
        </w:rPr>
        <w:t xml:space="preserve">» .</w:t>
      </w:r>
      <w:r>
        <w:rPr>
          <w:rStyle w:val="FootnoteReference"/>
        </w:rPr>
        <w:footnoteReference w:id="4045"/>
      </w:r>
    </w:p>
    <w:p>
      <w:pPr>
        <w:pStyle w:val="BookText"/>
      </w:pPr>
      <w:r>
        <w:rPr>
          <w:rFonts w:ascii="Times New Roman" w:hAnsi="Times New Roman" w:eastAsia="Times New Roman" w:cs="Times New Roman"/>
          <w:lang w:val="en-US" w:bidi="en-US"/>
          <w:color w:val="111111"/>
          <w:sz w:val="28"/>
          <w:szCs w:val="28"/>
          <w:rtl/>
        </w:rPr>
        <w:t xml:space="preserve">1 / 136</w:t>
      </w:r>
    </w:p>
    <w:p>
      <w:pPr>
        <w:pStyle w:val="Heading4"/>
      </w:pPr>
      <w:bookmarkStart w:id="927" w:name="_Toc450"/>
      <w:r>
        <w:t>47- الحدیث</w:t>
      </w:r>
      <w:bookmarkEnd w:id="927"/>
    </w:p>
    <w:p>
      <w:pPr>
        <w:pStyle w:val="BookText"/>
      </w:pPr>
      <w:r>
        <w:rPr>
          <w:rFonts w:ascii="Amiri" w:hAnsi="Amiri" w:eastAsia="Amiri" w:cs="Amiri"/>
          <w:lang w:bidi="ar-SA"/>
          <w:color w:val="111111"/>
          <w:sz w:val="28"/>
          <w:szCs w:val="28"/>
          <w:rtl/>
        </w:rPr>
        <w:t xml:space="preserve">47/1134. عَلِیُّ بْنُ إِبْرَاهِیمَ ، عَنْ أَحْمَدَ بْنِ مُحَمَّدٍ ، عَنْ مُحَمَّدِ بْنِ خَالِدٍ ، عَنْ مُحَمَّدِ بْنِ سُلَیْمَانَ ، عَنْ أَبِیهِ ،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4046"/>
      </w:r>
      <w:r>
        <w:rPr>
          <w:rFonts w:ascii="Amiri" w:hAnsi="Amiri" w:eastAsia="Amiri" w:cs="Amiri"/>
          <w:lang w:bidi="ar-SA"/>
          <w:color w:val="111111"/>
          <w:sz w:val="28"/>
          <w:szCs w:val="28"/>
          <w:rtl/>
        </w:rPr>
        <w:t xml:space="preserve">تَعَالی : «سَأَلَ سائِلٌ بِعَذابٍ واقِعٍ لِلْکافِرینَ»</w:t>
      </w:r>
      <w:r>
        <w:rPr>
          <w:rStyle w:val="FootnoteReference"/>
        </w:rPr>
        <w:footnoteReference w:id="4047"/>
      </w:r>
      <w:r>
        <w:rPr>
          <w:rFonts w:ascii="Amiri" w:hAnsi="Amiri" w:eastAsia="Amiri" w:cs="Amiri"/>
          <w:lang w:bidi="ar-SA"/>
          <w:color w:val="111111"/>
          <w:sz w:val="28"/>
          <w:szCs w:val="28"/>
          <w:rtl/>
        </w:rPr>
        <w:t xml:space="preserve">بِوَلاَیَةِ عَلِیٍّ</w:t>
      </w:r>
      <w:r>
        <w:rPr>
          <w:rStyle w:val="FootnoteReference"/>
        </w:rPr>
        <w:footnoteReference w:id="4048"/>
      </w:r>
      <w:r>
        <w:rPr>
          <w:rFonts w:ascii="Amiri" w:hAnsi="Amiri" w:eastAsia="Amiri" w:cs="Amiri"/>
          <w:lang w:bidi="ar-SA"/>
          <w:color w:val="111111"/>
          <w:sz w:val="28"/>
          <w:szCs w:val="28"/>
          <w:rtl/>
        </w:rPr>
        <w:t xml:space="preserve">«لَیْسَ لَهُ دافِعٌ»</w:t>
      </w:r>
      <w:r>
        <w:rPr>
          <w:rStyle w:val="FootnoteReference"/>
        </w:rPr>
        <w:footnoteReference w:id="4049"/>
      </w:r>
      <w:r>
        <w:rPr>
          <w:rFonts w:ascii="Amiri" w:hAnsi="Amiri" w:eastAsia="Amiri" w:cs="Amiri"/>
          <w:lang w:bidi="ar-SA"/>
          <w:color w:val="111111"/>
          <w:sz w:val="28"/>
          <w:szCs w:val="28"/>
          <w:rtl/>
        </w:rPr>
        <w:t xml:space="preserve">ثُمَّ قَالَ : «هکَذَا وَ اللّهِ نَزَلَ بِهَا</w:t>
      </w:r>
      <w:r>
        <w:rPr>
          <w:rStyle w:val="FootnoteReference"/>
        </w:rPr>
        <w:footnoteReference w:id="4050"/>
      </w:r>
      <w:r>
        <w:rPr>
          <w:rFonts w:ascii="Amiri" w:hAnsi="Amiri" w:eastAsia="Amiri" w:cs="Amiri"/>
          <w:lang w:bidi="ar-SA"/>
          <w:color w:val="111111"/>
          <w:sz w:val="28"/>
          <w:szCs w:val="28"/>
          <w:rtl/>
        </w:rPr>
        <w:t xml:space="preserve">جَبْرَئِیلُ علیه‌السلام عَلی مُحَمَّدٍ صلی‌الله‌علیه‌و‌آله » .</w:t>
      </w:r>
      <w:r>
        <w:rPr>
          <w:rStyle w:val="FootnoteReference"/>
        </w:rPr>
        <w:footnoteReference w:id="4051"/>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2" w:name="pg20122_243698"/>
    <w:bookmarkEnd w:id="252"/>
    <w:p>
      <w:pPr>
        <w:pStyle w:val="Heading4"/>
      </w:pPr>
      <w:bookmarkStart w:id="928" w:name="_Toc451"/>
      <w:r>
        <w:t>48- الحدیث</w:t>
      </w:r>
      <w:bookmarkEnd w:id="928"/>
    </w:p>
    <w:p>
      <w:pPr>
        <w:pStyle w:val="BookText"/>
      </w:pPr>
      <w:r>
        <w:rPr>
          <w:rFonts w:ascii="Amiri" w:hAnsi="Amiri" w:eastAsia="Amiri" w:cs="Amiri"/>
          <w:lang w:bidi="ar-SA"/>
          <w:color w:val="111111"/>
          <w:sz w:val="28"/>
          <w:szCs w:val="28"/>
          <w:rtl/>
        </w:rPr>
        <w:t xml:space="preserve">48/1135. مُحَمَّدُ بْنُ یَحْیی ، عَنْ أَحْمَدَ بْنِ مُحَمَّدِ بْنِ عِیسی ، عَنِ الْحَسَنِ بْنِ سَیْفٍ</w:t>
      </w:r>
      <w:r>
        <w:rPr>
          <w:rStyle w:val="FootnoteReference"/>
        </w:rPr>
        <w:footnoteReference w:id="4052"/>
      </w:r>
    </w:p>
    <w:p>
      <w:pPr>
        <w:pStyle w:val="BookText"/>
      </w:pPr>
      <w:r>
        <w:rPr>
          <w:rFonts w:ascii="IRNazanin" w:hAnsi="IRNazanin" w:eastAsia="IRNazanin" w:cs="IRNazanin"/>
          <w:lang w:bidi="fa-IR"/>
          <w:color w:val="111111"/>
          <w:sz w:val="28"/>
          <w:szCs w:val="28"/>
          <w:rtl/>
        </w:rPr>
        <w:t xml:space="preserve">وقد وردت روایة الحسین بن سیف ، عن أخیه [علیّ] ، عن أبیه ، فی الکافی ، ح 15254 و 15279.</w:t>
      </w:r>
    </w:p>
    <w:p>
      <w:pPr>
        <w:pStyle w:val="BookText"/>
      </w:pPr>
      <w:r>
        <w:rPr>
          <w:rFonts w:ascii="IRNazanin" w:hAnsi="IRNazanin" w:eastAsia="IRNazanin" w:cs="IRNazanin"/>
          <w:lang w:bidi="fa-IR"/>
          <w:color w:val="111111"/>
          <w:sz w:val="28"/>
          <w:szCs w:val="28"/>
          <w:rtl/>
        </w:rPr>
        <w:t xml:space="preserve">فعلیه ، الظاهر وقوع التحریف فی العنوان ، والصواب ، «الحسین بن سیف» .</w:t>
      </w:r>
    </w:p>
    <w:p>
      <w:pPr>
        <w:pStyle w:val="BookText"/>
      </w:pPr>
      <w:r>
        <w:rPr>
          <w:rFonts w:ascii="IRNazanin" w:hAnsi="IRNazanin" w:eastAsia="IRNazanin" w:cs="IRNazanin"/>
          <w:lang w:bidi="fa-IR"/>
          <w:color w:val="111111"/>
          <w:sz w:val="28"/>
          <w:szCs w:val="28"/>
          <w:rtl/>
        </w:rPr>
        <w:t xml:space="preserve">یؤکّد ذلک أنّ الخبر ورد فی تأویل الآیات ، ص 595 ـ باختلاف یسیر ـ نقلاً عن محمّد بن یعقوب ، عن محمّد بن یحیی ، عن أحمد بن محمّد بن عیسی ، عن الحسین بن سیف ، عن أخیه ، عن أبیه ، عن أبی حمزة الثمالی ، فتأمّل .</w:t>
      </w:r>
    </w:p>
    <w:p>
      <w:pPr>
        <w:pStyle w:val="BookText"/>
      </w:pPr>
      <w:r>
        <w:rPr>
          <w:rFonts w:ascii="Amiri" w:hAnsi="Amiri" w:eastAsia="Amiri" w:cs="Amiri"/>
          <w:lang w:bidi="ar-SA"/>
          <w:color w:val="111111"/>
          <w:sz w:val="28"/>
          <w:szCs w:val="28"/>
          <w:rtl/>
        </w:rPr>
        <w:t xml:space="preserve">، عَنْ أَخِیهِ ، عَنْ أَبِیهِ ، عَنْ أَبِی حَمْزَةَ :</w:t>
      </w:r>
    </w:p>
    <w:p>
      <w:pPr>
        <w:pStyle w:val="BookText"/>
      </w:pPr>
      <w:r>
        <w:rPr>
          <w:rFonts w:ascii="Amiri" w:hAnsi="Amiri" w:eastAsia="Amiri" w:cs="Amiri"/>
          <w:lang w:bidi="ar-SA"/>
          <w:color w:val="111111"/>
          <w:sz w:val="28"/>
          <w:szCs w:val="28"/>
          <w:rtl/>
        </w:rPr>
        <w:t xml:space="preserve">عَنْ أَبِی جَعْفَرٍ علیه‌السلام فِی قَوْلِهِ تَعَالی : «إِنَّکُمْ لَفِی قَوْلٍ مُخْتَلِفٍ» قَالَ</w:t>
      </w:r>
      <w:r>
        <w:rPr>
          <w:rStyle w:val="FootnoteReference"/>
        </w:rPr>
        <w:footnoteReference w:id="4053"/>
      </w:r>
      <w:r>
        <w:rPr>
          <w:rFonts w:ascii="Amiri" w:hAnsi="Amiri" w:eastAsia="Amiri" w:cs="Amiri"/>
          <w:lang w:bidi="ar-SA"/>
          <w:color w:val="111111"/>
          <w:sz w:val="28"/>
          <w:szCs w:val="28"/>
          <w:rtl/>
        </w:rPr>
        <w:t xml:space="preserve">: «فِی أَمْرِ الْوَلاَیَةِ» «یُوءْفَکُ عَنْهُ مَنْ أُفِکَ»</w:t>
      </w:r>
      <w:r>
        <w:rPr>
          <w:rStyle w:val="FootnoteReference"/>
        </w:rPr>
        <w:footnoteReference w:id="4054"/>
      </w:r>
      <w:r>
        <w:rPr>
          <w:rFonts w:ascii="Amiri" w:hAnsi="Amiri" w:eastAsia="Amiri" w:cs="Amiri"/>
          <w:lang w:bidi="ar-SA"/>
          <w:color w:val="111111"/>
          <w:sz w:val="28"/>
          <w:szCs w:val="28"/>
          <w:rtl/>
        </w:rPr>
        <w:t xml:space="preserve">قَالَ : «مَنْ أُفِکَ</w:t>
      </w:r>
      <w:r>
        <w:rPr>
          <w:rStyle w:val="FootnoteReference"/>
        </w:rPr>
        <w:footnoteReference w:id="4055"/>
      </w:r>
      <w:r>
        <w:rPr>
          <w:rFonts w:ascii="Amiri" w:hAnsi="Amiri" w:eastAsia="Amiri" w:cs="Amiri"/>
          <w:lang w:bidi="ar-SA"/>
          <w:color w:val="111111"/>
          <w:sz w:val="28"/>
          <w:szCs w:val="28"/>
          <w:rtl/>
        </w:rPr>
        <w:t xml:space="preserve">عَنِ الْوَلاَیَةِ ، أُفِکَ عَنِ</w:t>
      </w:r>
      <w:r>
        <w:rPr>
          <w:rStyle w:val="FootnoteReference"/>
        </w:rPr>
        <w:footnoteReference w:id="4056"/>
      </w:r>
      <w:r>
        <w:rPr>
          <w:rFonts w:ascii="Amiri" w:hAnsi="Amiri" w:eastAsia="Amiri" w:cs="Amiri"/>
          <w:lang w:bidi="ar-SA"/>
          <w:color w:val="111111"/>
          <w:sz w:val="28"/>
          <w:szCs w:val="28"/>
          <w:rtl/>
        </w:rPr>
        <w:t xml:space="preserve">الْجَنَّةِ» .</w:t>
      </w:r>
      <w:r>
        <w:rPr>
          <w:rStyle w:val="FootnoteReference"/>
        </w:rPr>
        <w:footnoteReference w:id="4057"/>
      </w:r>
    </w:p>
    <w:p>
      <w:pPr>
        <w:pStyle w:val="Heading4"/>
      </w:pPr>
      <w:bookmarkStart w:id="929" w:name="_Toc452"/>
      <w:r>
        <w:t>49- الحدیث</w:t>
      </w:r>
      <w:bookmarkEnd w:id="929"/>
    </w:p>
    <w:p>
      <w:pPr>
        <w:pStyle w:val="BookText"/>
      </w:pPr>
      <w:r>
        <w:rPr>
          <w:rFonts w:ascii="Amiri" w:hAnsi="Amiri" w:eastAsia="Amiri" w:cs="Amiri"/>
          <w:lang w:bidi="ar-SA"/>
          <w:color w:val="111111"/>
          <w:sz w:val="28"/>
          <w:szCs w:val="28"/>
          <w:rtl/>
        </w:rPr>
        <w:t xml:space="preserve">49/1136. الْحُسَیْنُ بْنُ مُحَمَّدٍ ، عَنْ مُعَلَّی بْنِ مُحَمَّدٍ ، عَنْ مُحَمَّدِ بْنِ جُمْهُورٍ ، عَنْ یُونُسَ ، قَالَ :</w:t>
      </w:r>
    </w:p>
    <w:p>
      <w:pPr>
        <w:pStyle w:val="BookText"/>
      </w:pPr>
      <w:r>
        <w:rPr>
          <w:rFonts w:ascii="Amiri" w:hAnsi="Amiri" w:eastAsia="Amiri" w:cs="Amiri"/>
          <w:lang w:bidi="ar-SA"/>
          <w:color w:val="111111"/>
          <w:sz w:val="28"/>
          <w:szCs w:val="28"/>
          <w:rtl/>
        </w:rPr>
        <w:t xml:space="preserve">أَخْبَرَنِی مَنْ رَفَعَهُ إِلی أَبِی عَبْدِ اللّهِ علیه‌السلام فِی قَوْلِهِ عَزَّ وَ جَلَّ : «فَـلاَ اقْتَحَمَ الْعَقَبَةَ وَ ما أَدْراکَ مَا الْعَقَبَةُ فَکُّ رَقَبَةٍ»</w:t>
      </w:r>
      <w:r>
        <w:rPr>
          <w:rStyle w:val="FootnoteReference"/>
        </w:rPr>
        <w:footnoteReference w:id="4058"/>
      </w:r>
      <w:r>
        <w:rPr>
          <w:rFonts w:ascii="Amiri" w:hAnsi="Amiri" w:eastAsia="Amiri" w:cs="Amiri"/>
          <w:lang w:bidi="ar-SA"/>
          <w:color w:val="111111"/>
          <w:sz w:val="28"/>
          <w:szCs w:val="28"/>
          <w:rtl/>
        </w:rPr>
        <w:t xml:space="preserve">: «یَعْنِی</w:t>
      </w:r>
      <w:r>
        <w:rPr>
          <w:rStyle w:val="FootnoteReference"/>
        </w:rPr>
        <w:footnoteReference w:id="4059"/>
      </w:r>
      <w:r>
        <w:rPr>
          <w:rFonts w:ascii="Amiri" w:hAnsi="Amiri" w:eastAsia="Amiri" w:cs="Amiri"/>
          <w:lang w:bidi="ar-SA"/>
          <w:color w:val="111111"/>
          <w:sz w:val="28"/>
          <w:szCs w:val="28"/>
          <w:rtl/>
        </w:rPr>
        <w:t xml:space="preserve">بِقَوْلِهِ : «فَکُّ رَقَبَةٍ» وَلاَیَةَ أَمِیرِ الْمُوءْمِنِینَ علیه‌السلام ؛ فَإِنَّ ذلِکَ فَکُّ رَقَبَةٍ» .</w:t>
      </w:r>
      <w:r>
        <w:rPr>
          <w:rStyle w:val="FootnoteReference"/>
        </w:rPr>
        <w:footnoteReference w:id="406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3" w:name="pg20122_243699"/>
    <w:bookmarkEnd w:id="253"/>
    <w:p>
      <w:pPr>
        <w:pStyle w:val="Heading4"/>
      </w:pPr>
      <w:bookmarkStart w:id="930" w:name="_Toc453"/>
      <w:r>
        <w:t>50- الحدیث</w:t>
      </w:r>
      <w:bookmarkEnd w:id="930"/>
    </w:p>
    <w:p>
      <w:pPr>
        <w:pStyle w:val="BookText"/>
      </w:pPr>
      <w:r>
        <w:rPr>
          <w:rFonts w:ascii="Amiri" w:hAnsi="Amiri" w:eastAsia="Amiri" w:cs="Amiri"/>
          <w:lang w:bidi="ar-SA"/>
          <w:color w:val="111111"/>
          <w:sz w:val="28"/>
          <w:szCs w:val="28"/>
          <w:rtl/>
        </w:rPr>
        <w:t xml:space="preserve">50/1137. وَ بِهذَا الاْءِسْنَادِ :</w:t>
      </w:r>
    </w:p>
    <w:p>
      <w:pPr>
        <w:pStyle w:val="BookText"/>
      </w:pPr>
      <w:r>
        <w:rPr>
          <w:rFonts w:ascii="Amiri" w:hAnsi="Amiri" w:eastAsia="Amiri" w:cs="Amiri"/>
          <w:lang w:bidi="ar-SA"/>
          <w:color w:val="111111"/>
          <w:sz w:val="28"/>
          <w:szCs w:val="28"/>
          <w:rtl/>
        </w:rPr>
        <w:t xml:space="preserve">عَنْ أَبِی عَبْدِ اللّهِ علیه‌السلام فِی قَوْلِهِ تَعَالی : «وَبَشِّرِ الَّذِینَ آمَنُوا أَنَّ لَهُمْ قَدَمَ صِدْقٍ عِنْدَ رَبِّهِمْ»</w:t>
      </w:r>
      <w:r>
        <w:rPr>
          <w:rStyle w:val="FootnoteReference"/>
        </w:rPr>
        <w:footnoteReference w:id="4061"/>
      </w:r>
      <w:r>
        <w:rPr>
          <w:rFonts w:ascii="Amiri" w:hAnsi="Amiri" w:eastAsia="Amiri" w:cs="Amiri"/>
          <w:lang w:bidi="ar-SA"/>
          <w:color w:val="111111"/>
          <w:sz w:val="28"/>
          <w:szCs w:val="28"/>
          <w:rtl/>
        </w:rPr>
        <w:t xml:space="preserve">قَالَ : «وَلاَیَةُ</w:t>
      </w:r>
      <w:r>
        <w:rPr>
          <w:rStyle w:val="FootnoteReference"/>
        </w:rPr>
        <w:footnoteReference w:id="4062"/>
      </w:r>
      <w:r>
        <w:rPr>
          <w:rFonts w:ascii="Amiri" w:hAnsi="Amiri" w:eastAsia="Amiri" w:cs="Amiri"/>
          <w:lang w:bidi="ar-SA"/>
          <w:color w:val="111111"/>
          <w:sz w:val="28"/>
          <w:szCs w:val="28"/>
          <w:rtl/>
        </w:rPr>
        <w:t xml:space="preserve">أَمِیرِ الْمُوءْمِنِینَ علیه‌السلام » .</w:t>
      </w:r>
      <w:r>
        <w:rPr>
          <w:rStyle w:val="FootnoteReference"/>
        </w:rPr>
        <w:footnoteReference w:id="4063"/>
      </w:r>
    </w:p>
    <w:p>
      <w:pPr>
        <w:pStyle w:val="Heading4"/>
      </w:pPr>
      <w:bookmarkStart w:id="931" w:name="_Toc454"/>
      <w:r>
        <w:t>51- الحدیث</w:t>
      </w:r>
      <w:bookmarkEnd w:id="931"/>
    </w:p>
    <w:p>
      <w:pPr>
        <w:pStyle w:val="BookText"/>
      </w:pPr>
      <w:r>
        <w:rPr>
          <w:rFonts w:ascii="Amiri" w:hAnsi="Amiri" w:eastAsia="Amiri" w:cs="Amiri"/>
          <w:lang w:bidi="ar-SA"/>
          <w:color w:val="111111"/>
          <w:sz w:val="28"/>
          <w:szCs w:val="28"/>
          <w:rtl/>
        </w:rPr>
        <w:t xml:space="preserve">51/1138. عَلِیُّ بْنُ إِبْرَاهِیمَ ، عَنْ أَحْمَدَ بْنِ مُحَمَّدٍ الْبَرْقِیِّ ، عَنْ أَبِیهِ ، عَنْ مُحَمَّدِ بْنِ الْفُضَیْلِ ، عَنْ أَبِی حَمْزَةَ</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فِی قَوْلِهِ</w:t>
      </w:r>
      <w:r>
        <w:rPr>
          <w:rStyle w:val="FootnoteReference"/>
        </w:rPr>
        <w:footnoteReference w:id="4065"/>
      </w:r>
      <w:r>
        <w:rPr>
          <w:rFonts w:ascii="Amiri" w:hAnsi="Amiri" w:eastAsia="Amiri" w:cs="Amiri"/>
          <w:lang w:bidi="ar-SA"/>
          <w:color w:val="111111"/>
          <w:sz w:val="28"/>
          <w:szCs w:val="28"/>
          <w:rtl/>
        </w:rPr>
        <w:t xml:space="preserve">تَعَالی : «هذانِ خَصْمانِ اخْتَصَمُوا فِی رَبِّهِمْ فَالَّذِینَ کَفَرُوا» قَالَ</w:t>
      </w:r>
      <w:r>
        <w:rPr>
          <w:rStyle w:val="FootnoteReference"/>
        </w:rPr>
        <w:footnoteReference w:id="4066"/>
      </w:r>
      <w:r>
        <w:rPr>
          <w:rFonts w:ascii="Amiri" w:hAnsi="Amiri" w:eastAsia="Amiri" w:cs="Amiri"/>
          <w:lang w:bidi="ar-SA"/>
          <w:color w:val="111111"/>
          <w:sz w:val="28"/>
          <w:szCs w:val="28"/>
          <w:rtl/>
        </w:rPr>
        <w:t xml:space="preserve">: «بِوَلاَیَةِ عَلِیٍّ علیه‌السلام «قُطِّعَتْ لَهُمْ ثِیابٌ مِنْ نارٍ»</w:t>
      </w:r>
      <w:r>
        <w:rPr>
          <w:rStyle w:val="FootnoteReference"/>
        </w:rPr>
        <w:footnoteReference w:id="4067"/>
      </w:r>
      <w:r>
        <w:rPr>
          <w:rFonts w:ascii="Times New Roman" w:hAnsi="Times New Roman" w:eastAsia="Times New Roman" w:cs="Times New Roman"/>
          <w:lang w:val="en-US" w:bidi="en-US"/>
          <w:color w:val="111111"/>
          <w:sz w:val="28"/>
          <w:szCs w:val="28"/>
          <w:rtl/>
        </w:rPr>
        <w:t xml:space="preserve">» .</w:t>
      </w:r>
      <w:r>
        <w:rPr>
          <w:rStyle w:val="FootnoteReference"/>
        </w:rPr>
        <w:footnoteReference w:id="4068"/>
      </w:r>
    </w:p>
    <w:p>
      <w:pPr>
        <w:pStyle w:val="Heading4"/>
      </w:pPr>
      <w:bookmarkStart w:id="932" w:name="_Toc455"/>
      <w:r>
        <w:t>52- الحدیث</w:t>
      </w:r>
      <w:bookmarkEnd w:id="932"/>
    </w:p>
    <w:p>
      <w:pPr>
        <w:pStyle w:val="BookText"/>
      </w:pPr>
      <w:r>
        <w:rPr>
          <w:rFonts w:ascii="Amiri" w:hAnsi="Amiri" w:eastAsia="Amiri" w:cs="Amiri"/>
          <w:lang w:bidi="ar-SA"/>
          <w:color w:val="111111"/>
          <w:sz w:val="28"/>
          <w:szCs w:val="28"/>
          <w:rtl/>
        </w:rPr>
        <w:t xml:space="preserve">52/1139. الْحُسَیْنُ بْنُ مُحَمَّدٍ ، عَنْ مُعَلَّی بْنِ مُحَمَّدٍ ، عَنْ مُحَمَّدِ بْنِ أُورَمَةَ ، عَنْ عَلِیِّ بْنِ حَسَّانَ ، عَنْ عَبْدِ الرَّحْمنِ بْنِ کَثِیرٍ ، قَالَ :</w:t>
      </w:r>
    </w:p>
    <w:p>
      <w:pPr>
        <w:pStyle w:val="BookText"/>
      </w:pPr>
      <w:r>
        <w:rPr>
          <w:rFonts w:ascii="Amiri" w:hAnsi="Amiri" w:eastAsia="Amiri" w:cs="Amiri"/>
          <w:lang w:bidi="ar-SA"/>
          <w:color w:val="111111"/>
          <w:sz w:val="28"/>
          <w:szCs w:val="28"/>
          <w:rtl/>
        </w:rPr>
        <w:t xml:space="preserve">سَأَلْتُ أَبَا عَبْدِ اللّهِ علیه‌السلام عَنْ قَوْلِهِ</w:t>
      </w:r>
      <w:r>
        <w:rPr>
          <w:rStyle w:val="FootnoteReference"/>
        </w:rPr>
        <w:footnoteReference w:id="4069"/>
      </w:r>
      <w:r>
        <w:rPr>
          <w:rFonts w:ascii="Amiri" w:hAnsi="Amiri" w:eastAsia="Amiri" w:cs="Amiri"/>
          <w:lang w:bidi="ar-SA"/>
          <w:color w:val="111111"/>
          <w:sz w:val="28"/>
          <w:szCs w:val="28"/>
          <w:rtl/>
        </w:rPr>
        <w:t xml:space="preserve">تَعَالی : «هُنالِکَ الْوَلایَةُ لِلّهِ الْحَقِّ» </w:t>
      </w:r>
      <w:r>
        <w:rPr>
          <w:rStyle w:val="FootnoteReference"/>
        </w:rPr>
        <w:footnoteReference w:id="4070"/>
      </w:r>
      <w:r>
        <w:rPr>
          <w:rFonts w:ascii="Amiri" w:hAnsi="Amiri" w:eastAsia="Amiri" w:cs="Amiri"/>
          <w:lang w:bidi="ar-SA"/>
          <w:color w:val="111111"/>
          <w:sz w:val="28"/>
          <w:szCs w:val="28"/>
          <w:rtl/>
        </w:rPr>
        <w:t xml:space="preserve">قَالَ : «وَلاَیَةُ أَمِیرِ الْمُوءْمِنِینَ علیه‌السلام </w:t>
      </w:r>
      <w:r>
        <w:rPr>
          <w:rStyle w:val="FootnoteReference"/>
        </w:rPr>
        <w:footnoteReference w:id="4071"/>
      </w:r>
      <w:r>
        <w:rPr>
          <w:rFonts w:ascii="Times New Roman" w:hAnsi="Times New Roman" w:eastAsia="Times New Roman" w:cs="Times New Roman"/>
          <w:lang w:val="en-US" w:bidi="en-US"/>
          <w:color w:val="111111"/>
          <w:sz w:val="28"/>
          <w:szCs w:val="28"/>
          <w:rtl/>
        </w:rPr>
        <w:t xml:space="preserve">» .</w:t>
      </w:r>
      <w:r>
        <w:rPr>
          <w:rStyle w:val="FootnoteReference"/>
        </w:rPr>
        <w:footnoteReference w:id="4072"/>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4" w:name="pg20122_243700"/>
    <w:bookmarkEnd w:id="254"/>
    <w:p>
      <w:pPr>
        <w:pStyle w:val="Heading4"/>
      </w:pPr>
      <w:bookmarkStart w:id="933" w:name="_Toc456"/>
      <w:r>
        <w:t>53- الحدیث</w:t>
      </w:r>
      <w:bookmarkEnd w:id="933"/>
    </w:p>
    <w:p>
      <w:pPr>
        <w:pStyle w:val="BookText"/>
      </w:pPr>
      <w:r>
        <w:rPr>
          <w:rFonts w:ascii="Amiri" w:hAnsi="Amiri" w:eastAsia="Amiri" w:cs="Amiri"/>
          <w:lang w:bidi="ar-SA"/>
          <w:color w:val="111111"/>
          <w:sz w:val="28"/>
          <w:szCs w:val="28"/>
          <w:rtl/>
        </w:rPr>
        <w:t xml:space="preserve">53/1140. مُحَمَّدُ بْنُ یَحْیی ، عَنْ سَلَمَةَ بْنِ الْخَطَّابِ ، عَنْ عَلِیِّ بْنِ حَسَّانَ ، عَنْ عَبْدِ الرَّحْمنِ بْنِ کَثِیرٍ :</w:t>
      </w:r>
    </w:p>
    <w:p>
      <w:pPr>
        <w:pStyle w:val="BookText"/>
      </w:pPr>
      <w:r>
        <w:rPr>
          <w:rFonts w:ascii="Amiri" w:hAnsi="Amiri" w:eastAsia="Amiri" w:cs="Amiri"/>
          <w:lang w:bidi="ar-SA"/>
          <w:color w:val="111111"/>
          <w:sz w:val="28"/>
          <w:szCs w:val="28"/>
          <w:rtl/>
        </w:rPr>
        <w:t xml:space="preserve">عَنْ أَبِی عَبْدِ اللّهِ علیه‌السلام فِی قَوْلِهِ عَزَّ وَ جَلَّ : «صِبْغَةَ اللّهِ وَ مَنْ أَحْسَنُ مِنَ اللّهِ صِبْغَةً»</w:t>
      </w:r>
      <w:r>
        <w:rPr>
          <w:rStyle w:val="FootnoteReference"/>
        </w:rPr>
        <w:footnoteReference w:id="4073"/>
      </w:r>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Amiri" w:hAnsi="Amiri" w:eastAsia="Amiri" w:cs="Amiri"/>
          <w:lang w:bidi="ar-SA"/>
          <w:color w:val="111111"/>
          <w:sz w:val="28"/>
          <w:szCs w:val="28"/>
          <w:rtl/>
        </w:rPr>
        <w:t xml:space="preserve">قَالَ : «صَبَغَ الْمُوءْمِنِینَ </w:t>
      </w:r>
      <w:r>
        <w:rPr>
          <w:rStyle w:val="FootnoteReference"/>
        </w:rPr>
        <w:footnoteReference w:id="4074"/>
      </w:r>
      <w:r>
        <w:rPr>
          <w:rFonts w:ascii="Amiri" w:hAnsi="Amiri" w:eastAsia="Amiri" w:cs="Amiri"/>
          <w:lang w:bidi="ar-SA"/>
          <w:color w:val="111111"/>
          <w:sz w:val="28"/>
          <w:szCs w:val="28"/>
          <w:rtl/>
        </w:rPr>
        <w:t xml:space="preserve">بِالْوَلاَیَةِ فِی الْمِیثَاقِ» .</w:t>
      </w:r>
      <w:r>
        <w:rPr>
          <w:rStyle w:val="FootnoteReference"/>
        </w:rPr>
        <w:footnoteReference w:id="4075"/>
      </w:r>
    </w:p>
    <w:p>
      <w:pPr>
        <w:pStyle w:val="Heading4"/>
      </w:pPr>
      <w:bookmarkStart w:id="934" w:name="_Toc457"/>
      <w:r>
        <w:t>54- الحدیث</w:t>
      </w:r>
      <w:bookmarkEnd w:id="934"/>
    </w:p>
    <w:p>
      <w:pPr>
        <w:pStyle w:val="BookText"/>
      </w:pPr>
      <w:r>
        <w:rPr>
          <w:rFonts w:ascii="Amiri" w:hAnsi="Amiri" w:eastAsia="Amiri" w:cs="Amiri"/>
          <w:lang w:bidi="ar-SA"/>
          <w:color w:val="111111"/>
          <w:sz w:val="28"/>
          <w:szCs w:val="28"/>
          <w:rtl/>
        </w:rPr>
        <w:t xml:space="preserve">54/1141. عِدَّةٌ مِنْ أَصْحَابِنَا ، عَنْ أَحْمَدَ بْنِ مُحَمَّدِ بْنِ عِیسی ، عَنِ ابْنِ فَضَّالٍ ، عَنِ الْمُفَضَّلِ بْنِ صَالِحٍ ، عَنْ مُحَمَّدِ بْنِ عَلِیٍّ الْحَلَبِیِّ :</w:t>
      </w:r>
    </w:p>
    <w:p>
      <w:pPr>
        <w:pStyle w:val="BookText"/>
      </w:pPr>
      <w:r>
        <w:rPr>
          <w:rFonts w:ascii="Amiri" w:hAnsi="Amiri" w:eastAsia="Amiri" w:cs="Amiri"/>
          <w:lang w:bidi="ar-SA"/>
          <w:color w:val="111111"/>
          <w:sz w:val="28"/>
          <w:szCs w:val="28"/>
          <w:rtl/>
        </w:rPr>
        <w:t xml:space="preserve">عَنْ أَبِی عَبْدِ اللّهِ علیه‌السلام فِی قَوْلِهِ عَزَّ وَ جَلَّ : «رَبِّ اغْفِرْ لِی وَ لِوالِدَیَّ وَ لِمَنْ دَخَلَ بَیْتِیَ مُوءْمِناً»</w:t>
      </w:r>
      <w:r>
        <w:rPr>
          <w:rStyle w:val="FootnoteReference"/>
        </w:rPr>
        <w:footnoteReference w:id="4076"/>
      </w:r>
      <w:r>
        <w:rPr>
          <w:rFonts w:ascii="Amiri" w:hAnsi="Amiri" w:eastAsia="Amiri" w:cs="Amiri"/>
          <w:lang w:bidi="ar-SA"/>
          <w:color w:val="111111"/>
          <w:sz w:val="28"/>
          <w:szCs w:val="28"/>
          <w:rtl/>
        </w:rPr>
        <w:t xml:space="preserve">: «یَعْنِی الْوَلاَیَةَ مَنْ دَخَلَ فِی الْوَلاَیَةِ دَخَلَ فِی</w:t>
      </w:r>
      <w:r>
        <w:rPr>
          <w:rStyle w:val="FootnoteReference"/>
        </w:rPr>
        <w:footnoteReference w:id="4077"/>
      </w:r>
      <w:r>
        <w:rPr>
          <w:rFonts w:ascii="Amiri" w:hAnsi="Amiri" w:eastAsia="Amiri" w:cs="Amiri"/>
          <w:lang w:bidi="ar-SA"/>
          <w:color w:val="111111"/>
          <w:sz w:val="28"/>
          <w:szCs w:val="28"/>
          <w:rtl/>
        </w:rPr>
        <w:t xml:space="preserve">بَیْتِ الاْءَنْبِیَاءِ علیهم‌السلام » .</w:t>
      </w:r>
    </w:p>
    <w:p>
      <w:pPr>
        <w:pStyle w:val="BookText"/>
      </w:pPr>
      <w:r>
        <w:rPr>
          <w:rFonts w:ascii="Amiri" w:hAnsi="Amiri" w:eastAsia="Amiri" w:cs="Amiri"/>
          <w:lang w:bidi="ar-SA"/>
          <w:color w:val="111111"/>
          <w:sz w:val="28"/>
          <w:szCs w:val="28"/>
          <w:rtl/>
        </w:rPr>
        <w:t xml:space="preserve">وَ قَوْلِهِ : «إِنَّما یُرِیدُ اللّهُ لِیُذْهِبَ عَنْکُمُ الرِّجْسَ أَهْلَ الْبَیْتِ وَ یُطَهِّرَکُمْ تَطْهِیراً»</w:t>
      </w:r>
      <w:r>
        <w:rPr>
          <w:rStyle w:val="FootnoteReference"/>
        </w:rPr>
        <w:footnoteReference w:id="4078"/>
      </w:r>
      <w:r>
        <w:rPr>
          <w:rFonts w:ascii="Amiri" w:hAnsi="Amiri" w:eastAsia="Amiri" w:cs="Amiri"/>
          <w:lang w:bidi="ar-SA"/>
          <w:color w:val="111111"/>
          <w:sz w:val="28"/>
          <w:szCs w:val="28"/>
          <w:rtl/>
        </w:rPr>
        <w:t xml:space="preserve">: «یَعْنِی الاْءَئِمَّةَ علیهم‌السلام وَ وَلاَیَتَهُمْ ، مَنْ دَخَلَ فِیهَا دَخَلَ فِی بَیْتِ النَّبِیِّ صلی‌الله‌علیه‌و‌آله » .</w:t>
      </w:r>
      <w:r>
        <w:rPr>
          <w:rStyle w:val="FootnoteReference"/>
        </w:rPr>
        <w:footnoteReference w:id="4079"/>
      </w:r>
    </w:p>
    <w:p>
      <w:pPr>
        <w:pStyle w:val="Heading4"/>
      </w:pPr>
      <w:bookmarkStart w:id="935" w:name="_Toc458"/>
      <w:r>
        <w:t>55- الحدیث</w:t>
      </w:r>
      <w:bookmarkEnd w:id="935"/>
    </w:p>
    <w:p>
      <w:pPr>
        <w:pStyle w:val="BookText"/>
      </w:pPr>
      <w:r>
        <w:rPr>
          <w:rFonts w:ascii="Amiri" w:hAnsi="Amiri" w:eastAsia="Amiri" w:cs="Amiri"/>
          <w:lang w:bidi="ar-SA"/>
          <w:color w:val="111111"/>
          <w:sz w:val="28"/>
          <w:szCs w:val="28"/>
          <w:rtl/>
        </w:rPr>
        <w:t xml:space="preserve">55/1142. وَ بِهذَا الاْءِسْنَادِ ، عَنْ أَحْمَدَ بْنِ مُحَمَّدٍ</w:t>
      </w:r>
      <w:r>
        <w:rPr>
          <w:rStyle w:val="FootnoteReference"/>
        </w:rPr>
        <w:footnoteReference w:id="4080"/>
      </w:r>
      <w:r>
        <w:rPr>
          <w:rFonts w:ascii="Amiri" w:hAnsi="Amiri" w:eastAsia="Amiri" w:cs="Amiri"/>
          <w:lang w:bidi="ar-SA"/>
          <w:color w:val="111111"/>
          <w:sz w:val="28"/>
          <w:szCs w:val="28"/>
          <w:rtl/>
        </w:rPr>
        <w:t xml:space="preserve">، عَنْ عُمَرَ بْنِ عَبْدِ الْعَزِیزِ ، عَنْ مُحَمَّدِ بْنِ الْفُضَیْلِ :</w:t>
      </w:r>
    </w:p>
    <w:p>
      <w:pPr>
        <w:pStyle w:val="BookText"/>
      </w:pPr>
      <w:r>
        <w:rPr>
          <w:rFonts w:ascii="Amiri" w:hAnsi="Amiri" w:eastAsia="Amiri" w:cs="Amiri"/>
          <w:lang w:bidi="ar-SA"/>
          <w:color w:val="111111"/>
          <w:sz w:val="28"/>
          <w:szCs w:val="28"/>
          <w:rtl/>
        </w:rPr>
        <w:t xml:space="preserve">عَنِ الرِّضَا علیه‌السلام ، قَالَ : قُلْتُ</w:t>
      </w:r>
      <w:r>
        <w:rPr>
          <w:rStyle w:val="FootnoteReference"/>
        </w:rPr>
        <w:footnoteReference w:id="4081"/>
      </w:r>
      <w:r>
        <w:rPr>
          <w:rFonts w:ascii="Amiri" w:hAnsi="Amiri" w:eastAsia="Amiri" w:cs="Amiri"/>
          <w:lang w:bidi="ar-SA"/>
          <w:color w:val="111111"/>
          <w:sz w:val="28"/>
          <w:szCs w:val="28"/>
          <w:rtl/>
        </w:rPr>
        <w:t xml:space="preserve">: «قُلْ بِفَضْلِ اللّهِ وَ بِرَحْمَتِهِ فَبِذلِکَ فَلْیَفْرَحُوا هُوَ خَیْرٌ مِمّا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5" w:name="pg20122_243701"/>
    <w:bookmarkEnd w:id="255"/>
    <w:p>
      <w:pPr>
        <w:pStyle w:val="BookText"/>
      </w:pPr>
      <w:r>
        <w:rPr>
          <w:rFonts w:ascii="Amiri" w:hAnsi="Amiri" w:eastAsia="Amiri" w:cs="Amiri"/>
          <w:lang w:bidi="ar-SA"/>
          <w:color w:val="111111"/>
          <w:sz w:val="28"/>
          <w:szCs w:val="28"/>
          <w:rtl/>
        </w:rPr>
        <w:t xml:space="preserve">یَجْمَعُونَ»</w:t>
      </w:r>
      <w:r>
        <w:rPr>
          <w:rStyle w:val="FootnoteReference"/>
        </w:rPr>
        <w:footnoteReference w:id="4082"/>
      </w:r>
      <w:r>
        <w:rPr>
          <w:rFonts w:ascii="Amiri" w:hAnsi="Amiri" w:eastAsia="Amiri" w:cs="Amiri"/>
          <w:lang w:bidi="ar-SA"/>
          <w:color w:val="111111"/>
          <w:sz w:val="28"/>
          <w:szCs w:val="28"/>
          <w:rtl/>
        </w:rPr>
        <w:t xml:space="preserve">؟ قَالَ : «بِوَلاَیَةِ مُحَمَّدٍ وَ آلِ مُحَمَّدٍ علیهم‌السلام هُوَ</w:t>
      </w:r>
      <w:r>
        <w:rPr>
          <w:rStyle w:val="FootnoteReference"/>
        </w:rPr>
        <w:footnoteReference w:id="4083"/>
      </w:r>
      <w:r>
        <w:rPr>
          <w:rFonts w:ascii="Amiri" w:hAnsi="Amiri" w:eastAsia="Amiri" w:cs="Amiri"/>
          <w:lang w:bidi="ar-SA"/>
          <w:color w:val="111111"/>
          <w:sz w:val="28"/>
          <w:szCs w:val="28"/>
          <w:rtl/>
        </w:rPr>
        <w:t xml:space="preserve">خَیْرٌ مِمَّا یَجْمَعُ</w:t>
      </w:r>
      <w:r>
        <w:rPr>
          <w:rStyle w:val="FootnoteReference"/>
        </w:rPr>
        <w:footnoteReference w:id="4084"/>
      </w:r>
      <w:r>
        <w:rPr>
          <w:rFonts w:ascii="Amiri" w:hAnsi="Amiri" w:eastAsia="Amiri" w:cs="Amiri"/>
          <w:lang w:bidi="ar-SA"/>
          <w:color w:val="111111"/>
          <w:sz w:val="28"/>
          <w:szCs w:val="28"/>
          <w:rtl/>
        </w:rPr>
        <w:t xml:space="preserve">هوءُلاَءِ مِنْ دُنْیَاهُمْ» .</w:t>
      </w:r>
      <w:r>
        <w:rPr>
          <w:rStyle w:val="FootnoteReference"/>
        </w:rPr>
        <w:footnoteReference w:id="4085"/>
      </w:r>
    </w:p>
    <w:p>
      <w:pPr>
        <w:pStyle w:val="Heading4"/>
      </w:pPr>
      <w:bookmarkStart w:id="936" w:name="_Toc459"/>
      <w:r>
        <w:t>56- الحدیث</w:t>
      </w:r>
      <w:bookmarkEnd w:id="936"/>
    </w:p>
    <w:p>
      <w:pPr>
        <w:pStyle w:val="BookText"/>
      </w:pPr>
      <w:r>
        <w:rPr>
          <w:rFonts w:ascii="Amiri" w:hAnsi="Amiri" w:eastAsia="Amiri" w:cs="Amiri"/>
          <w:lang w:bidi="ar-SA"/>
          <w:color w:val="111111"/>
          <w:sz w:val="28"/>
          <w:szCs w:val="28"/>
          <w:rtl/>
        </w:rPr>
        <w:t xml:space="preserve">56/1143. أَحْمَدُ بْنُ مِهْرَانَ رَحِمَهُ اللّهُ</w:t>
      </w:r>
      <w:r>
        <w:rPr>
          <w:rStyle w:val="FootnoteReference"/>
        </w:rPr>
        <w:footnoteReference w:id="4086"/>
      </w:r>
      <w:r>
        <w:rPr>
          <w:rFonts w:ascii="Amiri" w:hAnsi="Amiri" w:eastAsia="Amiri" w:cs="Amiri"/>
          <w:lang w:bidi="ar-SA"/>
          <w:color w:val="111111"/>
          <w:sz w:val="28"/>
          <w:szCs w:val="28"/>
          <w:rtl/>
        </w:rPr>
        <w:t xml:space="preserve">، عَنْ عَبْدِ الْعَظِیمِ بْنِ عَبْدِ اللّهِ الْحَسَنِیِّ ، عَنْ عَلِیِّ بْنِ أَسْبَاطٍ ، عَنْ إِبْرَاهِیمَ بْنِ عَبْدِ الْحَمِیدِ ، عَنْ زَیْدٍ الشَّحَّامِ ، قَالَ :</w:t>
      </w:r>
    </w:p>
    <w:p>
      <w:pPr>
        <w:pStyle w:val="BookText"/>
      </w:pPr>
      <w:r>
        <w:rPr>
          <w:rFonts w:ascii="Amiri" w:hAnsi="Amiri" w:eastAsia="Amiri" w:cs="Amiri"/>
          <w:lang w:bidi="ar-SA"/>
          <w:color w:val="111111"/>
          <w:sz w:val="28"/>
          <w:szCs w:val="28"/>
          <w:rtl/>
        </w:rPr>
        <w:t xml:space="preserve">قَالَ لِی أَبُو عَبْدِ اللّهِ علیه‌السلام ـ وَ نَحْنُ فِی الطَّرِیقِ فِی</w:t>
      </w:r>
      <w:r>
        <w:rPr>
          <w:rStyle w:val="FootnoteReference"/>
        </w:rPr>
        <w:footnoteReference w:id="4087"/>
      </w:r>
      <w:r>
        <w:rPr>
          <w:rFonts w:ascii="Amiri" w:hAnsi="Amiri" w:eastAsia="Amiri" w:cs="Amiri"/>
          <w:lang w:bidi="ar-SA"/>
          <w:color w:val="111111"/>
          <w:sz w:val="28"/>
          <w:szCs w:val="28"/>
          <w:rtl/>
        </w:rPr>
        <w:t xml:space="preserve">لَیْلَةِ الْجُمُعَةِ ـ : «اقْرَأْ ؛ فَإِنَّهَا لَیْلَةُ الْجُمُعَةِ قُرْآناً» فَقَرَأْتُ : «إِنَّ یَوْمَ الْفَصْلِ</w:t>
      </w:r>
      <w:r>
        <w:rPr>
          <w:rStyle w:val="FootnoteReference"/>
        </w:rPr>
        <w:footnoteReference w:id="4088"/>
      </w:r>
      <w:r>
        <w:rPr>
          <w:rFonts w:ascii="Amiri" w:hAnsi="Amiri" w:eastAsia="Amiri" w:cs="Amiri"/>
          <w:lang w:bidi="ar-SA"/>
          <w:color w:val="111111"/>
          <w:sz w:val="28"/>
          <w:szCs w:val="28"/>
          <w:rtl/>
        </w:rPr>
        <w:t xml:space="preserve">مِیقاتُهُمْ أَجْمَعِینَ یَوْمَ لا یُغْنِی مَوْلًی عَنْ مَوْلًی شَیْئاً وَ لا هُمْ یُنْصَرُونَ إِلاّ مَنْ رَحِمَ اللّهُ»</w:t>
      </w:r>
      <w:r>
        <w:rPr>
          <w:rStyle w:val="FootnoteReference"/>
        </w:rPr>
        <w:footnoteReference w:id="4089"/>
      </w:r>
      <w:r>
        <w:rPr>
          <w:rFonts w:ascii="Amiri" w:hAnsi="Amiri" w:eastAsia="Amiri" w:cs="Amiri"/>
          <w:lang w:bidi="ar-SA"/>
          <w:color w:val="111111"/>
          <w:sz w:val="28"/>
          <w:szCs w:val="28"/>
          <w:rtl/>
        </w:rPr>
        <w:t xml:space="preserve">فَقَالَ أَبُو عَبْدِ اللّهِ علیه‌السلام : «نَحْنُ وَ اللّهِ الَّذِی</w:t>
      </w:r>
      <w:r>
        <w:rPr>
          <w:rStyle w:val="FootnoteReference"/>
        </w:rPr>
        <w:footnoteReference w:id="4090"/>
      </w:r>
      <w:r>
        <w:rPr>
          <w:rFonts w:ascii="Amiri" w:hAnsi="Amiri" w:eastAsia="Amiri" w:cs="Amiri"/>
          <w:lang w:bidi="ar-SA"/>
          <w:color w:val="111111"/>
          <w:sz w:val="28"/>
          <w:szCs w:val="28"/>
          <w:rtl/>
        </w:rPr>
        <w:t xml:space="preserve">یَرْحَمُ </w:t>
      </w:r>
      <w:r>
        <w:rPr>
          <w:rStyle w:val="FootnoteReference"/>
        </w:rPr>
        <w:footnoteReference w:id="4091"/>
      </w:r>
      <w:r>
        <w:rPr>
          <w:rFonts w:ascii="Amiri" w:hAnsi="Amiri" w:eastAsia="Amiri" w:cs="Amiri"/>
          <w:lang w:bidi="ar-SA"/>
          <w:color w:val="111111"/>
          <w:sz w:val="28"/>
          <w:szCs w:val="28"/>
          <w:rtl/>
        </w:rPr>
        <w:t xml:space="preserve">اللّهُ ، وَ نَحْنُ وَ اللّهِ الَّذِی</w:t>
      </w:r>
      <w:r>
        <w:rPr>
          <w:rStyle w:val="FootnoteReference"/>
        </w:rPr>
        <w:footnoteReference w:id="4092"/>
      </w:r>
      <w:r>
        <w:rPr>
          <w:rFonts w:ascii="Amiri" w:hAnsi="Amiri" w:eastAsia="Amiri" w:cs="Amiri"/>
          <w:lang w:bidi="ar-SA"/>
          <w:color w:val="111111"/>
          <w:sz w:val="28"/>
          <w:szCs w:val="28"/>
          <w:rtl/>
        </w:rPr>
        <w:t xml:space="preserve">اسْتَثْنَی اللّهُ ، لکِنَّا</w:t>
      </w:r>
      <w:r>
        <w:rPr>
          <w:rStyle w:val="FootnoteReference"/>
        </w:rPr>
        <w:footnoteReference w:id="4093"/>
      </w:r>
      <w:r>
        <w:rPr>
          <w:rFonts w:ascii="Amiri" w:hAnsi="Amiri" w:eastAsia="Amiri" w:cs="Amiri"/>
          <w:lang w:bidi="ar-SA"/>
          <w:color w:val="111111"/>
          <w:sz w:val="28"/>
          <w:szCs w:val="28"/>
          <w:rtl/>
        </w:rPr>
        <w:t xml:space="preserve">نُغْنِی عَنْهُمْ» .</w:t>
      </w:r>
      <w:r>
        <w:rPr>
          <w:rStyle w:val="FootnoteReference"/>
        </w:rPr>
        <w:footnoteReference w:id="4094"/>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6" w:name="pg20122_243702"/>
    <w:bookmarkEnd w:id="256"/>
    <w:p>
      <w:pPr>
        <w:pStyle w:val="Heading4"/>
      </w:pPr>
      <w:bookmarkStart w:id="937" w:name="_Toc460"/>
      <w:r>
        <w:t>57- الحدیث</w:t>
      </w:r>
      <w:bookmarkEnd w:id="937"/>
    </w:p>
    <w:p>
      <w:pPr>
        <w:pStyle w:val="BookText"/>
      </w:pPr>
      <w:r>
        <w:rPr>
          <w:rFonts w:ascii="Amiri" w:hAnsi="Amiri" w:eastAsia="Amiri" w:cs="Amiri"/>
          <w:lang w:bidi="ar-SA"/>
          <w:color w:val="111111"/>
          <w:sz w:val="28"/>
          <w:szCs w:val="28"/>
          <w:rtl/>
        </w:rPr>
        <w:t xml:space="preserve">57/1144. أَحْمَدُ بْنُ مِهْرَانَ ، عَنْ عَبْدِ الْعَظِیمِ بْنِ عَبْدِ اللّهِ ، عَنْ یَحْیَی بْنِ سَالِمٍ :</w:t>
      </w:r>
    </w:p>
    <w:p>
      <w:pPr>
        <w:pStyle w:val="BookText"/>
      </w:pPr>
      <w:r>
        <w:rPr>
          <w:rFonts w:ascii="Amiri" w:hAnsi="Amiri" w:eastAsia="Amiri" w:cs="Amiri"/>
          <w:lang w:bidi="ar-SA"/>
          <w:color w:val="111111"/>
          <w:sz w:val="28"/>
          <w:szCs w:val="28"/>
          <w:rtl/>
        </w:rPr>
        <w:t xml:space="preserve">عَنْ أَبِی عَبْدِ اللّهِ علیه‌السلام ، قَالَ : «لَمَّا نَزَلَتْ «وَ تَعِیَها أُذُنٌ واعِیَةٌ»</w:t>
      </w:r>
      <w:r>
        <w:rPr>
          <w:rStyle w:val="FootnoteReference"/>
        </w:rPr>
        <w:footnoteReference w:id="4095"/>
      </w:r>
      <w:r>
        <w:rPr>
          <w:rFonts w:ascii="Amiri" w:hAnsi="Amiri" w:eastAsia="Amiri" w:cs="Amiri"/>
          <w:lang w:bidi="ar-SA"/>
          <w:color w:val="111111"/>
          <w:sz w:val="28"/>
          <w:szCs w:val="28"/>
          <w:rtl/>
        </w:rPr>
        <w:t xml:space="preserve">قَالَ رَسُولُ اللّهِ صلی‌الله‌علیه‌و‌آله : هِیَ</w:t>
      </w:r>
      <w:r>
        <w:rPr>
          <w:rStyle w:val="FootnoteReference"/>
        </w:rPr>
        <w:footnoteReference w:id="4096"/>
      </w:r>
      <w:r>
        <w:rPr>
          <w:rFonts w:ascii="Amiri" w:hAnsi="Amiri" w:eastAsia="Amiri" w:cs="Amiri"/>
          <w:lang w:bidi="ar-SA"/>
          <w:color w:val="111111"/>
          <w:sz w:val="28"/>
          <w:szCs w:val="28"/>
          <w:rtl/>
        </w:rPr>
        <w:t xml:space="preserve">أُذُنُکَ یَا عَلِیُّ» .</w:t>
      </w:r>
      <w:r>
        <w:rPr>
          <w:rStyle w:val="FootnoteReference"/>
        </w:rPr>
        <w:footnoteReference w:id="4097"/>
      </w:r>
    </w:p>
    <w:p>
      <w:pPr>
        <w:pStyle w:val="Heading4"/>
      </w:pPr>
      <w:bookmarkStart w:id="938" w:name="_Toc461"/>
      <w:r>
        <w:t>58- الحدیث</w:t>
      </w:r>
      <w:bookmarkEnd w:id="938"/>
    </w:p>
    <w:p>
      <w:pPr>
        <w:pStyle w:val="BookText"/>
      </w:pPr>
      <w:r>
        <w:rPr>
          <w:rFonts w:ascii="Amiri" w:hAnsi="Amiri" w:eastAsia="Amiri" w:cs="Amiri"/>
          <w:lang w:bidi="ar-SA"/>
          <w:color w:val="111111"/>
          <w:sz w:val="28"/>
          <w:szCs w:val="28"/>
          <w:rtl/>
        </w:rPr>
        <w:t xml:space="preserve">58/1145. أَحْمَدُ بْنُ مِهْرَانَ ، عَنْ عَبْدِ الْعَظِیمِ بْنِ عَبْدِ اللّهِ ، عَنْ مُحَمَّدِ بْنِ الْفُضَیْلِ ، عَنْ أَبِی حَمْزَةَ :</w:t>
      </w:r>
    </w:p>
    <w:p>
      <w:pPr>
        <w:pStyle w:val="BookText"/>
      </w:pPr>
      <w:r>
        <w:rPr>
          <w:rFonts w:ascii="Amiri" w:hAnsi="Amiri" w:eastAsia="Amiri" w:cs="Amiri"/>
          <w:lang w:bidi="ar-SA"/>
          <w:color w:val="111111"/>
          <w:sz w:val="28"/>
          <w:szCs w:val="28"/>
          <w:rtl/>
        </w:rPr>
        <w:t xml:space="preserve">عَنْ أَبِی جَعْفَرٍ علیه‌السلام ، قَالَ : «نَزَلَ جَبْرَئِیلُ علیه‌السلام بِهذِهِ الاْآیَةِ عَلی مُحَمَّدٍ صلی‌الله‌علیه‌و‌آله هکَذَا : «فَبَدَّلَ 424/1</w:t>
      </w:r>
    </w:p>
    <w:p>
      <w:pPr>
        <w:pStyle w:val="BookText"/>
      </w:pPr>
      <w:r>
        <w:rPr>
          <w:rFonts w:ascii="Amiri" w:hAnsi="Amiri" w:eastAsia="Amiri" w:cs="Amiri"/>
          <w:lang w:bidi="ar-SA"/>
          <w:color w:val="111111"/>
          <w:sz w:val="28"/>
          <w:szCs w:val="28"/>
          <w:rtl/>
        </w:rPr>
        <w:t xml:space="preserve">الَّذِینَ ظَلَمُوا» آلَ مُحَمَّدٍ حَقَّهُمْ «قَوْلاً غَیْرَ الَّذِی قِیلَ لَهُمْ فَأَنْزَلْنا عَلَی الَّذِینَ ظَلَمُوا» آلَ مُحَمَّدٍ حَقَّهُمْ «رِجْزاً مِنَ السَّماءِ بِما کانُوا یَفْسُقُونَ»</w:t>
      </w:r>
      <w:r>
        <w:rPr>
          <w:rStyle w:val="FootnoteReference"/>
        </w:rPr>
        <w:footnoteReference w:id="4098"/>
      </w:r>
      <w:r>
        <w:rPr>
          <w:rFonts w:ascii="Times New Roman" w:hAnsi="Times New Roman" w:eastAsia="Times New Roman" w:cs="Times New Roman"/>
          <w:lang w:val="en-US" w:bidi="en-US"/>
          <w:color w:val="111111"/>
          <w:sz w:val="28"/>
          <w:szCs w:val="28"/>
          <w:rtl/>
        </w:rPr>
        <w:t xml:space="preserve">» .</w:t>
      </w:r>
      <w:r>
        <w:rPr>
          <w:rStyle w:val="FootnoteReference"/>
        </w:rPr>
        <w:footnoteReference w:id="4099"/>
      </w:r>
    </w:p>
    <w:p>
      <w:pPr>
        <w:pStyle w:val="Heading4"/>
      </w:pPr>
      <w:bookmarkStart w:id="939" w:name="_Toc462"/>
      <w:r>
        <w:t>59- الحدیث</w:t>
      </w:r>
      <w:bookmarkEnd w:id="939"/>
    </w:p>
    <w:p>
      <w:pPr>
        <w:pStyle w:val="BookText"/>
      </w:pPr>
      <w:r>
        <w:rPr>
          <w:rFonts w:ascii="Amiri" w:hAnsi="Amiri" w:eastAsia="Amiri" w:cs="Amiri"/>
          <w:lang w:bidi="ar-SA"/>
          <w:color w:val="111111"/>
          <w:sz w:val="28"/>
          <w:szCs w:val="28"/>
          <w:rtl/>
        </w:rPr>
        <w:t xml:space="preserve">59/1146. وَ بِهذَا الاْءِسْنَادِ ، عَنْ عَبْدِ الْعَظِیمِ بْنِ عَبْدِ اللّهِ الْحَسَنِیِّ ، عَنْ مُحَمَّدِ بْنِ الْفُضَیْلِ ، عَنْ أَبِی حَمْزَةَ :</w:t>
      </w:r>
    </w:p>
    <w:p>
      <w:pPr>
        <w:pStyle w:val="BookText"/>
      </w:pPr>
      <w:r>
        <w:rPr>
          <w:rFonts w:ascii="Amiri" w:hAnsi="Amiri" w:eastAsia="Amiri" w:cs="Amiri"/>
          <w:lang w:bidi="ar-SA"/>
          <w:color w:val="111111"/>
          <w:sz w:val="28"/>
          <w:szCs w:val="28"/>
          <w:rtl/>
        </w:rPr>
        <w:t xml:space="preserve">عَنْ أَبِی جَعْفَرٍ علیه‌السلام ، قَالَ : «نَزَلَ جَبْرَئِیلُ علیه‌السلام بِهذِهِ الاْآیَةِ هکَذَا : «إِنَّ الَّذِینَ کَفَرُوا وَ</w:t>
      </w:r>
      <w:r>
        <w:rPr>
          <w:rStyle w:val="FootnoteReference"/>
        </w:rPr>
        <w:footnoteReference w:id="4100"/>
      </w:r>
      <w:r>
        <w:rPr>
          <w:rFonts w:ascii="Amiri" w:hAnsi="Amiri" w:eastAsia="Amiri" w:cs="Amiri"/>
          <w:lang w:bidi="ar-SA"/>
          <w:color w:val="111111"/>
          <w:sz w:val="28"/>
          <w:szCs w:val="28"/>
          <w:rtl/>
        </w:rPr>
        <w:t xml:space="preserve">ظَلَمُوا» آلَ مُحَمَّدٍ حَقَّهُمْ «لَمْ یَکُنِ اللّهُ لِیَغْفِرَ لَهُمْ وَ لا لِیَهْدِیَهُمْ طَرِیقاً إِلاّ طَرِیقَ جَهَنَّمَ خالِدِینَ</w:t>
      </w:r>
    </w:p>
    <w:p>
      <w:pPr>
        <w:pStyle w:val="BookText"/>
      </w:pPr>
      <w:r>
        <w:rPr>
          <w:rFonts w:ascii="Amiri" w:hAnsi="Amiri" w:eastAsia="Amiri" w:cs="Amiri"/>
          <w:lang w:bidi="ar-SA"/>
          <w:color w:val="111111"/>
          <w:sz w:val="28"/>
          <w:szCs w:val="28"/>
          <w:rtl/>
        </w:rPr>
        <w:t xml:space="preserve">فِیها أَبَداً وَ کانَ ذلِکَ عَلَی اللّهِ یَسِیراً»</w:t>
      </w:r>
      <w:r>
        <w:rPr>
          <w:rStyle w:val="FootnoteReference"/>
        </w:rPr>
        <w:footnoteReference w:id="4101"/>
      </w:r>
      <w:r>
        <w:rPr>
          <w:rFonts w:ascii="Amiri" w:hAnsi="Amiri" w:eastAsia="Amiri" w:cs="Amiri"/>
          <w:lang w:bidi="ar-SA"/>
          <w:color w:val="111111"/>
          <w:sz w:val="28"/>
          <w:szCs w:val="28"/>
          <w:rtl/>
        </w:rPr>
        <w:t xml:space="preserve">ثُمَّ قَالَ</w:t>
      </w:r>
      <w:r>
        <w:rPr>
          <w:rStyle w:val="FootnoteReference"/>
        </w:rPr>
        <w:footnoteReference w:id="4102"/>
      </w:r>
      <w:r>
        <w:rPr>
          <w:rFonts w:ascii="Amiri" w:hAnsi="Amiri" w:eastAsia="Amiri" w:cs="Amiri"/>
          <w:lang w:bidi="ar-SA"/>
          <w:color w:val="111111"/>
          <w:sz w:val="28"/>
          <w:szCs w:val="28"/>
          <w:rtl/>
        </w:rPr>
        <w:t xml:space="preserve">: «یا أَیُّهَا النّاسُ قَدْ جاءَکُمُ الرَّسُولُ بِالْحَقِّ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7" w:name="pg20122_243703"/>
    <w:bookmarkEnd w:id="257"/>
    <w:p>
      <w:pPr>
        <w:pStyle w:val="BookText"/>
      </w:pPr>
      <w:r>
        <w:rPr>
          <w:rFonts w:ascii="Amiri" w:hAnsi="Amiri" w:eastAsia="Amiri" w:cs="Amiri"/>
          <w:lang w:bidi="ar-SA"/>
          <w:color w:val="111111"/>
          <w:sz w:val="28"/>
          <w:szCs w:val="28"/>
          <w:rtl/>
        </w:rPr>
        <w:t xml:space="preserve">رَبِّکُمْ» فِی وَلاَیَةِ عَلِیٍّ «فَآمِنُوا خَیْراً لَکُمْ وَ إِنْ تَکْفُرُوا»بِوَلاَیَةِ عَلِیٍّ «فَإِنَّ لِلّهِ ما فِی السَّماواتِ وَ الاْءَرْضِ»</w:t>
      </w:r>
      <w:r>
        <w:rPr>
          <w:rStyle w:val="FootnoteReference"/>
        </w:rPr>
        <w:footnoteReference w:id="4103"/>
      </w:r>
      <w:r>
        <w:rPr>
          <w:rFonts w:ascii="Times New Roman" w:hAnsi="Times New Roman" w:eastAsia="Times New Roman" w:cs="Times New Roman"/>
          <w:lang w:val="en-US" w:bidi="en-US"/>
          <w:color w:val="111111"/>
          <w:sz w:val="28"/>
          <w:szCs w:val="28"/>
          <w:rtl/>
        </w:rPr>
        <w:t xml:space="preserve">» . </w:t>
      </w:r>
      <w:r>
        <w:rPr>
          <w:rStyle w:val="FootnoteReference"/>
        </w:rPr>
        <w:footnoteReference w:id="4104"/>
      </w:r>
    </w:p>
    <w:p>
      <w:pPr>
        <w:pStyle w:val="Heading4"/>
      </w:pPr>
      <w:bookmarkStart w:id="940" w:name="_Toc463"/>
      <w:r>
        <w:t>60- الحدیث</w:t>
      </w:r>
      <w:bookmarkEnd w:id="940"/>
    </w:p>
    <w:p>
      <w:pPr>
        <w:pStyle w:val="BookText"/>
      </w:pPr>
      <w:r>
        <w:rPr>
          <w:rFonts w:ascii="Amiri" w:hAnsi="Amiri" w:eastAsia="Amiri" w:cs="Amiri"/>
          <w:lang w:bidi="ar-SA"/>
          <w:color w:val="111111"/>
          <w:sz w:val="28"/>
          <w:szCs w:val="28"/>
          <w:rtl/>
        </w:rPr>
        <w:t xml:space="preserve">60/1147. أَحْمَدُ بْنُ مِهْرَانَ رَحِمَهُ اللّهُ ، عَنْ عَبْدِ الْعَظِیمِ ، عَنْ بَکَّارٍ ، عَنْ جَابِرٍ :</w:t>
      </w:r>
    </w:p>
    <w:p>
      <w:pPr>
        <w:pStyle w:val="BookText"/>
      </w:pPr>
      <w:r>
        <w:rPr>
          <w:rFonts w:ascii="Amiri" w:hAnsi="Amiri" w:eastAsia="Amiri" w:cs="Amiri"/>
          <w:lang w:bidi="ar-SA"/>
          <w:color w:val="111111"/>
          <w:sz w:val="28"/>
          <w:szCs w:val="28"/>
          <w:rtl/>
        </w:rPr>
        <w:t xml:space="preserve">عَنْ أَبِی جَعْفَرٍ علیه‌السلام ، قَالَ : «هکَذَا نَزَلَتْ هذِهِ الاْآیَةُ: «وَ لَوْ</w:t>
      </w:r>
      <w:r>
        <w:rPr>
          <w:rStyle w:val="FootnoteReference"/>
        </w:rPr>
        <w:footnoteReference w:id="4105"/>
      </w:r>
      <w:r>
        <w:rPr>
          <w:rFonts w:ascii="Amiri" w:hAnsi="Amiri" w:eastAsia="Amiri" w:cs="Amiri"/>
          <w:lang w:bidi="ar-SA"/>
          <w:color w:val="111111"/>
          <w:sz w:val="28"/>
          <w:szCs w:val="28"/>
          <w:rtl/>
        </w:rPr>
        <w:t xml:space="preserve">أَنَّهُمْ فَعَلُوا ما یُوعَظُونَ بِهِ»فِی عَلِیٍّ «لَکانَ خَیْراً لَهُمْ»</w:t>
      </w:r>
      <w:r>
        <w:rPr>
          <w:rStyle w:val="FootnoteReference"/>
        </w:rPr>
        <w:footnoteReference w:id="4106"/>
      </w:r>
      <w:r>
        <w:rPr>
          <w:rFonts w:ascii="Times New Roman" w:hAnsi="Times New Roman" w:eastAsia="Times New Roman" w:cs="Times New Roman"/>
          <w:lang w:val="en-US" w:bidi="en-US"/>
          <w:color w:val="111111"/>
          <w:sz w:val="28"/>
          <w:szCs w:val="28"/>
          <w:rtl/>
        </w:rPr>
        <w:t xml:space="preserve">» .</w:t>
      </w:r>
      <w:r>
        <w:rPr>
          <w:rStyle w:val="FootnoteReference"/>
        </w:rPr>
        <w:footnoteReference w:id="4107"/>
      </w:r>
    </w:p>
    <w:p>
      <w:pPr>
        <w:pStyle w:val="Heading4"/>
      </w:pPr>
      <w:bookmarkStart w:id="941" w:name="_Toc464"/>
      <w:r>
        <w:t>61- الحدیث</w:t>
      </w:r>
      <w:bookmarkEnd w:id="941"/>
    </w:p>
    <w:p>
      <w:pPr>
        <w:pStyle w:val="BookText"/>
      </w:pPr>
      <w:r>
        <w:rPr>
          <w:rFonts w:ascii="Amiri" w:hAnsi="Amiri" w:eastAsia="Amiri" w:cs="Amiri"/>
          <w:lang w:bidi="ar-SA"/>
          <w:color w:val="111111"/>
          <w:sz w:val="28"/>
          <w:szCs w:val="28"/>
          <w:rtl/>
        </w:rPr>
        <w:t xml:space="preserve">61/1147. أَحْمَدُ ، عَنْ عَبْدِ الْعَظِیمِ ، عَنِ ابْنِ أُذَیْنَةَ ، عَنْ مَالِکٍ الْجُهَنِیِّ ، قَالَ :</w:t>
      </w:r>
    </w:p>
    <w:p>
      <w:pPr>
        <w:pStyle w:val="BookText"/>
      </w:pPr>
      <w:r>
        <w:rPr>
          <w:rFonts w:ascii="Amiri" w:hAnsi="Amiri" w:eastAsia="Amiri" w:cs="Amiri"/>
          <w:lang w:bidi="ar-SA"/>
          <w:color w:val="111111"/>
          <w:sz w:val="28"/>
          <w:szCs w:val="28"/>
          <w:rtl/>
        </w:rPr>
        <w:t xml:space="preserve">قُلْتُ لاِءَبِی عَبْدِ اللّهِ علیه‌السلام </w:t>
      </w:r>
      <w:r>
        <w:rPr>
          <w:rStyle w:val="FootnoteReference"/>
        </w:rPr>
        <w:footnoteReference w:id="4108"/>
      </w:r>
      <w:r>
        <w:rPr>
          <w:rFonts w:ascii="Amiri" w:hAnsi="Amiri" w:eastAsia="Amiri" w:cs="Amiri"/>
          <w:lang w:bidi="ar-SA"/>
          <w:color w:val="111111"/>
          <w:sz w:val="28"/>
          <w:szCs w:val="28"/>
          <w:rtl/>
        </w:rPr>
        <w:t xml:space="preserve">: «وَ أُوحِیَ إِلَیَّ هذَا الْقُرْآنُ لاِءُنْذِرَکُمْ بِهِ وَ مَنْ بَلَغَ»</w:t>
      </w:r>
      <w:r>
        <w:rPr>
          <w:rStyle w:val="FootnoteReference"/>
        </w:rPr>
        <w:footnoteReference w:id="4109"/>
      </w:r>
      <w:r>
        <w:rPr>
          <w:rFonts w:ascii="Amiri" w:hAnsi="Amiri" w:eastAsia="Amiri" w:cs="Amiri"/>
          <w:lang w:bidi="ar-SA"/>
          <w:color w:val="111111"/>
          <w:sz w:val="28"/>
          <w:szCs w:val="28"/>
          <w:rtl/>
        </w:rPr>
        <w:t xml:space="preserve">؟ قَالَ : «مَنْ</w:t>
      </w:r>
      <w:r>
        <w:rPr>
          <w:rStyle w:val="FootnoteReference"/>
        </w:rPr>
        <w:footnoteReference w:id="4110"/>
      </w:r>
      <w:r>
        <w:rPr>
          <w:rFonts w:ascii="Amiri" w:hAnsi="Amiri" w:eastAsia="Amiri" w:cs="Amiri"/>
          <w:lang w:bidi="ar-SA"/>
          <w:color w:val="111111"/>
          <w:sz w:val="28"/>
          <w:szCs w:val="28"/>
          <w:rtl/>
        </w:rPr>
        <w:t xml:space="preserve">بَلَغَ أَنْ یَکُونَ إِمَاماً مِنْ آلِ مُحَمَّدٍ</w:t>
      </w:r>
      <w:r>
        <w:rPr>
          <w:rStyle w:val="FootnoteReference"/>
        </w:rPr>
        <w:footnoteReference w:id="4111"/>
      </w:r>
      <w:r>
        <w:rPr>
          <w:rFonts w:ascii="Amiri" w:hAnsi="Amiri" w:eastAsia="Amiri" w:cs="Amiri"/>
          <w:lang w:bidi="ar-SA"/>
          <w:color w:val="111111"/>
          <w:sz w:val="28"/>
          <w:szCs w:val="28"/>
          <w:rtl/>
        </w:rPr>
        <w:t xml:space="preserve">یُنْذِرُ بِالْقُرْآنِ ، کَمَا یُنْذِرُ</w:t>
      </w:r>
      <w:r>
        <w:rPr>
          <w:rStyle w:val="FootnoteReference"/>
        </w:rPr>
        <w:footnoteReference w:id="4112"/>
      </w:r>
      <w:r>
        <w:rPr>
          <w:rFonts w:ascii="Amiri" w:hAnsi="Amiri" w:eastAsia="Amiri" w:cs="Amiri"/>
          <w:lang w:bidi="ar-SA"/>
          <w:color w:val="111111"/>
          <w:sz w:val="28"/>
          <w:szCs w:val="28"/>
          <w:rtl/>
        </w:rPr>
        <w:t xml:space="preserve">بِهِ رَسُولُ اللّهِ صلی‌الله‌علیه‌و‌آله » .</w:t>
      </w:r>
      <w:r>
        <w:rPr>
          <w:rStyle w:val="FootnoteReference"/>
        </w:rPr>
        <w:footnoteReference w:id="4113"/>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8" w:name="pg20122_243704"/>
    <w:bookmarkEnd w:id="258"/>
    <w:p>
      <w:pPr>
        <w:pStyle w:val="Heading4"/>
      </w:pPr>
      <w:bookmarkStart w:id="942" w:name="_Toc465"/>
      <w:r>
        <w:t>62- الحدیث</w:t>
      </w:r>
      <w:bookmarkEnd w:id="942"/>
    </w:p>
    <w:p>
      <w:pPr>
        <w:pStyle w:val="BookText"/>
      </w:pPr>
      <w:r>
        <w:rPr>
          <w:rFonts w:ascii="Amiri" w:hAnsi="Amiri" w:eastAsia="Amiri" w:cs="Amiri"/>
          <w:lang w:bidi="ar-SA"/>
          <w:color w:val="111111"/>
          <w:sz w:val="28"/>
          <w:szCs w:val="28"/>
          <w:rtl/>
        </w:rPr>
        <w:t xml:space="preserve">62/1149. أَحْمَدُ ، عَنْ عَبْدِ الْعَظِیمِ ، عَنِ الْحُسَیْنِ بْنِ مَیَّاحٍ</w:t>
      </w:r>
      <w:r>
        <w:rPr>
          <w:rStyle w:val="FootnoteReference"/>
        </w:rPr>
        <w:footnoteReference w:id="4114"/>
      </w:r>
      <w:r>
        <w:rPr>
          <w:rFonts w:ascii="Amiri" w:hAnsi="Amiri" w:eastAsia="Amiri" w:cs="Amiri"/>
          <w:lang w:bidi="ar-SA"/>
          <w:color w:val="111111"/>
          <w:sz w:val="28"/>
          <w:szCs w:val="28"/>
          <w:rtl/>
        </w:rPr>
        <w:t xml:space="preserve">، عَمَّنْ أَخْبَرَهُ ، قَالَ :</w:t>
      </w:r>
    </w:p>
    <w:p>
      <w:pPr>
        <w:pStyle w:val="BookText"/>
      </w:pPr>
      <w:r>
        <w:rPr>
          <w:rFonts w:ascii="Amiri" w:hAnsi="Amiri" w:eastAsia="Amiri" w:cs="Amiri"/>
          <w:lang w:bidi="ar-SA"/>
          <w:color w:val="111111"/>
          <w:sz w:val="28"/>
          <w:szCs w:val="28"/>
          <w:rtl/>
        </w:rPr>
        <w:t xml:space="preserve">قَرَأَ رَجُلٌ عِنْدَ أَبِی عَبْدِ اللّهِ علیه‌السلام : «قُلِ</w:t>
      </w:r>
      <w:r>
        <w:rPr>
          <w:rStyle w:val="FootnoteReference"/>
        </w:rPr>
        <w:footnoteReference w:id="4115"/>
      </w:r>
      <w:r>
        <w:rPr>
          <w:rFonts w:ascii="Amiri" w:hAnsi="Amiri" w:eastAsia="Amiri" w:cs="Amiri"/>
          <w:lang w:bidi="ar-SA"/>
          <w:color w:val="111111"/>
          <w:sz w:val="28"/>
          <w:szCs w:val="28"/>
          <w:rtl/>
        </w:rPr>
        <w:t xml:space="preserve">اعْمَلُوا فَسَیَرَی اللّهُ عَمَلَکُمْ وَ رَسُولُهُ وَ الْمُوءْمِنُونَ»</w:t>
      </w:r>
      <w:r>
        <w:rPr>
          <w:rStyle w:val="FootnoteReference"/>
        </w:rPr>
        <w:footnoteReference w:id="4116"/>
      </w:r>
      <w:r>
        <w:rPr>
          <w:rFonts w:ascii="Amiri" w:hAnsi="Amiri" w:eastAsia="Amiri" w:cs="Amiri"/>
          <w:lang w:bidi="ar-SA"/>
          <w:color w:val="111111"/>
          <w:sz w:val="28"/>
          <w:szCs w:val="28"/>
          <w:rtl/>
        </w:rPr>
        <w:t xml:space="preserve">فَقَالَ : «لَیْسَ هکَذَا هِیَ ، إِنَّمَا هِیَ : «وَ الْمَأْمُونُونَ</w:t>
      </w:r>
      <w:r>
        <w:rPr>
          <w:rStyle w:val="FootnoteReference"/>
        </w:rPr>
        <w:footnoteReference w:id="4117"/>
      </w:r>
      <w:r>
        <w:rPr>
          <w:rFonts w:ascii="Amiri" w:hAnsi="Amiri" w:eastAsia="Amiri" w:cs="Amiri"/>
          <w:lang w:bidi="ar-SA"/>
          <w:color w:val="111111"/>
          <w:sz w:val="28"/>
          <w:szCs w:val="28"/>
          <w:rtl/>
        </w:rPr>
        <w:t xml:space="preserve">» فَنَحْنُ الْمَأْمُونُونَ» .</w:t>
      </w:r>
      <w:r>
        <w:rPr>
          <w:rStyle w:val="FootnoteReference"/>
        </w:rPr>
        <w:footnoteReference w:id="4118"/>
      </w:r>
    </w:p>
    <w:p>
      <w:pPr>
        <w:pStyle w:val="Heading4"/>
      </w:pPr>
      <w:bookmarkStart w:id="943" w:name="_Toc466"/>
      <w:r>
        <w:t>63- الحدیث</w:t>
      </w:r>
      <w:bookmarkEnd w:id="943"/>
    </w:p>
    <w:p>
      <w:pPr>
        <w:pStyle w:val="BookText"/>
      </w:pPr>
      <w:r>
        <w:rPr>
          <w:rFonts w:ascii="Amiri" w:hAnsi="Amiri" w:eastAsia="Amiri" w:cs="Amiri"/>
          <w:lang w:bidi="ar-SA"/>
          <w:color w:val="111111"/>
          <w:sz w:val="28"/>
          <w:szCs w:val="28"/>
          <w:rtl/>
        </w:rPr>
        <w:t xml:space="preserve">63/1150. أَحْمَدُ</w:t>
      </w:r>
      <w:r>
        <w:rPr>
          <w:rStyle w:val="FootnoteReference"/>
        </w:rPr>
        <w:footnoteReference w:id="4119"/>
      </w:r>
      <w:r>
        <w:rPr>
          <w:rFonts w:ascii="Amiri" w:hAnsi="Amiri" w:eastAsia="Amiri" w:cs="Amiri"/>
          <w:lang w:bidi="ar-SA"/>
          <w:color w:val="111111"/>
          <w:sz w:val="28"/>
          <w:szCs w:val="28"/>
          <w:rtl/>
        </w:rPr>
        <w:t xml:space="preserve">، عَنْ عَبْدِ الْعَظِیمِ</w:t>
      </w:r>
      <w:r>
        <w:rPr>
          <w:rStyle w:val="FootnoteReference"/>
        </w:rPr>
        <w:footnoteReference w:id="4120"/>
      </w:r>
      <w:r>
        <w:rPr>
          <w:rFonts w:ascii="Amiri" w:hAnsi="Amiri" w:eastAsia="Amiri" w:cs="Amiri"/>
          <w:lang w:bidi="ar-SA"/>
          <w:color w:val="111111"/>
          <w:sz w:val="28"/>
          <w:szCs w:val="28"/>
          <w:rtl/>
        </w:rPr>
        <w:t xml:space="preserve">،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«هذَا صِرَاطُ عَلِیٍّ مُسْتَقِیمٌ</w:t>
      </w:r>
      <w:r>
        <w:rPr>
          <w:rStyle w:val="FootnoteReference"/>
        </w:rPr>
        <w:footnoteReference w:id="4121"/>
      </w:r>
      <w:r>
        <w:rPr>
          <w:rFonts w:ascii="Times New Roman" w:hAnsi="Times New Roman" w:eastAsia="Times New Roman" w:cs="Times New Roman"/>
          <w:lang w:val="en-US" w:bidi="en-US"/>
          <w:color w:val="111111"/>
          <w:sz w:val="28"/>
          <w:szCs w:val="28"/>
          <w:rtl/>
        </w:rPr>
        <w:t xml:space="preserve">» . </w:t>
      </w:r>
      <w:r>
        <w:rPr>
          <w:rStyle w:val="FootnoteReference"/>
        </w:rPr>
        <w:footnoteReference w:id="4122"/>
      </w:r>
    </w:p>
    <w:p>
      <w:pPr>
        <w:pStyle w:val="Heading4"/>
      </w:pPr>
      <w:bookmarkStart w:id="944" w:name="_Toc467"/>
      <w:r>
        <w:t>64- الحدیث</w:t>
      </w:r>
      <w:bookmarkEnd w:id="944"/>
    </w:p>
    <w:p>
      <w:pPr>
        <w:pStyle w:val="BookText"/>
      </w:pPr>
      <w:r>
        <w:rPr>
          <w:rFonts w:ascii="Amiri" w:hAnsi="Amiri" w:eastAsia="Amiri" w:cs="Amiri"/>
          <w:lang w:bidi="ar-SA"/>
          <w:color w:val="111111"/>
          <w:sz w:val="28"/>
          <w:szCs w:val="28"/>
          <w:rtl/>
        </w:rPr>
        <w:t xml:space="preserve">64/1151. أَحْمَدُ ، عَنْ عَبْدِ الْعَظِیمِ ، عَنْ مُحَمَّدِ بْنِ الْفُضَیْلِ ، عَنْ أَبِی حَمْزَةَ :</w:t>
      </w:r>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Amiri" w:hAnsi="Amiri" w:eastAsia="Amiri" w:cs="Amiri"/>
          <w:lang w:bidi="ar-SA"/>
          <w:color w:val="111111"/>
          <w:sz w:val="28"/>
          <w:szCs w:val="28"/>
          <w:rtl/>
        </w:rPr>
        <w:t xml:space="preserve">عَنْ أَبِی جَعْفَرٍ علیه‌السلام ، قَالَ : «نَزَلَ جَبْرَئِیلُ علیه‌السلام بِهذِهِ الاْآیَةِ هکَذَا : «فَأَبی أَکْثَرُ النّاسِ» بِوَلاَیَةِ عَلِیٍّ «إِلاّ کُفُوراً»</w:t>
      </w:r>
      <w:r>
        <w:rPr>
          <w:rStyle w:val="FootnoteReference"/>
        </w:rPr>
        <w:footnoteReference w:id="4123"/>
      </w:r>
      <w:r>
        <w:rPr>
          <w:rFonts w:ascii="Amiri" w:hAnsi="Amiri" w:eastAsia="Amiri" w:cs="Amiri"/>
          <w:lang w:bidi="ar-SA"/>
          <w:color w:val="111111"/>
          <w:sz w:val="28"/>
          <w:szCs w:val="28"/>
          <w:rtl/>
        </w:rPr>
        <w:t xml:space="preserve">» قَالَ : «وَ نَزَلَ جَبْرَئِیلُ علیه‌السلام بِهذِهِ الاْآیَةِ هکَذَا : «وَ قُلِ الْحَقُّ مِنْ رَبِّکُمْ»فِی وَلاَیَةِ عَلِیٍّ «فَمَنْ شاءَ فَلْیُوءْمِنْ وَ مَنْ شاءَ فَلْیَکْفُرْ إِنّا أَعْتَدْنا لِلظّالِمِینَ» آلَ مُحَمَّدٍ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9" w:name="pg20122_243705"/>
    <w:bookmarkEnd w:id="259"/>
    <w:p>
      <w:pPr>
        <w:pStyle w:val="BookText"/>
      </w:pPr>
      <w:r>
        <w:rPr>
          <w:rFonts w:ascii="Amiri" w:hAnsi="Amiri" w:eastAsia="Amiri" w:cs="Amiri"/>
          <w:lang w:bidi="ar-SA"/>
          <w:color w:val="111111"/>
          <w:sz w:val="28"/>
          <w:szCs w:val="28"/>
          <w:rtl/>
        </w:rPr>
        <w:t xml:space="preserve">«ناراً»</w:t>
      </w:r>
      <w:r>
        <w:rPr>
          <w:rStyle w:val="FootnoteReference"/>
        </w:rPr>
        <w:footnoteReference w:id="4124"/>
      </w:r>
      <w:r>
        <w:rPr>
          <w:rFonts w:ascii="Times New Roman" w:hAnsi="Times New Roman" w:eastAsia="Times New Roman" w:cs="Times New Roman"/>
          <w:lang w:val="en-US" w:bidi="en-US"/>
          <w:color w:val="111111"/>
          <w:sz w:val="28"/>
          <w:szCs w:val="28"/>
          <w:rtl/>
        </w:rPr>
        <w:t xml:space="preserve">» .</w:t>
      </w:r>
      <w:r>
        <w:rPr>
          <w:rStyle w:val="FootnoteReference"/>
        </w:rPr>
        <w:footnoteReference w:id="4125"/>
      </w:r>
    </w:p>
    <w:p>
      <w:pPr>
        <w:pStyle w:val="Heading4"/>
      </w:pPr>
      <w:bookmarkStart w:id="945" w:name="_Toc468"/>
      <w:r>
        <w:t>65- الحدیث</w:t>
      </w:r>
      <w:bookmarkEnd w:id="945"/>
    </w:p>
    <w:p>
      <w:pPr>
        <w:pStyle w:val="BookText"/>
      </w:pPr>
      <w:r>
        <w:rPr>
          <w:rFonts w:ascii="Amiri" w:hAnsi="Amiri" w:eastAsia="Amiri" w:cs="Amiri"/>
          <w:lang w:bidi="ar-SA"/>
          <w:color w:val="111111"/>
          <w:sz w:val="28"/>
          <w:szCs w:val="28"/>
          <w:rtl/>
        </w:rPr>
        <w:t xml:space="preserve">65/1152. عِدَّةٌ مِنْ أَصْحَابِنَا ، عَنْ أَحْمَدَ بْنِ مُحَمَّدٍ ، عَنْ مُحَمَّدِ بْنِ إِسْمَاعِیلَ ، عَنْ مُحَمَّدِ بْنِ الْفُضَیْلِ :</w:t>
      </w:r>
    </w:p>
    <w:p>
      <w:pPr>
        <w:pStyle w:val="BookText"/>
      </w:pPr>
      <w:r>
        <w:rPr>
          <w:rFonts w:ascii="Amiri" w:hAnsi="Amiri" w:eastAsia="Amiri" w:cs="Amiri"/>
          <w:lang w:bidi="ar-SA"/>
          <w:color w:val="111111"/>
          <w:sz w:val="28"/>
          <w:szCs w:val="28"/>
          <w:rtl/>
        </w:rPr>
        <w:t xml:space="preserve">عَنْ أَبِی الْحَسَنِ علیه‌السلام فِی قَوْلِهِ تَعَالی : «وَ أَنَّ الْمَساجِدَ لِلّهِ فَلا تَدْعُوا مَعَ اللّهِ أَحَداً»</w:t>
      </w:r>
      <w:r>
        <w:rPr>
          <w:rStyle w:val="FootnoteReference"/>
        </w:rPr>
        <w:footnoteReference w:id="4126"/>
      </w:r>
      <w:r>
        <w:rPr>
          <w:rFonts w:ascii="Amiri" w:hAnsi="Amiri" w:eastAsia="Amiri" w:cs="Amiri"/>
          <w:lang w:bidi="ar-SA"/>
          <w:color w:val="111111"/>
          <w:sz w:val="28"/>
          <w:szCs w:val="28"/>
          <w:rtl/>
        </w:rPr>
        <w:t xml:space="preserve">قَالَ : «هُمُ الاْءَوْصِیَاءُ</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r>
        <w:rPr>
          <w:rStyle w:val="FootnoteReference"/>
        </w:rPr>
        <w:footnoteReference w:id="4128"/>
      </w:r>
    </w:p>
    <w:p>
      <w:pPr>
        <w:pStyle w:val="Heading4"/>
      </w:pPr>
      <w:bookmarkStart w:id="946" w:name="_Toc469"/>
      <w:r>
        <w:t>66- الحدیث</w:t>
      </w:r>
      <w:bookmarkEnd w:id="946"/>
    </w:p>
    <w:p>
      <w:pPr>
        <w:pStyle w:val="BookText"/>
      </w:pPr>
      <w:r>
        <w:rPr>
          <w:rFonts w:ascii="Amiri" w:hAnsi="Amiri" w:eastAsia="Amiri" w:cs="Amiri"/>
          <w:lang w:bidi="ar-SA"/>
          <w:color w:val="111111"/>
          <w:sz w:val="28"/>
          <w:szCs w:val="28"/>
          <w:rtl/>
        </w:rPr>
        <w:t xml:space="preserve">66/1153 . مُحَمَّدُ بْنُ یَحْیی ، عَنْ أَحْمَدَ بْنِ مُحَمَّدِ بْنِ عِیسی ، عَنِ ابْنِ مَحْبُوبٍ ، عَنِ الاْءَحْوَلِ ، عَنْ سَلاَّمِ بْنِ الْمُسْتَنِیرِ :</w:t>
      </w:r>
    </w:p>
    <w:p>
      <w:pPr>
        <w:pStyle w:val="BookText"/>
      </w:pPr>
      <w:r>
        <w:rPr>
          <w:rFonts w:ascii="Amiri" w:hAnsi="Amiri" w:eastAsia="Amiri" w:cs="Amiri"/>
          <w:lang w:bidi="ar-SA"/>
          <w:color w:val="111111"/>
          <w:sz w:val="28"/>
          <w:szCs w:val="28"/>
          <w:rtl/>
        </w:rPr>
        <w:t xml:space="preserve">عَنْ أَبِی جَعْفَرٍ علیه‌السلام فِی قَوْلِهِ تَعَالی : «قُلْ هذِهِ سَبِیلِی أَدْعُوا إِلَی اللّهِ عَلی بَصِیرَةٍ أَنَا وَ مَنِ اتَّبَعَنِی»</w:t>
      </w:r>
      <w:r>
        <w:rPr>
          <w:rStyle w:val="FootnoteReference"/>
        </w:rPr>
        <w:footnoteReference w:id="4129"/>
      </w:r>
      <w:r>
        <w:rPr>
          <w:rFonts w:ascii="Amiri" w:hAnsi="Amiri" w:eastAsia="Amiri" w:cs="Amiri"/>
          <w:lang w:bidi="ar-SA"/>
          <w:color w:val="111111"/>
          <w:sz w:val="28"/>
          <w:szCs w:val="28"/>
          <w:rtl/>
        </w:rPr>
        <w:t xml:space="preserve">قَالَ : «ذَاکَ رَسُولُ اللّهِ صلی‌الله‌علیه‌و‌آله وَ أَمِیرُ الْمُوءْمِنِینَ علیه‌السلام وَ الاْءَوْصِیَاءُ مِنْ بَعْدِهِمْ</w:t>
      </w:r>
      <w:r>
        <w:rPr>
          <w:rStyle w:val="FootnoteReference"/>
        </w:rPr>
        <w:footnoteReference w:id="4130"/>
      </w:r>
      <w:r>
        <w:rPr>
          <w:rFonts w:ascii="IRNazanin" w:hAnsi="IRNazanin" w:eastAsia="IRNazanin" w:cs="IRNazanin"/>
          <w:lang w:bidi="fa-IR"/>
          <w:color w:val="111111"/>
          <w:sz w:val="28"/>
          <w:szCs w:val="28"/>
          <w:rtl/>
        </w:rPr>
        <w:t xml:space="preserve">علیهم‌السلام ».</w:t>
      </w:r>
      <w:r>
        <w:rPr>
          <w:rStyle w:val="FootnoteReference"/>
        </w:rPr>
        <w:footnoteReference w:id="4131"/>
      </w:r>
    </w:p>
    <w:p>
      <w:pPr>
        <w:pStyle w:val="Heading4"/>
      </w:pPr>
      <w:bookmarkStart w:id="947" w:name="_Toc470"/>
      <w:r>
        <w:t>67- الحدیث</w:t>
      </w:r>
      <w:bookmarkEnd w:id="947"/>
    </w:p>
    <w:p>
      <w:pPr>
        <w:pStyle w:val="BookText"/>
      </w:pPr>
      <w:r>
        <w:rPr>
          <w:rFonts w:ascii="Amiri" w:hAnsi="Amiri" w:eastAsia="Amiri" w:cs="Amiri"/>
          <w:lang w:bidi="ar-SA"/>
          <w:color w:val="111111"/>
          <w:sz w:val="28"/>
          <w:szCs w:val="28"/>
          <w:rtl/>
        </w:rPr>
        <w:t xml:space="preserve">67/1154 . مُحَمَّدُ بْنُ یَحْیی ، عَنْ أَحْمَدَ بْنِ مُحَمَّدٍ ، عَنْ مُحَمَّدِ بْنِ إِسْمَاعِیلَ ، عَنْ حَنَانٍ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0" w:name="pg20122_243706"/>
    <w:bookmarkEnd w:id="260"/>
    <w:p>
      <w:pPr>
        <w:pStyle w:val="BookText"/>
      </w:pPr>
      <w:r>
        <w:rPr>
          <w:rFonts w:ascii="Amiri" w:hAnsi="Amiri" w:eastAsia="Amiri" w:cs="Amiri"/>
          <w:lang w:bidi="ar-SA"/>
          <w:color w:val="111111"/>
          <w:sz w:val="28"/>
          <w:szCs w:val="28"/>
          <w:rtl/>
        </w:rPr>
        <w:t xml:space="preserve">عَنْ سَالِمٍ الْحَنَّاطِ ، قَالَ :</w:t>
      </w:r>
    </w:p>
    <w:p>
      <w:pPr>
        <w:pStyle w:val="BookText"/>
      </w:pPr>
      <w:r>
        <w:rPr>
          <w:rFonts w:ascii="Amiri" w:hAnsi="Amiri" w:eastAsia="Amiri" w:cs="Amiri"/>
          <w:lang w:bidi="ar-SA"/>
          <w:color w:val="111111"/>
          <w:sz w:val="28"/>
          <w:szCs w:val="28"/>
          <w:rtl/>
        </w:rPr>
        <w:t xml:space="preserve">سَأَلْتُ أَبَا جَعْفَرٍ علیه‌السلام عَنْ قَوْلِ اللّهِ عَزَّ وَ جَلَّ : «فَأَخْرَجْنا مَنْ کانَ فِیها مِنَ الْمُوءْمِنِینَ فَما وَجَدْنا فِیها غَیْرَ بَیْتٍ مِنَ الْمُسْلِمِینَ»</w:t>
      </w:r>
      <w:r>
        <w:rPr>
          <w:rStyle w:val="FootnoteReference"/>
        </w:rPr>
        <w:footnoteReference w:id="4132"/>
      </w:r>
      <w:r>
        <w:rPr>
          <w:rFonts w:ascii="Amiri" w:hAnsi="Amiri" w:eastAsia="Amiri" w:cs="Amiri"/>
          <w:lang w:bidi="ar-SA"/>
          <w:color w:val="111111"/>
          <w:sz w:val="28"/>
          <w:szCs w:val="28"/>
          <w:rtl/>
        </w:rPr>
        <w:t xml:space="preserve">فَقَالَ أَبُو جَعْفَرٍ علیه‌السلام : «آلُ مُحَمَّدٍ لَمْ یَبْقَ فِیهَا غَیْرُهُمْ</w:t>
      </w:r>
      <w:r>
        <w:rPr>
          <w:rStyle w:val="FootnoteReference"/>
        </w:rPr>
        <w:footnoteReference w:id="4133"/>
      </w:r>
      <w:r>
        <w:rPr>
          <w:rFonts w:ascii="Times New Roman" w:hAnsi="Times New Roman" w:eastAsia="Times New Roman" w:cs="Times New Roman"/>
          <w:lang w:val="en-US" w:bidi="en-US"/>
          <w:color w:val="111111"/>
          <w:sz w:val="28"/>
          <w:szCs w:val="28"/>
          <w:rtl/>
        </w:rPr>
        <w:t xml:space="preserve">» .</w:t>
      </w:r>
      <w:r>
        <w:rPr>
          <w:rStyle w:val="FootnoteReference"/>
        </w:rPr>
        <w:footnoteReference w:id="4134"/>
      </w:r>
    </w:p>
    <w:p>
      <w:pPr>
        <w:pStyle w:val="Heading4"/>
      </w:pPr>
      <w:bookmarkStart w:id="948" w:name="_Toc471"/>
      <w:r>
        <w:t>68- الحدیث</w:t>
      </w:r>
      <w:bookmarkEnd w:id="948"/>
    </w:p>
    <w:p>
      <w:pPr>
        <w:pStyle w:val="BookText"/>
      </w:pPr>
      <w:r>
        <w:rPr>
          <w:rFonts w:ascii="Amiri" w:hAnsi="Amiri" w:eastAsia="Amiri" w:cs="Amiri"/>
          <w:lang w:bidi="ar-SA"/>
          <w:color w:val="111111"/>
          <w:sz w:val="28"/>
          <w:szCs w:val="28"/>
          <w:rtl/>
        </w:rPr>
        <w:t xml:space="preserve">68/1155. الْحُسَیْنُ بْنُ مُحَمَّدٍ ، عَنْ مُعَلَّی بْنِ مُحَمَّدٍ ، عَنْ مُحَمَّدِ بْنِ جُمْهُورٍ ، عَنْ إِسْمَاعِیلَ بْنِ سَهْلٍ ، عَنِ الْقَاسِمِ بْنِ عُرْوَةَ ، عَنْ أَبِی السَّفَاتِجِ ، عَنْ زُرَارَةَ :</w:t>
      </w:r>
    </w:p>
    <w:p>
      <w:pPr>
        <w:pStyle w:val="BookText"/>
      </w:pPr>
      <w:r>
        <w:rPr>
          <w:rFonts w:ascii="Amiri" w:hAnsi="Amiri" w:eastAsia="Amiri" w:cs="Amiri"/>
          <w:lang w:bidi="ar-SA"/>
          <w:color w:val="111111"/>
          <w:sz w:val="28"/>
          <w:szCs w:val="28"/>
          <w:rtl/>
        </w:rPr>
        <w:t xml:space="preserve">عَنْ أَبِی جَعْفَرٍ علیه‌السلام فِی قَوْلِهِ تَعَالی : «فَلَمّا رَأَوْهُ زُلْفَةً سِیئَتْ وُجُوهُ الَّذِینَ کَفَرُوا وَ قِیلَ هذَا الَّذِی کُنْتُمْ بِهِ تَدَّعُونَ»</w:t>
      </w:r>
      <w:r>
        <w:rPr>
          <w:rStyle w:val="FootnoteReference"/>
        </w:rPr>
        <w:footnoteReference w:id="4135"/>
      </w:r>
      <w:r>
        <w:rPr>
          <w:rFonts w:ascii="Amiri" w:hAnsi="Amiri" w:eastAsia="Amiri" w:cs="Amiri"/>
          <w:lang w:bidi="ar-SA"/>
          <w:color w:val="111111"/>
          <w:sz w:val="28"/>
          <w:szCs w:val="28"/>
          <w:rtl/>
        </w:rPr>
        <w:t xml:space="preserve">قَالَ : «هذِهِ نَزَلَتْ فِی</w:t>
      </w:r>
      <w:r>
        <w:rPr>
          <w:rStyle w:val="FootnoteReference"/>
        </w:rPr>
        <w:footnoteReference w:id="4136"/>
      </w:r>
      <w:r>
        <w:rPr>
          <w:rFonts w:ascii="Amiri" w:hAnsi="Amiri" w:eastAsia="Amiri" w:cs="Amiri"/>
          <w:lang w:bidi="ar-SA"/>
          <w:color w:val="111111"/>
          <w:sz w:val="28"/>
          <w:szCs w:val="28"/>
          <w:rtl/>
        </w:rPr>
        <w:t xml:space="preserve">أَمِیرِ الْمُوءْمِنِینَ علیه‌السلام وَ أَصْحَابِهِ الَّذِینَ</w:t>
      </w:r>
      <w:r>
        <w:rPr>
          <w:rStyle w:val="FootnoteReference"/>
        </w:rPr>
        <w:footnoteReference w:id="4137"/>
      </w:r>
      <w:r>
        <w:rPr>
          <w:rFonts w:ascii="Amiri" w:hAnsi="Amiri" w:eastAsia="Amiri" w:cs="Amiri"/>
          <w:lang w:bidi="ar-SA"/>
          <w:color w:val="111111"/>
          <w:sz w:val="28"/>
          <w:szCs w:val="28"/>
          <w:rtl/>
        </w:rPr>
        <w:t xml:space="preserve">عَمِلُوا مَا عَمِلُوا ، یَرَوْنَ أَمِیرَ الْمُوءْمِنِینَ علیه‌السلام فِی أَغْبَطِ الاْءَمَاکِنِ</w:t>
      </w:r>
      <w:r>
        <w:rPr>
          <w:rStyle w:val="FootnoteReference"/>
        </w:rPr>
        <w:footnoteReference w:id="4138"/>
      </w:r>
      <w:r>
        <w:rPr>
          <w:rFonts w:ascii="Amiri" w:hAnsi="Amiri" w:eastAsia="Amiri" w:cs="Amiri"/>
          <w:lang w:bidi="ar-SA"/>
          <w:color w:val="111111"/>
          <w:sz w:val="28"/>
          <w:szCs w:val="28"/>
          <w:rtl/>
        </w:rPr>
        <w:t xml:space="preserve">لَهُمْ فَیُسِیءُ وُجُوهَهُمْ ، وَ یُقَالُ لَهُمْ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1" w:name="pg20122_243707"/>
    <w:bookmarkEnd w:id="261"/>
    <w:p>
      <w:pPr>
        <w:pStyle w:val="BookText"/>
      </w:pPr>
      <w:r>
        <w:rPr>
          <w:rFonts w:ascii="Amiri" w:hAnsi="Amiri" w:eastAsia="Amiri" w:cs="Amiri"/>
          <w:lang w:bidi="ar-SA"/>
          <w:color w:val="111111"/>
          <w:sz w:val="28"/>
          <w:szCs w:val="28"/>
          <w:rtl/>
        </w:rPr>
        <w:t xml:space="preserve">«هذَا الَّذِی کُنْتُمْ بِهِ تَدَّعُونَ» الَّذِی انْتَحَلْتُمِ</w:t>
      </w:r>
      <w:r>
        <w:rPr>
          <w:rStyle w:val="FootnoteReference"/>
        </w:rPr>
        <w:footnoteReference w:id="4139"/>
      </w:r>
      <w:r>
        <w:rPr>
          <w:rFonts w:ascii="Amiri" w:hAnsi="Amiri" w:eastAsia="Amiri" w:cs="Amiri"/>
          <w:lang w:bidi="ar-SA"/>
          <w:color w:val="111111"/>
          <w:sz w:val="28"/>
          <w:szCs w:val="28"/>
          <w:rtl/>
        </w:rPr>
        <w:t xml:space="preserve">اسْمَهُ» .</w:t>
      </w:r>
      <w:r>
        <w:rPr>
          <w:rStyle w:val="FootnoteReference"/>
        </w:rPr>
        <w:footnoteReference w:id="4140"/>
      </w:r>
    </w:p>
    <w:p>
      <w:pPr>
        <w:pStyle w:val="Heading4"/>
      </w:pPr>
      <w:bookmarkStart w:id="949" w:name="_Toc472"/>
      <w:r>
        <w:t>69- الحدیث</w:t>
      </w:r>
      <w:bookmarkEnd w:id="949"/>
    </w:p>
    <w:p>
      <w:pPr>
        <w:pStyle w:val="BookText"/>
      </w:pPr>
      <w:r>
        <w:rPr>
          <w:rFonts w:ascii="Amiri" w:hAnsi="Amiri" w:eastAsia="Amiri" w:cs="Amiri"/>
          <w:lang w:bidi="ar-SA"/>
          <w:color w:val="111111"/>
          <w:sz w:val="28"/>
          <w:szCs w:val="28"/>
          <w:rtl/>
        </w:rPr>
        <w:t xml:space="preserve">69/1156 . مُحَمَّدُ بْنُ یَحْیی ، عَنْ سَلَمَةَ بْنِ الْخَطَّابِ ، عَنْ عَلِیِّ بْنِ حَسَّانَ ، عَنْ عَبْدِ الرَّحْمنِ بْنِ کَثِیرٍ :</w:t>
      </w:r>
    </w:p>
    <w:p>
      <w:pPr>
        <w:pStyle w:val="BookText"/>
      </w:pPr>
      <w:r>
        <w:rPr>
          <w:rFonts w:ascii="Amiri" w:hAnsi="Amiri" w:eastAsia="Amiri" w:cs="Amiri"/>
          <w:lang w:bidi="ar-SA"/>
          <w:color w:val="111111"/>
          <w:sz w:val="28"/>
          <w:szCs w:val="28"/>
          <w:rtl/>
        </w:rPr>
        <w:t xml:space="preserve">عَنْ أَبِی عَبْدِ اللّهِ علیه‌السلام فِی قَوْلِهِ تَعَالی : «وَ شاهِدٍ وَ مَشْهُودٍ»</w:t>
      </w:r>
      <w:r>
        <w:rPr>
          <w:rStyle w:val="FootnoteReference"/>
        </w:rPr>
        <w:footnoteReference w:id="4141"/>
      </w:r>
      <w:r>
        <w:rPr>
          <w:rFonts w:ascii="Amiri" w:hAnsi="Amiri" w:eastAsia="Amiri" w:cs="Amiri"/>
          <w:lang w:bidi="ar-SA"/>
          <w:color w:val="111111"/>
          <w:sz w:val="28"/>
          <w:szCs w:val="28"/>
          <w:rtl/>
        </w:rPr>
        <w:t xml:space="preserve">قَالَ : «النَّبِیُّ صلی‌الله‌علیه‌و‌آله وَ أَمِیرُ الْمُوءْمِنِینَ علیه‌السلام » .</w:t>
      </w:r>
      <w:r>
        <w:rPr>
          <w:rStyle w:val="FootnoteReference"/>
        </w:rPr>
        <w:footnoteReference w:id="4142"/>
      </w:r>
    </w:p>
    <w:p>
      <w:pPr>
        <w:pStyle w:val="BookText"/>
      </w:pPr>
      <w:r>
        <w:rPr>
          <w:rFonts w:ascii="Times New Roman" w:hAnsi="Times New Roman" w:eastAsia="Times New Roman" w:cs="Times New Roman"/>
          <w:lang w:val="en-US" w:bidi="en-US"/>
          <w:color w:val="111111"/>
          <w:sz w:val="28"/>
          <w:szCs w:val="28"/>
          <w:rtl/>
        </w:rPr>
        <w:t xml:space="preserve">426/1</w:t>
      </w:r>
    </w:p>
    <w:p>
      <w:pPr>
        <w:pStyle w:val="Heading4"/>
      </w:pPr>
      <w:bookmarkStart w:id="950" w:name="_Toc473"/>
      <w:r>
        <w:t>70- الحدیث</w:t>
      </w:r>
      <w:bookmarkEnd w:id="950"/>
    </w:p>
    <w:p>
      <w:pPr>
        <w:pStyle w:val="BookText"/>
      </w:pPr>
      <w:r>
        <w:rPr>
          <w:rFonts w:ascii="Amiri" w:hAnsi="Amiri" w:eastAsia="Amiri" w:cs="Amiri"/>
          <w:lang w:bidi="ar-SA"/>
          <w:color w:val="111111"/>
          <w:sz w:val="28"/>
          <w:szCs w:val="28"/>
          <w:rtl/>
        </w:rPr>
        <w:t xml:space="preserve">70/1157. الْحُسَیْنُ بْنُ مُحَمَّدٍ ، عَنْ مُعَلَّی بْنِ مُحَمَّدٍ ، عَنِ الْوَشَّاءِ ، عَنْ أَحْمَدَ بْنِ عُمَرَ الْحَلاَّلِ ، قَالَ :</w:t>
      </w:r>
    </w:p>
    <w:p>
      <w:pPr>
        <w:pStyle w:val="BookText"/>
      </w:pPr>
      <w:r>
        <w:rPr>
          <w:rFonts w:ascii="Amiri" w:hAnsi="Amiri" w:eastAsia="Amiri" w:cs="Amiri"/>
          <w:lang w:bidi="ar-SA"/>
          <w:color w:val="111111"/>
          <w:sz w:val="28"/>
          <w:szCs w:val="28"/>
          <w:rtl/>
        </w:rPr>
        <w:t xml:space="preserve">سَأَلْتُ أَبَا الْحَسَنِ علیه‌السلام عَنْ قَوْلِهِ تَعَالی : «فَأَذَّنَ مُوءَذِّنٌ بَیْنَهُمْ أَنْ لَعْنَةُ اللّهِ عَلَی الظّالِمِینَ»</w:t>
      </w:r>
      <w:r>
        <w:rPr>
          <w:rStyle w:val="FootnoteReference"/>
        </w:rPr>
        <w:footnoteReference w:id="4143"/>
      </w:r>
      <w:r>
        <w:rPr>
          <w:rFonts w:ascii="Amiri" w:hAnsi="Amiri" w:eastAsia="Amiri" w:cs="Amiri"/>
          <w:lang w:bidi="ar-SA"/>
          <w:color w:val="111111"/>
          <w:sz w:val="28"/>
          <w:szCs w:val="28"/>
          <w:rtl/>
        </w:rPr>
        <w:t xml:space="preserve">قَالَ : «الْمُوءَذِّنُ أَمِیرُ الْمُوءْمِنِینَ علیه‌السلام » .</w:t>
      </w:r>
      <w:r>
        <w:rPr>
          <w:rStyle w:val="FootnoteReference"/>
        </w:rPr>
        <w:footnoteReference w:id="4144"/>
      </w:r>
    </w:p>
    <w:p>
      <w:pPr>
        <w:pStyle w:val="Heading4"/>
      </w:pPr>
      <w:bookmarkStart w:id="951" w:name="_Toc474"/>
      <w:r>
        <w:t>71- الحدیث</w:t>
      </w:r>
      <w:bookmarkEnd w:id="951"/>
    </w:p>
    <w:p>
      <w:pPr>
        <w:pStyle w:val="BookText"/>
      </w:pPr>
      <w:r>
        <w:rPr>
          <w:rFonts w:ascii="Amiri" w:hAnsi="Amiri" w:eastAsia="Amiri" w:cs="Amiri"/>
          <w:lang w:bidi="ar-SA"/>
          <w:color w:val="111111"/>
          <w:sz w:val="28"/>
          <w:szCs w:val="28"/>
          <w:rtl/>
        </w:rPr>
        <w:t xml:space="preserve">71/1158. الْحُسَیْنُ بْنُ مُحَمَّدٍ ، عَنْ مُعَلَّی بْنِ مُحَمَّدٍ ، عَنْ مُحَمَّدِ بْنِ أُورَمَةَ ، عَنْ عَلِیِّ بْنِ حَسَّانَ ، عَنْ عَبْدِ الرَّحْمنِ بْنِ کَثِیرٍ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2" w:name="pg20122_243708"/>
    <w:bookmarkEnd w:id="262"/>
    <w:p>
      <w:pPr>
        <w:pStyle w:val="BookText"/>
      </w:pPr>
      <w:r>
        <w:rPr>
          <w:rFonts w:ascii="Amiri" w:hAnsi="Amiri" w:eastAsia="Amiri" w:cs="Amiri"/>
          <w:lang w:bidi="ar-SA"/>
          <w:color w:val="111111"/>
          <w:sz w:val="28"/>
          <w:szCs w:val="28"/>
          <w:rtl/>
        </w:rPr>
        <w:t xml:space="preserve">عَنْ أَبِی عَبْدِ اللّهِ علیه‌السلام فِی قَوْلِهِ تَعَالی : «وَ هُدُوا إِلَی الطَّیِّبِ مِنَ الْقَوْلِ وَ هُدُوا إِلی صِراطِ الْحَمِیدِ»</w:t>
      </w:r>
      <w:r>
        <w:rPr>
          <w:rStyle w:val="FootnoteReference"/>
        </w:rPr>
        <w:footnoteReference w:id="4145"/>
      </w:r>
      <w:r>
        <w:rPr>
          <w:rFonts w:ascii="Amiri" w:hAnsi="Amiri" w:eastAsia="Amiri" w:cs="Amiri"/>
          <w:lang w:bidi="ar-SA"/>
          <w:color w:val="111111"/>
          <w:sz w:val="28"/>
          <w:szCs w:val="28"/>
          <w:rtl/>
        </w:rPr>
        <w:t xml:space="preserve">قَالَ : «ذَاکَ</w:t>
      </w:r>
      <w:r>
        <w:rPr>
          <w:rStyle w:val="FootnoteReference"/>
        </w:rPr>
        <w:footnoteReference w:id="4146"/>
      </w:r>
      <w:r>
        <w:rPr>
          <w:rFonts w:ascii="Amiri" w:hAnsi="Amiri" w:eastAsia="Amiri" w:cs="Amiri"/>
          <w:lang w:bidi="ar-SA"/>
          <w:color w:val="111111"/>
          <w:sz w:val="28"/>
          <w:szCs w:val="28"/>
          <w:rtl/>
        </w:rPr>
        <w:t xml:space="preserve">حَمْزَةُ وَ جَعْفَرٌ وَ عُبَیْدَةُ وَ سَلْمَانُ وَ أَبُو ذَرٍّ وَ الْمِقْدَادُ بْنُ الاْءَسْوَدِ وَ عَمَّارٌ</w:t>
      </w:r>
      <w:r>
        <w:rPr>
          <w:rStyle w:val="FootnoteReference"/>
        </w:rPr>
        <w:footnoteReference w:id="4147"/>
      </w:r>
      <w:r>
        <w:rPr>
          <w:rFonts w:ascii="Amiri" w:hAnsi="Amiri" w:eastAsia="Amiri" w:cs="Amiri"/>
          <w:lang w:bidi="ar-SA"/>
          <w:color w:val="111111"/>
          <w:sz w:val="28"/>
          <w:szCs w:val="28"/>
          <w:rtl/>
        </w:rPr>
        <w:t xml:space="preserve">هُدُوا إِلی أَمِیرِ الْمُوءْمِنِینَ علیه‌السلام ».</w:t>
      </w:r>
    </w:p>
    <w:p>
      <w:pPr>
        <w:pStyle w:val="BookText"/>
      </w:pPr>
      <w:r>
        <w:rPr>
          <w:rFonts w:ascii="Amiri" w:hAnsi="Amiri" w:eastAsia="Amiri" w:cs="Amiri"/>
          <w:lang w:bidi="ar-SA"/>
          <w:color w:val="111111"/>
          <w:sz w:val="28"/>
          <w:szCs w:val="28"/>
          <w:rtl/>
        </w:rPr>
        <w:t xml:space="preserve">وَ قَوْلِهِ : «حَبَّبَ إِلَیْکُمُ الاْءِیمانَ وَ زَیَّنَهُ فِی قُلُوبِکُمْ»«یَعْنِی أَمِیرَ الْمُوءْمِنِینَ علیه‌السلام «وَ کَرَّهَ إِلَیْکُمُ الْکُفْرَ وَ الْفُسُوقَ وَ الْعِصْیانَ»</w:t>
      </w:r>
      <w:r>
        <w:rPr>
          <w:rStyle w:val="FootnoteReference"/>
        </w:rPr>
        <w:footnoteReference w:id="4148"/>
      </w:r>
      <w:r>
        <w:rPr>
          <w:rFonts w:ascii="Amiri" w:hAnsi="Amiri" w:eastAsia="Amiri" w:cs="Amiri"/>
          <w:lang w:bidi="ar-SA"/>
          <w:color w:val="111111"/>
          <w:sz w:val="28"/>
          <w:szCs w:val="28"/>
          <w:rtl/>
        </w:rPr>
        <w:t xml:space="preserve">: الاْءَوَّلَ وَ الثَّانِیَ وَ الثَّالِثَ» .</w:t>
      </w:r>
      <w:r>
        <w:rPr>
          <w:rStyle w:val="FootnoteReference"/>
        </w:rPr>
        <w:footnoteReference w:id="4149"/>
      </w:r>
    </w:p>
    <w:p>
      <w:pPr>
        <w:pStyle w:val="Heading4"/>
      </w:pPr>
      <w:bookmarkStart w:id="952" w:name="_Toc475"/>
      <w:r>
        <w:t>72- الحدیث</w:t>
      </w:r>
      <w:bookmarkEnd w:id="952"/>
    </w:p>
    <w:p>
      <w:pPr>
        <w:pStyle w:val="BookText"/>
      </w:pPr>
      <w:r>
        <w:rPr>
          <w:rFonts w:ascii="Amiri" w:hAnsi="Amiri" w:eastAsia="Amiri" w:cs="Amiri"/>
          <w:lang w:bidi="ar-SA"/>
          <w:color w:val="111111"/>
          <w:sz w:val="28"/>
          <w:szCs w:val="28"/>
          <w:rtl/>
        </w:rPr>
        <w:t xml:space="preserve">72/1159. مُحَمَّدُ بْنُ یَحْیی ، عَنْ أَحْمَدَ بْنِ مُحَمَّدٍ</w:t>
      </w:r>
      <w:r>
        <w:rPr>
          <w:rStyle w:val="FootnoteReference"/>
        </w:rPr>
        <w:footnoteReference w:id="4150"/>
      </w:r>
      <w:r>
        <w:rPr>
          <w:rFonts w:ascii="Amiri" w:hAnsi="Amiri" w:eastAsia="Amiri" w:cs="Amiri"/>
          <w:lang w:bidi="ar-SA"/>
          <w:color w:val="111111"/>
          <w:sz w:val="28"/>
          <w:szCs w:val="28"/>
          <w:rtl/>
        </w:rPr>
        <w:t xml:space="preserve">، عَنِ ابْنِ مَحْبُوبٍ ، عَنْ جَمِیلِ بْنِ صَالِحٍ ، عَنْ أَبِی عُبَیْدَةَ ، قَالَ :</w:t>
      </w:r>
    </w:p>
    <w:p>
      <w:pPr>
        <w:pStyle w:val="BookText"/>
      </w:pPr>
      <w:r>
        <w:rPr>
          <w:rFonts w:ascii="Amiri" w:hAnsi="Amiri" w:eastAsia="Amiri" w:cs="Amiri"/>
          <w:lang w:bidi="ar-SA"/>
          <w:color w:val="111111"/>
          <w:sz w:val="28"/>
          <w:szCs w:val="28"/>
          <w:rtl/>
        </w:rPr>
        <w:t xml:space="preserve">سَأَلْتُ أَبَا جَعْفَرٍ علیه‌السلام عَنْ قَوْلِهِ تَعَالی : «ائْتُونِی بِکِتابٍ مِنْ قَبْلِ هذا أَوْ أَثارَةٍ مِنْ عِلْمٍ إِنْ کُنْتُمْ صادِقِینَ»</w:t>
      </w:r>
      <w:r>
        <w:rPr>
          <w:rStyle w:val="FootnoteReference"/>
        </w:rPr>
        <w:footnoteReference w:id="4151"/>
      </w:r>
      <w:r>
        <w:rPr>
          <w:rFonts w:ascii="Amiri" w:hAnsi="Amiri" w:eastAsia="Amiri" w:cs="Amiri"/>
          <w:lang w:bidi="ar-SA"/>
          <w:color w:val="111111"/>
          <w:sz w:val="28"/>
          <w:szCs w:val="28"/>
          <w:rtl/>
        </w:rPr>
        <w:t xml:space="preserve">قَالَ : «عَنی بِالْکِتَابِ التَّوْرَاةَ وَ الاْءِنْجِیلَ ، وَ</w:t>
      </w:r>
      <w:r>
        <w:rPr>
          <w:rStyle w:val="FootnoteReference"/>
        </w:rPr>
        <w:footnoteReference w:id="4152"/>
      </w:r>
      <w:r>
        <w:rPr>
          <w:rFonts w:ascii="Amiri" w:hAnsi="Amiri" w:eastAsia="Amiri" w:cs="Amiri"/>
          <w:lang w:bidi="ar-SA"/>
          <w:color w:val="111111"/>
          <w:sz w:val="28"/>
          <w:szCs w:val="28"/>
          <w:rtl/>
        </w:rPr>
        <w:t xml:space="preserve">«أَثَارَةٍ مِنْ عِلْمٍ»</w:t>
      </w:r>
      <w:r>
        <w:rPr>
          <w:rStyle w:val="FootnoteReference"/>
        </w:rPr>
        <w:footnoteReference w:id="4153"/>
      </w:r>
      <w:r>
        <w:rPr>
          <w:rFonts w:ascii="Amiri" w:hAnsi="Amiri" w:eastAsia="Amiri" w:cs="Amiri"/>
          <w:lang w:bidi="ar-SA"/>
          <w:color w:val="111111"/>
          <w:sz w:val="28"/>
          <w:szCs w:val="28"/>
          <w:rtl/>
        </w:rPr>
        <w:t xml:space="preserve">فَإِنَّمَا عَنی بِذلِکَ عِلْمَ أَوْصِیَاءِ الاْءَنْبِیَاءِ علیهم‌السلام ».</w:t>
      </w:r>
      <w:r>
        <w:rPr>
          <w:rStyle w:val="FootnoteReference"/>
        </w:rPr>
        <w:footnoteReference w:id="4154"/>
      </w:r>
    </w:p>
    <w:p>
      <w:pPr>
        <w:pStyle w:val="Heading4"/>
      </w:pPr>
      <w:bookmarkStart w:id="953" w:name="_Toc476"/>
      <w:r>
        <w:t>73- الحدیث</w:t>
      </w:r>
      <w:bookmarkEnd w:id="953"/>
    </w:p>
    <w:p>
      <w:pPr>
        <w:pStyle w:val="BookText"/>
      </w:pPr>
      <w:r>
        <w:rPr>
          <w:rFonts w:ascii="Amiri" w:hAnsi="Amiri" w:eastAsia="Amiri" w:cs="Amiri"/>
          <w:lang w:bidi="ar-SA"/>
          <w:color w:val="111111"/>
          <w:sz w:val="28"/>
          <w:szCs w:val="28"/>
          <w:rtl/>
        </w:rPr>
        <w:t xml:space="preserve">73/1160. الْحُسَیْنُ بْنُ مُحَمَّدٍ ، عَنْ مُعَلَّی بْنِ مُحَمَّدٍ ، عَمَّنْ أَخْبَرَهُ ، عَنْ عَلِیِّ بْنِ جَعْفَرٍ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3" w:name="pg20122_243709"/>
    <w:bookmarkEnd w:id="263"/>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سَمِعْتُ أَبَا الْحَسَنِ علیه‌السلام یَقُولُ : «لَمَّا رَأی رَسُولُ اللّهِ صلی‌الله‌علیه‌و‌آله تَیْماً وَ عَدِیّاً وَ بَنِی أُمَیَّةَ یَرْکَبُونَ مِنْبَرَهُ ، أَفْظَعَهُ</w:t>
      </w:r>
      <w:r>
        <w:rPr>
          <w:rStyle w:val="FootnoteReference"/>
        </w:rPr>
        <w:footnoteReference w:id="4155"/>
      </w:r>
      <w:r>
        <w:rPr>
          <w:rFonts w:ascii="Amiri" w:hAnsi="Amiri" w:eastAsia="Amiri" w:cs="Amiri"/>
          <w:lang w:bidi="ar-SA"/>
          <w:color w:val="111111"/>
          <w:sz w:val="28"/>
          <w:szCs w:val="28"/>
          <w:rtl/>
        </w:rPr>
        <w:t xml:space="preserve">، فَأَنْزَلَ اللّهُ ـ تَبَارَکَ وَ تَعَالی ـ قُرْآناً یَتَأَسّی بِهِ</w:t>
      </w:r>
      <w:r>
        <w:rPr>
          <w:rStyle w:val="FootnoteReference"/>
        </w:rPr>
        <w:footnoteReference w:id="4156"/>
      </w:r>
      <w:r>
        <w:rPr>
          <w:rFonts w:ascii="Amiri" w:hAnsi="Amiri" w:eastAsia="Amiri" w:cs="Amiri"/>
          <w:lang w:bidi="ar-SA"/>
          <w:color w:val="111111"/>
          <w:sz w:val="28"/>
          <w:szCs w:val="28"/>
          <w:rtl/>
        </w:rPr>
        <w:t xml:space="preserve">«وَ إِذْ قُلْنا لِلْمَلائِکَةِ اسْجُدُوا لاِآدَمَ فَسَجَدُوا إِلاّ إِبْلِیسَ أَبی»</w:t>
      </w:r>
      <w:r>
        <w:rPr>
          <w:rStyle w:val="FootnoteReference"/>
        </w:rPr>
        <w:footnoteReference w:id="4157"/>
      </w:r>
      <w:r>
        <w:rPr>
          <w:rFonts w:ascii="Amiri" w:hAnsi="Amiri" w:eastAsia="Amiri" w:cs="Amiri"/>
          <w:lang w:bidi="ar-SA"/>
          <w:color w:val="111111"/>
          <w:sz w:val="28"/>
          <w:szCs w:val="28"/>
          <w:rtl/>
        </w:rPr>
        <w:t xml:space="preserve">ثُمَّ أَوْحی إِلَیْهِ : یَا مُحَمَّدُ ، إِنِّی أَمَرْتُ فَلَمْ أُطَعْ ، فَـلاَ تَجْزَعْ أَنْتَ إِذَا</w:t>
      </w:r>
      <w:r>
        <w:rPr>
          <w:rStyle w:val="FootnoteReference"/>
        </w:rPr>
        <w:footnoteReference w:id="4158"/>
      </w:r>
      <w:r>
        <w:rPr>
          <w:rFonts w:ascii="Amiri" w:hAnsi="Amiri" w:eastAsia="Amiri" w:cs="Amiri"/>
          <w:lang w:bidi="ar-SA"/>
          <w:color w:val="111111"/>
          <w:sz w:val="28"/>
          <w:szCs w:val="28"/>
          <w:rtl/>
        </w:rPr>
        <w:t xml:space="preserve">أَمَرْتَ فَلَمْ تُطَعْ فِی وَصِیِّکَ»</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r>
        <w:rPr>
          <w:rStyle w:val="FootnoteReference"/>
        </w:rPr>
        <w:footnoteReference w:id="4160"/>
      </w:r>
    </w:p>
    <w:p>
      <w:pPr>
        <w:pStyle w:val="Heading4"/>
      </w:pPr>
      <w:bookmarkStart w:id="954" w:name="_Toc477"/>
      <w:r>
        <w:t>74- الحدیث</w:t>
      </w:r>
      <w:bookmarkEnd w:id="954"/>
    </w:p>
    <w:p>
      <w:pPr>
        <w:pStyle w:val="BookText"/>
      </w:pPr>
      <w:r>
        <w:rPr>
          <w:rFonts w:ascii="Amiri" w:hAnsi="Amiri" w:eastAsia="Amiri" w:cs="Amiri"/>
          <w:lang w:bidi="ar-SA"/>
          <w:color w:val="111111"/>
          <w:sz w:val="28"/>
          <w:szCs w:val="28"/>
          <w:rtl/>
        </w:rPr>
        <w:t xml:space="preserve">74/1161. مُحَمَّدُ بْنُ یَحْیی ، عَنْ أَحْمَدَ بْنِ مُحَمَّدٍ ، عَنِ ابْنِ مَحْبُوبٍ ، عَنِ الْحُسَیْنِ بْنِ نُعَیْمٍ الصَّحَّافِ ، قَالَ :</w:t>
      </w:r>
    </w:p>
    <w:p>
      <w:pPr>
        <w:pStyle w:val="BookText"/>
      </w:pPr>
      <w:r>
        <w:rPr>
          <w:rFonts w:ascii="Amiri" w:hAnsi="Amiri" w:eastAsia="Amiri" w:cs="Amiri"/>
          <w:lang w:bidi="ar-SA"/>
          <w:color w:val="111111"/>
          <w:sz w:val="28"/>
          <w:szCs w:val="28"/>
          <w:rtl/>
        </w:rPr>
        <w:t xml:space="preserve">سَأَلْتُ أَبَا عَبْدِ اللّهِ علیه‌السلام عَنْ قَوْلِهِ تَعَالی</w:t>
      </w:r>
      <w:r>
        <w:rPr>
          <w:rStyle w:val="FootnoteReference"/>
        </w:rPr>
        <w:footnoteReference w:id="4161"/>
      </w:r>
      <w:r>
        <w:rPr>
          <w:rFonts w:ascii="Amiri" w:hAnsi="Amiri" w:eastAsia="Amiri" w:cs="Amiri"/>
          <w:lang w:bidi="ar-SA"/>
          <w:color w:val="111111"/>
          <w:sz w:val="28"/>
          <w:szCs w:val="28"/>
          <w:rtl/>
        </w:rPr>
        <w:t xml:space="preserve">: «فَمِنْکُمْ کافِرٌ وَ مِنْکُمْ مُوءْمِنٌ»</w:t>
      </w:r>
      <w:r>
        <w:rPr>
          <w:rStyle w:val="FootnoteReference"/>
        </w:rPr>
        <w:footnoteReference w:id="4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4163"/>
      </w:r>
      <w:r>
        <w:rPr>
          <w:rFonts w:ascii="Amiri" w:hAnsi="Amiri" w:eastAsia="Amiri" w:cs="Amiri"/>
          <w:lang w:bidi="ar-SA"/>
          <w:color w:val="111111"/>
          <w:sz w:val="28"/>
          <w:szCs w:val="28"/>
          <w:rtl/>
        </w:rPr>
        <w:t xml:space="preserve">: «عَرَفَ</w:t>
      </w:r>
      <w:r>
        <w:rPr>
          <w:rStyle w:val="FootnoteReference"/>
        </w:rPr>
        <w:footnoteReference w:id="4164"/>
      </w:r>
      <w:r>
        <w:rPr>
          <w:rFonts w:ascii="Amiri" w:hAnsi="Amiri" w:eastAsia="Amiri" w:cs="Amiri"/>
          <w:lang w:bidi="ar-SA"/>
          <w:color w:val="111111"/>
          <w:sz w:val="28"/>
          <w:szCs w:val="28"/>
          <w:rtl/>
        </w:rPr>
        <w:t xml:space="preserve">اللّهُ ـ عَزَّ وَ جَلَّ ـ إِیمَانَهُمْ بِمُوَالاَتِنَا</w:t>
      </w:r>
      <w:r>
        <w:rPr>
          <w:rStyle w:val="FootnoteReference"/>
        </w:rPr>
        <w:footnoteReference w:id="4165"/>
      </w:r>
      <w:r>
        <w:rPr>
          <w:rFonts w:ascii="Amiri" w:hAnsi="Amiri" w:eastAsia="Amiri" w:cs="Amiri"/>
          <w:lang w:bidi="ar-SA"/>
          <w:color w:val="111111"/>
          <w:sz w:val="28"/>
          <w:szCs w:val="28"/>
          <w:rtl/>
        </w:rPr>
        <w:t xml:space="preserve">وَ کُفْرَهُمْ بِهَا</w:t>
      </w:r>
      <w:r>
        <w:rPr>
          <w:rStyle w:val="FootnoteReference"/>
        </w:rPr>
        <w:footnoteReference w:id="4166"/>
      </w:r>
      <w:r>
        <w:rPr>
          <w:rFonts w:ascii="Amiri" w:hAnsi="Amiri" w:eastAsia="Amiri" w:cs="Amiri"/>
          <w:lang w:bidi="ar-SA"/>
          <w:color w:val="111111"/>
          <w:sz w:val="28"/>
          <w:szCs w:val="28"/>
          <w:rtl/>
        </w:rPr>
        <w:t xml:space="preserve">یَوْمَ أَخَذَ عَلَیْهِمُ الْمِیثَاقَ وَ هُمْ ذَرٌّ فِی صُلْبِ آدَمَ علیه‌السلام </w:t>
      </w:r>
      <w:r>
        <w:rPr>
          <w:rStyle w:val="FootnoteReference"/>
        </w:rPr>
        <w:footnoteReference w:id="4167"/>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4" w:name="pg20122_243710"/>
    <w:bookmarkEnd w:id="264"/>
    <w:p>
      <w:pPr>
        <w:pStyle w:val="BookText"/>
      </w:pPr>
      <w:r>
        <w:rPr>
          <w:rFonts w:ascii="Amiri" w:hAnsi="Amiri" w:eastAsia="Amiri" w:cs="Amiri"/>
          <w:lang w:bidi="ar-SA"/>
          <w:color w:val="111111"/>
          <w:sz w:val="28"/>
          <w:szCs w:val="28"/>
          <w:rtl/>
        </w:rPr>
        <w:t xml:space="preserve">وَ سَأَلْتُهُ</w:t>
      </w:r>
      <w:r>
        <w:rPr>
          <w:rStyle w:val="FootnoteReference"/>
        </w:rPr>
        <w:footnoteReference w:id="4168"/>
      </w:r>
      <w:r>
        <w:rPr>
          <w:rFonts w:ascii="Amiri" w:hAnsi="Amiri" w:eastAsia="Amiri" w:cs="Amiri"/>
          <w:lang w:bidi="ar-SA"/>
          <w:color w:val="111111"/>
          <w:sz w:val="28"/>
          <w:szCs w:val="28"/>
          <w:rtl/>
        </w:rPr>
        <w:t xml:space="preserve">عَنْ قَوْلِهِ</w:t>
      </w:r>
      <w:r>
        <w:rPr>
          <w:rStyle w:val="FootnoteReference"/>
        </w:rPr>
        <w:footnoteReference w:id="4169"/>
      </w:r>
      <w:r>
        <w:rPr>
          <w:rFonts w:ascii="Amiri" w:hAnsi="Amiri" w:eastAsia="Amiri" w:cs="Amiri"/>
          <w:lang w:bidi="ar-SA"/>
          <w:color w:val="111111"/>
          <w:sz w:val="28"/>
          <w:szCs w:val="28"/>
          <w:rtl/>
        </w:rPr>
        <w:t xml:space="preserve">عَزَّ وَ جَلَّ : «أَطِیعُوا اللّهَ وَ أَطِیعُوا الرَّسُولَ فَإِنْ تَوَلَّیْتُمْ فَإِنَّما عَلی رَسُولِنَا الْبَلاغُ الْمُبِینُ»</w:t>
      </w:r>
      <w:r>
        <w:rPr>
          <w:rStyle w:val="FootnoteReference"/>
        </w:rPr>
        <w:footnoteReference w:id="4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Amiri" w:hAnsi="Amiri" w:eastAsia="Amiri" w:cs="Amiri"/>
          <w:lang w:bidi="ar-SA"/>
          <w:color w:val="111111"/>
          <w:sz w:val="28"/>
          <w:szCs w:val="28"/>
          <w:rtl/>
        </w:rPr>
        <w:t xml:space="preserve">فَقَالَ : «أَمَا وَ اللّهِ مَا هَلَکَ مَنْ کَانَ قَبْلَکُمْ ، وَ مَا هَلَکَ مَنْ هَلَکَ حَتّی یَقُومَ قَائِمُنَا علیه‌السلام إِلاَّ فِی تَرْکِ وَلاَیَتِنَا وَ جُحُودِ حَقِّنَا ، وَ مَا خَرَجَ رَسُولُ اللّهِ صلی‌الله‌علیه‌و‌آله مِنَ الدُّنْیَا حَتّی أَلْزَمَ رِقَابَ هذِهِ الاْءُمَّةِ حَقَّنَا : «وَ اللّهُ یَهْدِی مَنْ یَشَاءُ إِلی صِرَاطٍ مُسْتَقِیمٍ»»</w:t>
      </w:r>
      <w:r>
        <w:rPr>
          <w:rStyle w:val="FootnoteReference"/>
        </w:rPr>
        <w:footnoteReference w:id="4171"/>
      </w:r>
      <w:r>
        <w:rPr>
          <w:rFonts w:ascii="Times New Roman" w:hAnsi="Times New Roman" w:eastAsia="Times New Roman" w:cs="Times New Roman"/>
          <w:lang w:val="en-US" w:bidi="en-US"/>
          <w:color w:val="111111"/>
          <w:sz w:val="28"/>
          <w:szCs w:val="28"/>
          <w:rtl/>
        </w:rPr>
        <w:t xml:space="preserve">.</w:t>
      </w:r>
      <w:r>
        <w:rPr>
          <w:rStyle w:val="FootnoteReference"/>
        </w:rPr>
        <w:footnoteReference w:id="4172"/>
      </w:r>
    </w:p>
    <w:p>
      <w:pPr>
        <w:pStyle w:val="Heading4"/>
      </w:pPr>
      <w:bookmarkStart w:id="955" w:name="_Toc478"/>
      <w:r>
        <w:t>75- الحدیث</w:t>
      </w:r>
      <w:bookmarkEnd w:id="955"/>
    </w:p>
    <w:p>
      <w:pPr>
        <w:pStyle w:val="BookText"/>
      </w:pPr>
      <w:r>
        <w:rPr>
          <w:rFonts w:ascii="Amiri" w:hAnsi="Amiri" w:eastAsia="Amiri" w:cs="Amiri"/>
          <w:lang w:bidi="ar-SA"/>
          <w:color w:val="111111"/>
          <w:sz w:val="28"/>
          <w:szCs w:val="28"/>
          <w:rtl/>
        </w:rPr>
        <w:t xml:space="preserve">75/1162. مُحَمَّدُ بْنُ الْحَسَنِ وَ عَلِیُّ بْنُ مُحَمَّدٍ ، عَنْ سَهْلِ بْنِ زِیَادٍ ، عَنْ مُوسَی بْنِ الْقَاسِمِ الْبَجَلِیِّ ، عَنْ عَلِیِّ بْنِ جَعْفَرٍ :</w:t>
      </w:r>
    </w:p>
    <w:p>
      <w:pPr>
        <w:pStyle w:val="BookText"/>
      </w:pPr>
      <w:r>
        <w:rPr>
          <w:rFonts w:ascii="Amiri" w:hAnsi="Amiri" w:eastAsia="Amiri" w:cs="Amiri"/>
          <w:lang w:bidi="ar-SA"/>
          <w:color w:val="111111"/>
          <w:sz w:val="28"/>
          <w:szCs w:val="28"/>
          <w:rtl/>
        </w:rPr>
        <w:t xml:space="preserve">عَنْ أَخِیهِ مُوسی</w:t>
      </w:r>
      <w:r>
        <w:rPr>
          <w:rStyle w:val="FootnoteReference"/>
        </w:rPr>
        <w:footnoteReference w:id="4173"/>
      </w:r>
      <w:r>
        <w:rPr>
          <w:rFonts w:ascii="Amiri" w:hAnsi="Amiri" w:eastAsia="Amiri" w:cs="Amiri"/>
          <w:lang w:bidi="ar-SA"/>
          <w:color w:val="111111"/>
          <w:sz w:val="28"/>
          <w:szCs w:val="28"/>
          <w:rtl/>
        </w:rPr>
        <w:t xml:space="preserve">علیه‌السلام فِی قَوْلِهِ تَعَالی : «وَ بِئْرٍ مُعَطَّلَةٍ وَ قَصْرٍ مَشِیدٍ»</w:t>
      </w:r>
      <w:r>
        <w:rPr>
          <w:rStyle w:val="FootnoteReference"/>
        </w:rPr>
        <w:footnoteReference w:id="4174"/>
      </w:r>
      <w:r>
        <w:rPr>
          <w:rFonts w:ascii="Amiri" w:hAnsi="Amiri" w:eastAsia="Amiri" w:cs="Amiri"/>
          <w:lang w:bidi="ar-SA"/>
          <w:color w:val="111111"/>
          <w:sz w:val="28"/>
          <w:szCs w:val="28"/>
          <w:rtl/>
        </w:rPr>
        <w:t xml:space="preserve">قَالَ : «الْبِئْرُ الْمُعَطَّلَةُ : الاْءِمَامُ الصَّامِتُ ، وَ الْقَصْرُ الْمَشِیدُ : الاْءِمَامُ النَّاطِقُ» .</w:t>
      </w:r>
      <w:r>
        <w:rPr>
          <w:rStyle w:val="FootnoteReference"/>
        </w:rPr>
        <w:footnoteReference w:id="4175"/>
      </w:r>
    </w:p>
    <w:p>
      <w:pPr>
        <w:pStyle w:val="BookText"/>
      </w:pPr>
      <w:r>
        <w:rPr>
          <w:rFonts w:ascii="Amiri" w:hAnsi="Amiri" w:eastAsia="Amiri" w:cs="Amiri"/>
          <w:lang w:bidi="ar-SA"/>
          <w:color w:val="111111"/>
          <w:sz w:val="28"/>
          <w:szCs w:val="28"/>
          <w:rtl/>
        </w:rPr>
        <w:t xml:space="preserve">وَ رَوَاهُ</w:t>
      </w:r>
      <w:r>
        <w:rPr>
          <w:rStyle w:val="FootnoteReference"/>
        </w:rPr>
        <w:footnoteReference w:id="4176"/>
      </w:r>
      <w:r>
        <w:rPr>
          <w:rFonts w:ascii="Amiri" w:hAnsi="Amiri" w:eastAsia="Amiri" w:cs="Amiri"/>
          <w:lang w:bidi="ar-SA"/>
          <w:color w:val="111111"/>
          <w:sz w:val="28"/>
          <w:szCs w:val="28"/>
          <w:rtl/>
        </w:rPr>
        <w:t xml:space="preserve">مُحَمَّدُ بْنُ یَحْیی ، عَنِ الْعَمْرَکِیِّ ، عَنْ عَلِیِّ بْنِ جَعْفَرٍ ، عَنْ أَبِی الْحَسَنِ علیه‌السلام ، مِثْلَهُ .</w:t>
      </w:r>
    </w:p>
    <w:p>
      <w:pPr>
        <w:pStyle w:val="Heading4"/>
      </w:pPr>
      <w:bookmarkStart w:id="956" w:name="_Toc479"/>
      <w:r>
        <w:t>76- الحدیث</w:t>
      </w:r>
      <w:bookmarkEnd w:id="956"/>
    </w:p>
    <w:p>
      <w:pPr>
        <w:pStyle w:val="BookText"/>
      </w:pPr>
      <w:r>
        <w:rPr>
          <w:rFonts w:ascii="Amiri" w:hAnsi="Amiri" w:eastAsia="Amiri" w:cs="Amiri"/>
          <w:lang w:bidi="ar-SA"/>
          <w:color w:val="111111"/>
          <w:sz w:val="28"/>
          <w:szCs w:val="28"/>
          <w:rtl/>
        </w:rPr>
        <w:t xml:space="preserve">76/1163. عَلِیُّ بْنُ إِبْرَاهِیمَ ، عَنْ أَبِیهِ ، عَنِ الْحَکَمِ بْنِ بُهْلُولٍ ، عَنْ رَجُلٍ :</w:t>
      </w:r>
    </w:p>
    <w:p>
      <w:pPr>
        <w:pStyle w:val="BookText"/>
      </w:pPr>
      <w:r>
        <w:rPr>
          <w:rFonts w:ascii="Amiri" w:hAnsi="Amiri" w:eastAsia="Amiri" w:cs="Amiri"/>
          <w:lang w:bidi="ar-SA"/>
          <w:color w:val="111111"/>
          <w:sz w:val="28"/>
          <w:szCs w:val="28"/>
          <w:rtl/>
        </w:rPr>
        <w:t xml:space="preserve">عَنْ أَبِی عَبْدِ اللّهِ علیه‌السلام فِی قَوْلِهِ تَعَالی : «وَ لَقَدْ أُوحِیَ إِلَیْکَ وَ إِلَی الَّذِینَ مِنْ قَبْلِکَ لَئِنْ أَشْرَکْتَ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5" w:name="pg20122_243711"/>
    <w:bookmarkEnd w:id="265"/>
    <w:p>
      <w:pPr>
        <w:pStyle w:val="BookText"/>
      </w:pPr>
      <w:r>
        <w:rPr>
          <w:rFonts w:ascii="Amiri" w:hAnsi="Amiri" w:eastAsia="Amiri" w:cs="Amiri"/>
          <w:lang w:bidi="ar-SA"/>
          <w:color w:val="111111"/>
          <w:sz w:val="28"/>
          <w:szCs w:val="28"/>
          <w:rtl/>
        </w:rPr>
        <w:t xml:space="preserve">لَیَحْبَطَنَّ عَمَلُکَ» قَالَ : «یَعْنِی إِنْ أَشْرَکْتَ فِی الْوَلاَیَةِ غَیْرَهُ . «بَلِ اللّهَ فَاعْبُدْ وَ کُنْ مِنَ الشّاکِرِینَ»</w:t>
      </w:r>
      <w:r>
        <w:rPr>
          <w:rStyle w:val="FootnoteReference"/>
        </w:rPr>
        <w:footnoteReference w:id="4177"/>
      </w:r>
      <w:r>
        <w:rPr>
          <w:rFonts w:ascii="Amiri" w:hAnsi="Amiri" w:eastAsia="Amiri" w:cs="Amiri"/>
          <w:lang w:bidi="ar-SA"/>
          <w:color w:val="111111"/>
          <w:sz w:val="28"/>
          <w:szCs w:val="28"/>
          <w:rtl/>
        </w:rPr>
        <w:t xml:space="preserve">یَعْنِی بَلِ اللّهَ فَاعْبُدْ بِالطَّاعَةِ ، وَ کُنْ مِنَ الشَّاکِرِینَ أَنْ عَضَدْتُکَ بِأَخِیکَ وَ ابْنِ عَمِّکَ» .</w:t>
      </w:r>
      <w:r>
        <w:rPr>
          <w:rStyle w:val="FootnoteReference"/>
        </w:rPr>
        <w:footnoteReference w:id="4178"/>
      </w:r>
    </w:p>
    <w:p>
      <w:pPr>
        <w:pStyle w:val="Heading4"/>
      </w:pPr>
      <w:bookmarkStart w:id="957" w:name="_Toc480"/>
      <w:r>
        <w:t>77- الحدیث</w:t>
      </w:r>
      <w:bookmarkEnd w:id="957"/>
    </w:p>
    <w:p>
      <w:pPr>
        <w:pStyle w:val="BookText"/>
      </w:pPr>
      <w:r>
        <w:rPr>
          <w:rFonts w:ascii="Amiri" w:hAnsi="Amiri" w:eastAsia="Amiri" w:cs="Amiri"/>
          <w:lang w:bidi="ar-SA"/>
          <w:color w:val="111111"/>
          <w:sz w:val="28"/>
          <w:szCs w:val="28"/>
          <w:rtl/>
        </w:rPr>
        <w:t xml:space="preserve">77/1164. الْحُسَیْنُ بْنُ مُحَمَّدٍ ، عَنْ مُعَلَّی بْنِ مُحَمَّدٍ ، عَنْ أَحْمَدَ بْنِ مُحَمَّدٍ ، عَنِ الْحَسَنِ بْنِ مُحَمَّدٍ الْهَاشِمِیِّ ، قَالَ : حَدَّثَنِی أَبِی ، عَنْ أَحْمَدَ بْنِ عِیسی ، قَالَ :</w:t>
      </w:r>
    </w:p>
    <w:p>
      <w:pPr>
        <w:pStyle w:val="BookText"/>
      </w:pPr>
      <w:r>
        <w:rPr>
          <w:rFonts w:ascii="Amiri" w:hAnsi="Amiri" w:eastAsia="Amiri" w:cs="Amiri"/>
          <w:lang w:bidi="ar-SA"/>
          <w:color w:val="111111"/>
          <w:sz w:val="28"/>
          <w:szCs w:val="28"/>
          <w:rtl/>
        </w:rPr>
        <w:t xml:space="preserve">حَدَّثَنِی جَعْفَرُ بْنُ مُحَمَّدٍ ، عَنْ أَبِیهِ ، عَنْ جَدِّهِ علیهم‌السلام فِی قَوْلِهِ عَزَّ وَ جَلَّ : «یَعْرِفُونَ نِعْمَتَ اللّهِ ثُمَّ یُنْکِرُونَها»</w:t>
      </w:r>
      <w:r>
        <w:rPr>
          <w:rStyle w:val="FootnoteReference"/>
        </w:rPr>
        <w:footnoteReference w:id="4179"/>
      </w:r>
      <w:r>
        <w:rPr>
          <w:rFonts w:ascii="Amiri" w:hAnsi="Amiri" w:eastAsia="Amiri" w:cs="Amiri"/>
          <w:lang w:bidi="ar-SA"/>
          <w:color w:val="111111"/>
          <w:sz w:val="28"/>
          <w:szCs w:val="28"/>
          <w:rtl/>
        </w:rPr>
        <w:t xml:space="preserve">قَالَ : «لَمَّا نَزَلَتْ «إِنَّما وَلِیُّکُمُ اللّهُ وَ رَسُولُهُ وَ الَّذِینَ آمَنُوا الَّذِینَ یُقِیمُونَ الصَّلاةَ وَ یُوءْتُونَ الزَّکاةَ وَ هُمْ راکِعُونَ»</w:t>
      </w:r>
      <w:r>
        <w:rPr>
          <w:rStyle w:val="FootnoteReference"/>
        </w:rPr>
        <w:footnoteReference w:id="4180"/>
      </w:r>
      <w:r>
        <w:rPr>
          <w:rFonts w:ascii="Amiri" w:hAnsi="Amiri" w:eastAsia="Amiri" w:cs="Amiri"/>
          <w:lang w:bidi="ar-SA"/>
          <w:color w:val="111111"/>
          <w:sz w:val="28"/>
          <w:szCs w:val="28"/>
          <w:rtl/>
        </w:rPr>
        <w:t xml:space="preserve">اجْتَمَعَ نَفَرٌ مِنْ أَصْحَابِ رَسُولِ اللّهِ صلی‌الله‌علیه‌و‌آله فِی مَسْجِدِ الْمَدِینَةِ ، فَقَالَ بَعْضُهُمْ لِبَعْضٍ : مَا تَقُولُونَ فِی هذِهِ الاْآیَةِ ؟ فَقَالَ بَعْضُهُمْ </w:t>
      </w:r>
      <w:r>
        <w:rPr>
          <w:rStyle w:val="FootnoteReference"/>
        </w:rPr>
        <w:footnoteReference w:id="4181"/>
      </w:r>
      <w:r>
        <w:rPr>
          <w:rFonts w:ascii="Amiri" w:hAnsi="Amiri" w:eastAsia="Amiri" w:cs="Amiri"/>
          <w:lang w:bidi="ar-SA"/>
          <w:color w:val="111111"/>
          <w:sz w:val="28"/>
          <w:szCs w:val="28"/>
          <w:rtl/>
        </w:rPr>
        <w:t xml:space="preserve">: إِنْ کَفَرْنَا بِهذِهِ</w:t>
      </w:r>
      <w:r>
        <w:rPr>
          <w:rStyle w:val="FootnoteReference"/>
        </w:rPr>
        <w:footnoteReference w:id="4182"/>
      </w:r>
      <w:r>
        <w:rPr>
          <w:rFonts w:ascii="Amiri" w:hAnsi="Amiri" w:eastAsia="Amiri" w:cs="Amiri"/>
          <w:lang w:bidi="ar-SA"/>
          <w:color w:val="111111"/>
          <w:sz w:val="28"/>
          <w:szCs w:val="28"/>
          <w:rtl/>
        </w:rPr>
        <w:t xml:space="preserve">الاْآیَةِ ، نَکْفُرُ</w:t>
      </w:r>
      <w:r>
        <w:rPr>
          <w:rStyle w:val="FootnoteReference"/>
        </w:rPr>
        <w:footnoteReference w:id="4183"/>
      </w:r>
      <w:r>
        <w:rPr>
          <w:rFonts w:ascii="Amiri" w:hAnsi="Amiri" w:eastAsia="Amiri" w:cs="Amiri"/>
          <w:lang w:bidi="ar-SA"/>
          <w:color w:val="111111"/>
          <w:sz w:val="28"/>
          <w:szCs w:val="28"/>
          <w:rtl/>
        </w:rPr>
        <w:t xml:space="preserve">بِسَائِرِهَا ؛ وَ إِنْ</w:t>
      </w:r>
      <w:r>
        <w:rPr>
          <w:rStyle w:val="FootnoteReference"/>
        </w:rPr>
        <w:footnoteReference w:id="4184"/>
      </w:r>
      <w:r>
        <w:rPr>
          <w:rFonts w:ascii="Amiri" w:hAnsi="Amiri" w:eastAsia="Amiri" w:cs="Amiri"/>
          <w:lang w:bidi="ar-SA"/>
          <w:color w:val="111111"/>
          <w:sz w:val="28"/>
          <w:szCs w:val="28"/>
          <w:rtl/>
        </w:rPr>
        <w:t xml:space="preserve">آمَنَّا ، فَإِنَّ هذَا</w:t>
      </w:r>
      <w:r>
        <w:rPr>
          <w:rStyle w:val="FootnoteReference"/>
        </w:rPr>
        <w:footnoteReference w:id="4185"/>
      </w:r>
      <w:r>
        <w:rPr>
          <w:rFonts w:ascii="Amiri" w:hAnsi="Amiri" w:eastAsia="Amiri" w:cs="Amiri"/>
          <w:lang w:bidi="ar-SA"/>
          <w:color w:val="111111"/>
          <w:sz w:val="28"/>
          <w:szCs w:val="28"/>
          <w:rtl/>
        </w:rPr>
        <w:t xml:space="preserve">ذُلٌّ حِینَ یُسَلِّطُ</w:t>
      </w:r>
      <w:r>
        <w:rPr>
          <w:rStyle w:val="FootnoteReference"/>
        </w:rPr>
        <w:footnoteReference w:id="4186"/>
      </w:r>
      <w:r>
        <w:rPr>
          <w:rFonts w:ascii="Amiri" w:hAnsi="Amiri" w:eastAsia="Amiri" w:cs="Amiri"/>
          <w:lang w:bidi="ar-SA"/>
          <w:color w:val="111111"/>
          <w:sz w:val="28"/>
          <w:szCs w:val="28"/>
          <w:rtl/>
        </w:rPr>
        <w:t xml:space="preserve">عَلَیْنَا</w:t>
      </w:r>
      <w:r>
        <w:rPr>
          <w:rStyle w:val="FootnoteReference"/>
        </w:rPr>
        <w:footnoteReference w:id="4187"/>
      </w:r>
      <w:r>
        <w:rPr>
          <w:rFonts w:ascii="Amiri" w:hAnsi="Amiri" w:eastAsia="Amiri" w:cs="Amiri"/>
          <w:lang w:bidi="ar-SA"/>
          <w:color w:val="111111"/>
          <w:sz w:val="28"/>
          <w:szCs w:val="28"/>
          <w:rtl/>
        </w:rPr>
        <w:t xml:space="preserve">ابْنَ أَبِی طَالِبٍ ، فَقَالُوا : قَدْ عَلِمْنَا أَنَّ مُحَمَّداً صَادِقٌ فِیمَا یَقُولُ ، وَ</w:t>
      </w:r>
      <w:r>
        <w:rPr>
          <w:rStyle w:val="FootnoteReference"/>
        </w:rPr>
        <w:footnoteReference w:id="4188"/>
      </w:r>
      <w:r>
        <w:rPr>
          <w:rFonts w:ascii="Amiri" w:hAnsi="Amiri" w:eastAsia="Amiri" w:cs="Amiri"/>
          <w:lang w:bidi="ar-SA"/>
          <w:color w:val="111111"/>
          <w:sz w:val="28"/>
          <w:szCs w:val="28"/>
          <w:rtl/>
        </w:rPr>
        <w:t xml:space="preserve">لکِنَّا</w:t>
      </w:r>
      <w:r>
        <w:rPr>
          <w:rStyle w:val="FootnoteReference"/>
        </w:rPr>
        <w:footnoteReference w:id="4189"/>
      </w:r>
      <w:r>
        <w:rPr>
          <w:rFonts w:ascii="Amiri" w:hAnsi="Amiri" w:eastAsia="Amiri" w:cs="Amiri"/>
          <w:lang w:bidi="ar-SA"/>
          <w:color w:val="111111"/>
          <w:sz w:val="28"/>
          <w:szCs w:val="28"/>
          <w:rtl/>
        </w:rPr>
        <w:t xml:space="preserve">نَتَوَلاَّهُ</w:t>
      </w:r>
      <w:r>
        <w:rPr>
          <w:rStyle w:val="FootnoteReference"/>
        </w:rPr>
        <w:footnoteReference w:id="4190"/>
      </w:r>
      <w:r>
        <w:rPr>
          <w:rFonts w:ascii="Amiri" w:hAnsi="Amiri" w:eastAsia="Amiri" w:cs="Amiri"/>
          <w:lang w:bidi="ar-SA"/>
          <w:color w:val="111111"/>
          <w:sz w:val="28"/>
          <w:szCs w:val="28"/>
          <w:rtl/>
        </w:rPr>
        <w:t xml:space="preserve">، وَ لاَ نُطِیعُ عَلِیّاً فِیمَا أَمَرَنَا» .</w:t>
      </w:r>
    </w:p>
    <w:p>
      <w:pPr>
        <w:pStyle w:val="BookText"/>
      </w:pPr>
      <w:r>
        <w:rPr>
          <w:rFonts w:ascii="Amiri" w:hAnsi="Amiri" w:eastAsia="Amiri" w:cs="Amiri"/>
          <w:lang w:bidi="ar-SA"/>
          <w:color w:val="111111"/>
          <w:sz w:val="28"/>
          <w:szCs w:val="28"/>
          <w:rtl/>
        </w:rPr>
        <w:t xml:space="preserve">قَالَ : «فَنَزَلَتْ هذِهِ الاْآیَةُ: «یَعْرِفُونَ نِعْمَتَ اللّهِ ثُمَّ یُنْکِرُونَها»یَعْرِفُونَ:</w:t>
      </w:r>
      <w:r>
        <w:rPr>
          <w:rStyle w:val="FootnoteReference"/>
        </w:rPr>
        <w:footnoteReference w:id="4191"/>
      </w:r>
      <w:r>
        <w:rPr>
          <w:rFonts w:ascii="Amiri" w:hAnsi="Amiri" w:eastAsia="Amiri" w:cs="Amiri"/>
          <w:lang w:bidi="ar-SA"/>
          <w:color w:val="111111"/>
          <w:sz w:val="28"/>
          <w:szCs w:val="28"/>
          <w:rtl/>
        </w:rPr>
        <w:t xml:space="preserve">یَعْنِی وَلاَیَةَ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6" w:name="pg20122_243712"/>
    <w:bookmarkEnd w:id="266"/>
    <w:p>
      <w:pPr>
        <w:pStyle w:val="BookText"/>
      </w:pPr>
      <w:r>
        <w:rPr>
          <w:rFonts w:ascii="Amiri" w:hAnsi="Amiri" w:eastAsia="Amiri" w:cs="Amiri"/>
          <w:lang w:bidi="ar-SA"/>
          <w:color w:val="111111"/>
          <w:sz w:val="28"/>
          <w:szCs w:val="28"/>
          <w:rtl/>
        </w:rPr>
        <w:t xml:space="preserve">عَلِیِّ بْنِ أَبِی طَالِبٍ</w:t>
      </w:r>
      <w:r>
        <w:rPr>
          <w:rStyle w:val="FootnoteReference"/>
        </w:rPr>
        <w:footnoteReference w:id="4192"/>
      </w:r>
      <w:r>
        <w:rPr>
          <w:rFonts w:ascii="Amiri" w:hAnsi="Amiri" w:eastAsia="Amiri" w:cs="Amiri"/>
          <w:lang w:bidi="ar-SA"/>
          <w:color w:val="111111"/>
          <w:sz w:val="28"/>
          <w:szCs w:val="28"/>
          <w:rtl/>
        </w:rPr>
        <w:t xml:space="preserve">علیه‌السلام «وَأَکْثَرُهُمُ الْکَافِرُونَ»</w:t>
      </w:r>
      <w:r>
        <w:rPr>
          <w:rStyle w:val="FootnoteReference"/>
        </w:rPr>
        <w:footnoteReference w:id="4193"/>
      </w:r>
      <w:r>
        <w:rPr>
          <w:rFonts w:ascii="Amiri" w:hAnsi="Amiri" w:eastAsia="Amiri" w:cs="Amiri"/>
          <w:lang w:bidi="ar-SA"/>
          <w:color w:val="111111"/>
          <w:sz w:val="28"/>
          <w:szCs w:val="28"/>
          <w:rtl/>
        </w:rPr>
        <w:t xml:space="preserve">بِالْوَلاَیَةِ</w:t>
      </w:r>
      <w:r>
        <w:rPr>
          <w:rStyle w:val="FootnoteReference"/>
        </w:rPr>
        <w:footnoteReference w:id="4194"/>
      </w:r>
      <w:r>
        <w:rPr>
          <w:rFonts w:ascii="Times New Roman" w:hAnsi="Times New Roman" w:eastAsia="Times New Roman" w:cs="Times New Roman"/>
          <w:lang w:val="en-US" w:bidi="en-US"/>
          <w:color w:val="111111"/>
          <w:sz w:val="28"/>
          <w:szCs w:val="28"/>
          <w:rtl/>
        </w:rPr>
        <w:t xml:space="preserve">» .</w:t>
      </w:r>
      <w:r>
        <w:rPr>
          <w:rStyle w:val="FootnoteReference"/>
        </w:rPr>
        <w:footnoteReference w:id="4195"/>
      </w:r>
    </w:p>
    <w:p>
      <w:pPr>
        <w:pStyle w:val="Heading4"/>
      </w:pPr>
      <w:bookmarkStart w:id="958" w:name="_Toc481"/>
      <w:r>
        <w:t>78- الحدیث</w:t>
      </w:r>
      <w:bookmarkEnd w:id="958"/>
    </w:p>
    <w:p>
      <w:pPr>
        <w:pStyle w:val="BookText"/>
      </w:pPr>
      <w:r>
        <w:rPr>
          <w:rFonts w:ascii="Amiri" w:hAnsi="Amiri" w:eastAsia="Amiri" w:cs="Amiri"/>
          <w:lang w:bidi="ar-SA"/>
          <w:color w:val="111111"/>
          <w:sz w:val="28"/>
          <w:szCs w:val="28"/>
          <w:rtl/>
        </w:rPr>
        <w:t xml:space="preserve">78/1165. مُحَمَّدُ بْنُ یَحْیی ، عَنْ أَحْمَدَ بْنِ مُحَمَّدِ بْنِ عِیسی ، عَنِ ابْنِ مَحْبُوبٍ ، عَنْ مُحَمَّدِ بْنِ النُّعْمَانِ ، عَنْ سَلاَّمٍ ، قَالَ :</w:t>
      </w:r>
    </w:p>
    <w:p>
      <w:pPr>
        <w:pStyle w:val="BookText"/>
      </w:pPr>
      <w:r>
        <w:rPr>
          <w:rFonts w:ascii="Amiri" w:hAnsi="Amiri" w:eastAsia="Amiri" w:cs="Amiri"/>
          <w:lang w:bidi="ar-SA"/>
          <w:color w:val="111111"/>
          <w:sz w:val="28"/>
          <w:szCs w:val="28"/>
          <w:rtl/>
        </w:rPr>
        <w:t xml:space="preserve">سَأَلْتُ أَبَا جَعْفَرٍ علیه‌السلام عَنْ قَوْلِهِ تَعَالی : «الَّذِینَ یَمْشُونَ عَلَی الاْءَرْضِ هَوْناً»</w:t>
      </w:r>
      <w:r>
        <w:rPr>
          <w:rStyle w:val="FootnoteReference"/>
        </w:rPr>
        <w:footnoteReference w:id="4196"/>
      </w:r>
      <w:r>
        <w:rPr>
          <w:rFonts w:ascii="Amiri" w:hAnsi="Amiri" w:eastAsia="Amiri" w:cs="Amiri"/>
          <w:lang w:bidi="ar-SA"/>
          <w:color w:val="111111"/>
          <w:sz w:val="28"/>
          <w:szCs w:val="28"/>
          <w:rtl/>
        </w:rPr>
        <w:t xml:space="preserve">قَالَ : «هُمُ الاْءَوْصِیَاءُ مِنْ مَخَافَةِ عَدُوِّهِمْ» .</w:t>
      </w:r>
      <w:r>
        <w:rPr>
          <w:rStyle w:val="FootnoteReference"/>
        </w:rPr>
        <w:footnoteReference w:id="4197"/>
      </w:r>
    </w:p>
    <w:p>
      <w:pPr>
        <w:pStyle w:val="BookText"/>
      </w:pPr>
      <w:r>
        <w:rPr>
          <w:rFonts w:ascii="Times New Roman" w:hAnsi="Times New Roman" w:eastAsia="Times New Roman" w:cs="Times New Roman"/>
          <w:lang w:val="en-US" w:bidi="en-US"/>
          <w:color w:val="111111"/>
          <w:sz w:val="28"/>
          <w:szCs w:val="28"/>
          <w:rtl/>
        </w:rPr>
        <w:t xml:space="preserve">428/1</w:t>
      </w:r>
    </w:p>
    <w:p>
      <w:pPr>
        <w:pStyle w:val="Heading4"/>
      </w:pPr>
      <w:bookmarkStart w:id="959" w:name="_Toc482"/>
      <w:r>
        <w:t>79- الحدیث</w:t>
      </w:r>
      <w:bookmarkEnd w:id="959"/>
    </w:p>
    <w:p>
      <w:pPr>
        <w:pStyle w:val="BookText"/>
      </w:pPr>
      <w:r>
        <w:rPr>
          <w:rFonts w:ascii="Amiri" w:hAnsi="Amiri" w:eastAsia="Amiri" w:cs="Amiri"/>
          <w:lang w:bidi="ar-SA"/>
          <w:color w:val="111111"/>
          <w:sz w:val="28"/>
          <w:szCs w:val="28"/>
          <w:rtl/>
        </w:rPr>
        <w:t xml:space="preserve">79/1166. الْحُسَیْنُ بْنُ مُحَمَّدٍ ، عَنْ مُعَلَّی بْنِ مُحَمَّدٍ ، عَنْ بِسْطَامَ بْنِ مُرَّةَ ، عَنْ إِسْحَاقَ بْنِ حَسَّانَ ، عَنِ الْهَیْثَمِ بْنِ وَاقِدٍ ، عَنْ عَلِیِّ بْنِ الْحُسَیْنِ الْعَبْدِیِّ ، عَنْ سَعْدٍ الاْءِسْکَافِ ، عَنِ الاْءَصْبَغِ بْنِ نُبَاتَةَ :</w:t>
      </w:r>
    </w:p>
    <w:p>
      <w:pPr>
        <w:pStyle w:val="BookText"/>
      </w:pPr>
      <w:r>
        <w:rPr>
          <w:rFonts w:ascii="Amiri" w:hAnsi="Amiri" w:eastAsia="Amiri" w:cs="Amiri"/>
          <w:lang w:bidi="ar-SA"/>
          <w:color w:val="111111"/>
          <w:sz w:val="28"/>
          <w:szCs w:val="28"/>
          <w:rtl/>
        </w:rPr>
        <w:t xml:space="preserve">أَنَّهُ سَأَلَ أَمِیرَ الْمُوءْمِنِینَ علیه‌السلام عَنْ قَوْلِهِ تَعَالی : «أَنِ اشْکُرْ لِی وَ لِوالِدَیْکَ إِلَیَّ الْمَصِیرُ» فَقَالَ : «الْوَالِدَانِ ـ اللَّذَانِ أَوْجَبَ اللّهُ لَهُمَا الشُّکْرَ ـ هُمَا اللَّذَانِ وَلَدَا الْعِلْمَ ، وَ وَرِثَا الْحُکْمَ</w:t>
      </w:r>
      <w:r>
        <w:rPr>
          <w:rStyle w:val="FootnoteReference"/>
        </w:rPr>
        <w:footnoteReference w:id="4198"/>
      </w:r>
      <w:r>
        <w:rPr>
          <w:rFonts w:ascii="Amiri" w:hAnsi="Amiri" w:eastAsia="Amiri" w:cs="Amiri"/>
          <w:lang w:bidi="ar-SA"/>
          <w:color w:val="111111"/>
          <w:sz w:val="28"/>
          <w:szCs w:val="28"/>
          <w:rtl/>
        </w:rPr>
        <w:t xml:space="preserve">، وَ أُمِرَ النَّاسُ بِطَاعَتِهِمَا ، ثُمَّ قَالَ اللّهُ</w:t>
      </w:r>
      <w:r>
        <w:rPr>
          <w:rStyle w:val="FootnoteReference"/>
        </w:rPr>
        <w:footnoteReference w:id="4199"/>
      </w:r>
      <w:r>
        <w:rPr>
          <w:rFonts w:ascii="Amiri" w:hAnsi="Amiri" w:eastAsia="Amiri" w:cs="Amiri"/>
          <w:lang w:bidi="ar-SA"/>
          <w:color w:val="111111"/>
          <w:sz w:val="28"/>
          <w:szCs w:val="28"/>
          <w:rtl/>
        </w:rPr>
        <w:t xml:space="preserve">: «إِلَیَّ الْمَصِیرُ»فَمَصِیرُ الْعِبَادِ إِلَی اللّهِ ، وَ الدَّلِیلُ عَلی ذلِکَ الْوَالِدَانِ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7" w:name="pg20122_243713"/>
    <w:bookmarkEnd w:id="267"/>
    <w:p>
      <w:pPr>
        <w:pStyle w:val="BookText"/>
      </w:pPr>
      <w:r>
        <w:rPr>
          <w:rFonts w:ascii="Amiri" w:hAnsi="Amiri" w:eastAsia="Amiri" w:cs="Amiri"/>
          <w:lang w:bidi="ar-SA"/>
          <w:color w:val="111111"/>
          <w:sz w:val="28"/>
          <w:szCs w:val="28"/>
          <w:rtl/>
        </w:rPr>
        <w:t xml:space="preserve">ثُمَّ عَطَفَ الْقَوْلَ عَلَی ابْنِ حَنْتَمَةَ</w:t>
      </w:r>
      <w:r>
        <w:rPr>
          <w:rStyle w:val="FootnoteReference"/>
        </w:rPr>
        <w:footnoteReference w:id="4200"/>
      </w:r>
      <w:r>
        <w:rPr>
          <w:rFonts w:ascii="Amiri" w:hAnsi="Amiri" w:eastAsia="Amiri" w:cs="Amiri"/>
          <w:lang w:bidi="ar-SA"/>
          <w:color w:val="111111"/>
          <w:sz w:val="28"/>
          <w:szCs w:val="28"/>
          <w:rtl/>
        </w:rPr>
        <w:t xml:space="preserve">وَ صَاحِبِهِ ، فَقَالَ فِی الْخَاصِّ وَ الْعَامِّ : «وَ إِنْ جاهَداکَ عَلی أَنْ تُشْرِکَ بِی» تَقُولَ</w:t>
      </w:r>
      <w:r>
        <w:rPr>
          <w:rStyle w:val="FootnoteReference"/>
        </w:rPr>
        <w:footnoteReference w:id="4201"/>
      </w:r>
      <w:r>
        <w:rPr>
          <w:rFonts w:ascii="Amiri" w:hAnsi="Amiri" w:eastAsia="Amiri" w:cs="Amiri"/>
          <w:lang w:bidi="ar-SA"/>
          <w:color w:val="111111"/>
          <w:sz w:val="28"/>
          <w:szCs w:val="28"/>
          <w:rtl/>
        </w:rPr>
        <w:t xml:space="preserve">فِی الْوَصِیَّةِ ، وَ تَعْدِلَ عَمَّنْ أُمِرْتَ</w:t>
      </w:r>
      <w:r>
        <w:rPr>
          <w:rStyle w:val="FootnoteReference"/>
        </w:rPr>
        <w:footnoteReference w:id="4202"/>
      </w:r>
      <w:r>
        <w:rPr>
          <w:rFonts w:ascii="Amiri" w:hAnsi="Amiri" w:eastAsia="Amiri" w:cs="Amiri"/>
          <w:lang w:bidi="ar-SA"/>
          <w:color w:val="111111"/>
          <w:sz w:val="28"/>
          <w:szCs w:val="28"/>
          <w:rtl/>
        </w:rPr>
        <w:t xml:space="preserve">بِطَاعَتِهِ «فَـلاَ تُطِعْهُمَا» وَ لاَ تَسْمَعْ قَوْلَهُمَا .</w:t>
      </w:r>
    </w:p>
    <w:p>
      <w:pPr>
        <w:pStyle w:val="BookText"/>
      </w:pPr>
      <w:r>
        <w:rPr>
          <w:rFonts w:ascii="Amiri" w:hAnsi="Amiri" w:eastAsia="Amiri" w:cs="Amiri"/>
          <w:lang w:bidi="ar-SA"/>
          <w:color w:val="111111"/>
          <w:sz w:val="28"/>
          <w:szCs w:val="28"/>
          <w:rtl/>
        </w:rPr>
        <w:t xml:space="preserve">ثُمَّ عَطَفَ الْقَوْلَ عَلَی الْوَالِدَیْنِ فَقَالَ : «وَ صاحِبْهُما فِی الدُّنْیا مَعْرُوفاً» یَقُولُ : عَرِّفِ النَّاسَ فَضْلَهُمَا ، وَ ادْعُ</w:t>
      </w:r>
      <w:r>
        <w:rPr>
          <w:rStyle w:val="FootnoteReference"/>
        </w:rPr>
        <w:footnoteReference w:id="4203"/>
      </w:r>
      <w:r>
        <w:rPr>
          <w:rFonts w:ascii="Amiri" w:hAnsi="Amiri" w:eastAsia="Amiri" w:cs="Amiri"/>
          <w:lang w:bidi="ar-SA"/>
          <w:color w:val="111111"/>
          <w:sz w:val="28"/>
          <w:szCs w:val="28"/>
          <w:rtl/>
        </w:rPr>
        <w:t xml:space="preserve">إِلی سَبِیلِهِمَا ، وَ ذلِکَ</w:t>
      </w:r>
      <w:r>
        <w:rPr>
          <w:rStyle w:val="FootnoteReference"/>
        </w:rPr>
        <w:footnoteReference w:id="4204"/>
      </w:r>
      <w:r>
        <w:rPr>
          <w:rFonts w:ascii="Amiri" w:hAnsi="Amiri" w:eastAsia="Amiri" w:cs="Amiri"/>
          <w:lang w:bidi="ar-SA"/>
          <w:color w:val="111111"/>
          <w:sz w:val="28"/>
          <w:szCs w:val="28"/>
          <w:rtl/>
        </w:rPr>
        <w:t xml:space="preserve">قَوْلُهُ : «وَ اتَّبِعْ سَبِیلَ مَنْ أَنابَ إِلَیَّ ثُمَّ إِلَیَّ مَرْجِعُکُمْ»</w:t>
      </w:r>
      <w:r>
        <w:rPr>
          <w:rStyle w:val="FootnoteReference"/>
        </w:rPr>
        <w:footnoteReference w:id="4205"/>
      </w:r>
      <w:r>
        <w:rPr>
          <w:rFonts w:ascii="Amiri" w:hAnsi="Amiri" w:eastAsia="Amiri" w:cs="Amiri"/>
          <w:lang w:bidi="ar-SA"/>
          <w:color w:val="111111"/>
          <w:sz w:val="28"/>
          <w:szCs w:val="28"/>
          <w:rtl/>
        </w:rPr>
        <w:t xml:space="preserve">فَقَالَ : إِلَی اللّهِ ثُمَّ إِلَیْنَا ، فَاتَّقُوا اللّهَ وَ لاَ تَعْصُوا الْوَالِدَیْنِ ؛ فَإِنَّ رِضَاهُمَا رِضَی اللّهِ ، وَ سَخَطَهُمَا سَخَطُ اللّهِ» .</w:t>
      </w:r>
      <w:r>
        <w:rPr>
          <w:rStyle w:val="FootnoteReference"/>
        </w:rPr>
        <w:footnoteReference w:id="4206"/>
      </w:r>
    </w:p>
    <w:p>
      <w:pPr>
        <w:pStyle w:val="Heading4"/>
      </w:pPr>
      <w:bookmarkStart w:id="960" w:name="_Toc483"/>
      <w:r>
        <w:t>80- الحدیث</w:t>
      </w:r>
      <w:bookmarkEnd w:id="960"/>
    </w:p>
    <w:p>
      <w:pPr>
        <w:pStyle w:val="BookText"/>
      </w:pPr>
      <w:r>
        <w:rPr>
          <w:rFonts w:ascii="Amiri" w:hAnsi="Amiri" w:eastAsia="Amiri" w:cs="Amiri"/>
          <w:lang w:bidi="ar-SA"/>
          <w:color w:val="111111"/>
          <w:sz w:val="28"/>
          <w:szCs w:val="28"/>
          <w:rtl/>
        </w:rPr>
        <w:t xml:space="preserve">80/1167. عِدَّةٌ مِنْ أَصْحَابِنَا ، عَنْ أَحْمَدَ بْنِ مُحَمَّدٍ ، عَنْ عَلِیِّ بْنِ سَیْفٍ ، عَنْ أَبِیهِ ، عَنْ عَمْرِو بْنِ حُرَیْثٍ ، قَالَ :</w:t>
      </w:r>
    </w:p>
    <w:p>
      <w:pPr>
        <w:pStyle w:val="BookText"/>
      </w:pPr>
      <w:r>
        <w:rPr>
          <w:rFonts w:ascii="Amiri" w:hAnsi="Amiri" w:eastAsia="Amiri" w:cs="Amiri"/>
          <w:lang w:bidi="ar-SA"/>
          <w:color w:val="111111"/>
          <w:sz w:val="28"/>
          <w:szCs w:val="28"/>
          <w:rtl/>
        </w:rPr>
        <w:t xml:space="preserve">سَأَلْتُ أَبَا عَبْدِ اللّهِ علیه‌السلام عَنْ قَوْلِ اللّهِ تَعَالی : «کَشَجَرَةٍ طَیِّبَةٍ أَصْلُها ثابِتٌ وَفَرْعُها فِی السَّماءِ»</w:t>
      </w:r>
      <w:r>
        <w:rPr>
          <w:rStyle w:val="FootnoteReference"/>
        </w:rPr>
        <w:footnoteReference w:id="4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4208"/>
      </w:r>
      <w:r>
        <w:rPr>
          <w:rFonts w:ascii="Amiri" w:hAnsi="Amiri" w:eastAsia="Amiri" w:cs="Amiri"/>
          <w:lang w:bidi="ar-SA"/>
          <w:color w:val="111111"/>
          <w:sz w:val="28"/>
          <w:szCs w:val="28"/>
          <w:rtl/>
        </w:rPr>
        <w:t xml:space="preserve">: «رَسُولُ اللّهِ صلی‌الله‌علیه‌و‌آله </w:t>
      </w:r>
      <w:r>
        <w:rPr>
          <w:rStyle w:val="FootnoteReference"/>
        </w:rPr>
        <w:footnoteReference w:id="4209"/>
      </w:r>
      <w:r>
        <w:rPr>
          <w:rFonts w:ascii="Amiri" w:hAnsi="Amiri" w:eastAsia="Amiri" w:cs="Amiri"/>
          <w:lang w:bidi="ar-SA"/>
          <w:color w:val="111111"/>
          <w:sz w:val="28"/>
          <w:szCs w:val="28"/>
          <w:rtl/>
        </w:rPr>
        <w:t xml:space="preserve">أَصْلُهَا</w:t>
      </w:r>
      <w:r>
        <w:rPr>
          <w:rStyle w:val="FootnoteReference"/>
        </w:rPr>
        <w:footnoteReference w:id="4210"/>
      </w:r>
      <w:r>
        <w:rPr>
          <w:rFonts w:ascii="Amiri" w:hAnsi="Amiri" w:eastAsia="Amiri" w:cs="Amiri"/>
          <w:lang w:bidi="ar-SA"/>
          <w:color w:val="111111"/>
          <w:sz w:val="28"/>
          <w:szCs w:val="28"/>
          <w:rtl/>
        </w:rPr>
        <w:t xml:space="preserve">، وَ أَمِیرُ الْمُوءْمِنِینَ علیه‌السلام فَرْعُهَا ، وَ الاْءَئِمَّةُ علیهم‌السلام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8" w:name="pg20122_243714"/>
    <w:bookmarkEnd w:id="268"/>
    <w:p>
      <w:pPr>
        <w:pStyle w:val="BookText"/>
      </w:pPr>
      <w:r>
        <w:rPr>
          <w:rFonts w:ascii="Amiri" w:hAnsi="Amiri" w:eastAsia="Amiri" w:cs="Amiri"/>
          <w:lang w:bidi="ar-SA"/>
          <w:color w:val="111111"/>
          <w:sz w:val="28"/>
          <w:szCs w:val="28"/>
          <w:rtl/>
        </w:rPr>
        <w:t xml:space="preserve">مِنْ ذُرِّیَّتِهِمَا</w:t>
      </w:r>
      <w:r>
        <w:rPr>
          <w:rStyle w:val="FootnoteReference"/>
        </w:rPr>
        <w:footnoteReference w:id="4211"/>
      </w:r>
      <w:r>
        <w:rPr>
          <w:rFonts w:ascii="Amiri" w:hAnsi="Amiri" w:eastAsia="Amiri" w:cs="Amiri"/>
          <w:lang w:bidi="ar-SA"/>
          <w:color w:val="111111"/>
          <w:sz w:val="28"/>
          <w:szCs w:val="28"/>
          <w:rtl/>
        </w:rPr>
        <w:t xml:space="preserve">أَغْصَانُهَا ، وَ عِلْمُ الاْءَئِمَّةِ ثَمَرَتُهَا</w:t>
      </w:r>
      <w:r>
        <w:rPr>
          <w:rStyle w:val="FootnoteReference"/>
        </w:rPr>
        <w:footnoteReference w:id="4212"/>
      </w:r>
      <w:r>
        <w:rPr>
          <w:rFonts w:ascii="Amiri" w:hAnsi="Amiri" w:eastAsia="Amiri" w:cs="Amiri"/>
          <w:lang w:bidi="ar-SA"/>
          <w:color w:val="111111"/>
          <w:sz w:val="28"/>
          <w:szCs w:val="28"/>
          <w:rtl/>
        </w:rPr>
        <w:t xml:space="preserve">، وَ شِیعَتُهُمُ الْمُوءْمِنُونَ</w:t>
      </w:r>
      <w:r>
        <w:rPr>
          <w:rStyle w:val="FootnoteReference"/>
        </w:rPr>
        <w:footnoteReference w:id="4213"/>
      </w:r>
      <w:r>
        <w:rPr>
          <w:rFonts w:ascii="Amiri" w:hAnsi="Amiri" w:eastAsia="Amiri" w:cs="Amiri"/>
          <w:lang w:bidi="ar-SA"/>
          <w:color w:val="111111"/>
          <w:sz w:val="28"/>
          <w:szCs w:val="28"/>
          <w:rtl/>
        </w:rPr>
        <w:t xml:space="preserve">وَرَقُهَا ، هَلْ فِیهَا فَضْلٌ</w:t>
      </w:r>
      <w:r>
        <w:rPr>
          <w:rStyle w:val="FootnoteReference"/>
        </w:rPr>
        <w:footnoteReference w:id="4214"/>
      </w:r>
      <w:r>
        <w:rPr>
          <w:rFonts w:ascii="Amiri" w:hAnsi="Amiri" w:eastAsia="Amiri" w:cs="Amiri"/>
          <w:lang w:bidi="ar-SA"/>
          <w:color w:val="111111"/>
          <w:sz w:val="28"/>
          <w:szCs w:val="28"/>
          <w:rtl/>
        </w:rPr>
        <w:t xml:space="preserve">؟» قَالَ : قُلْتُ : لاَ وَ اللّهِ ، قَالَ</w:t>
      </w:r>
      <w:r>
        <w:rPr>
          <w:rStyle w:val="FootnoteReference"/>
        </w:rPr>
        <w:footnoteReference w:id="4215"/>
      </w:r>
      <w:r>
        <w:rPr>
          <w:rFonts w:ascii="Amiri" w:hAnsi="Amiri" w:eastAsia="Amiri" w:cs="Amiri"/>
          <w:lang w:bidi="ar-SA"/>
          <w:color w:val="111111"/>
          <w:sz w:val="28"/>
          <w:szCs w:val="28"/>
          <w:rtl/>
        </w:rPr>
        <w:t xml:space="preserve">: «وَ اللّهِ</w:t>
      </w:r>
      <w:r>
        <w:rPr>
          <w:rStyle w:val="FootnoteReference"/>
        </w:rPr>
        <w:footnoteReference w:id="4216"/>
      </w:r>
      <w:r>
        <w:rPr>
          <w:rFonts w:ascii="Amiri" w:hAnsi="Amiri" w:eastAsia="Amiri" w:cs="Amiri"/>
          <w:lang w:bidi="ar-SA"/>
          <w:color w:val="111111"/>
          <w:sz w:val="28"/>
          <w:szCs w:val="28"/>
          <w:rtl/>
        </w:rPr>
        <w:t xml:space="preserve">إِنَّ الْمُوءْمِنَ لَیُولَدُ ، فَتُورَقُ</w:t>
      </w:r>
      <w:r>
        <w:rPr>
          <w:rStyle w:val="FootnoteReference"/>
        </w:rPr>
        <w:footnoteReference w:id="4217"/>
      </w:r>
      <w:r>
        <w:rPr>
          <w:rFonts w:ascii="Amiri" w:hAnsi="Amiri" w:eastAsia="Amiri" w:cs="Amiri"/>
          <w:lang w:bidi="ar-SA"/>
          <w:color w:val="111111"/>
          <w:sz w:val="28"/>
          <w:szCs w:val="28"/>
          <w:rtl/>
        </w:rPr>
        <w:t xml:space="preserve">وَرَقَةٌ فِیهَا</w:t>
      </w:r>
      <w:r>
        <w:rPr>
          <w:rStyle w:val="FootnoteReference"/>
        </w:rPr>
        <w:footnoteReference w:id="4218"/>
      </w:r>
      <w:r>
        <w:rPr>
          <w:rFonts w:ascii="Amiri" w:hAnsi="Amiri" w:eastAsia="Amiri" w:cs="Amiri"/>
          <w:lang w:bidi="ar-SA"/>
          <w:color w:val="111111"/>
          <w:sz w:val="28"/>
          <w:szCs w:val="28"/>
          <w:rtl/>
        </w:rPr>
        <w:t xml:space="preserve">، وَ إِنَّ الْمُوءْمِنَ لَیَمُوتُ ، فَتَسْقُطُ</w:t>
      </w:r>
      <w:r>
        <w:rPr>
          <w:rStyle w:val="FootnoteReference"/>
        </w:rPr>
        <w:footnoteReference w:id="4219"/>
      </w:r>
      <w:r>
        <w:rPr>
          <w:rFonts w:ascii="Amiri" w:hAnsi="Amiri" w:eastAsia="Amiri" w:cs="Amiri"/>
          <w:lang w:bidi="ar-SA"/>
          <w:color w:val="111111"/>
          <w:sz w:val="28"/>
          <w:szCs w:val="28"/>
          <w:rtl/>
        </w:rPr>
        <w:t xml:space="preserve">وَرَقَةٌ مِنْهَا</w:t>
      </w:r>
      <w:r>
        <w:rPr>
          <w:rStyle w:val="FootnoteReference"/>
        </w:rPr>
        <w:footnoteReference w:id="4220"/>
      </w:r>
      <w:r>
        <w:rPr>
          <w:rFonts w:ascii="Times New Roman" w:hAnsi="Times New Roman" w:eastAsia="Times New Roman" w:cs="Times New Roman"/>
          <w:lang w:val="en-US" w:bidi="en-US"/>
          <w:color w:val="111111"/>
          <w:sz w:val="28"/>
          <w:szCs w:val="28"/>
          <w:rtl/>
        </w:rPr>
        <w:t xml:space="preserve">» .</w:t>
      </w:r>
      <w:r>
        <w:rPr>
          <w:rStyle w:val="FootnoteReference"/>
        </w:rPr>
        <w:footnoteReference w:id="4221"/>
      </w:r>
    </w:p>
    <w:p>
      <w:pPr>
        <w:pStyle w:val="Heading4"/>
      </w:pPr>
      <w:bookmarkStart w:id="961" w:name="_Toc484"/>
      <w:r>
        <w:t>81- الحدیث</w:t>
      </w:r>
      <w:bookmarkEnd w:id="961"/>
    </w:p>
    <w:p>
      <w:pPr>
        <w:pStyle w:val="BookText"/>
      </w:pPr>
      <w:r>
        <w:rPr>
          <w:rFonts w:ascii="Amiri" w:hAnsi="Amiri" w:eastAsia="Amiri" w:cs="Amiri"/>
          <w:lang w:bidi="ar-SA"/>
          <w:color w:val="111111"/>
          <w:sz w:val="28"/>
          <w:szCs w:val="28"/>
          <w:rtl/>
        </w:rPr>
        <w:t xml:space="preserve">81/1168. مُحَمَّدُ بْنُ یَحْیی ، عَنْ حَمْدَانَ بْنِ سُلَیْمَانَ ، عَنْ عَبْدِ اللّهِ بْنِ مُحَمَّدٍ الْیَمَانِیِّ ، عَنْ مَنِیعِ بْنِ الْحَجَّاجِ ، عَنْ یُونُسَ ، عَنْ هِشَامِ بْنِ الْحَکَمِ :</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4222"/>
      </w:r>
      <w:r>
        <w:rPr>
          <w:rFonts w:ascii="Amiri" w:hAnsi="Amiri" w:eastAsia="Amiri" w:cs="Amiri"/>
          <w:lang w:bidi="ar-SA"/>
          <w:color w:val="111111"/>
          <w:sz w:val="28"/>
          <w:szCs w:val="28"/>
          <w:rtl/>
        </w:rPr>
        <w:t xml:space="preserve">عَزَّ وَ جَلَّ : «لا یَنْفَعُ نَفْساً إِیمانُها لَمْ تَکُنْ آمَنَتْ مِنْ قَبْلُ»«یَعْنِی فِی الْمِیثَاقِ».</w:t>
      </w:r>
      <w:r>
        <w:rPr>
          <w:rStyle w:val="FootnoteReference"/>
        </w:rPr>
        <w:footnoteReference w:id="4223"/>
      </w:r>
      <w:r>
        <w:rPr>
          <w:rFonts w:ascii="Amiri" w:hAnsi="Amiri" w:eastAsia="Amiri" w:cs="Amiri"/>
          <w:lang w:bidi="ar-SA"/>
          <w:color w:val="111111"/>
          <w:sz w:val="28"/>
          <w:szCs w:val="28"/>
          <w:rtl/>
        </w:rPr>
        <w:t xml:space="preserve">«أَوْ کَسَبَتْ فِی إِیمانِها خَیْراً»</w:t>
      </w:r>
      <w:r>
        <w:rPr>
          <w:rStyle w:val="FootnoteReference"/>
        </w:rPr>
        <w:footnoteReference w:id="4224"/>
      </w:r>
      <w:r>
        <w:rPr>
          <w:rFonts w:ascii="Amiri" w:hAnsi="Amiri" w:eastAsia="Amiri" w:cs="Amiri"/>
          <w:lang w:bidi="ar-SA"/>
          <w:color w:val="111111"/>
          <w:sz w:val="28"/>
          <w:szCs w:val="28"/>
          <w:rtl/>
        </w:rPr>
        <w:t xml:space="preserve">قَالَ : «الاْءِقْرَارُ بِالاْءَنْبِیَاءِ</w:t>
      </w:r>
      <w:r>
        <w:rPr>
          <w:rStyle w:val="FootnoteReference"/>
        </w:rPr>
        <w:footnoteReference w:id="422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9" w:name="pg20122_243715"/>
    <w:bookmarkEnd w:id="269"/>
    <w:p>
      <w:pPr>
        <w:pStyle w:val="BookText"/>
      </w:pPr>
      <w:r>
        <w:rPr>
          <w:rFonts w:ascii="Amiri" w:hAnsi="Amiri" w:eastAsia="Amiri" w:cs="Amiri"/>
          <w:lang w:bidi="ar-SA"/>
          <w:color w:val="111111"/>
          <w:sz w:val="28"/>
          <w:szCs w:val="28"/>
          <w:rtl/>
        </w:rPr>
        <w:t xml:space="preserve">وَ الاْءَوْصِیَاءِ وَ أَمِیرِ الْمُوءْمِنِینَ علیه‌السلام خَاصَّةً ، قَالَ : لاَ یَنْفَعُ</w:t>
      </w:r>
      <w:r>
        <w:rPr>
          <w:rStyle w:val="FootnoteReference"/>
        </w:rPr>
        <w:footnoteReference w:id="4226"/>
      </w:r>
      <w:r>
        <w:rPr>
          <w:rFonts w:ascii="Amiri" w:hAnsi="Amiri" w:eastAsia="Amiri" w:cs="Amiri"/>
          <w:lang w:bidi="ar-SA"/>
          <w:color w:val="111111"/>
          <w:sz w:val="28"/>
          <w:szCs w:val="28"/>
          <w:rtl/>
        </w:rPr>
        <w:t xml:space="preserve">إِیمَانُهَا لاِءَنَّهَا سُلِبَتْ» .</w:t>
      </w:r>
      <w:r>
        <w:rPr>
          <w:rStyle w:val="FootnoteReference"/>
        </w:rPr>
        <w:footnoteReference w:id="4227"/>
      </w:r>
    </w:p>
    <w:p>
      <w:pPr>
        <w:pStyle w:val="BookText"/>
      </w:pPr>
      <w:r>
        <w:rPr>
          <w:rFonts w:ascii="Times New Roman" w:hAnsi="Times New Roman" w:eastAsia="Times New Roman" w:cs="Times New Roman"/>
          <w:lang w:val="en-US" w:bidi="en-US"/>
          <w:color w:val="111111"/>
          <w:sz w:val="28"/>
          <w:szCs w:val="28"/>
          <w:rtl/>
        </w:rPr>
        <w:t xml:space="preserve">1 / 143</w:t>
      </w:r>
    </w:p>
    <w:p>
      <w:pPr>
        <w:pStyle w:val="Heading4"/>
      </w:pPr>
      <w:bookmarkStart w:id="962" w:name="_Toc485"/>
      <w:r>
        <w:t>82- الحدیث</w:t>
      </w:r>
      <w:bookmarkEnd w:id="962"/>
    </w:p>
    <w:p>
      <w:pPr>
        <w:pStyle w:val="BookText"/>
      </w:pPr>
      <w:r>
        <w:rPr>
          <w:rFonts w:ascii="Amiri" w:hAnsi="Amiri" w:eastAsia="Amiri" w:cs="Amiri"/>
          <w:lang w:bidi="ar-SA"/>
          <w:color w:val="111111"/>
          <w:sz w:val="28"/>
          <w:szCs w:val="28"/>
          <w:rtl/>
        </w:rPr>
        <w:t xml:space="preserve">82/1169. وَ بِهذَا الاْءِسْنَادِ ، عَنْ یُونُسَ ، عَنْ صَبَّاحٍ الْمُزَنِیِّ ، عَنْ أَبِی حَمْزَةَ : 429/1</w:t>
      </w:r>
    </w:p>
    <w:p>
      <w:pPr>
        <w:pStyle w:val="BookText"/>
      </w:pPr>
      <w:r>
        <w:rPr>
          <w:rFonts w:ascii="Amiri" w:hAnsi="Amiri" w:eastAsia="Amiri" w:cs="Amiri"/>
          <w:lang w:bidi="ar-SA"/>
          <w:color w:val="111111"/>
          <w:sz w:val="28"/>
          <w:szCs w:val="28"/>
          <w:rtl/>
        </w:rPr>
        <w:t xml:space="preserve">عَنْ أَحَدِهِمَا</w:t>
      </w:r>
      <w:r>
        <w:rPr>
          <w:rStyle w:val="FootnoteReference"/>
        </w:rPr>
        <w:footnoteReference w:id="4228"/>
      </w:r>
      <w:r>
        <w:rPr>
          <w:rFonts w:ascii="Amiri" w:hAnsi="Amiri" w:eastAsia="Amiri" w:cs="Amiri"/>
          <w:lang w:bidi="ar-SA"/>
          <w:color w:val="111111"/>
          <w:sz w:val="28"/>
          <w:szCs w:val="28"/>
          <w:rtl/>
        </w:rPr>
        <w:t xml:space="preserve">علیهماالسلام فِی قَوْلِ اللّهِ</w:t>
      </w:r>
      <w:r>
        <w:rPr>
          <w:rStyle w:val="FootnoteReference"/>
        </w:rPr>
        <w:footnoteReference w:id="4229"/>
      </w:r>
      <w:r>
        <w:rPr>
          <w:rFonts w:ascii="Amiri" w:hAnsi="Amiri" w:eastAsia="Amiri" w:cs="Amiri"/>
          <w:lang w:bidi="ar-SA"/>
          <w:color w:val="111111"/>
          <w:sz w:val="28"/>
          <w:szCs w:val="28"/>
          <w:rtl/>
        </w:rPr>
        <w:t xml:space="preserve">جَلَّ وَ عَزَّ : «بَلی مَنْ کَسَبَ سَیِّئَةً وَ أَحاطَتْ بِهِ خَطِیئَتُهُ» قَالَ : «إِذَا جَحَدَ إِمَامَةَ أَمِیرِ الْمُوءْمِنِینَ علیه‌السلام «فَأُولئِکَ أَصْحابُ النّارِ هُمْ فِیها خالِدُونَ»</w:t>
      </w:r>
      <w:r>
        <w:rPr>
          <w:rStyle w:val="FootnoteReference"/>
        </w:rPr>
        <w:footnoteReference w:id="4230"/>
      </w:r>
      <w:r>
        <w:rPr>
          <w:rFonts w:ascii="Times New Roman" w:hAnsi="Times New Roman" w:eastAsia="Times New Roman" w:cs="Times New Roman"/>
          <w:lang w:val="en-US" w:bidi="en-US"/>
          <w:color w:val="111111"/>
          <w:sz w:val="28"/>
          <w:szCs w:val="28"/>
          <w:rtl/>
        </w:rPr>
        <w:t xml:space="preserve">» .</w:t>
      </w:r>
      <w:r>
        <w:rPr>
          <w:rStyle w:val="FootnoteReference"/>
        </w:rPr>
        <w:footnoteReference w:id="4231"/>
      </w:r>
    </w:p>
    <w:p>
      <w:pPr>
        <w:pStyle w:val="Heading4"/>
      </w:pPr>
      <w:bookmarkStart w:id="963" w:name="_Toc486"/>
      <w:r>
        <w:t>83- الحدیث</w:t>
      </w:r>
      <w:bookmarkEnd w:id="963"/>
    </w:p>
    <w:p>
      <w:pPr>
        <w:pStyle w:val="BookText"/>
      </w:pPr>
      <w:r>
        <w:rPr>
          <w:rFonts w:ascii="Amiri" w:hAnsi="Amiri" w:eastAsia="Amiri" w:cs="Amiri"/>
          <w:lang w:bidi="ar-SA"/>
          <w:color w:val="111111"/>
          <w:sz w:val="28"/>
          <w:szCs w:val="28"/>
          <w:rtl/>
        </w:rPr>
        <w:t xml:space="preserve">83/1170. عِدَّةٌ مِنْ أَصْحَابِنَا ، عَنْ أَحْمَدَ بْنِ مُحَمَّدِ ، عَنِ ابْنِ أَبِی نَصْرٍ</w:t>
      </w:r>
      <w:r>
        <w:rPr>
          <w:rStyle w:val="FootnoteReference"/>
        </w:rPr>
        <w:footnoteReference w:id="4232"/>
      </w:r>
    </w:p>
    <w:p>
      <w:pPr>
        <w:pStyle w:val="BookText"/>
      </w:pPr>
      <w:r>
        <w:rPr>
          <w:rFonts w:ascii="IRNazanin" w:hAnsi="IRNazanin" w:eastAsia="IRNazanin" w:cs="IRNazanin"/>
          <w:lang w:bidi="fa-IR"/>
          <w:color w:val="111111"/>
          <w:sz w:val="28"/>
          <w:szCs w:val="28"/>
          <w:rtl/>
        </w:rPr>
        <w:t xml:space="preserve">والصواب ما أثبتناه ؛ فقد توسّط [أحمد بن محمّد] بن أبی نصر بین أحمد بن محمّد بن خالد وأحمد بن محمّد بن عیسی ، وبین حمّاد بن عثمان فی بعض الأسناد . راجع : معجم رجال الحدیث ، ج 2 ، ص 606 ، ج 22 ، ص 344 . أضف إلی ذلک أنّه لم یثبت روایة عدّة من أصحابنا من مشایخ الکلینی ، عن أحمد بن محمّد بن أبی نصر مباشرةً.</w:t>
      </w:r>
    </w:p>
    <w:p>
      <w:pPr>
        <w:pStyle w:val="BookText"/>
      </w:pPr>
      <w:r>
        <w:rPr>
          <w:rFonts w:ascii="Amiri" w:hAnsi="Amiri" w:eastAsia="Amiri" w:cs="Amiri"/>
          <w:lang w:bidi="ar-SA"/>
          <w:color w:val="111111"/>
          <w:sz w:val="28"/>
          <w:szCs w:val="28"/>
          <w:rtl/>
        </w:rPr>
        <w:t xml:space="preserve">، عَنْ حَمَّادِ بْنِ عُثْمَانَ ، عَنْ أَبِی عُبَیْدَةَ الْحَذَّاءِ ، قَالَ :</w:t>
      </w:r>
    </w:p>
    <w:p>
      <w:pPr>
        <w:pStyle w:val="BookText"/>
      </w:pPr>
      <w:r>
        <w:rPr>
          <w:rFonts w:ascii="Amiri" w:hAnsi="Amiri" w:eastAsia="Amiri" w:cs="Amiri"/>
          <w:lang w:bidi="ar-SA"/>
          <w:color w:val="111111"/>
          <w:sz w:val="28"/>
          <w:szCs w:val="28"/>
          <w:rtl/>
        </w:rPr>
        <w:t xml:space="preserve">سَأَلْتُ أَبَا جَعْفَرٍ</w:t>
      </w:r>
      <w:r>
        <w:rPr>
          <w:rStyle w:val="FootnoteReference"/>
        </w:rPr>
        <w:footnoteReference w:id="4233"/>
      </w:r>
      <w:r>
        <w:rPr>
          <w:rFonts w:ascii="Amiri" w:hAnsi="Amiri" w:eastAsia="Amiri" w:cs="Amiri"/>
          <w:lang w:bidi="ar-SA"/>
          <w:color w:val="111111"/>
          <w:sz w:val="28"/>
          <w:szCs w:val="28"/>
          <w:rtl/>
        </w:rPr>
        <w:t xml:space="preserve">علیه‌السلام عَنِ الاِسْتِطَاعَةِ ، وَ قَوْلِ النَّاسِ</w:t>
      </w:r>
      <w:r>
        <w:rPr>
          <w:rStyle w:val="FootnoteReference"/>
        </w:rPr>
        <w:footnoteReference w:id="4234"/>
      </w:r>
      <w:r>
        <w:rPr>
          <w:rFonts w:ascii="Amiri" w:hAnsi="Amiri" w:eastAsia="Amiri" w:cs="Amiri"/>
          <w:lang w:bidi="ar-SA"/>
          <w:color w:val="111111"/>
          <w:sz w:val="28"/>
          <w:szCs w:val="28"/>
          <w:rtl/>
        </w:rPr>
        <w:t xml:space="preserve">، فَقَالَ ـ وَ تَـلاَ</w:t>
      </w:r>
      <w:r>
        <w:rPr>
          <w:rStyle w:val="FootnoteReference"/>
        </w:rPr>
        <w:footnoteReference w:id="4235"/>
      </w:r>
      <w:r>
        <w:rPr>
          <w:rFonts w:ascii="Amiri" w:hAnsi="Amiri" w:eastAsia="Amiri" w:cs="Amiri"/>
          <w:lang w:bidi="ar-SA"/>
          <w:color w:val="111111"/>
          <w:sz w:val="28"/>
          <w:szCs w:val="28"/>
          <w:rtl/>
        </w:rPr>
        <w:t xml:space="preserve">هذِهِ الاْآیَةَ : «وَ لا یَزالُونَ مُخْتَلِفِینَ إِلاّ مَنْ رَحِمَ رَبُّکَ وَ لِذلِکَ خَلَقَهُمْ»</w:t>
      </w:r>
      <w:r>
        <w:rPr>
          <w:rStyle w:val="FootnoteReference"/>
        </w:rPr>
        <w:footnoteReference w:id="4236"/>
      </w:r>
      <w:r>
        <w:rPr>
          <w:rFonts w:ascii="Amiri" w:hAnsi="Amiri" w:eastAsia="Amiri" w:cs="Amiri"/>
          <w:lang w:bidi="ar-SA"/>
          <w:color w:val="111111"/>
          <w:sz w:val="28"/>
          <w:szCs w:val="28"/>
          <w:rtl/>
        </w:rPr>
        <w:t xml:space="preserve">ـ : «یَا أَبَا عُبَیْدَةَ ، النَّاسُ مُخْتَلِفُونَ فِی إِصَابَةِ الْقَوْلِ ، وَ کُلُّهُمْ هَالِکٌ».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4237"/>
      </w:r>
      <w:r>
        <w:rPr>
          <w:rFonts w:ascii="Amiri" w:hAnsi="Amiri" w:eastAsia="Amiri" w:cs="Amiri"/>
          <w:lang w:bidi="ar-SA"/>
          <w:color w:val="111111"/>
          <w:sz w:val="28"/>
          <w:szCs w:val="28"/>
          <w:rtl/>
        </w:rPr>
        <w:t xml:space="preserve">: قُلْتُ : قَوْلُهُ</w:t>
      </w:r>
      <w:r>
        <w:rPr>
          <w:rStyle w:val="FootnoteReference"/>
        </w:rPr>
        <w:footnoteReference w:id="4238"/>
      </w:r>
      <w:r>
        <w:rPr>
          <w:rFonts w:ascii="Amiri" w:hAnsi="Amiri" w:eastAsia="Amiri" w:cs="Amiri"/>
          <w:lang w:bidi="ar-SA"/>
          <w:color w:val="111111"/>
          <w:sz w:val="28"/>
          <w:szCs w:val="28"/>
          <w:rtl/>
        </w:rPr>
        <w:t xml:space="preserve">: «إِلاّ مَنْ رَحِمَ رَبُّکَ»؟ قَالَ : «هُمْ شِیعَتُنَا ، وَ لِرَحْمَتِهِ</w:t>
      </w:r>
      <w:r>
        <w:rPr>
          <w:rStyle w:val="FootnoteReference"/>
        </w:rPr>
        <w:footnoteReference w:id="4239"/>
      </w:r>
      <w:r>
        <w:rPr>
          <w:rFonts w:ascii="Amiri" w:hAnsi="Amiri" w:eastAsia="Amiri" w:cs="Amiri"/>
          <w:lang w:bidi="ar-SA"/>
          <w:color w:val="111111"/>
          <w:sz w:val="28"/>
          <w:szCs w:val="28"/>
          <w:rtl/>
        </w:rPr>
        <w:t xml:space="preserve">خَلَقَهُمْ ، وَ هُوَ قَوْلُهُ : «وَ لِذلِکَ خَلَقَهُمْ»یَقُولُ : لِطَاعَةِ الاْءِمَامِ</w:t>
      </w:r>
      <w:r>
        <w:rPr>
          <w:rStyle w:val="FootnoteReference"/>
        </w:rPr>
        <w:footnoteReference w:id="4240"/>
      </w:r>
      <w:r>
        <w:rPr>
          <w:rFonts w:ascii="Amiri" w:hAnsi="Amiri" w:eastAsia="Amiri" w:cs="Amiri"/>
          <w:lang w:bidi="ar-SA"/>
          <w:color w:val="111111"/>
          <w:sz w:val="28"/>
          <w:szCs w:val="28"/>
          <w:rtl/>
        </w:rPr>
        <w:t xml:space="preserve">؛ الرَّحْمَةُ</w:t>
      </w:r>
      <w:r>
        <w:rPr>
          <w:rStyle w:val="FootnoteReference"/>
        </w:rPr>
        <w:footnoteReference w:id="4241"/>
      </w:r>
      <w:r>
        <w:rPr>
          <w:rFonts w:ascii="Amiri" w:hAnsi="Amiri" w:eastAsia="Amiri" w:cs="Amiri"/>
          <w:lang w:bidi="ar-SA"/>
          <w:color w:val="111111"/>
          <w:sz w:val="28"/>
          <w:szCs w:val="28"/>
          <w:rtl/>
        </w:rPr>
        <w:t xml:space="preserve">الَّتِی یَقُولُ : «وَ رَحْمَتِی وَسِعَتْ کُلَّ شَیْ‌ءٍ»</w:t>
      </w:r>
      <w:r>
        <w:rPr>
          <w:rStyle w:val="FootnoteReference"/>
        </w:rPr>
        <w:footnoteReference w:id="4242"/>
      </w:r>
      <w:r>
        <w:rPr>
          <w:rFonts w:ascii="Amiri" w:hAnsi="Amiri" w:eastAsia="Amiri" w:cs="Amiri"/>
          <w:lang w:bidi="ar-SA"/>
          <w:color w:val="111111"/>
          <w:sz w:val="28"/>
          <w:szCs w:val="28"/>
          <w:rtl/>
        </w:rPr>
        <w:t xml:space="preserve">یَقُولُ : عِلْمُ</w:t>
      </w:r>
      <w:r>
        <w:rPr>
          <w:rStyle w:val="FootnoteReference"/>
        </w:rPr>
        <w:footnoteReference w:id="4243"/>
      </w:r>
      <w:r>
        <w:rPr>
          <w:rFonts w:ascii="Amiri" w:hAnsi="Amiri" w:eastAsia="Amiri" w:cs="Amiri"/>
          <w:lang w:bidi="ar-SA"/>
          <w:color w:val="111111"/>
          <w:sz w:val="28"/>
          <w:szCs w:val="28"/>
          <w:rtl/>
        </w:rPr>
        <w:t xml:space="preserve">الاْءِمَامِ ، وَ</w:t>
      </w:r>
      <w:r>
        <w:rPr>
          <w:rStyle w:val="FootnoteReference"/>
        </w:rPr>
        <w:footnoteReference w:id="4244"/>
      </w:r>
      <w:r>
        <w:rPr>
          <w:rFonts w:ascii="Amiri" w:hAnsi="Amiri" w:eastAsia="Amiri" w:cs="Amiri"/>
          <w:lang w:bidi="ar-SA"/>
          <w:color w:val="111111"/>
          <w:sz w:val="28"/>
          <w:szCs w:val="28"/>
          <w:rtl/>
        </w:rPr>
        <w:t xml:space="preserve">وَسِعَ عِلْمُهُ ـ الَّذِی هُوَ</w:t>
      </w:r>
      <w:r>
        <w:rPr>
          <w:rStyle w:val="FootnoteReference"/>
        </w:rPr>
        <w:footnoteReference w:id="4245"/>
      </w:r>
      <w:r>
        <w:rPr>
          <w:rFonts w:ascii="Amiri" w:hAnsi="Amiri" w:eastAsia="Amiri" w:cs="Amiri"/>
          <w:lang w:bidi="ar-SA"/>
          <w:color w:val="111111"/>
          <w:sz w:val="28"/>
          <w:szCs w:val="28"/>
          <w:rtl/>
        </w:rPr>
        <w:t xml:space="preserve">مِنْ عِلْمِهِ ـ کُلَّ شَیْءٍ هُمْ شِیعَتُنَا</w:t>
      </w:r>
      <w:r>
        <w:rPr>
          <w:rStyle w:val="FootnoteReference"/>
        </w:rPr>
        <w:footnoteReference w:id="4246"/>
      </w:r>
      <w:r>
        <w:rPr>
          <w:rFonts w:ascii="Amiri" w:hAnsi="Amiri" w:eastAsia="Amiri" w:cs="Amiri"/>
          <w:lang w:bidi="ar-SA"/>
          <w:color w:val="111111"/>
          <w:sz w:val="28"/>
          <w:szCs w:val="28"/>
          <w:rtl/>
        </w:rPr>
        <w:t xml:space="preserve">، ثُمَّ قَالَ : «فَسَأَکْتُبُها لِلَّذِینَ یَتَّقُونَ»</w:t>
      </w:r>
      <w:r>
        <w:rPr>
          <w:rStyle w:val="FootnoteReference"/>
        </w:rPr>
        <w:footnoteReference w:id="4247"/>
      </w:r>
      <w:r>
        <w:rPr>
          <w:rFonts w:ascii="Amiri" w:hAnsi="Amiri" w:eastAsia="Amiri" w:cs="Amiri"/>
          <w:lang w:bidi="ar-SA"/>
          <w:color w:val="111111"/>
          <w:sz w:val="28"/>
          <w:szCs w:val="28"/>
          <w:rtl/>
        </w:rPr>
        <w:t xml:space="preserve">یَعْنِی وَلاَیَةَ غَیْرِ الاْءِمَامِ وَ طَاعَتَهُ ، ثُمَّ قَالَ : «یَجِدُونَهُ مَکْتُوباً عِنْدَهُمْ فِی التَّوْراةِ وَ الاْءِنْجِیلِ» یَعْنِی النَّبِیَّ صلی‌الله‌علیه‌و‌آله وَ الْوَصِیَّ وَ الْقَائِمَ «یَأْمُرُهُمْ بِالْمَعْرُوفِ»إِذَا قَامَ «وَ یَنْهاهُمْ عَنِ الْمُنْکَرِ» وَ الْمُنْکَرُ</w:t>
      </w:r>
      <w:r>
        <w:rPr>
          <w:rStyle w:val="FootnoteReference"/>
        </w:rPr>
        <w:footnoteReference w:id="4248"/>
      </w:r>
      <w:r>
        <w:rPr>
          <w:rFonts w:ascii="Amiri" w:hAnsi="Amiri" w:eastAsia="Amiri" w:cs="Amiri"/>
          <w:lang w:bidi="ar-SA"/>
          <w:color w:val="111111"/>
          <w:sz w:val="28"/>
          <w:szCs w:val="28"/>
          <w:rtl/>
        </w:rPr>
        <w:t xml:space="preserve">مَنْ أَنْکَرَ فَضْلَ الاْءِمَامِ وَ جَحَدَهُ «وَ یُحِلُّ لَهُمُ الطَّیِّباتِ» : أَخْذَ الْعِلْمِ مِنْ أَهْلِهِ «وَ یُحَرِّمُ عَلَیْهِمُ الْخَبائِثَ»وَ الْخَبَائِثُ قَوْلُ مَنْ خَالَفَ «وَ یَضَعُ عَنْهُمْ إِصْرَهُمْ» وَ هِیَ الذُّنُوبُ الَّتِی کَانُوا فِیهَا قَبْلَ مَعْرِفَتِهِمْ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الاْءِمَامِ «وَ الاْءَغْلالَ الَّتِی کانَتْ عَلَیْهِمْ» وَ الاْءَغْـلاَلُ مَا کَانُوا یَقُولُونَ مِمَّا لَمْ یَکُونُوا أُمِرُوا بِهِ مِنْ تَرْکِ فَضْلِ الاْءِمَامِ ، فَلَمَّا عَرَفُوا فَضْلَ الاْءِمَامِ وَضَعَ عَنْهُمْ إِصْرَهُمْ</w:t>
      </w:r>
      <w:r>
        <w:rPr>
          <w:rStyle w:val="FootnoteReference"/>
        </w:rPr>
        <w:footnoteReference w:id="4249"/>
      </w:r>
      <w:r>
        <w:rPr>
          <w:rFonts w:ascii="Amiri" w:hAnsi="Amiri" w:eastAsia="Amiri" w:cs="Amiri"/>
          <w:lang w:bidi="ar-SA"/>
          <w:color w:val="111111"/>
          <w:sz w:val="28"/>
          <w:szCs w:val="28"/>
          <w:rtl/>
        </w:rPr>
        <w:t xml:space="preserve">؛ وَ الاْءِصْرُ : الذَّنْبُ ، وَ هِیَ الاْآصَارُ</w:t>
      </w:r>
      <w:r>
        <w:rPr>
          <w:rStyle w:val="FootnoteReference"/>
        </w:rPr>
        <w:footnoteReference w:id="4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نَسَبَهُمْ ، فَقَالَ : «فَالَّذِینَ</w:t>
      </w:r>
      <w:r>
        <w:rPr>
          <w:rStyle w:val="FootnoteReference"/>
        </w:rPr>
        <w:footnoteReference w:id="4251"/>
      </w:r>
      <w:r>
        <w:rPr>
          <w:rFonts w:ascii="Amiri" w:hAnsi="Amiri" w:eastAsia="Amiri" w:cs="Amiri"/>
          <w:lang w:bidi="ar-SA"/>
          <w:color w:val="111111"/>
          <w:sz w:val="28"/>
          <w:szCs w:val="28"/>
          <w:rtl/>
        </w:rPr>
        <w:t xml:space="preserve">آمَنُوا بِهِ» یَعْنِی بِالاْءِمَامِ</w:t>
      </w:r>
      <w:r>
        <w:rPr>
          <w:rStyle w:val="FootnoteReference"/>
        </w:rPr>
        <w:footnoteReference w:id="4252"/>
      </w:r>
      <w:r>
        <w:rPr>
          <w:rFonts w:ascii="Amiri" w:hAnsi="Amiri" w:eastAsia="Amiri" w:cs="Amiri"/>
          <w:lang w:bidi="ar-SA"/>
          <w:color w:val="111111"/>
          <w:sz w:val="28"/>
          <w:szCs w:val="28"/>
          <w:rtl/>
        </w:rPr>
        <w:t xml:space="preserve">«وَ عَزَّرُوهُ</w:t>
      </w:r>
      <w:r>
        <w:rPr>
          <w:rStyle w:val="FootnoteReference"/>
        </w:rPr>
        <w:footnoteReference w:id="4253"/>
      </w:r>
      <w:r>
        <w:rPr>
          <w:rFonts w:ascii="Amiri" w:hAnsi="Amiri" w:eastAsia="Amiri" w:cs="Amiri"/>
          <w:lang w:bidi="ar-SA"/>
          <w:color w:val="111111"/>
          <w:sz w:val="28"/>
          <w:szCs w:val="28"/>
          <w:rtl/>
        </w:rPr>
        <w:t xml:space="preserve">وَ نَصَرُوهُ وَ اتَّبَعُوا النُّورَ الَّذِی أُنْزِلَ مَعَهُ</w:t>
      </w:r>
      <w:r>
        <w:rPr>
          <w:rStyle w:val="FootnoteReference"/>
        </w:rPr>
        <w:footnoteReference w:id="4254"/>
      </w:r>
      <w:r>
        <w:rPr>
          <w:rFonts w:ascii="Amiri" w:hAnsi="Amiri" w:eastAsia="Amiri" w:cs="Amiri"/>
          <w:lang w:bidi="ar-SA"/>
          <w:color w:val="111111"/>
          <w:sz w:val="28"/>
          <w:szCs w:val="28"/>
          <w:rtl/>
        </w:rPr>
        <w:t xml:space="preserve">أُولئِکَ هُمُ الْمُفْلِحُونَ»</w:t>
      </w:r>
      <w:r>
        <w:rPr>
          <w:rStyle w:val="FootnoteReference"/>
        </w:rPr>
        <w:footnoteReference w:id="4255"/>
      </w:r>
      <w:r>
        <w:rPr>
          <w:rFonts w:ascii="Amiri" w:hAnsi="Amiri" w:eastAsia="Amiri" w:cs="Amiri"/>
          <w:lang w:bidi="ar-SA"/>
          <w:color w:val="111111"/>
          <w:sz w:val="28"/>
          <w:szCs w:val="28"/>
          <w:rtl/>
        </w:rPr>
        <w:t xml:space="preserve">یَعْنِی الَّذِینَ اجْتَنَبُوا الْجِبْتَ</w:t>
      </w:r>
      <w:r>
        <w:rPr>
          <w:rStyle w:val="FootnoteReference"/>
        </w:rPr>
        <w:footnoteReference w:id="4256"/>
      </w:r>
      <w:r>
        <w:rPr>
          <w:rFonts w:ascii="Amiri" w:hAnsi="Amiri" w:eastAsia="Amiri" w:cs="Amiri"/>
          <w:lang w:bidi="ar-SA"/>
          <w:color w:val="111111"/>
          <w:sz w:val="28"/>
          <w:szCs w:val="28"/>
          <w:rtl/>
        </w:rPr>
        <w:t xml:space="preserve">وَ الطَّاغُوتَ أَنْ یَعْبُدُوهَا ؛ وَ الْجِبْتُ وَ الطَّاغُوتُ : فُـلاَنٌ وَ فُـلاَنٌ وَ فُـلاَنٌ ، وَ الْعِبَادَةُ : طَاعَةُ النَّاسِ لَهُمْ .</w:t>
      </w:r>
    </w:p>
    <w:p>
      <w:pPr>
        <w:pStyle w:val="BookText"/>
      </w:pPr>
      <w:r>
        <w:rPr>
          <w:rFonts w:ascii="Amiri" w:hAnsi="Amiri" w:eastAsia="Amiri" w:cs="Amiri"/>
          <w:lang w:bidi="ar-SA"/>
          <w:color w:val="111111"/>
          <w:sz w:val="28"/>
          <w:szCs w:val="28"/>
          <w:rtl/>
        </w:rPr>
        <w:t xml:space="preserve">ثُمَّ قَالَ : «أَنِیبُوا إِلی رَبِّکُمْ وَ أَسْلِمُوا لَهُ»</w:t>
      </w:r>
      <w:r>
        <w:rPr>
          <w:rStyle w:val="FootnoteReference"/>
        </w:rPr>
        <w:footnoteReference w:id="4257"/>
      </w:r>
      <w:r>
        <w:rPr>
          <w:rFonts w:ascii="Amiri" w:hAnsi="Amiri" w:eastAsia="Amiri" w:cs="Amiri"/>
          <w:lang w:bidi="ar-SA"/>
          <w:color w:val="111111"/>
          <w:sz w:val="28"/>
          <w:szCs w:val="28"/>
          <w:rtl/>
        </w:rPr>
        <w:t xml:space="preserve">ثُمَّ جَزَاهُمْ ، فَقَالَ : «لَهُمُ الْبُشْری فِی الْحَیاةِ الدُّنْیا وَ فِی الاْآخِرَةِ»</w:t>
      </w:r>
      <w:r>
        <w:rPr>
          <w:rStyle w:val="FootnoteReference"/>
        </w:rPr>
        <w:footnoteReference w:id="4258"/>
      </w:r>
      <w:r>
        <w:rPr>
          <w:rFonts w:ascii="Amiri" w:hAnsi="Amiri" w:eastAsia="Amiri" w:cs="Amiri"/>
          <w:lang w:bidi="ar-SA"/>
          <w:color w:val="111111"/>
          <w:sz w:val="28"/>
          <w:szCs w:val="28"/>
          <w:rtl/>
        </w:rPr>
        <w:t xml:space="preserve">وَ الاْءِمَامُ یُبَشِّرُهُمْ بِقِیَامِ الْقَائِمِ وَ بِظُهُورِهِ ، وَ بِقَتْلِ أَعْدَائِهِمْ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0" w:name="pg20122_243718"/>
    <w:bookmarkEnd w:id="270"/>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Amiri" w:hAnsi="Amiri" w:eastAsia="Amiri" w:cs="Amiri"/>
          <w:lang w:bidi="ar-SA"/>
          <w:color w:val="111111"/>
          <w:sz w:val="28"/>
          <w:szCs w:val="28"/>
          <w:rtl/>
        </w:rPr>
        <w:t xml:space="preserve">وَ بِالنَّجَاةِ فِی الاْآخِرَةِ ، وَ الْوُرُودِ عَلی مُحَمَّدٍ ـ صَلَّی اللّه عَلَیْهِ وَآلِهِ الصَّادِقِینَ ـ عَلَی</w:t>
      </w:r>
      <w:r>
        <w:rPr>
          <w:rStyle w:val="FootnoteReference"/>
        </w:rPr>
        <w:footnoteReference w:id="4259"/>
      </w:r>
      <w:r>
        <w:rPr>
          <w:rFonts w:ascii="Amiri" w:hAnsi="Amiri" w:eastAsia="Amiri" w:cs="Amiri"/>
          <w:lang w:bidi="ar-SA"/>
          <w:color w:val="111111"/>
          <w:sz w:val="28"/>
          <w:szCs w:val="28"/>
          <w:rtl/>
        </w:rPr>
        <w:t xml:space="preserve">الْحَوْضِ» .</w:t>
      </w:r>
      <w:r>
        <w:rPr>
          <w:rStyle w:val="FootnoteReference"/>
        </w:rPr>
        <w:footnoteReference w:id="4260"/>
      </w:r>
    </w:p>
    <w:p>
      <w:pPr>
        <w:pStyle w:val="Heading4"/>
      </w:pPr>
      <w:bookmarkStart w:id="964" w:name="_Toc487"/>
      <w:r>
        <w:t>84- الحدیث</w:t>
      </w:r>
      <w:bookmarkEnd w:id="964"/>
    </w:p>
    <w:p>
      <w:pPr>
        <w:pStyle w:val="BookText"/>
      </w:pPr>
      <w:r>
        <w:rPr>
          <w:rFonts w:ascii="Amiri" w:hAnsi="Amiri" w:eastAsia="Amiri" w:cs="Amiri"/>
          <w:lang w:bidi="ar-SA"/>
          <w:color w:val="111111"/>
          <w:sz w:val="28"/>
          <w:szCs w:val="28"/>
          <w:rtl/>
        </w:rPr>
        <w:t xml:space="preserve">84/1171. عَلِیُّ بْنُ مُحَمَّدٍ ، عَنْ سَهْلِ بْنِ زِیَادٍ ، عَنِ ابْنِ مَحْبُوبٍ ، عَنْ هِشَامِ بْنِ سَالِمٍ ، عَنْ عَمَّارٍ السَّابَاطِیِّ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«أَ فَمَنِ اتَّبَعَ رِضْوانَ اللّهِ کَمَنْ باءَ بِسَخَطٍ مِنَ اللّهِ وَ مَأْواهُ جَهَنَّمُ وَ بِئْسَ الْمَصِیرُ هُمْ دَرَجاتٌ عِنْدَ اللّهِ»</w:t>
      </w:r>
      <w:r>
        <w:rPr>
          <w:rStyle w:val="FootnoteReference"/>
        </w:rPr>
        <w:footnoteReference w:id="4261"/>
      </w:r>
      <w:r>
        <w:rPr>
          <w:rFonts w:ascii="Amiri" w:hAnsi="Amiri" w:eastAsia="Amiri" w:cs="Amiri"/>
          <w:lang w:bidi="ar-SA"/>
          <w:color w:val="111111"/>
          <w:sz w:val="28"/>
          <w:szCs w:val="28"/>
          <w:rtl/>
        </w:rPr>
        <w:t xml:space="preserve">فَقَالَ : «الَّذِینَ اتَّبَعُوا رِضْوَانَ اللّهِ هُمُ الاْءَئِمَّةُ ، وَ هُمْ ـ وَ اللّهِ یَا عَمَّارُ ـ دَرَجَاتٌ لِلْمُوءْمِنِینَ ، وَ بِوَلاَیَتِهِمْ وَ مَعْرِفَتِهِمْ إِیَّانَا یُضَاعِفُ اللّهُ لَهُمْ أَعْمَالَهُمْ ، وَ یَرْفَعُ اللّهُ</w:t>
      </w:r>
      <w:r>
        <w:rPr>
          <w:rStyle w:val="FootnoteReference"/>
        </w:rPr>
        <w:footnoteReference w:id="4262"/>
      </w:r>
      <w:r>
        <w:rPr>
          <w:rFonts w:ascii="Amiri" w:hAnsi="Amiri" w:eastAsia="Amiri" w:cs="Amiri"/>
          <w:lang w:bidi="ar-SA"/>
          <w:color w:val="111111"/>
          <w:sz w:val="28"/>
          <w:szCs w:val="28"/>
          <w:rtl/>
        </w:rPr>
        <w:t xml:space="preserve">لَهُمُ الدَّرَجَاتِ الْعُلی» .</w:t>
      </w:r>
      <w:r>
        <w:rPr>
          <w:rStyle w:val="FootnoteReference"/>
        </w:rPr>
        <w:footnoteReference w:id="4263"/>
      </w:r>
    </w:p>
    <w:p>
      <w:pPr>
        <w:pStyle w:val="Heading4"/>
      </w:pPr>
      <w:bookmarkStart w:id="965" w:name="_Toc488"/>
      <w:r>
        <w:t>85- الحدیث</w:t>
      </w:r>
      <w:bookmarkEnd w:id="965"/>
    </w:p>
    <w:p>
      <w:pPr>
        <w:pStyle w:val="BookText"/>
      </w:pPr>
      <w:r>
        <w:rPr>
          <w:rFonts w:ascii="Amiri" w:hAnsi="Amiri" w:eastAsia="Amiri" w:cs="Amiri"/>
          <w:lang w:bidi="ar-SA"/>
          <w:color w:val="111111"/>
          <w:sz w:val="28"/>
          <w:szCs w:val="28"/>
          <w:rtl/>
        </w:rPr>
        <w:t xml:space="preserve">85/1172. عَلِیُّ بْنُ مُحَمَّدٍ وَ غَیْرُهُ ، عَنْ سَهْلِ بْنِ زِیَادٍ ، عَنْ یَعْقُوبَ بْنِ یَزِیدَ ، عَنْ زِیَادٍ الْقَنْدِیِّ ، عَنْ عَمَّارٍ الاْءَسَدِیِّ:</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«إِلَیْهِ یَصْعَدُ الْکَلِمُ الطَّیِّبُ وَ الْعَمَلُ الصّالِحُ یَرْفَعُهُ»</w:t>
      </w:r>
      <w:r>
        <w:rPr>
          <w:rStyle w:val="FootnoteReference"/>
        </w:rPr>
        <w:footnoteReference w:id="4264"/>
      </w:r>
      <w:r>
        <w:rPr>
          <w:rFonts w:ascii="Amiri" w:hAnsi="Amiri" w:eastAsia="Amiri" w:cs="Amiri"/>
          <w:lang w:bidi="ar-SA"/>
          <w:color w:val="111111"/>
          <w:sz w:val="28"/>
          <w:szCs w:val="28"/>
          <w:rtl/>
        </w:rPr>
        <w:t xml:space="preserve">قَالَ : «وَلاَیَتُنَا</w:t>
      </w:r>
      <w:r>
        <w:rPr>
          <w:rStyle w:val="FootnoteReference"/>
        </w:rPr>
        <w:footnoteReference w:id="4265"/>
      </w:r>
      <w:r>
        <w:rPr>
          <w:rFonts w:ascii="Amiri" w:hAnsi="Amiri" w:eastAsia="Amiri" w:cs="Amiri"/>
          <w:lang w:bidi="ar-SA"/>
          <w:color w:val="111111"/>
          <w:sz w:val="28"/>
          <w:szCs w:val="28"/>
          <w:rtl/>
        </w:rPr>
        <w:t xml:space="preserve">أَهْلَ الْبَیْتِ ـ وَ أَهْوی</w:t>
      </w:r>
      <w:r>
        <w:rPr>
          <w:rStyle w:val="FootnoteReference"/>
        </w:rPr>
        <w:footnoteReference w:id="4266"/>
      </w:r>
      <w:r>
        <w:rPr>
          <w:rFonts w:ascii="Amiri" w:hAnsi="Amiri" w:eastAsia="Amiri" w:cs="Amiri"/>
          <w:lang w:bidi="ar-SA"/>
          <w:color w:val="111111"/>
          <w:sz w:val="28"/>
          <w:szCs w:val="28"/>
          <w:rtl/>
        </w:rPr>
        <w:t xml:space="preserve">بِیَدِهِ إِلی صَدْرِهِ</w:t>
      </w:r>
      <w:r>
        <w:rPr>
          <w:rStyle w:val="FootnoteReference"/>
        </w:rPr>
        <w:footnoteReference w:id="4267"/>
      </w:r>
      <w:r>
        <w:rPr>
          <w:rFonts w:ascii="Amiri" w:hAnsi="Amiri" w:eastAsia="Amiri" w:cs="Amiri"/>
          <w:lang w:bidi="ar-SA"/>
          <w:color w:val="111111"/>
          <w:sz w:val="28"/>
          <w:szCs w:val="28"/>
          <w:rtl/>
        </w:rPr>
        <w:t xml:space="preserve">ـ فَمَنْ لَمْ یَتَوَلَّنَا لَمْ یَرْفَعِ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1" w:name="pg20122_243719"/>
    <w:bookmarkEnd w:id="271"/>
    <w:p>
      <w:pPr>
        <w:pStyle w:val="BookText"/>
      </w:pPr>
      <w:r>
        <w:rPr>
          <w:rFonts w:ascii="Amiri" w:hAnsi="Amiri" w:eastAsia="Amiri" w:cs="Amiri"/>
          <w:lang w:bidi="ar-SA"/>
          <w:color w:val="111111"/>
          <w:sz w:val="28"/>
          <w:szCs w:val="28"/>
          <w:rtl/>
        </w:rPr>
        <w:t xml:space="preserve">اللّهُ لَهُ عَمَلاً</w:t>
      </w:r>
      <w:r>
        <w:rPr>
          <w:rStyle w:val="FootnoteReference"/>
        </w:rPr>
        <w:footnoteReference w:id="4268"/>
      </w:r>
      <w:r>
        <w:rPr>
          <w:rFonts w:ascii="Times New Roman" w:hAnsi="Times New Roman" w:eastAsia="Times New Roman" w:cs="Times New Roman"/>
          <w:lang w:val="en-US" w:bidi="en-US"/>
          <w:color w:val="111111"/>
          <w:sz w:val="28"/>
          <w:szCs w:val="28"/>
          <w:rtl/>
        </w:rPr>
        <w:t xml:space="preserve">» .</w:t>
      </w:r>
      <w:r>
        <w:rPr>
          <w:rStyle w:val="FootnoteReference"/>
        </w:rPr>
        <w:footnoteReference w:id="4269"/>
      </w:r>
    </w:p>
    <w:p>
      <w:pPr>
        <w:pStyle w:val="Heading4"/>
      </w:pPr>
      <w:bookmarkStart w:id="966" w:name="_Toc489"/>
      <w:r>
        <w:t>86- الحدیث</w:t>
      </w:r>
      <w:bookmarkEnd w:id="966"/>
    </w:p>
    <w:p>
      <w:pPr>
        <w:pStyle w:val="BookText"/>
      </w:pPr>
      <w:r>
        <w:rPr>
          <w:rFonts w:ascii="Amiri" w:hAnsi="Amiri" w:eastAsia="Amiri" w:cs="Amiri"/>
          <w:lang w:bidi="ar-SA"/>
          <w:color w:val="111111"/>
          <w:sz w:val="28"/>
          <w:szCs w:val="28"/>
          <w:rtl/>
        </w:rPr>
        <w:t xml:space="preserve">86/1173. عِدَّةٌ مِنْ أَصْحَابِنَا ، عَنْ أَحْمَدَ بْنِ مُحَمَّدٍ ، عَنِ الْحُسَیْنِ بْنِ سَعِیدٍ ، عَنِ النَّضْرِ بْنِ سُوَیْدٍ ، عَنِ الْقَاسِمِ بْنِ سُلَیْمَانَ ، عَنْ سَمَاعَةَ بْنِ مِهْرَانَ :</w:t>
      </w:r>
    </w:p>
    <w:p>
      <w:pPr>
        <w:pStyle w:val="BookText"/>
      </w:pPr>
      <w:r>
        <w:rPr>
          <w:rFonts w:ascii="Amiri" w:hAnsi="Amiri" w:eastAsia="Amiri" w:cs="Amiri"/>
          <w:lang w:bidi="ar-SA"/>
          <w:color w:val="111111"/>
          <w:sz w:val="28"/>
          <w:szCs w:val="28"/>
          <w:rtl/>
        </w:rPr>
        <w:t xml:space="preserve">عَنْ أَبِی عَبْدِ اللّهِ علیه‌السلام فِی قَوْلِ اللّهِ عَزَّ وَ جَلَّ : «یُوءْتِکُمْ کِفْلَیْنِ مِنْ رَحْمَتِهِ» قَالَ : «الْحَسَنُ وَ الْحُسَیْنُ علیهماالسلام » ، «وَ یَجْعَلْ لَکُمْ نُوراً تَمْشُونَ بِهِ»</w:t>
      </w:r>
      <w:r>
        <w:rPr>
          <w:rStyle w:val="FootnoteReference"/>
        </w:rPr>
        <w:footnoteReference w:id="4270"/>
      </w:r>
      <w:r>
        <w:rPr>
          <w:rFonts w:ascii="Amiri" w:hAnsi="Amiri" w:eastAsia="Amiri" w:cs="Amiri"/>
          <w:lang w:bidi="ar-SA"/>
          <w:color w:val="111111"/>
          <w:sz w:val="28"/>
          <w:szCs w:val="28"/>
          <w:rtl/>
        </w:rPr>
        <w:t xml:space="preserve">قَالَ : «إِمَامٌ تَأْتَمُّونَ بِهِ» .</w:t>
      </w:r>
      <w:r>
        <w:rPr>
          <w:rStyle w:val="FootnoteReference"/>
        </w:rPr>
        <w:footnoteReference w:id="4271"/>
      </w:r>
    </w:p>
    <w:p>
      <w:pPr>
        <w:pStyle w:val="Heading4"/>
      </w:pPr>
      <w:bookmarkStart w:id="967" w:name="_Toc490"/>
      <w:r>
        <w:t>87- الحدیث</w:t>
      </w:r>
      <w:bookmarkEnd w:id="967"/>
    </w:p>
    <w:p>
      <w:pPr>
        <w:pStyle w:val="BookText"/>
      </w:pPr>
      <w:r>
        <w:rPr>
          <w:rFonts w:ascii="Amiri" w:hAnsi="Amiri" w:eastAsia="Amiri" w:cs="Amiri"/>
          <w:lang w:bidi="ar-SA"/>
          <w:color w:val="111111"/>
          <w:sz w:val="28"/>
          <w:szCs w:val="28"/>
          <w:rtl/>
        </w:rPr>
        <w:t xml:space="preserve">87/1174. عَلِیُّ بْنُ إِبْرَاهِیمَ ، عَنْ أَبِیهِ ، عَنِ الْقَاسِمِ بْنِ مُحَمَّدٍ الْجَوْهَرِیِّ ، عَنْ بَعْضِ أَصْحَابِهِ :</w:t>
      </w:r>
    </w:p>
    <w:p>
      <w:pPr>
        <w:pStyle w:val="BookText"/>
      </w:pPr>
      <w:r>
        <w:rPr>
          <w:rFonts w:ascii="Amiri" w:hAnsi="Amiri" w:eastAsia="Amiri" w:cs="Amiri"/>
          <w:lang w:bidi="ar-SA"/>
          <w:color w:val="111111"/>
          <w:sz w:val="28"/>
          <w:szCs w:val="28"/>
          <w:rtl/>
        </w:rPr>
        <w:t xml:space="preserve">عَنْ أَبِی عَبْدِ اللّهِ علیه‌السلام فِی قَوْلِهِ تَعَالی : «وَ یَسْتَنْبِئُونَکَ أَ حَقٌّ هُوَ» قَالَ : «مَا تَقُولُ</w:t>
      </w:r>
      <w:r>
        <w:rPr>
          <w:rStyle w:val="FootnoteReference"/>
        </w:rPr>
        <w:footnoteReference w:id="4272"/>
      </w:r>
      <w:r>
        <w:rPr>
          <w:rFonts w:ascii="Amiri" w:hAnsi="Amiri" w:eastAsia="Amiri" w:cs="Amiri"/>
          <w:lang w:bidi="ar-SA"/>
          <w:color w:val="111111"/>
          <w:sz w:val="28"/>
          <w:szCs w:val="28"/>
          <w:rtl/>
        </w:rPr>
        <w:t xml:space="preserve">فِی عَلِیٍّ علیه‌السلام «قُلْ إِی وَ رَبِّی إِنَّهُ لَحَقٌّ وَ ما أَنْتُمْ بِمُعْجِزِینَ»</w:t>
      </w:r>
      <w:r>
        <w:rPr>
          <w:rStyle w:val="FootnoteReference"/>
        </w:rPr>
        <w:footnoteReference w:id="4273"/>
      </w:r>
      <w:r>
        <w:rPr>
          <w:rFonts w:ascii="Times New Roman" w:hAnsi="Times New Roman" w:eastAsia="Times New Roman" w:cs="Times New Roman"/>
          <w:lang w:val="en-US" w:bidi="en-US"/>
          <w:color w:val="111111"/>
          <w:sz w:val="28"/>
          <w:szCs w:val="28"/>
          <w:rtl/>
        </w:rPr>
        <w:t xml:space="preserve">» .</w:t>
      </w:r>
      <w:r>
        <w:rPr>
          <w:rStyle w:val="FootnoteReference"/>
        </w:rPr>
        <w:footnoteReference w:id="4274"/>
      </w:r>
    </w:p>
    <w:p>
      <w:pPr>
        <w:pStyle w:val="Heading4"/>
      </w:pPr>
      <w:bookmarkStart w:id="968" w:name="_Toc491"/>
      <w:r>
        <w:t>88- الحدیث</w:t>
      </w:r>
      <w:bookmarkEnd w:id="968"/>
    </w:p>
    <w:p>
      <w:pPr>
        <w:pStyle w:val="BookText"/>
      </w:pPr>
      <w:r>
        <w:rPr>
          <w:rFonts w:ascii="Amiri" w:hAnsi="Amiri" w:eastAsia="Amiri" w:cs="Amiri"/>
          <w:lang w:bidi="ar-SA"/>
          <w:color w:val="111111"/>
          <w:sz w:val="28"/>
          <w:szCs w:val="28"/>
          <w:rtl/>
        </w:rPr>
        <w:t xml:space="preserve">88/1175. عَلِیُّ بْنُ مُحَمَّدٍ ، عَنْ سَهْلِ بْنِ زِیَادٍ ، عَنْ مُحَمَّدِ بْنِ سُلَیْمَانَ الدَّیْلَمِیِّ ، عَنْ أَبِیهِ ، عَنْ أَبَانِ بْنِ تَغْلِبَ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2" w:name="pg20122_243720"/>
    <w:bookmarkEnd w:id="272"/>
    <w:p>
      <w:pPr>
        <w:pStyle w:val="BookText"/>
      </w:pPr>
      <w:r>
        <w:rPr>
          <w:rFonts w:ascii="Amiri" w:hAnsi="Amiri" w:eastAsia="Amiri" w:cs="Amiri"/>
          <w:lang w:bidi="ar-SA"/>
          <w:color w:val="111111"/>
          <w:sz w:val="28"/>
          <w:szCs w:val="28"/>
          <w:rtl/>
        </w:rPr>
        <w:t xml:space="preserve">عَنْ أَبِی عَبْدِ اللّهِ علیه‌السلام ، قَالَ : قُلْتُ لَهُ : جُعِلْتُ فِدَاکَ ، قَوْلُهُ تَعَالی : «فَـلاَ اقْتَحَمَ الْعَقَبَةَ»</w:t>
      </w:r>
      <w:r>
        <w:rPr>
          <w:rStyle w:val="FootnoteReference"/>
        </w:rPr>
        <w:footnoteReference w:id="42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4276"/>
      </w:r>
      <w:r>
        <w:rPr>
          <w:rFonts w:ascii="Amiri" w:hAnsi="Amiri" w:eastAsia="Amiri" w:cs="Amiri"/>
          <w:lang w:bidi="ar-SA"/>
          <w:color w:val="111111"/>
          <w:sz w:val="28"/>
          <w:szCs w:val="28"/>
          <w:rtl/>
        </w:rPr>
        <w:t xml:space="preserve">: «مَنْ أَکْرَمَهُ اللّهُ بِوَلاَیَتِنَا فَقَدْ جَازَ الْعَقَبَةَ ، وَ نَحْنُ تِلْکَ الْعَقَبَةُ الَّتِی مَنِ اقْتَحَمَهَا</w:t>
      </w:r>
      <w:r>
        <w:rPr>
          <w:rStyle w:val="FootnoteReference"/>
        </w:rPr>
        <w:footnoteReference w:id="4277"/>
      </w:r>
      <w:r>
        <w:rPr>
          <w:rFonts w:ascii="Amiri" w:hAnsi="Amiri" w:eastAsia="Amiri" w:cs="Amiri"/>
          <w:lang w:bidi="ar-SA"/>
          <w:color w:val="111111"/>
          <w:sz w:val="28"/>
          <w:szCs w:val="28"/>
          <w:rtl/>
        </w:rPr>
        <w:t xml:space="preserve">نَجَا».</w:t>
      </w:r>
    </w:p>
    <w:p>
      <w:pPr>
        <w:pStyle w:val="BookText"/>
      </w:pPr>
      <w:r>
        <w:rPr>
          <w:rFonts w:ascii="Amiri" w:hAnsi="Amiri" w:eastAsia="Amiri" w:cs="Amiri"/>
          <w:lang w:bidi="ar-SA"/>
          <w:color w:val="111111"/>
          <w:sz w:val="28"/>
          <w:szCs w:val="28"/>
          <w:rtl/>
        </w:rPr>
        <w:t xml:space="preserve">قَالَ : فَسَکَتَ ، فَقَالَ</w:t>
      </w:r>
      <w:r>
        <w:rPr>
          <w:rStyle w:val="FootnoteReference"/>
        </w:rPr>
        <w:footnoteReference w:id="4278"/>
      </w:r>
      <w:r>
        <w:rPr>
          <w:rFonts w:ascii="Amiri" w:hAnsi="Amiri" w:eastAsia="Amiri" w:cs="Amiri"/>
          <w:lang w:bidi="ar-SA"/>
          <w:color w:val="111111"/>
          <w:sz w:val="28"/>
          <w:szCs w:val="28"/>
          <w:rtl/>
        </w:rPr>
        <w:t xml:space="preserve">لِی : «فَهَلاَّ أُفِیدُکَ حَرْفاً خَیْراً</w:t>
      </w:r>
      <w:r>
        <w:rPr>
          <w:rStyle w:val="FootnoteReference"/>
        </w:rPr>
        <w:footnoteReference w:id="4279"/>
      </w:r>
      <w:r>
        <w:rPr>
          <w:rFonts w:ascii="Amiri" w:hAnsi="Amiri" w:eastAsia="Amiri" w:cs="Amiri"/>
          <w:lang w:bidi="ar-SA"/>
          <w:color w:val="111111"/>
          <w:sz w:val="28"/>
          <w:szCs w:val="28"/>
          <w:rtl/>
        </w:rPr>
        <w:t xml:space="preserve">لَکَ مِنَ الدُّنْیَا وَ مَا فِیهَا ؟» قُلْتُ :431/1</w:t>
      </w:r>
    </w:p>
    <w:p>
      <w:pPr>
        <w:pStyle w:val="BookText"/>
      </w:pPr>
      <w:r>
        <w:rPr>
          <w:rFonts w:ascii="Amiri" w:hAnsi="Amiri" w:eastAsia="Amiri" w:cs="Amiri"/>
          <w:lang w:bidi="ar-SA"/>
          <w:color w:val="111111"/>
          <w:sz w:val="28"/>
          <w:szCs w:val="28"/>
          <w:rtl/>
        </w:rPr>
        <w:t xml:space="preserve">بَلی جُعِلْتُ فِدَاکَ ، قَالَ : «قَوْلُهُ : «فَکُّ رَقَبَةٍ»</w:t>
      </w:r>
      <w:r>
        <w:rPr>
          <w:rStyle w:val="FootnoteReference"/>
        </w:rPr>
        <w:footnoteReference w:id="4280"/>
      </w:r>
      <w:r>
        <w:rPr>
          <w:rFonts w:ascii="Amiri" w:hAnsi="Amiri" w:eastAsia="Amiri" w:cs="Amiri"/>
          <w:lang w:bidi="ar-SA"/>
          <w:color w:val="111111"/>
          <w:sz w:val="28"/>
          <w:szCs w:val="28"/>
          <w:rtl/>
        </w:rPr>
        <w:t xml:space="preserve">». ثُمَّ قَالَ : «النَّاسُ کُلُّهُمْ عَبِیدُ النَّارِ غَیْرَکَ وَ أَصْحَابِکَ ؛ فَإِنَّ اللّهَ فَکَّ رِقَابَکُمْ مِنَ النَّارِ بِوَلاَیَتِنَا أَهْلَ الْبَیْتِ» .</w:t>
      </w:r>
      <w:r>
        <w:rPr>
          <w:rStyle w:val="FootnoteReference"/>
        </w:rPr>
        <w:footnoteReference w:id="4281"/>
      </w:r>
    </w:p>
    <w:p>
      <w:pPr>
        <w:pStyle w:val="Heading4"/>
      </w:pPr>
      <w:bookmarkStart w:id="969" w:name="_Toc492"/>
      <w:r>
        <w:t>89- الحدیث</w:t>
      </w:r>
      <w:bookmarkEnd w:id="969"/>
    </w:p>
    <w:p>
      <w:pPr>
        <w:pStyle w:val="BookText"/>
      </w:pPr>
      <w:r>
        <w:rPr>
          <w:rFonts w:ascii="Amiri" w:hAnsi="Amiri" w:eastAsia="Amiri" w:cs="Amiri"/>
          <w:lang w:bidi="ar-SA"/>
          <w:color w:val="111111"/>
          <w:sz w:val="28"/>
          <w:szCs w:val="28"/>
          <w:rtl/>
        </w:rPr>
        <w:t xml:space="preserve">89/1176. عَلِیُّ بْنُ إِبْرَاهِیمَ ، عَنْ أَبِیهِ ، عَنِ ابْنِ أَبِی عُمَیْرٍ ، عَنْ سَمَاعَةَ :</w:t>
      </w:r>
    </w:p>
    <w:p>
      <w:pPr>
        <w:pStyle w:val="BookText"/>
      </w:pPr>
      <w:r>
        <w:rPr>
          <w:rFonts w:ascii="Amiri" w:hAnsi="Amiri" w:eastAsia="Amiri" w:cs="Amiri"/>
          <w:lang w:bidi="ar-SA"/>
          <w:color w:val="111111"/>
          <w:sz w:val="28"/>
          <w:szCs w:val="28"/>
          <w:rtl/>
        </w:rPr>
        <w:t xml:space="preserve">عَنْ أَبِی عَبْدِ اللّهِ علیه‌السلام فِی قَوْلِ اللّهِ جَلَّ وَ عَزَّ : «وَ أَوْفُوا بِعَهْدِی» قَالَ : «بِوَلاَیَةِ أَمِیرِ الْمُوءْمِنِینَ علیه‌السلام »، «أُوفِ بِعَهْدِکُمْ»</w:t>
      </w:r>
      <w:r>
        <w:rPr>
          <w:rStyle w:val="FootnoteReference"/>
        </w:rPr>
        <w:footnoteReference w:id="4282"/>
      </w:r>
      <w:r>
        <w:rPr>
          <w:rFonts w:ascii="Amiri" w:hAnsi="Amiri" w:eastAsia="Amiri" w:cs="Amiri"/>
          <w:lang w:bidi="ar-SA"/>
          <w:color w:val="111111"/>
          <w:sz w:val="28"/>
          <w:szCs w:val="28"/>
          <w:rtl/>
        </w:rPr>
        <w:t xml:space="preserve">: «أُوفِ لَکُمْ بِالْجَنَّةِ</w:t>
      </w:r>
      <w:r>
        <w:rPr>
          <w:rStyle w:val="FootnoteReference"/>
        </w:rPr>
        <w:footnoteReference w:id="4283"/>
      </w:r>
      <w:r>
        <w:rPr>
          <w:rFonts w:ascii="Times New Roman" w:hAnsi="Times New Roman" w:eastAsia="Times New Roman" w:cs="Times New Roman"/>
          <w:lang w:val="en-US" w:bidi="en-US"/>
          <w:color w:val="111111"/>
          <w:sz w:val="28"/>
          <w:szCs w:val="28"/>
          <w:rtl/>
        </w:rPr>
        <w:t xml:space="preserve">» .</w:t>
      </w:r>
      <w:r>
        <w:rPr>
          <w:rStyle w:val="FootnoteReference"/>
        </w:rPr>
        <w:footnoteReference w:id="4284"/>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3" w:name="pg20122_243721"/>
    <w:bookmarkEnd w:id="273"/>
    <w:p>
      <w:pPr>
        <w:pStyle w:val="Heading4"/>
      </w:pPr>
      <w:bookmarkStart w:id="970" w:name="_Toc493"/>
      <w:r>
        <w:t>90- الحدیث</w:t>
      </w:r>
      <w:bookmarkEnd w:id="970"/>
    </w:p>
    <w:p>
      <w:pPr>
        <w:pStyle w:val="BookText"/>
      </w:pPr>
      <w:r>
        <w:rPr>
          <w:rFonts w:ascii="Amiri" w:hAnsi="Amiri" w:eastAsia="Amiri" w:cs="Amiri"/>
          <w:lang w:bidi="ar-SA"/>
          <w:color w:val="111111"/>
          <w:sz w:val="28"/>
          <w:szCs w:val="28"/>
          <w:rtl/>
        </w:rPr>
        <w:t xml:space="preserve">90/1177. مُحَمَّدُ بْنُ یَحْیی ، عَنْ سَلَمَةَ بْنِ الْخَطَّابِ ، عَنِ الْحَسَنِ بْنِ عَبْدِ الرَّحْمنِ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إِذا تُتْلی عَلَیْهِمْ آیاتُنا بَیِّناتٍ قالَ الَّذِینَ کَفَرُوا لِلَّذِینَ آمَنُوا أَیُّ الْفَرِیقَیْنِ خَیْرٌ مَقاماً وَ أَحْسَنُ نَدِیًّا»</w:t>
      </w:r>
      <w:r>
        <w:rPr>
          <w:rStyle w:val="FootnoteReference"/>
        </w:rPr>
        <w:footnoteReference w:id="4285"/>
      </w:r>
      <w:r>
        <w:rPr>
          <w:rFonts w:ascii="Amiri" w:hAnsi="Amiri" w:eastAsia="Amiri" w:cs="Amiri"/>
          <w:lang w:bidi="ar-SA"/>
          <w:color w:val="111111"/>
          <w:sz w:val="28"/>
          <w:szCs w:val="28"/>
          <w:rtl/>
        </w:rPr>
        <w:t xml:space="preserve">قَالَ : «کَانَ رَسُولُ اللّهِ صلی‌الله‌علیه‌و‌آله دَعَا قُرَیْشاً إِلی وَلاَیَتِنَا ، فَنَفَرُوا</w:t>
      </w:r>
      <w:r>
        <w:rPr>
          <w:rStyle w:val="FootnoteReference"/>
        </w:rPr>
        <w:footnoteReference w:id="4286"/>
      </w:r>
      <w:r>
        <w:rPr>
          <w:rFonts w:ascii="Amiri" w:hAnsi="Amiri" w:eastAsia="Amiri" w:cs="Amiri"/>
          <w:lang w:bidi="ar-SA"/>
          <w:color w:val="111111"/>
          <w:sz w:val="28"/>
          <w:szCs w:val="28"/>
          <w:rtl/>
        </w:rPr>
        <w:t xml:space="preserve">وَ أَنْکَرُوا ، فَقَالَ الَّذِینَ کَفَرُوا مِنْ قُرَیْشٍ لِلَّذِینَ آمَنُوا ـ الَّذِینَ</w:t>
      </w:r>
      <w:r>
        <w:rPr>
          <w:rStyle w:val="FootnoteReference"/>
        </w:rPr>
        <w:footnoteReference w:id="4287"/>
      </w:r>
      <w:r>
        <w:rPr>
          <w:rFonts w:ascii="Amiri" w:hAnsi="Amiri" w:eastAsia="Amiri" w:cs="Amiri"/>
          <w:lang w:bidi="ar-SA"/>
          <w:color w:val="111111"/>
          <w:sz w:val="28"/>
          <w:szCs w:val="28"/>
          <w:rtl/>
        </w:rPr>
        <w:t xml:space="preserve">أَقَرُّوا لاِءَمِیرِ الْمُوءْمِنِینَ علیه‌السلام وَ لَنَا أَهْلَ الْبَیْتِ ـ : «أَیُّ الْفَرِیقَیْنِ خَیْرٌ مَقاماً وَ أَحْسَنُ نَدِیًّا»</w:t>
      </w:r>
      <w:r>
        <w:rPr>
          <w:rStyle w:val="FootnoteReference"/>
        </w:rPr>
        <w:footnoteReference w:id="4288"/>
      </w:r>
      <w:r>
        <w:rPr>
          <w:rFonts w:ascii="Amiri" w:hAnsi="Amiri" w:eastAsia="Amiri" w:cs="Amiri"/>
          <w:lang w:bidi="ar-SA"/>
          <w:color w:val="111111"/>
          <w:sz w:val="28"/>
          <w:szCs w:val="28"/>
          <w:rtl/>
        </w:rPr>
        <w:t xml:space="preserve">؛ تَعْیِیراً مِنْهُمْ . فَقَالَ اللّهُ رَدّاً عَلَیْهِمْ : «وَ کَمْ أَهْلَکْنا قَبْلَهُمْ مِنْ قَرْنٍ» مِنَ الاْءُمَمِ السَّالِفَةِ «هُمْ أَحْسَنُ أَثاثاً وَرِءْیاً»</w:t>
      </w:r>
      <w:r>
        <w:rPr>
          <w:rStyle w:val="FootnoteReference"/>
        </w:rPr>
        <w:footnoteReference w:id="42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قَوْلُهُ : «مَنْ کانَ فِی الضَّلالَةِ فَلْیَمْدُدْ لَهُ الرَّحْمنُ مَدًّا»؟ قَالَ : «کُلُّهُمْ کَانُوا فِی الضَّـلاَلَةِ لاَ یُوءْمِنُونَ بِوَلاَیَةِ أَمِیرِ الْمُوءْمِنِینَ علیه‌السلام وَ لاَ بِوَلاَیَتِنَا ، فَکَانُوا ضَالِّینَ مُضِلِّینَ ، فَیَمُدُّ لَهُمْ فِی ضَـلاَلَتِهِمْ وَ طُغْیَانِهِمْ حَتّی یَمُوتُوا ، فَیُصَیِّرُهُمُ اللّهُ شَرّاً مَکَاناً وَ أَضْعَفَ جُنْداً».</w:t>
      </w:r>
    </w:p>
    <w:p>
      <w:pPr>
        <w:pStyle w:val="BookText"/>
      </w:pPr>
      <w:r>
        <w:rPr>
          <w:rFonts w:ascii="Amiri" w:hAnsi="Amiri" w:eastAsia="Amiri" w:cs="Amiri"/>
          <w:lang w:bidi="ar-SA"/>
          <w:color w:val="111111"/>
          <w:sz w:val="28"/>
          <w:szCs w:val="28"/>
          <w:rtl/>
        </w:rPr>
        <w:t xml:space="preserve">قُلْتُ : قَوْلُهُ : «حَتّی إِذا رَأَوْا ما یُوعَدُونَ إِمَّا الْعَذابَ وَ إِمَّا السّاعَةَ فَسَیَعْلَمُونَ مَنْ هُوَ شَرٌّ مَکاناً وَ أَضْعَفُ جُنْداً»</w:t>
      </w:r>
      <w:r>
        <w:rPr>
          <w:rStyle w:val="FootnoteReference"/>
        </w:rPr>
        <w:footnoteReference w:id="4290"/>
      </w:r>
      <w:r>
        <w:rPr>
          <w:rFonts w:ascii="Amiri" w:hAnsi="Amiri" w:eastAsia="Amiri" w:cs="Amiri"/>
          <w:lang w:bidi="ar-SA"/>
          <w:color w:val="111111"/>
          <w:sz w:val="28"/>
          <w:szCs w:val="28"/>
          <w:rtl/>
        </w:rPr>
        <w:t xml:space="preserve">؟ قَالَ : «أَمَّا قَوْلُهُ : «حَتّی إِذا رَأَوْا ما یُوعَدُونَ»فَهُوَ خُرُوجُ الْقَائِمِ وَ هُوَ السَّاعَةُ</w:t>
      </w:r>
      <w:r>
        <w:rPr>
          <w:rStyle w:val="FootnoteReference"/>
        </w:rPr>
        <w:footnoteReference w:id="4291"/>
      </w:r>
      <w:r>
        <w:rPr>
          <w:rFonts w:ascii="Amiri" w:hAnsi="Amiri" w:eastAsia="Amiri" w:cs="Amiri"/>
          <w:lang w:bidi="ar-SA"/>
          <w:color w:val="111111"/>
          <w:sz w:val="28"/>
          <w:szCs w:val="28"/>
          <w:rtl/>
        </w:rPr>
        <w:t xml:space="preserve">، فَسَیَعْلَمُونَ ذلِکَ الْیَوْمَ وَ</w:t>
      </w:r>
      <w:r>
        <w:rPr>
          <w:rStyle w:val="FootnoteReference"/>
        </w:rPr>
        <w:footnoteReference w:id="4292"/>
      </w:r>
      <w:r>
        <w:rPr>
          <w:rFonts w:ascii="Amiri" w:hAnsi="Amiri" w:eastAsia="Amiri" w:cs="Amiri"/>
          <w:lang w:bidi="ar-SA"/>
          <w:color w:val="111111"/>
          <w:sz w:val="28"/>
          <w:szCs w:val="28"/>
          <w:rtl/>
        </w:rPr>
        <w:t xml:space="preserve">مَا نَزَلَ</w:t>
      </w:r>
      <w:r>
        <w:rPr>
          <w:rStyle w:val="FootnoteReference"/>
        </w:rPr>
        <w:footnoteReference w:id="4293"/>
      </w:r>
      <w:r>
        <w:rPr>
          <w:rFonts w:ascii="Amiri" w:hAnsi="Amiri" w:eastAsia="Amiri" w:cs="Amiri"/>
          <w:lang w:bidi="ar-SA"/>
          <w:color w:val="111111"/>
          <w:sz w:val="28"/>
          <w:szCs w:val="28"/>
          <w:rtl/>
        </w:rPr>
        <w:t xml:space="preserve">بِهِمْ مِنَ اللّهِ عَلی یَدَیْ قَائِمِهِ ، فَذلِکَ قَوْلُهُ : «مَنْ هُوَ شَرٌّ مَکاناً»یَعْنِی عِنْدَ الْقَائِمِ «وَ أَضْعَفُ جُنْداً»».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قَوْلُهُ : «وَ یَزِیدُ اللّهُ الَّذِینَ اهْتَدَوْا هُدیً»</w:t>
      </w:r>
      <w:r>
        <w:rPr>
          <w:rStyle w:val="FootnoteReference"/>
        </w:rPr>
        <w:footnoteReference w:id="4294"/>
      </w:r>
      <w:r>
        <w:rPr>
          <w:rFonts w:ascii="Amiri" w:hAnsi="Amiri" w:eastAsia="Amiri" w:cs="Amiri"/>
          <w:lang w:bidi="ar-SA"/>
          <w:color w:val="111111"/>
          <w:sz w:val="28"/>
          <w:szCs w:val="28"/>
          <w:rtl/>
        </w:rPr>
        <w:t xml:space="preserve">؟ قَالَ : «یَزِیدُهُمْ ذلِکَ الْیَوْمَ هُدًی عَلی هُدًی بِاتِّبَاعِهِمُ الْقَائِمَ حَیْثُ لاَ یَجْحَدُونَهُ وَ لاَ یُنْکِرُونَهُ» .</w:t>
      </w:r>
    </w:p>
    <w:p>
      <w:pPr>
        <w:pStyle w:val="BookText"/>
      </w:pPr>
      <w:r>
        <w:rPr>
          <w:rFonts w:ascii="Amiri" w:hAnsi="Amiri" w:eastAsia="Amiri" w:cs="Amiri"/>
          <w:lang w:bidi="ar-SA"/>
          <w:color w:val="111111"/>
          <w:sz w:val="28"/>
          <w:szCs w:val="28"/>
          <w:rtl/>
        </w:rPr>
        <w:t xml:space="preserve">قُلْتُ : قَوْلُهُ : «لا یَمْلِکُونَ الشَّفاعَةَ إِلاّ مَنِ اتَّخَذَ عِنْدَ الرَّحْمنِ عَهْداً»</w:t>
      </w:r>
      <w:r>
        <w:rPr>
          <w:rStyle w:val="FootnoteReference"/>
        </w:rPr>
        <w:footnoteReference w:id="4295"/>
      </w:r>
      <w:r>
        <w:rPr>
          <w:rFonts w:ascii="Amiri" w:hAnsi="Amiri" w:eastAsia="Amiri" w:cs="Amiri"/>
          <w:lang w:bidi="ar-SA"/>
          <w:color w:val="111111"/>
          <w:sz w:val="28"/>
          <w:szCs w:val="28"/>
          <w:rtl/>
        </w:rPr>
        <w:t xml:space="preserve">؟ قَالَ : «إِلاَّ</w:t>
      </w:r>
      <w:r>
        <w:rPr>
          <w:rStyle w:val="FootnoteReference"/>
        </w:rPr>
        <w:footnoteReference w:id="4296"/>
      </w:r>
      <w:r>
        <w:rPr>
          <w:rFonts w:ascii="Amiri" w:hAnsi="Amiri" w:eastAsia="Amiri" w:cs="Amiri"/>
          <w:lang w:bidi="ar-SA"/>
          <w:color w:val="111111"/>
          <w:sz w:val="28"/>
          <w:szCs w:val="28"/>
          <w:rtl/>
        </w:rPr>
        <w:t xml:space="preserve">مَنْ دَانَ اللّهَ بِوَلاَیَةِ أَمِیرِ الْمُوءْمِنِینَ وَ الاْءَئِمَّةِ علیهم‌السلام مِنْ بَعْدِهِ ، فَهُوَ الْعَهْدُ عِنْدَ اللّهِ».</w:t>
      </w:r>
    </w:p>
    <w:p>
      <w:pPr>
        <w:pStyle w:val="BookText"/>
      </w:pPr>
      <w:r>
        <w:rPr>
          <w:rFonts w:ascii="Amiri" w:hAnsi="Amiri" w:eastAsia="Amiri" w:cs="Amiri"/>
          <w:lang w:bidi="ar-SA"/>
          <w:color w:val="111111"/>
          <w:sz w:val="28"/>
          <w:szCs w:val="28"/>
          <w:rtl/>
        </w:rPr>
        <w:t xml:space="preserve">قُلْتُ : قَوْلُهُ : «إِنَّ الَّذِینَ آمَنُوا وَ عَمِلُوا الصّالِحاتِ سَیَجْعَلُ لَهُمُ الرَّحْمنُ وُدًّا»</w:t>
      </w:r>
      <w:r>
        <w:rPr>
          <w:rStyle w:val="FootnoteReference"/>
        </w:rPr>
        <w:footnoteReference w:id="4297"/>
      </w:r>
      <w:r>
        <w:rPr>
          <w:rFonts w:ascii="Amiri" w:hAnsi="Amiri" w:eastAsia="Amiri" w:cs="Amiri"/>
          <w:lang w:bidi="ar-SA"/>
          <w:color w:val="111111"/>
          <w:sz w:val="28"/>
          <w:szCs w:val="28"/>
          <w:rtl/>
        </w:rPr>
        <w:t xml:space="preserve">؟ قَالَ : «وَلاَیَةُ أَمِیرِ الْمُوءْمِنِینَ علیه‌السلام هِیَ الْوُدُّ الَّذِی قَالَ اللّهُ» .</w:t>
      </w:r>
    </w:p>
    <w:p>
      <w:pPr>
        <w:pStyle w:val="BookText"/>
      </w:pPr>
      <w:r>
        <w:rPr>
          <w:rFonts w:ascii="Amiri" w:hAnsi="Amiri" w:eastAsia="Amiri" w:cs="Amiri"/>
          <w:lang w:bidi="ar-SA"/>
          <w:color w:val="111111"/>
          <w:sz w:val="28"/>
          <w:szCs w:val="28"/>
          <w:rtl/>
        </w:rPr>
        <w:t xml:space="preserve">قُلْتُ : «فَإِنَّما یَسَّرْناهُ بِلِسانِکَ لِتُبَشِّرَ بِهِ الْمُتَّقِینَ وَ تُنْذِرَ بِهِ قَوْماً لُدًّا»</w:t>
      </w:r>
      <w:r>
        <w:rPr>
          <w:rStyle w:val="FootnoteReference"/>
        </w:rPr>
        <w:footnoteReference w:id="4298"/>
      </w:r>
      <w:r>
        <w:rPr>
          <w:rFonts w:ascii="Amiri" w:hAnsi="Amiri" w:eastAsia="Amiri" w:cs="Amiri"/>
          <w:lang w:bidi="ar-SA"/>
          <w:color w:val="111111"/>
          <w:sz w:val="28"/>
          <w:szCs w:val="28"/>
          <w:rtl/>
        </w:rPr>
        <w:t xml:space="preserve">؟ قَالَ : «إِنَّمَا یَسَّرَهُ</w:t>
      </w:r>
      <w:r>
        <w:rPr>
          <w:rStyle w:val="FootnoteReference"/>
        </w:rPr>
        <w:footnoteReference w:id="4299"/>
      </w:r>
      <w:r>
        <w:rPr>
          <w:rFonts w:ascii="Amiri" w:hAnsi="Amiri" w:eastAsia="Amiri" w:cs="Amiri"/>
          <w:lang w:bidi="ar-SA"/>
          <w:color w:val="111111"/>
          <w:sz w:val="28"/>
          <w:szCs w:val="28"/>
          <w:rtl/>
        </w:rPr>
        <w:t xml:space="preserve">اللّهُ</w:t>
      </w:r>
      <w:r>
        <w:rPr>
          <w:rStyle w:val="FootnoteReference"/>
        </w:rPr>
        <w:footnoteReference w:id="4300"/>
      </w:r>
      <w:r>
        <w:rPr>
          <w:rFonts w:ascii="Amiri" w:hAnsi="Amiri" w:eastAsia="Amiri" w:cs="Amiri"/>
          <w:lang w:bidi="ar-SA"/>
          <w:color w:val="111111"/>
          <w:sz w:val="28"/>
          <w:szCs w:val="28"/>
          <w:rtl/>
        </w:rPr>
        <w:t xml:space="preserve">عَلی لِسَانِهِ</w:t>
      </w:r>
      <w:r>
        <w:rPr>
          <w:rStyle w:val="FootnoteReference"/>
        </w:rPr>
        <w:footnoteReference w:id="4301"/>
      </w:r>
      <w:r>
        <w:rPr>
          <w:rFonts w:ascii="Amiri" w:hAnsi="Amiri" w:eastAsia="Amiri" w:cs="Amiri"/>
          <w:lang w:bidi="ar-SA"/>
          <w:color w:val="111111"/>
          <w:sz w:val="28"/>
          <w:szCs w:val="28"/>
          <w:rtl/>
        </w:rPr>
        <w:t xml:space="preserve">حِینَ أَقَامَ أَمِیرَ الْمُوءْمِنِینَ</w:t>
      </w:r>
      <w:r>
        <w:rPr>
          <w:rStyle w:val="FootnoteReference"/>
        </w:rPr>
        <w:footnoteReference w:id="4302"/>
      </w:r>
      <w:r>
        <w:rPr>
          <w:rFonts w:ascii="Amiri" w:hAnsi="Amiri" w:eastAsia="Amiri" w:cs="Amiri"/>
          <w:lang w:bidi="ar-SA"/>
          <w:color w:val="111111"/>
          <w:sz w:val="28"/>
          <w:szCs w:val="28"/>
          <w:rtl/>
        </w:rPr>
        <w:t xml:space="preserve">علیه‌السلام عَلَماً ، فَبَشَّرَ بِهِ الْمُوءْمِنِینَ ، وَ أَنْذَرَ بِهِ 432/1</w:t>
      </w:r>
    </w:p>
    <w:p>
      <w:pPr>
        <w:pStyle w:val="BookText"/>
      </w:pPr>
      <w:r>
        <w:rPr>
          <w:rFonts w:ascii="Amiri" w:hAnsi="Amiri" w:eastAsia="Amiri" w:cs="Amiri"/>
          <w:lang w:bidi="ar-SA"/>
          <w:color w:val="111111"/>
          <w:sz w:val="28"/>
          <w:szCs w:val="28"/>
          <w:rtl/>
        </w:rPr>
        <w:t xml:space="preserve">الْکَافِرِینَ ، وَ هُمُ الَّذِینَ ذَکَرَهُمُ اللّهُ فِی کِتَابِهِ لُدّاً</w:t>
      </w:r>
      <w:r>
        <w:rPr>
          <w:rStyle w:val="FootnoteReference"/>
        </w:rPr>
        <w:footnoteReference w:id="4303"/>
      </w:r>
      <w:r>
        <w:rPr>
          <w:rFonts w:ascii="Amiri" w:hAnsi="Amiri" w:eastAsia="Amiri" w:cs="Amiri"/>
          <w:lang w:bidi="ar-SA"/>
          <w:color w:val="111111"/>
          <w:sz w:val="28"/>
          <w:szCs w:val="28"/>
          <w:rtl/>
        </w:rPr>
        <w:t xml:space="preserve">أَیْ کُفَّاراً» .</w:t>
      </w:r>
    </w:p>
    <w:p>
      <w:pPr>
        <w:pStyle w:val="BookText"/>
      </w:pPr>
      <w:r>
        <w:rPr>
          <w:rFonts w:ascii="Amiri" w:hAnsi="Amiri" w:eastAsia="Amiri" w:cs="Amiri"/>
          <w:lang w:bidi="ar-SA"/>
          <w:color w:val="111111"/>
          <w:sz w:val="28"/>
          <w:szCs w:val="28"/>
          <w:rtl/>
        </w:rPr>
        <w:t xml:space="preserve">قَالَ : وَ سَأَلْتُهُ عَنْ قَوْلِ اللّهِ : «لِتُنْذِرَ قَوْماً ما أُنْذِرَ آباوءُهُمْ فَهُمْ غافِلُونَ» قَالَ : «لِتُنْذِرَ الْقَوْمَ الَّذِینَ</w:t>
      </w:r>
      <w:r>
        <w:rPr>
          <w:rStyle w:val="FootnoteReference"/>
        </w:rPr>
        <w:footnoteReference w:id="4304"/>
      </w:r>
      <w:r>
        <w:rPr>
          <w:rFonts w:ascii="Amiri" w:hAnsi="Amiri" w:eastAsia="Amiri" w:cs="Amiri"/>
          <w:lang w:bidi="ar-SA"/>
          <w:color w:val="111111"/>
          <w:sz w:val="28"/>
          <w:szCs w:val="28"/>
          <w:rtl/>
        </w:rPr>
        <w:t xml:space="preserve">أَنْتَ فِیهِمْ کَمَا أُنْذِرَ آبَاوءُهُمْ ، فَهُمْ غَافِلُونَ عَنِ اللّهِ وَ عَنْ رَسُولِهِ وَ عَنْ وَعِیدِهِ «لَقَدْ حَقَّ الْقَوْلُ عَلی أَکْثَرِهِمْ» مِمَّنْ لاَ یُقِرُّونَ بِوَلاَیَةِ</w:t>
      </w:r>
      <w:r>
        <w:rPr>
          <w:rStyle w:val="FootnoteReference"/>
        </w:rPr>
        <w:footnoteReference w:id="4305"/>
      </w:r>
      <w:r>
        <w:rPr>
          <w:rFonts w:ascii="Amiri" w:hAnsi="Amiri" w:eastAsia="Amiri" w:cs="Amiri"/>
          <w:lang w:bidi="ar-SA"/>
          <w:color w:val="111111"/>
          <w:sz w:val="28"/>
          <w:szCs w:val="28"/>
          <w:rtl/>
        </w:rPr>
        <w:t xml:space="preserve">أَمِیرِ الْمُوءْمِنِینَ وَ الاْءَئِمَّةِ علیهم‌السلام مِنْ بَعْدِهِ «فَهُمْ لا یُوءْمِنُونَ» بِإِمَامَةِ أَمِیرِ الْمُوءْمِنِینَ وَ الاْءَوْصِیَاءِ مِنْ بَعْدِهِ ، فَلَمَّا لَمْ یُقِرُّوا ، کَانَتْ</w:t>
      </w:r>
      <w:r>
        <w:rPr>
          <w:rStyle w:val="FootnoteReference"/>
        </w:rPr>
        <w:footnoteReference w:id="4306"/>
      </w:r>
      <w:r>
        <w:rPr>
          <w:rFonts w:ascii="Amiri" w:hAnsi="Amiri" w:eastAsia="Amiri" w:cs="Amiri"/>
          <w:lang w:bidi="ar-SA"/>
          <w:color w:val="111111"/>
          <w:sz w:val="28"/>
          <w:szCs w:val="28"/>
          <w:rtl/>
        </w:rPr>
        <w:t xml:space="preserve">عُقُوبَتُهُمْ مَا ذَکَرَ</w:t>
      </w:r>
      <w:r>
        <w:rPr>
          <w:rStyle w:val="FootnoteReference"/>
        </w:rPr>
        <w:footnoteReference w:id="4307"/>
      </w:r>
      <w:r>
        <w:rPr>
          <w:rFonts w:ascii="Amiri" w:hAnsi="Amiri" w:eastAsia="Amiri" w:cs="Amiri"/>
          <w:lang w:bidi="ar-SA"/>
          <w:color w:val="111111"/>
          <w:sz w:val="28"/>
          <w:szCs w:val="28"/>
          <w:rtl/>
        </w:rPr>
        <w:t xml:space="preserve">اللّهُ : «إِنّا جَعَلْنا فِی أَعْناقِهِمْ أَغْلالاً فَهِیَ إِلَی الاْءَذْقانِ فَهُمْ مُقْمَحُونَ»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4" w:name="pg20122_243723"/>
    <w:bookmarkEnd w:id="274"/>
    <w:p>
      <w:pPr>
        <w:pStyle w:val="BookText"/>
      </w:pPr>
      <w:r>
        <w:rPr>
          <w:rFonts w:ascii="Amiri" w:hAnsi="Amiri" w:eastAsia="Amiri" w:cs="Amiri"/>
          <w:lang w:bidi="ar-SA"/>
          <w:color w:val="111111"/>
          <w:sz w:val="28"/>
          <w:szCs w:val="28"/>
          <w:rtl/>
        </w:rPr>
        <w:t xml:space="preserve">فِی نَارِ جَهَنَّمَ».</w:t>
      </w:r>
    </w:p>
    <w:p>
      <w:pPr>
        <w:pStyle w:val="BookText"/>
      </w:pPr>
      <w:r>
        <w:rPr>
          <w:rFonts w:ascii="Amiri" w:hAnsi="Amiri" w:eastAsia="Amiri" w:cs="Amiri"/>
          <w:lang w:bidi="ar-SA"/>
          <w:color w:val="111111"/>
          <w:sz w:val="28"/>
          <w:szCs w:val="28"/>
          <w:rtl/>
        </w:rPr>
        <w:t xml:space="preserve">ثُمَّ قَالَ : ««وَ جَعَلْنا مِنْ بَیْنِ أَیْدِیهِمْ سَدًّا وَ مِنْ خَلْفِهِمْ سَدًّا فَأَغْشَیْناهُمْ فَهُمْ لا یُبْصِرُونَ»</w:t>
      </w:r>
      <w:r>
        <w:rPr>
          <w:rStyle w:val="FootnoteReference"/>
        </w:rPr>
        <w:footnoteReference w:id="4308"/>
      </w:r>
      <w:r>
        <w:rPr>
          <w:rFonts w:ascii="Amiri" w:hAnsi="Amiri" w:eastAsia="Amiri" w:cs="Amiri"/>
          <w:lang w:bidi="ar-SA"/>
          <w:color w:val="111111"/>
          <w:sz w:val="28"/>
          <w:szCs w:val="28"/>
          <w:rtl/>
        </w:rPr>
        <w:t xml:space="preserve">عُقُوبَةً مِنْهُ</w:t>
      </w:r>
      <w:r>
        <w:rPr>
          <w:rStyle w:val="FootnoteReference"/>
        </w:rPr>
        <w:footnoteReference w:id="4309"/>
      </w:r>
      <w:r>
        <w:rPr>
          <w:rFonts w:ascii="Amiri" w:hAnsi="Amiri" w:eastAsia="Amiri" w:cs="Amiri"/>
          <w:lang w:bidi="ar-SA"/>
          <w:color w:val="111111"/>
          <w:sz w:val="28"/>
          <w:szCs w:val="28"/>
          <w:rtl/>
        </w:rPr>
        <w:t xml:space="preserve">لَهُمْ ؛ حَیْثُ أَنْکَرُوا وَلاَیَةَ أَمِیرِ الْمُوءْمِنِینَ وَ الاْءَئِمَّةِ مِنْ بَعْدِهِ؛ هذَا</w:t>
      </w:r>
      <w:r>
        <w:rPr>
          <w:rStyle w:val="FootnoteReference"/>
        </w:rPr>
        <w:footnoteReference w:id="4310"/>
      </w:r>
      <w:r>
        <w:rPr>
          <w:rFonts w:ascii="Amiri" w:hAnsi="Amiri" w:eastAsia="Amiri" w:cs="Amiri"/>
          <w:lang w:bidi="ar-SA"/>
          <w:color w:val="111111"/>
          <w:sz w:val="28"/>
          <w:szCs w:val="28"/>
          <w:rtl/>
        </w:rPr>
        <w:t xml:space="preserve">فِی الدُّنْیَا ، وَ فِی الاْآخِرَةِ فِی نَارِ جَهَنَّمَ مُقْمَحُونَ</w:t>
      </w:r>
      <w:r>
        <w:rPr>
          <w:rStyle w:val="FootnoteReference"/>
        </w:rPr>
        <w:footnoteReference w:id="4311"/>
      </w:r>
      <w:r>
        <w:rPr>
          <w:rFonts w:ascii="Amiri" w:hAnsi="Amiri" w:eastAsia="Amiri" w:cs="Amiri"/>
          <w:lang w:bidi="ar-SA"/>
          <w:color w:val="111111"/>
          <w:sz w:val="28"/>
          <w:szCs w:val="28"/>
          <w:rtl/>
        </w:rPr>
        <w:t xml:space="preserve">، ثُمَّ قَالَ : یَا مُحَمَّدُ ، «وَ سَواءٌ عَلَیْهِمْ أَ أَنْذَرْتَهُمْ أَمْ لَمْ تُنْذِرْهُمْ لا یُوءْمِنُونَ» بِاللّهِ وَ بِوَلاَیَةِ عَلِیٍّ وَ مَنْ بَعْدَهُ ، ثُمَّ قَالَ : «إِنَّما تُنْذِرُ مَنِ اتَّبَعَ الذِّکْرَ» یَعْنِی أَمِیرَ الْمُوءْمِنِینَ علیه‌السلام «وَ خَشِیَ الرَّحْمنَ بِالْغَیْبِ فَبَشِّرْهُ» یَا مُحَمَّدُ</w:t>
      </w:r>
      <w:r>
        <w:rPr>
          <w:rStyle w:val="FootnoteReference"/>
        </w:rPr>
        <w:footnoteReference w:id="4312"/>
      </w:r>
      <w:r>
        <w:rPr>
          <w:rFonts w:ascii="Amiri" w:hAnsi="Amiri" w:eastAsia="Amiri" w:cs="Amiri"/>
          <w:lang w:bidi="ar-SA"/>
          <w:color w:val="111111"/>
          <w:sz w:val="28"/>
          <w:szCs w:val="28"/>
          <w:rtl/>
        </w:rPr>
        <w:t xml:space="preserve">«بِمَغْفِرَةٍ وَ أَجْرٍ کَرِیمٍ»</w:t>
      </w:r>
      <w:r>
        <w:rPr>
          <w:rStyle w:val="FootnoteReference"/>
        </w:rPr>
        <w:footnoteReference w:id="4313"/>
      </w:r>
      <w:r>
        <w:rPr>
          <w:rFonts w:ascii="Times New Roman" w:hAnsi="Times New Roman" w:eastAsia="Times New Roman" w:cs="Times New Roman"/>
          <w:lang w:val="en-US" w:bidi="en-US"/>
          <w:color w:val="111111"/>
          <w:sz w:val="28"/>
          <w:szCs w:val="28"/>
          <w:rtl/>
        </w:rPr>
        <w:t xml:space="preserve">» .</w:t>
      </w:r>
      <w:r>
        <w:rPr>
          <w:rStyle w:val="FootnoteReference"/>
        </w:rPr>
        <w:footnoteReference w:id="4314"/>
      </w:r>
    </w:p>
    <w:p>
      <w:pPr>
        <w:pStyle w:val="Heading4"/>
      </w:pPr>
      <w:bookmarkStart w:id="971" w:name="_Toc494"/>
      <w:r>
        <w:t>91- الحدیث</w:t>
      </w:r>
      <w:bookmarkEnd w:id="971"/>
    </w:p>
    <w:p>
      <w:pPr>
        <w:pStyle w:val="BookText"/>
      </w:pPr>
      <w:r>
        <w:rPr>
          <w:rFonts w:ascii="Amiri" w:hAnsi="Amiri" w:eastAsia="Amiri" w:cs="Amiri"/>
          <w:lang w:bidi="ar-SA"/>
          <w:color w:val="111111"/>
          <w:sz w:val="28"/>
          <w:szCs w:val="28"/>
          <w:rtl/>
        </w:rPr>
        <w:t xml:space="preserve">91/1178. عَلِیُّ بْنُ مُحَمَّدٍ ، عَنْ بَعْضِ أَصْحَابِنَا ، عَنِ ابْنِ مَحْبُوبٍ ، عَنْ مُحَمَّدِ بْنِ الْفُضَیْلِ :</w:t>
      </w:r>
    </w:p>
    <w:p>
      <w:pPr>
        <w:pStyle w:val="BookText"/>
      </w:pPr>
      <w:r>
        <w:rPr>
          <w:rFonts w:ascii="Amiri" w:hAnsi="Amiri" w:eastAsia="Amiri" w:cs="Amiri"/>
          <w:lang w:bidi="ar-SA"/>
          <w:color w:val="111111"/>
          <w:sz w:val="28"/>
          <w:szCs w:val="28"/>
          <w:rtl/>
        </w:rPr>
        <w:t xml:space="preserve">عَنْ أَبِی الْحَسَنِ الْمَاضِی علیه‌السلام ، قَالَ : سَأَلْتُهُ عَنْ قَوْلِ اللّهِ عَزَّ وَ جَلَّ : «یُرِیدُونَ لِیُطْفِوءُا نُورَ اللّهِ بِأَفْواهِهِمْ» قَالَ : «یُرِیدُونَ لِیُطْفِئُوا وَلاَیَةَ أَمِیرِ الْمُوءْمِنِینَ علیه‌السلام بِأَفْوَاهِهِمْ».</w:t>
      </w:r>
    </w:p>
    <w:p>
      <w:pPr>
        <w:pStyle w:val="BookText"/>
      </w:pPr>
      <w:r>
        <w:rPr>
          <w:rFonts w:ascii="Amiri" w:hAnsi="Amiri" w:eastAsia="Amiri" w:cs="Amiri"/>
          <w:lang w:bidi="ar-SA"/>
          <w:color w:val="111111"/>
          <w:sz w:val="28"/>
          <w:szCs w:val="28"/>
          <w:rtl/>
        </w:rPr>
        <w:t xml:space="preserve">قُلْتُ</w:t>
      </w:r>
      <w:r>
        <w:rPr>
          <w:rStyle w:val="FootnoteReference"/>
        </w:rPr>
        <w:footnoteReference w:id="4315"/>
      </w:r>
      <w:r>
        <w:rPr>
          <w:rFonts w:ascii="Amiri" w:hAnsi="Amiri" w:eastAsia="Amiri" w:cs="Amiri"/>
          <w:lang w:bidi="ar-SA"/>
          <w:color w:val="111111"/>
          <w:sz w:val="28"/>
          <w:szCs w:val="28"/>
          <w:rtl/>
        </w:rPr>
        <w:t xml:space="preserve">: «وَ اللّهُ مُتِمُّ نُورِهِ»</w:t>
      </w:r>
      <w:r>
        <w:rPr>
          <w:rStyle w:val="FootnoteReference"/>
        </w:rPr>
        <w:footnoteReference w:id="4316"/>
      </w:r>
      <w:r>
        <w:rPr>
          <w:rFonts w:ascii="Amiri" w:hAnsi="Amiri" w:eastAsia="Amiri" w:cs="Amiri"/>
          <w:lang w:bidi="ar-SA"/>
          <w:color w:val="111111"/>
          <w:sz w:val="28"/>
          <w:szCs w:val="28"/>
          <w:rtl/>
        </w:rPr>
        <w:t xml:space="preserve">؟ قَالَ : «وَ اللّهُ مُتِمُّ</w:t>
      </w:r>
      <w:r>
        <w:rPr>
          <w:rStyle w:val="FootnoteReference"/>
        </w:rPr>
        <w:footnoteReference w:id="4317"/>
      </w:r>
      <w:r>
        <w:rPr>
          <w:rFonts w:ascii="Amiri" w:hAnsi="Amiri" w:eastAsia="Amiri" w:cs="Amiri"/>
          <w:lang w:bidi="ar-SA"/>
          <w:color w:val="111111"/>
          <w:sz w:val="28"/>
          <w:szCs w:val="28"/>
          <w:rtl/>
        </w:rPr>
        <w:t xml:space="preserve">الاْءِمَامَةِ ؛ لِقَوْلِهِ عَزَّ وَ جَلَّ : «الَّذِینَ آمَنُوا</w:t>
      </w:r>
      <w:r>
        <w:rPr>
          <w:rStyle w:val="FootnoteReference"/>
        </w:rPr>
        <w:footnoteReference w:id="4318"/>
      </w:r>
      <w:r>
        <w:rPr>
          <w:rFonts w:ascii="Amiri" w:hAnsi="Amiri" w:eastAsia="Amiri" w:cs="Amiri"/>
          <w:lang w:bidi="ar-SA"/>
          <w:color w:val="111111"/>
          <w:sz w:val="28"/>
          <w:szCs w:val="28"/>
          <w:rtl/>
        </w:rPr>
        <w:t xml:space="preserve">بِاللّهِ وَ رَسُولِهِ وَ النُّورِ الَّذِی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w:t>
      </w:r>
      <w:r>
        <w:rPr>
          <w:rStyle w:val="FootnoteReference"/>
        </w:rPr>
        <w:footnoteReference w:id="4319"/>
      </w:r>
      <w:r>
        <w:rPr>
          <w:rFonts w:ascii="Amiri" w:hAnsi="Amiri" w:eastAsia="Amiri" w:cs="Amiri"/>
          <w:lang w:bidi="ar-SA"/>
          <w:color w:val="111111"/>
          <w:sz w:val="28"/>
          <w:szCs w:val="28"/>
          <w:rtl/>
        </w:rPr>
        <w:t xml:space="preserve">فَالنُّورُ</w:t>
      </w:r>
      <w:r>
        <w:rPr>
          <w:rStyle w:val="FootnoteReference"/>
        </w:rPr>
        <w:footnoteReference w:id="4320"/>
      </w:r>
      <w:r>
        <w:rPr>
          <w:rFonts w:ascii="Amiri" w:hAnsi="Amiri" w:eastAsia="Amiri" w:cs="Amiri"/>
          <w:lang w:bidi="ar-SA"/>
          <w:color w:val="111111"/>
          <w:sz w:val="28"/>
          <w:szCs w:val="28"/>
          <w:rtl/>
        </w:rPr>
        <w:t xml:space="preserve">هُوَ الاْءِمَامُ».</w:t>
      </w:r>
    </w:p>
    <w:p>
      <w:pPr>
        <w:pStyle w:val="BookText"/>
      </w:pPr>
      <w:r>
        <w:rPr>
          <w:rFonts w:ascii="Amiri" w:hAnsi="Amiri" w:eastAsia="Amiri" w:cs="Amiri"/>
          <w:lang w:bidi="ar-SA"/>
          <w:color w:val="111111"/>
          <w:sz w:val="28"/>
          <w:szCs w:val="28"/>
          <w:rtl/>
        </w:rPr>
        <w:t xml:space="preserve">قُلْتُ</w:t>
      </w:r>
      <w:r>
        <w:rPr>
          <w:rStyle w:val="FootnoteReference"/>
        </w:rPr>
        <w:footnoteReference w:id="4321"/>
      </w:r>
      <w:r>
        <w:rPr>
          <w:rFonts w:ascii="Amiri" w:hAnsi="Amiri" w:eastAsia="Amiri" w:cs="Amiri"/>
          <w:lang w:bidi="ar-SA"/>
          <w:color w:val="111111"/>
          <w:sz w:val="28"/>
          <w:szCs w:val="28"/>
          <w:rtl/>
        </w:rPr>
        <w:t xml:space="preserve">: «هُوَ الَّذِی أَرْسَلَ رَسُولَهُ بِالْهُدی وَ دِینِ الْحَقِّ»؟ قَالَ : «هُوَ الَّذِی أَمَرَ</w:t>
      </w:r>
      <w:r>
        <w:rPr>
          <w:rStyle w:val="FootnoteReference"/>
        </w:rPr>
        <w:footnoteReference w:id="4322"/>
      </w:r>
      <w:r>
        <w:rPr>
          <w:rFonts w:ascii="Amiri" w:hAnsi="Amiri" w:eastAsia="Amiri" w:cs="Amiri"/>
          <w:lang w:bidi="ar-SA"/>
          <w:color w:val="111111"/>
          <w:sz w:val="28"/>
          <w:szCs w:val="28"/>
          <w:rtl/>
        </w:rPr>
        <w:t xml:space="preserve">رَسُولَهُ بِالْوَلاَیَةِ لِوَصِیِّهِ ، وَ الْوَلاَیَةُ هِیَ دِینُ الْحَقِّ».</w:t>
      </w:r>
    </w:p>
    <w:p>
      <w:pPr>
        <w:pStyle w:val="BookText"/>
      </w:pPr>
      <w:r>
        <w:rPr>
          <w:rFonts w:ascii="Amiri" w:hAnsi="Amiri" w:eastAsia="Amiri" w:cs="Amiri"/>
          <w:lang w:bidi="ar-SA"/>
          <w:color w:val="111111"/>
          <w:sz w:val="28"/>
          <w:szCs w:val="28"/>
          <w:rtl/>
        </w:rPr>
        <w:t xml:space="preserve">قُلْتُ</w:t>
      </w:r>
      <w:r>
        <w:rPr>
          <w:rStyle w:val="FootnoteReference"/>
        </w:rPr>
        <w:footnoteReference w:id="4323"/>
      </w:r>
      <w:r>
        <w:rPr>
          <w:rFonts w:ascii="Amiri" w:hAnsi="Amiri" w:eastAsia="Amiri" w:cs="Amiri"/>
          <w:lang w:bidi="ar-SA"/>
          <w:color w:val="111111"/>
          <w:sz w:val="28"/>
          <w:szCs w:val="28"/>
          <w:rtl/>
        </w:rPr>
        <w:t xml:space="preserve">: «لِیُظْهِرَهُ عَلَی الدِّینِ کُلِّهِ»</w:t>
      </w:r>
      <w:r>
        <w:rPr>
          <w:rStyle w:val="FootnoteReference"/>
        </w:rPr>
        <w:footnoteReference w:id="4324"/>
      </w:r>
      <w:r>
        <w:rPr>
          <w:rFonts w:ascii="Amiri" w:hAnsi="Amiri" w:eastAsia="Amiri" w:cs="Amiri"/>
          <w:lang w:bidi="ar-SA"/>
          <w:color w:val="111111"/>
          <w:sz w:val="28"/>
          <w:szCs w:val="28"/>
          <w:rtl/>
        </w:rPr>
        <w:t xml:space="preserve">؟ قَالَ : «یُظْهِرُهُ</w:t>
      </w:r>
      <w:r>
        <w:rPr>
          <w:rStyle w:val="FootnoteReference"/>
        </w:rPr>
        <w:footnoteReference w:id="4325"/>
      </w:r>
      <w:r>
        <w:rPr>
          <w:rFonts w:ascii="Amiri" w:hAnsi="Amiri" w:eastAsia="Amiri" w:cs="Amiri"/>
          <w:lang w:bidi="ar-SA"/>
          <w:color w:val="111111"/>
          <w:sz w:val="28"/>
          <w:szCs w:val="28"/>
          <w:rtl/>
        </w:rPr>
        <w:t xml:space="preserve">عَلی جَمِیعِ</w:t>
      </w:r>
      <w:r>
        <w:rPr>
          <w:rStyle w:val="FootnoteReference"/>
        </w:rPr>
        <w:footnoteReference w:id="4326"/>
      </w:r>
      <w:r>
        <w:rPr>
          <w:rFonts w:ascii="Amiri" w:hAnsi="Amiri" w:eastAsia="Amiri" w:cs="Amiri"/>
          <w:lang w:bidi="ar-SA"/>
          <w:color w:val="111111"/>
          <w:sz w:val="28"/>
          <w:szCs w:val="28"/>
          <w:rtl/>
        </w:rPr>
        <w:t xml:space="preserve">الاْءَدْیَانِ عِنْدَ قِیَامِ الْقَائِمِ». قَالَ : «یَقُولُ اللّهُ</w:t>
      </w:r>
      <w:r>
        <w:rPr>
          <w:rStyle w:val="FootnoteReference"/>
        </w:rPr>
        <w:footnoteReference w:id="4327"/>
      </w:r>
      <w:r>
        <w:rPr>
          <w:rFonts w:ascii="Amiri" w:hAnsi="Amiri" w:eastAsia="Amiri" w:cs="Amiri"/>
          <w:lang w:bidi="ar-SA"/>
          <w:color w:val="111111"/>
          <w:sz w:val="28"/>
          <w:szCs w:val="28"/>
          <w:rtl/>
        </w:rPr>
        <w:t xml:space="preserve">: «وَ اللّهُ مُتِمُّ نُورِهِ»:</w:t>
      </w:r>
      <w:r>
        <w:rPr>
          <w:rStyle w:val="FootnoteReference"/>
        </w:rPr>
        <w:footnoteReference w:id="4328"/>
      </w:r>
      <w:r>
        <w:rPr>
          <w:rFonts w:ascii="Amiri" w:hAnsi="Amiri" w:eastAsia="Amiri" w:cs="Amiri"/>
          <w:lang w:bidi="ar-SA"/>
          <w:color w:val="111111"/>
          <w:sz w:val="28"/>
          <w:szCs w:val="28"/>
          <w:rtl/>
        </w:rPr>
        <w:t xml:space="preserve">وَلاَیَةِ</w:t>
      </w:r>
      <w:r>
        <w:rPr>
          <w:rStyle w:val="FootnoteReference"/>
        </w:rPr>
        <w:footnoteReference w:id="4329"/>
      </w:r>
      <w:r>
        <w:rPr>
          <w:rFonts w:ascii="Amiri" w:hAnsi="Amiri" w:eastAsia="Amiri" w:cs="Amiri"/>
          <w:lang w:bidi="ar-SA"/>
          <w:color w:val="111111"/>
          <w:sz w:val="28"/>
          <w:szCs w:val="28"/>
          <w:rtl/>
        </w:rPr>
        <w:t xml:space="preserve">الْقَائِمِ «وَ لَوْ کَرِهَ الْکافِرُونَ»</w:t>
      </w:r>
      <w:r>
        <w:rPr>
          <w:rStyle w:val="FootnoteReference"/>
        </w:rPr>
        <w:footnoteReference w:id="4330"/>
      </w:r>
      <w:r>
        <w:rPr>
          <w:rFonts w:ascii="Amiri" w:hAnsi="Amiri" w:eastAsia="Amiri" w:cs="Amiri"/>
          <w:lang w:bidi="ar-SA"/>
          <w:color w:val="111111"/>
          <w:sz w:val="28"/>
          <w:szCs w:val="28"/>
          <w:rtl/>
        </w:rPr>
        <w:t xml:space="preserve">بِوَلاَیَةِ عَلِیٍّ».</w:t>
      </w:r>
    </w:p>
    <w:p>
      <w:pPr>
        <w:pStyle w:val="BookText"/>
      </w:pPr>
      <w:r>
        <w:rPr>
          <w:rFonts w:ascii="Amiri" w:hAnsi="Amiri" w:eastAsia="Amiri" w:cs="Amiri"/>
          <w:lang w:bidi="ar-SA"/>
          <w:color w:val="111111"/>
          <w:sz w:val="28"/>
          <w:szCs w:val="28"/>
          <w:rtl/>
        </w:rPr>
        <w:t xml:space="preserve">قُلْتُ : هذَا تَنْزِیلٌ</w:t>
      </w:r>
      <w:r>
        <w:rPr>
          <w:rStyle w:val="FootnoteReference"/>
        </w:rPr>
        <w:footnoteReference w:id="4331"/>
      </w:r>
      <w:r>
        <w:rPr>
          <w:rFonts w:ascii="Amiri" w:hAnsi="Amiri" w:eastAsia="Amiri" w:cs="Amiri"/>
          <w:lang w:bidi="ar-SA"/>
          <w:color w:val="111111"/>
          <w:sz w:val="28"/>
          <w:szCs w:val="28"/>
          <w:rtl/>
        </w:rPr>
        <w:t xml:space="preserve">؟ قَالَ : «نَعَمْ ، أَمَّا هذَا الْحَرْفُ</w:t>
      </w:r>
      <w:r>
        <w:rPr>
          <w:rStyle w:val="FootnoteReference"/>
        </w:rPr>
        <w:footnoteReference w:id="4332"/>
      </w:r>
      <w:r>
        <w:rPr>
          <w:rFonts w:ascii="Amiri" w:hAnsi="Amiri" w:eastAsia="Amiri" w:cs="Amiri"/>
          <w:lang w:bidi="ar-SA"/>
          <w:color w:val="111111"/>
          <w:sz w:val="28"/>
          <w:szCs w:val="28"/>
          <w:rtl/>
        </w:rPr>
        <w:t xml:space="preserve">فَتَنْزِیلٌ ؛ وَ أَمَّا غَیْرُهُ فَتَأْوِیلٌ» .</w:t>
      </w:r>
    </w:p>
    <w:p>
      <w:pPr>
        <w:pStyle w:val="BookText"/>
      </w:pPr>
      <w:r>
        <w:rPr>
          <w:rFonts w:ascii="Amiri" w:hAnsi="Amiri" w:eastAsia="Amiri" w:cs="Amiri"/>
          <w:lang w:bidi="ar-SA"/>
          <w:color w:val="111111"/>
          <w:sz w:val="28"/>
          <w:szCs w:val="28"/>
          <w:rtl/>
        </w:rPr>
        <w:t xml:space="preserve">قُلْتُ</w:t>
      </w:r>
      <w:r>
        <w:rPr>
          <w:rStyle w:val="FootnoteReference"/>
        </w:rPr>
        <w:footnoteReference w:id="4333"/>
      </w:r>
      <w:r>
        <w:rPr>
          <w:rFonts w:ascii="Amiri" w:hAnsi="Amiri" w:eastAsia="Amiri" w:cs="Amiri"/>
          <w:lang w:bidi="ar-SA"/>
          <w:color w:val="111111"/>
          <w:sz w:val="28"/>
          <w:szCs w:val="28"/>
          <w:rtl/>
        </w:rPr>
        <w:t xml:space="preserve">: «ذلِکَ بِأَنَّهُمْ آمَنُوا ثُمَّ کَفَرُوا»</w:t>
      </w:r>
      <w:r>
        <w:rPr>
          <w:rStyle w:val="FootnoteReference"/>
        </w:rPr>
        <w:footnoteReference w:id="4334"/>
      </w:r>
      <w:r>
        <w:rPr>
          <w:rFonts w:ascii="Amiri" w:hAnsi="Amiri" w:eastAsia="Amiri" w:cs="Amiri"/>
          <w:lang w:bidi="ar-SA"/>
          <w:color w:val="111111"/>
          <w:sz w:val="28"/>
          <w:szCs w:val="28"/>
          <w:rtl/>
        </w:rPr>
        <w:t xml:space="preserve">؟ قَالَ : «إِنَّ اللّهَ ـ تَبَارَکَ وَ تَعَالی ـ سَمّی مَنْ لَمْ یَتَّبِعْ رَسُولَهُ فِی وَلاَیَةِ وَصِیِّهِ مُنَافِقِینَ ، وَ جَعَلَ مَنْ جَحَدَ وَصِیَّهُ</w:t>
      </w:r>
      <w:r>
        <w:rPr>
          <w:rStyle w:val="FootnoteReference"/>
        </w:rPr>
        <w:footnoteReference w:id="4335"/>
      </w:r>
      <w:r>
        <w:rPr>
          <w:rFonts w:ascii="Amiri" w:hAnsi="Amiri" w:eastAsia="Amiri" w:cs="Amiri"/>
          <w:lang w:bidi="ar-SA"/>
          <w:color w:val="111111"/>
          <w:sz w:val="28"/>
          <w:szCs w:val="28"/>
          <w:rtl/>
        </w:rPr>
        <w:t xml:space="preserve">إِمَامَتَهُ کَمَنْ جَحَدَ مُحَمَّداً، وَ أَنْزَلَ بِذلِکَ قُرْآناً ، فَقَالَ : یَا مُحَمَّدُ ، «إِذا جاءَکَ الْمُنافِقُونَ» بِوَلاَیَةِ وَصِیِّکَ «قالُوا 433/1</w:t>
      </w:r>
    </w:p>
    <w:p>
      <w:pPr>
        <w:pStyle w:val="BookText"/>
      </w:pPr>
      <w:r>
        <w:rPr>
          <w:rFonts w:ascii="Amiri" w:hAnsi="Amiri" w:eastAsia="Amiri" w:cs="Amiri"/>
          <w:lang w:bidi="ar-SA"/>
          <w:color w:val="111111"/>
          <w:sz w:val="28"/>
          <w:szCs w:val="28"/>
          <w:rtl/>
        </w:rPr>
        <w:t xml:space="preserve">نَشْهَدُ إِنَّکَ لَرَسُولُ اللّهِ وَ اللّهُ یَعْلَمُ إِنَّکَ لَرَسُولُهُ وَ اللّهُ یَشْهَدُ إِنَّ الْمُنافِقِینَ» بِوَلاَیَةِ عَلِیٍّ</w:t>
      </w:r>
      <w:r>
        <w:rPr>
          <w:rStyle w:val="FootnoteReference"/>
        </w:rPr>
        <w:footnoteReference w:id="4336"/>
      </w:r>
      <w:r>
        <w:rPr>
          <w:rFonts w:ascii="Amiri" w:hAnsi="Amiri" w:eastAsia="Amiri" w:cs="Amiri"/>
          <w:lang w:bidi="ar-SA"/>
          <w:color w:val="111111"/>
          <w:sz w:val="28"/>
          <w:szCs w:val="28"/>
          <w:rtl/>
        </w:rPr>
        <w:t xml:space="preserve">«لَکاذِبُونَ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أَیْمانَهُمْ جُنَّةً فَصَدُّوا عَنْ سَبِیلِ اللّهِ»وَ</w:t>
      </w:r>
      <w:r>
        <w:rPr>
          <w:rStyle w:val="FootnoteReference"/>
        </w:rPr>
        <w:footnoteReference w:id="4337"/>
      </w:r>
      <w:r>
        <w:rPr>
          <w:rFonts w:ascii="Amiri" w:hAnsi="Amiri" w:eastAsia="Amiri" w:cs="Amiri"/>
          <w:lang w:bidi="ar-SA"/>
          <w:color w:val="111111"/>
          <w:sz w:val="28"/>
          <w:szCs w:val="28"/>
          <w:rtl/>
        </w:rPr>
        <w:t xml:space="preserve">السَّبِیلُ هُوَ الْوَصِیُّ «إِنَّهُمْ ساءَ ما کانُوا یَعْمَلُونَ ذلِکَ بِأَنَّهُمْ آمَنُوا»بِرِسَالَتِکَ «ثُمَّ کَفَرُوا</w:t>
      </w:r>
      <w:r>
        <w:rPr>
          <w:rStyle w:val="FootnoteReference"/>
        </w:rPr>
        <w:footnoteReference w:id="4338"/>
      </w:r>
      <w:r>
        <w:rPr>
          <w:rFonts w:ascii="Amiri" w:hAnsi="Amiri" w:eastAsia="Amiri" w:cs="Amiri"/>
          <w:lang w:bidi="ar-SA"/>
          <w:color w:val="111111"/>
          <w:sz w:val="28"/>
          <w:szCs w:val="28"/>
          <w:rtl/>
        </w:rPr>
        <w:t xml:space="preserve">» بِوَلاَیَةِ وَصِیِّکَ «فَطُبِعَ</w:t>
      </w:r>
      <w:r>
        <w:rPr>
          <w:rStyle w:val="FootnoteReference"/>
        </w:rPr>
        <w:footnoteReference w:id="4339"/>
      </w:r>
      <w:r>
        <w:rPr>
          <w:rFonts w:ascii="Amiri" w:hAnsi="Amiri" w:eastAsia="Amiri" w:cs="Amiri"/>
          <w:lang w:bidi="ar-SA"/>
          <w:color w:val="111111"/>
          <w:sz w:val="28"/>
          <w:szCs w:val="28"/>
          <w:rtl/>
        </w:rPr>
        <w:t xml:space="preserve">عَلی قُلُوبِهِمْ فَهُمْ لا یَفْقَهُونَ»</w:t>
      </w:r>
      <w:r>
        <w:rPr>
          <w:rStyle w:val="FootnoteReference"/>
        </w:rPr>
        <w:footnoteReference w:id="43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مَا مَعْنی «لاَ یَفْقَهُونَ»؟ قَالَ : «یَقُولُ</w:t>
      </w:r>
      <w:r>
        <w:rPr>
          <w:rStyle w:val="FootnoteReference"/>
        </w:rPr>
        <w:footnoteReference w:id="4341"/>
      </w:r>
      <w:r>
        <w:rPr>
          <w:rFonts w:ascii="Amiri" w:hAnsi="Amiri" w:eastAsia="Amiri" w:cs="Amiri"/>
          <w:lang w:bidi="ar-SA"/>
          <w:color w:val="111111"/>
          <w:sz w:val="28"/>
          <w:szCs w:val="28"/>
          <w:rtl/>
        </w:rPr>
        <w:t xml:space="preserve">: لاَ یَعْقِلُونَ</w:t>
      </w:r>
      <w:r>
        <w:rPr>
          <w:rStyle w:val="FootnoteReference"/>
        </w:rPr>
        <w:footnoteReference w:id="4342"/>
      </w:r>
      <w:r>
        <w:rPr>
          <w:rFonts w:ascii="Amiri" w:hAnsi="Amiri" w:eastAsia="Amiri" w:cs="Amiri"/>
          <w:lang w:bidi="ar-SA"/>
          <w:color w:val="111111"/>
          <w:sz w:val="28"/>
          <w:szCs w:val="28"/>
          <w:rtl/>
        </w:rPr>
        <w:t xml:space="preserve">بِنُبُوَّتِکَ».</w:t>
      </w:r>
    </w:p>
    <w:p>
      <w:pPr>
        <w:pStyle w:val="BookText"/>
      </w:pPr>
      <w:r>
        <w:rPr>
          <w:rFonts w:ascii="Amiri" w:hAnsi="Amiri" w:eastAsia="Amiri" w:cs="Amiri"/>
          <w:lang w:bidi="ar-SA"/>
          <w:color w:val="111111"/>
          <w:sz w:val="28"/>
          <w:szCs w:val="28"/>
          <w:rtl/>
        </w:rPr>
        <w:t xml:space="preserve">قُلْتُ : «وَ إِذا قِیلَ لَهُمْ تَعالَوْا یَسْتَغْفِرْ لَکُمْ رَسُولُ اللّهِ»؟ قَالَ</w:t>
      </w:r>
      <w:r>
        <w:rPr>
          <w:rStyle w:val="FootnoteReference"/>
        </w:rPr>
        <w:footnoteReference w:id="4343"/>
      </w:r>
      <w:r>
        <w:rPr>
          <w:rFonts w:ascii="Amiri" w:hAnsi="Amiri" w:eastAsia="Amiri" w:cs="Amiri"/>
          <w:lang w:bidi="ar-SA"/>
          <w:color w:val="111111"/>
          <w:sz w:val="28"/>
          <w:szCs w:val="28"/>
          <w:rtl/>
        </w:rPr>
        <w:t xml:space="preserve">: «وَ إِذَا قِیلَ لَهُمُ : ارْجِعُوا</w:t>
      </w:r>
      <w:r>
        <w:rPr>
          <w:rStyle w:val="FootnoteReference"/>
        </w:rPr>
        <w:footnoteReference w:id="4344"/>
      </w:r>
      <w:r>
        <w:rPr>
          <w:rFonts w:ascii="Amiri" w:hAnsi="Amiri" w:eastAsia="Amiri" w:cs="Amiri"/>
          <w:lang w:bidi="ar-SA"/>
          <w:color w:val="111111"/>
          <w:sz w:val="28"/>
          <w:szCs w:val="28"/>
          <w:rtl/>
        </w:rPr>
        <w:t xml:space="preserve">إِلی وَلاَیَةِ عَلِیٍّ یَسْتَغْفِرْ لَکُمُ النَّبِیُّ</w:t>
      </w:r>
      <w:r>
        <w:rPr>
          <w:rStyle w:val="FootnoteReference"/>
        </w:rPr>
        <w:footnoteReference w:id="4345"/>
      </w:r>
      <w:r>
        <w:rPr>
          <w:rFonts w:ascii="Amiri" w:hAnsi="Amiri" w:eastAsia="Amiri" w:cs="Amiri"/>
          <w:lang w:bidi="ar-SA"/>
          <w:color w:val="111111"/>
          <w:sz w:val="28"/>
          <w:szCs w:val="28"/>
          <w:rtl/>
        </w:rPr>
        <w:t xml:space="preserve">مِنْ ذُنُوبِکُمْ «لَوَّوْا رُوءُسَهُمْ»قَالَ اللّهُ : «وَ رَأَیْتَهُمْ یَصُدُّونَ» عَنْ وَلاَیَةِ عَلِیٍّ «وَ هُمْ مُسْتَکْبِرُونَ»</w:t>
      </w:r>
      <w:r>
        <w:rPr>
          <w:rStyle w:val="FootnoteReference"/>
        </w:rPr>
        <w:footnoteReference w:id="4346"/>
      </w:r>
      <w:r>
        <w:rPr>
          <w:rFonts w:ascii="Amiri" w:hAnsi="Amiri" w:eastAsia="Amiri" w:cs="Amiri"/>
          <w:lang w:bidi="ar-SA"/>
          <w:color w:val="111111"/>
          <w:sz w:val="28"/>
          <w:szCs w:val="28"/>
          <w:rtl/>
        </w:rPr>
        <w:t xml:space="preserve">عَلَیْهِ .</w:t>
      </w:r>
    </w:p>
    <w:p>
      <w:pPr>
        <w:pStyle w:val="BookText"/>
      </w:pPr>
      <w:r>
        <w:rPr>
          <w:rFonts w:ascii="Amiri" w:hAnsi="Amiri" w:eastAsia="Amiri" w:cs="Amiri"/>
          <w:lang w:bidi="ar-SA"/>
          <w:color w:val="111111"/>
          <w:sz w:val="28"/>
          <w:szCs w:val="28"/>
          <w:rtl/>
        </w:rPr>
        <w:t xml:space="preserve">ثُمَّ عَطَفَ الْقَوْلَ</w:t>
      </w:r>
      <w:r>
        <w:rPr>
          <w:rStyle w:val="FootnoteReference"/>
        </w:rPr>
        <w:footnoteReference w:id="4347"/>
      </w:r>
      <w:r>
        <w:rPr>
          <w:rFonts w:ascii="Amiri" w:hAnsi="Amiri" w:eastAsia="Amiri" w:cs="Amiri"/>
          <w:lang w:bidi="ar-SA"/>
          <w:color w:val="111111"/>
          <w:sz w:val="28"/>
          <w:szCs w:val="28"/>
          <w:rtl/>
        </w:rPr>
        <w:t xml:space="preserve">مِنَ اللّهِ بِمَعْرِفَتِهِ بِهِمْ ، فَقَالَ : «سَواءٌ عَلَیْهِمْ أَسْتَغْفَرْتَ لَهُمْ أَمْ لَمْ تَسْتَغْفِرْ لَهُمْ لَنْ یَغْفِرَ اللّهُ لَهُمْ إِنَّ اللّهَ لا یَهْدِی الْقَوْمَ الْفاسِقِینَ»</w:t>
      </w:r>
      <w:r>
        <w:rPr>
          <w:rStyle w:val="FootnoteReference"/>
        </w:rPr>
        <w:footnoteReference w:id="4348"/>
      </w:r>
      <w:r>
        <w:rPr>
          <w:rFonts w:ascii="Amiri" w:hAnsi="Amiri" w:eastAsia="Amiri" w:cs="Amiri"/>
          <w:lang w:bidi="ar-SA"/>
          <w:color w:val="111111"/>
          <w:sz w:val="28"/>
          <w:szCs w:val="28"/>
          <w:rtl/>
        </w:rPr>
        <w:t xml:space="preserve">یَقُولُ : الظَّالِمِینَ لِوَصِیِّکَ» .</w:t>
      </w:r>
    </w:p>
    <w:p>
      <w:pPr>
        <w:pStyle w:val="BookText"/>
      </w:pPr>
      <w:r>
        <w:rPr>
          <w:rFonts w:ascii="Amiri" w:hAnsi="Amiri" w:eastAsia="Amiri" w:cs="Amiri"/>
          <w:lang w:bidi="ar-SA"/>
          <w:color w:val="111111"/>
          <w:sz w:val="28"/>
          <w:szCs w:val="28"/>
          <w:rtl/>
        </w:rPr>
        <w:t xml:space="preserve">قُلْتُ</w:t>
      </w:r>
      <w:r>
        <w:rPr>
          <w:rStyle w:val="FootnoteReference"/>
        </w:rPr>
        <w:footnoteReference w:id="4349"/>
      </w:r>
      <w:r>
        <w:rPr>
          <w:rFonts w:ascii="Amiri" w:hAnsi="Amiri" w:eastAsia="Amiri" w:cs="Amiri"/>
          <w:lang w:bidi="ar-SA"/>
          <w:color w:val="111111"/>
          <w:sz w:val="28"/>
          <w:szCs w:val="28"/>
          <w:rtl/>
        </w:rPr>
        <w:t xml:space="preserve">: «أَ فَمَنْ یَمْشِی مُکِبًّا عَلی وَجْهِهِ أَهْدی أَمَّنْ یَمْشِی سَوِیًّا عَلی صِراطٍ مُسْتَقِیمٍ»</w:t>
      </w:r>
      <w:r>
        <w:rPr>
          <w:rStyle w:val="FootnoteReference"/>
        </w:rPr>
        <w:footnoteReference w:id="4350"/>
      </w:r>
      <w:r>
        <w:rPr>
          <w:rFonts w:ascii="Amiri" w:hAnsi="Amiri" w:eastAsia="Amiri" w:cs="Amiri"/>
          <w:lang w:bidi="ar-SA"/>
          <w:color w:val="111111"/>
          <w:sz w:val="28"/>
          <w:szCs w:val="28"/>
          <w:rtl/>
        </w:rPr>
        <w:t xml:space="preserve">؟ قَالَ : «إِنَّ اللّهَ ضَرَبَ مَثَلَ</w:t>
      </w:r>
      <w:r>
        <w:rPr>
          <w:rStyle w:val="FootnoteReference"/>
        </w:rPr>
        <w:footnoteReference w:id="4351"/>
      </w:r>
      <w:r>
        <w:rPr>
          <w:rFonts w:ascii="Amiri" w:hAnsi="Amiri" w:eastAsia="Amiri" w:cs="Amiri"/>
          <w:lang w:bidi="ar-SA"/>
          <w:color w:val="111111"/>
          <w:sz w:val="28"/>
          <w:szCs w:val="28"/>
          <w:rtl/>
        </w:rPr>
        <w:t xml:space="preserve">مَنْ حَادَ</w:t>
      </w:r>
      <w:r>
        <w:rPr>
          <w:rStyle w:val="FootnoteReference"/>
        </w:rPr>
        <w:footnoteReference w:id="4352"/>
      </w:r>
      <w:r>
        <w:rPr>
          <w:rFonts w:ascii="Amiri" w:hAnsi="Amiri" w:eastAsia="Amiri" w:cs="Amiri"/>
          <w:lang w:bidi="ar-SA"/>
          <w:color w:val="111111"/>
          <w:sz w:val="28"/>
          <w:szCs w:val="28"/>
          <w:rtl/>
        </w:rPr>
        <w:t xml:space="preserve">عَنْ وَلاَیَةِ عَلِیٍّ کَمَنْ یَمْشِی عَلی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w:t>
      </w:r>
      <w:r>
        <w:rPr>
          <w:rStyle w:val="FootnoteReference"/>
        </w:rPr>
        <w:footnoteReference w:id="4353"/>
      </w:r>
      <w:r>
        <w:rPr>
          <w:rFonts w:ascii="Amiri" w:hAnsi="Amiri" w:eastAsia="Amiri" w:cs="Amiri"/>
          <w:lang w:bidi="ar-SA"/>
          <w:color w:val="111111"/>
          <w:sz w:val="28"/>
          <w:szCs w:val="28"/>
          <w:rtl/>
        </w:rPr>
        <w:t xml:space="preserve">لاَ یَهْتَدِی لاِءَمْرِهِ ، وَ جَعَلَ مَنْ تَبِعَهُ</w:t>
      </w:r>
      <w:r>
        <w:rPr>
          <w:rStyle w:val="FootnoteReference"/>
        </w:rPr>
        <w:footnoteReference w:id="4354"/>
      </w:r>
      <w:r>
        <w:rPr>
          <w:rFonts w:ascii="Amiri" w:hAnsi="Amiri" w:eastAsia="Amiri" w:cs="Amiri"/>
          <w:lang w:bidi="ar-SA"/>
          <w:color w:val="111111"/>
          <w:sz w:val="28"/>
          <w:szCs w:val="28"/>
          <w:rtl/>
        </w:rPr>
        <w:t xml:space="preserve">سَوِیّاً عَلی صِرَاطٍ مُسْتَقِیمٍ ، وَ الصِّرَاطُ الْمُسْتَقِیمُ : أَمِیرُ الْمُوءْمِنِینَ علیه‌السلام ».</w:t>
      </w:r>
    </w:p>
    <w:p>
      <w:pPr>
        <w:pStyle w:val="BookText"/>
      </w:pPr>
      <w:r>
        <w:rPr>
          <w:rFonts w:ascii="Amiri" w:hAnsi="Amiri" w:eastAsia="Amiri" w:cs="Amiri"/>
          <w:lang w:bidi="ar-SA"/>
          <w:color w:val="111111"/>
          <w:sz w:val="28"/>
          <w:szCs w:val="28"/>
          <w:rtl/>
        </w:rPr>
        <w:t xml:space="preserve">قَالَ : قُلْتُ : قَوْلُهُ : «إِنَّهُ لَقَوْلُ رَسُولٍ کَرِیمٍ»</w:t>
      </w:r>
      <w:r>
        <w:rPr>
          <w:rStyle w:val="FootnoteReference"/>
        </w:rPr>
        <w:footnoteReference w:id="4355"/>
      </w:r>
      <w:r>
        <w:rPr>
          <w:rFonts w:ascii="Amiri" w:hAnsi="Amiri" w:eastAsia="Amiri" w:cs="Amiri"/>
          <w:lang w:bidi="ar-SA"/>
          <w:color w:val="111111"/>
          <w:sz w:val="28"/>
          <w:szCs w:val="28"/>
          <w:rtl/>
        </w:rPr>
        <w:t xml:space="preserve">؟ قَالَ : «یَعْنِی جَبْرَئِیلَ عَنِ</w:t>
      </w:r>
      <w:r>
        <w:rPr>
          <w:rStyle w:val="FootnoteReference"/>
        </w:rPr>
        <w:footnoteReference w:id="4356"/>
      </w:r>
      <w:r>
        <w:rPr>
          <w:rFonts w:ascii="Amiri" w:hAnsi="Amiri" w:eastAsia="Amiri" w:cs="Amiri"/>
          <w:lang w:bidi="ar-SA"/>
          <w:color w:val="111111"/>
          <w:sz w:val="28"/>
          <w:szCs w:val="28"/>
          <w:rtl/>
        </w:rPr>
        <w:t xml:space="preserve">اللّهِ فِی وَلاَیَةِ عَلِیٍّ علیه‌السلام ».</w:t>
      </w:r>
    </w:p>
    <w:p>
      <w:pPr>
        <w:pStyle w:val="BookText"/>
      </w:pPr>
      <w:r>
        <w:rPr>
          <w:rFonts w:ascii="Amiri" w:hAnsi="Amiri" w:eastAsia="Amiri" w:cs="Amiri"/>
          <w:lang w:bidi="ar-SA"/>
          <w:color w:val="111111"/>
          <w:sz w:val="28"/>
          <w:szCs w:val="28"/>
          <w:rtl/>
        </w:rPr>
        <w:t xml:space="preserve">قَالَ</w:t>
      </w:r>
      <w:r>
        <w:rPr>
          <w:rStyle w:val="FootnoteReference"/>
        </w:rPr>
        <w:footnoteReference w:id="4357"/>
      </w:r>
      <w:r>
        <w:rPr>
          <w:rFonts w:ascii="Amiri" w:hAnsi="Amiri" w:eastAsia="Amiri" w:cs="Amiri"/>
          <w:lang w:bidi="ar-SA"/>
          <w:color w:val="111111"/>
          <w:sz w:val="28"/>
          <w:szCs w:val="28"/>
          <w:rtl/>
        </w:rPr>
        <w:t xml:space="preserve">: قُلْتُ : «وَ ما هُوَ بِقَوْلِ شاعِرٍ قَلِیلاً ما تُوءْمِنُونَ»</w:t>
      </w:r>
      <w:r>
        <w:rPr>
          <w:rStyle w:val="FootnoteReference"/>
        </w:rPr>
        <w:footnoteReference w:id="4358"/>
      </w:r>
      <w:r>
        <w:rPr>
          <w:rFonts w:ascii="Amiri" w:hAnsi="Amiri" w:eastAsia="Amiri" w:cs="Amiri"/>
          <w:lang w:bidi="ar-SA"/>
          <w:color w:val="111111"/>
          <w:sz w:val="28"/>
          <w:szCs w:val="28"/>
          <w:rtl/>
        </w:rPr>
        <w:t xml:space="preserve">؟ قَالَ : «قَالُوا : إِنَّ مُحَمَّداً کَذَّابٌ عَلی رَبِّهِ ، وَ مَا أَمَرَهُ</w:t>
      </w:r>
      <w:r>
        <w:rPr>
          <w:rStyle w:val="FootnoteReference"/>
        </w:rPr>
        <w:footnoteReference w:id="4359"/>
      </w:r>
      <w:r>
        <w:rPr>
          <w:rFonts w:ascii="Amiri" w:hAnsi="Amiri" w:eastAsia="Amiri" w:cs="Amiri"/>
          <w:lang w:bidi="ar-SA"/>
          <w:color w:val="111111"/>
          <w:sz w:val="28"/>
          <w:szCs w:val="28"/>
          <w:rtl/>
        </w:rPr>
        <w:t xml:space="preserve">اللّهُ بِهذَا فِی عَلِیٍّ ، فَأَنْزَلَ اللّهُ</w:t>
      </w:r>
      <w:r>
        <w:rPr>
          <w:rStyle w:val="FootnoteReference"/>
        </w:rPr>
        <w:footnoteReference w:id="4360"/>
      </w:r>
      <w:r>
        <w:rPr>
          <w:rFonts w:ascii="Amiri" w:hAnsi="Amiri" w:eastAsia="Amiri" w:cs="Amiri"/>
          <w:lang w:bidi="ar-SA"/>
          <w:color w:val="111111"/>
          <w:sz w:val="28"/>
          <w:szCs w:val="28"/>
          <w:rtl/>
        </w:rPr>
        <w:t xml:space="preserve">بِذلِکَ قُرْآناً ، فَقَالَ : إِنَّ وَلاَیَةَ عَلِیٍّ «تَنْزِیلٌ مِنْ رَبِّ الْعالَمِینَ وَ لَوْ تَقَوَّلَ عَلَیْنا» مُحَمَّدٌ «بَعْضَ الاْءَقاوِیلِ لاَءَخَذْنا مِنْهُ بِالْیَمِینِ ثُمَّ لَقَطَعْنا مِنْهُ الْوَتِینَ»</w:t>
      </w:r>
      <w:r>
        <w:rPr>
          <w:rStyle w:val="FootnoteReference"/>
        </w:rPr>
        <w:footnoteReference w:id="4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عَطَفَ الْقَوْلَ ، فَقَالَ : إِنَّ وَلاَیَةَ عَلِیٍّ</w:t>
      </w:r>
      <w:r>
        <w:rPr>
          <w:rStyle w:val="FootnoteReference"/>
        </w:rPr>
        <w:footnoteReference w:id="4362"/>
      </w:r>
      <w:r>
        <w:rPr>
          <w:rFonts w:ascii="Amiri" w:hAnsi="Amiri" w:eastAsia="Amiri" w:cs="Amiri"/>
          <w:lang w:bidi="ar-SA"/>
          <w:color w:val="111111"/>
          <w:sz w:val="28"/>
          <w:szCs w:val="28"/>
          <w:rtl/>
        </w:rPr>
        <w:t xml:space="preserve">«لَتَذْکِرَةٌ لِلْمُتَّقِینَ» لِلْعَالَمِینَ «وَ إِنّا لَنَعْلَمُ أَنَّ مِنْکُمْ مُکَذِّبِینَ» وَ إِنَّ عَلِیّاً «لَحَسْرَةٌ عَلَی الْکافِرِینَ» وَ إِنَّ وَلاَیَتَهُ «لَحَقُّ الْیَقِینِ فَسَبِّحْ» یَا مُحَمَّدُ «بِاسْمِ رَبِّکَ الْعَظِیمِ»</w:t>
      </w:r>
      <w:r>
        <w:rPr>
          <w:rStyle w:val="FootnoteReference"/>
        </w:rPr>
        <w:footnoteReference w:id="4363"/>
      </w:r>
      <w:r>
        <w:rPr>
          <w:rFonts w:ascii="Amiri" w:hAnsi="Amiri" w:eastAsia="Amiri" w:cs="Amiri"/>
          <w:lang w:bidi="ar-SA"/>
          <w:color w:val="111111"/>
          <w:sz w:val="28"/>
          <w:szCs w:val="28"/>
          <w:rtl/>
        </w:rPr>
        <w:t xml:space="preserve">یَقُولُ : اشْکُرْ رَبَّکَ الْعَظِیمَ الَّذِی أَعْطَاکَ هذَا الْفَضْلَ» .</w:t>
      </w:r>
    </w:p>
    <w:p>
      <w:pPr>
        <w:pStyle w:val="BookText"/>
      </w:pPr>
      <w:r>
        <w:rPr>
          <w:rFonts w:ascii="Amiri" w:hAnsi="Amiri" w:eastAsia="Amiri" w:cs="Amiri"/>
          <w:lang w:bidi="ar-SA"/>
          <w:color w:val="111111"/>
          <w:sz w:val="28"/>
          <w:szCs w:val="28"/>
          <w:rtl/>
        </w:rPr>
        <w:t xml:space="preserve">قُلْتُ : قَوْلُهُ : «لَمّا سَمِعْنَا الْهُدی آمَنّا بِهِ»؟ قَالَ : «الْهُدَی : الْوَلاَیَةُ ، آمَنّا بِمَوْلاَنَا ، فَمَنْ آمَنَ بِوَلاَیَةِ مَوْلاَهُ «فَلا یَخافُ بَخْساً وَ لا رَهَقاً»</w:t>
      </w:r>
      <w:r>
        <w:rPr>
          <w:rStyle w:val="FootnoteReference"/>
        </w:rPr>
        <w:footnoteReference w:id="4364"/>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تَنْزِیلٌ ؟ قَالَ : «لاَ ، تَأْوِیلٌ».</w:t>
      </w:r>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Amiri" w:hAnsi="Amiri" w:eastAsia="Amiri" w:cs="Amiri"/>
          <w:lang w:bidi="ar-SA"/>
          <w:color w:val="111111"/>
          <w:sz w:val="28"/>
          <w:szCs w:val="28"/>
          <w:rtl/>
        </w:rPr>
        <w:t xml:space="preserve">قُلْتُ : قَوْلُهُ : «قُلْ إنِّی</w:t>
      </w:r>
      <w:r>
        <w:rPr>
          <w:rStyle w:val="FootnoteReference"/>
        </w:rPr>
        <w:footnoteReference w:id="4365"/>
      </w:r>
      <w:r>
        <w:rPr>
          <w:rFonts w:ascii="Amiri" w:hAnsi="Amiri" w:eastAsia="Amiri" w:cs="Amiri"/>
          <w:lang w:bidi="ar-SA"/>
          <w:color w:val="111111"/>
          <w:sz w:val="28"/>
          <w:szCs w:val="28"/>
          <w:rtl/>
        </w:rPr>
        <w:t xml:space="preserve">لا أَمْلِکُ لَکُمْ ضَرًّا وَ لا رَشَداً»</w:t>
      </w:r>
      <w:r>
        <w:rPr>
          <w:rStyle w:val="FootnoteReference"/>
        </w:rPr>
        <w:footnoteReference w:id="4366"/>
      </w:r>
      <w:r>
        <w:rPr>
          <w:rFonts w:ascii="Amiri" w:hAnsi="Amiri" w:eastAsia="Amiri" w:cs="Amiri"/>
          <w:lang w:bidi="ar-SA"/>
          <w:color w:val="111111"/>
          <w:sz w:val="28"/>
          <w:szCs w:val="28"/>
          <w:rtl/>
        </w:rPr>
        <w:t xml:space="preserve">؟ قَالَ : «إِنَّ رَسُولَ اللّهِ صلی‌الله‌علیه‌و‌آله دَعَا النَّاسَ إِلی وَلاَیَةِ عَلِیٍّ ، فَاجْتَمَعَتْ إِلَیْهِ قُرَیْشٌ ، فَقَالُوا : یَا مُحَمَّدُ ، أَعْفِنَا مِنْ هذَا</w:t>
      </w:r>
      <w:r>
        <w:rPr>
          <w:rStyle w:val="FootnoteReference"/>
        </w:rPr>
        <w:footnoteReference w:id="4367"/>
      </w:r>
      <w:r>
        <w:rPr>
          <w:rFonts w:ascii="Amiri" w:hAnsi="Amiri" w:eastAsia="Amiri" w:cs="Amiri"/>
          <w:lang w:bidi="ar-SA"/>
          <w:color w:val="111111"/>
          <w:sz w:val="28"/>
          <w:szCs w:val="28"/>
          <w:rtl/>
        </w:rPr>
        <w:t xml:space="preserve">، فَقَالَ لَهُمْ رَسُولُ اللّهِ صلی‌الله‌علیه‌و‌آله : هذَا إِلَی اللّهِ لَیْسَ إِلَیَّ ، فَاتَّهَمُوهُ وَ خَرَجُوا</w:t>
      </w:r>
      <w:r>
        <w:rPr>
          <w:rStyle w:val="FootnoteReference"/>
        </w:rPr>
        <w:footnoteReference w:id="4368"/>
      </w:r>
      <w:r>
        <w:rPr>
          <w:rFonts w:ascii="Amiri" w:hAnsi="Amiri" w:eastAsia="Amiri" w:cs="Amiri"/>
          <w:lang w:bidi="ar-SA"/>
          <w:color w:val="111111"/>
          <w:sz w:val="28"/>
          <w:szCs w:val="28"/>
          <w:rtl/>
        </w:rPr>
        <w:t xml:space="preserve">مِنْ عِنْدِهِ ، فَأَنْزَلَ اللّهُ : «قُلْ إِنِّی لا أَمْلِکُ لَکُمْ ضَرًّا وَ لا رَشَداً قُلْ إِنِّی لَنْ یُجِیرَنِی</w:t>
      </w:r>
      <w:r>
        <w:rPr>
          <w:rStyle w:val="FootnoteReference"/>
        </w:rPr>
        <w:footnoteReference w:id="4369"/>
      </w:r>
      <w:r>
        <w:rPr>
          <w:rFonts w:ascii="Amiri" w:hAnsi="Amiri" w:eastAsia="Amiri" w:cs="Amiri"/>
          <w:lang w:bidi="ar-SA"/>
          <w:color w:val="111111"/>
          <w:sz w:val="28"/>
          <w:szCs w:val="28"/>
          <w:rtl/>
        </w:rPr>
        <w:t xml:space="preserve">مِنَ</w:t>
      </w:r>
      <w:r>
        <w:rPr>
          <w:rStyle w:val="FootnoteReference"/>
        </w:rPr>
        <w:footnoteReference w:id="4370"/>
      </w:r>
      <w:r>
        <w:rPr>
          <w:rFonts w:ascii="Amiri" w:hAnsi="Amiri" w:eastAsia="Amiri" w:cs="Amiri"/>
          <w:lang w:bidi="ar-SA"/>
          <w:color w:val="111111"/>
          <w:sz w:val="28"/>
          <w:szCs w:val="28"/>
          <w:rtl/>
        </w:rPr>
        <w:t xml:space="preserve">اللّهِ»إِنْ عَصَیْتُهُ «أَحَدٌ وَ لَنْ أَجِدَ مِنْ دُونِهِ مُلْتَحَداً إِلاَّ بَـلاَغاً مِنَ اللّهِ وَ رِسَالاَتِهِ» فِی عَلِیٍّ» .</w:t>
      </w:r>
    </w:p>
    <w:p>
      <w:pPr>
        <w:pStyle w:val="BookText"/>
      </w:pPr>
      <w:r>
        <w:rPr>
          <w:rFonts w:ascii="Amiri" w:hAnsi="Amiri" w:eastAsia="Amiri" w:cs="Amiri"/>
          <w:lang w:bidi="ar-SA"/>
          <w:color w:val="111111"/>
          <w:sz w:val="28"/>
          <w:szCs w:val="28"/>
          <w:rtl/>
        </w:rPr>
        <w:t xml:space="preserve">قُلْتُ : هذَا تَنْزِیلٌ ؟ قَالَ : «نَعَمْ». ثُمَّ قَالَ تَوْکِیداً : ««وَ مَنْ یَعْصِ اللّهَ وَ رَسُولَهُ» فِی وَلاَیَةِ عَلِیٍّ «فَإِنَّ لَهُ نارَ جَهَنَّمَ خالِدِینَ فِیها أَبَداً»»</w:t>
      </w:r>
      <w:r>
        <w:rPr>
          <w:rStyle w:val="FootnoteReference"/>
        </w:rPr>
        <w:footnoteReference w:id="4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«حَتّی إِذا رَأَوْا ما یُوعَدُونَ فَسَیَعْلَمُونَ مَنْ أَضْعَفُ ناصِراً وَ أَقَلُّ عَدَداً»</w:t>
      </w:r>
      <w:r>
        <w:rPr>
          <w:rStyle w:val="FootnoteReference"/>
        </w:rPr>
        <w:footnoteReference w:id="4372"/>
      </w:r>
      <w:r>
        <w:rPr>
          <w:rFonts w:ascii="Amiri" w:hAnsi="Amiri" w:eastAsia="Amiri" w:cs="Amiri"/>
          <w:lang w:bidi="ar-SA"/>
          <w:color w:val="111111"/>
          <w:sz w:val="28"/>
          <w:szCs w:val="28"/>
          <w:rtl/>
        </w:rPr>
        <w:t xml:space="preserve">؟ قَالَ</w:t>
      </w:r>
      <w:r>
        <w:rPr>
          <w:rStyle w:val="FootnoteReference"/>
        </w:rPr>
        <w:footnoteReference w:id="4373"/>
      </w:r>
      <w:r>
        <w:rPr>
          <w:rFonts w:ascii="Amiri" w:hAnsi="Amiri" w:eastAsia="Amiri" w:cs="Amiri"/>
          <w:lang w:bidi="ar-SA"/>
          <w:color w:val="111111"/>
          <w:sz w:val="28"/>
          <w:szCs w:val="28"/>
          <w:rtl/>
        </w:rPr>
        <w:t xml:space="preserve">: «یَعْنِی بِذلِکَ الْقَائِمَ وَ أَنْصَارَهُ».</w:t>
      </w:r>
    </w:p>
    <w:p>
      <w:pPr>
        <w:pStyle w:val="BookText"/>
      </w:pPr>
      <w:r>
        <w:rPr>
          <w:rFonts w:ascii="Amiri" w:hAnsi="Amiri" w:eastAsia="Amiri" w:cs="Amiri"/>
          <w:lang w:bidi="ar-SA"/>
          <w:color w:val="111111"/>
          <w:sz w:val="28"/>
          <w:szCs w:val="28"/>
          <w:rtl/>
        </w:rPr>
        <w:t xml:space="preserve">قُلْتُ : «وَ اصْبِرْ</w:t>
      </w:r>
      <w:r>
        <w:rPr>
          <w:rStyle w:val="FootnoteReference"/>
        </w:rPr>
        <w:footnoteReference w:id="4374"/>
      </w:r>
      <w:r>
        <w:rPr>
          <w:rFonts w:ascii="Amiri" w:hAnsi="Amiri" w:eastAsia="Amiri" w:cs="Amiri"/>
          <w:lang w:bidi="ar-SA"/>
          <w:color w:val="111111"/>
          <w:sz w:val="28"/>
          <w:szCs w:val="28"/>
          <w:rtl/>
        </w:rPr>
        <w:t xml:space="preserve">عَلی ما یَقُولُونَ»؟ قَالَ : «یَقُولُونَ فِیکَ : «وَ اهْجُرْهُمْ هَجْراً جَمِیلاً وَ ذَرْنِی»یَا مُحَمَّدُ «وَ الْمُکَذِّبِینَ» بِوَصِیِّکَ «أُولِی النَّعْمَةِ وَ مَهِّلْهُمْ قَلِیلاً»</w:t>
      </w:r>
      <w:r>
        <w:rPr>
          <w:rStyle w:val="FootnoteReference"/>
        </w:rPr>
        <w:footnoteReference w:id="4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إِنَّ هذَا تَنْزِیلٌ</w:t>
      </w:r>
      <w:r>
        <w:rPr>
          <w:rStyle w:val="FootnoteReference"/>
        </w:rPr>
        <w:footnoteReference w:id="4376"/>
      </w:r>
      <w:r>
        <w:rPr>
          <w:rFonts w:ascii="Amiri" w:hAnsi="Amiri" w:eastAsia="Amiri" w:cs="Amiri"/>
          <w:lang w:bidi="ar-SA"/>
          <w:color w:val="111111"/>
          <w:sz w:val="28"/>
          <w:szCs w:val="28"/>
          <w:rtl/>
        </w:rPr>
        <w:t xml:space="preserve">؟ قَالَ : «نَعَمْ».</w:t>
      </w:r>
    </w:p>
    <w:p>
      <w:pPr>
        <w:pStyle w:val="BookText"/>
      </w:pPr>
      <w:r>
        <w:rPr>
          <w:rFonts w:ascii="Amiri" w:hAnsi="Amiri" w:eastAsia="Amiri" w:cs="Amiri"/>
          <w:lang w:bidi="ar-SA"/>
          <w:color w:val="111111"/>
          <w:sz w:val="28"/>
          <w:szCs w:val="28"/>
          <w:rtl/>
        </w:rPr>
        <w:t xml:space="preserve">قُلْتُ : «لِیَسْتَیْقِنَ الَّذِینَ أُوتُوا الْکِتابَ» ؟ قَالَ : «یَسْتَیْقِنُونَ أَنَّ اللّهَ وَ رَسُولَهُ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وَصِیَّهُ حَقٌّ» .</w:t>
      </w:r>
    </w:p>
    <w:p>
      <w:pPr>
        <w:pStyle w:val="BookText"/>
      </w:pPr>
      <w:r>
        <w:rPr>
          <w:rFonts w:ascii="Amiri" w:hAnsi="Amiri" w:eastAsia="Amiri" w:cs="Amiri"/>
          <w:lang w:bidi="ar-SA"/>
          <w:color w:val="111111"/>
          <w:sz w:val="28"/>
          <w:szCs w:val="28"/>
          <w:rtl/>
        </w:rPr>
        <w:t xml:space="preserve">قُلْتُ : «وَ یَزْدادَ الَّذِینَ آمَنُوا إِیماناً»؟ قَالَ : «وَ</w:t>
      </w:r>
      <w:r>
        <w:rPr>
          <w:rStyle w:val="FootnoteReference"/>
        </w:rPr>
        <w:footnoteReference w:id="4377"/>
      </w:r>
      <w:r>
        <w:rPr>
          <w:rFonts w:ascii="Amiri" w:hAnsi="Amiri" w:eastAsia="Amiri" w:cs="Amiri"/>
          <w:lang w:bidi="ar-SA"/>
          <w:color w:val="111111"/>
          <w:sz w:val="28"/>
          <w:szCs w:val="28"/>
          <w:rtl/>
        </w:rPr>
        <w:t xml:space="preserve">یَزْدَادُونَ بِوَلاَیَةِ الْوَصِیِّ إِیمَاناً».</w:t>
      </w:r>
    </w:p>
    <w:p>
      <w:pPr>
        <w:pStyle w:val="BookText"/>
      </w:pPr>
      <w:r>
        <w:rPr>
          <w:rFonts w:ascii="Amiri" w:hAnsi="Amiri" w:eastAsia="Amiri" w:cs="Amiri"/>
          <w:lang w:bidi="ar-SA"/>
          <w:color w:val="111111"/>
          <w:sz w:val="28"/>
          <w:szCs w:val="28"/>
          <w:rtl/>
        </w:rPr>
        <w:t xml:space="preserve">قُلْتُ : «وَ لا یَرْتابَ الَّذِینَ أُوتُوا الْکِتابَ وَ الْمُوءْمِنُونَ»</w:t>
      </w:r>
      <w:r>
        <w:rPr>
          <w:rStyle w:val="FootnoteReference"/>
        </w:rPr>
        <w:footnoteReference w:id="4378"/>
      </w:r>
      <w:r>
        <w:rPr>
          <w:rFonts w:ascii="Amiri" w:hAnsi="Amiri" w:eastAsia="Amiri" w:cs="Amiri"/>
          <w:lang w:bidi="ar-SA"/>
          <w:color w:val="111111"/>
          <w:sz w:val="28"/>
          <w:szCs w:val="28"/>
          <w:rtl/>
        </w:rPr>
        <w:t xml:space="preserve">قَالَ : «بِوَلاَیَةِ عَلِیٍّ».</w:t>
      </w:r>
    </w:p>
    <w:p>
      <w:pPr>
        <w:pStyle w:val="BookText"/>
      </w:pPr>
      <w:r>
        <w:rPr>
          <w:rFonts w:ascii="Amiri" w:hAnsi="Amiri" w:eastAsia="Amiri" w:cs="Amiri"/>
          <w:lang w:bidi="ar-SA"/>
          <w:color w:val="111111"/>
          <w:sz w:val="28"/>
          <w:szCs w:val="28"/>
          <w:rtl/>
        </w:rPr>
        <w:t xml:space="preserve">قُلْتُ : مَا هذَا الاِرْتِیَابُ ؟ قَالَ : «یَعْنِی بِذلِکَ أَهْلَ الْکِتَابِ وَ الْمُوءْمِنِینَ الَّذِینَ ذَکَرَ</w:t>
      </w:r>
      <w:r>
        <w:rPr>
          <w:rStyle w:val="FootnoteReference"/>
        </w:rPr>
        <w:footnoteReference w:id="4379"/>
      </w:r>
      <w:r>
        <w:rPr>
          <w:rFonts w:ascii="Amiri" w:hAnsi="Amiri" w:eastAsia="Amiri" w:cs="Amiri"/>
          <w:lang w:bidi="ar-SA"/>
          <w:color w:val="111111"/>
          <w:sz w:val="28"/>
          <w:szCs w:val="28"/>
          <w:rtl/>
        </w:rPr>
        <w:t xml:space="preserve">اللّهُ ، فَقَالَ : وَ لاَ یَرْتَابُونَ فِی الْوَلاَیَةِ» .</w:t>
      </w:r>
    </w:p>
    <w:p>
      <w:pPr>
        <w:pStyle w:val="BookText"/>
      </w:pPr>
      <w:r>
        <w:rPr>
          <w:rFonts w:ascii="Amiri" w:hAnsi="Amiri" w:eastAsia="Amiri" w:cs="Amiri"/>
          <w:lang w:bidi="ar-SA"/>
          <w:color w:val="111111"/>
          <w:sz w:val="28"/>
          <w:szCs w:val="28"/>
          <w:rtl/>
        </w:rPr>
        <w:t xml:space="preserve">قُلْتُ : «وَ ما هِیَ إِلاّ ذِکْری لِلْبَشَرِ»</w:t>
      </w:r>
      <w:r>
        <w:rPr>
          <w:rStyle w:val="FootnoteReference"/>
        </w:rPr>
        <w:footnoteReference w:id="4380"/>
      </w:r>
      <w:r>
        <w:rPr>
          <w:rFonts w:ascii="Amiri" w:hAnsi="Amiri" w:eastAsia="Amiri" w:cs="Amiri"/>
          <w:lang w:bidi="ar-SA"/>
          <w:color w:val="111111"/>
          <w:sz w:val="28"/>
          <w:szCs w:val="28"/>
          <w:rtl/>
        </w:rPr>
        <w:t xml:space="preserve">؟ قَالَ : «نَعَمْ ، وَلاَیَةُ عَلِیٍّ».</w:t>
      </w:r>
    </w:p>
    <w:p>
      <w:pPr>
        <w:pStyle w:val="BookText"/>
      </w:pPr>
      <w:r>
        <w:rPr>
          <w:rFonts w:ascii="Amiri" w:hAnsi="Amiri" w:eastAsia="Amiri" w:cs="Amiri"/>
          <w:lang w:bidi="ar-SA"/>
          <w:color w:val="111111"/>
          <w:sz w:val="28"/>
          <w:szCs w:val="28"/>
          <w:rtl/>
        </w:rPr>
        <w:t xml:space="preserve">قُلْتُ : «إِنَّها لاَءِحْدَی الْکُبَرِ»</w:t>
      </w:r>
      <w:r>
        <w:rPr>
          <w:rStyle w:val="FootnoteReference"/>
        </w:rPr>
        <w:footnoteReference w:id="4381"/>
      </w:r>
      <w:r>
        <w:rPr>
          <w:rFonts w:ascii="Amiri" w:hAnsi="Amiri" w:eastAsia="Amiri" w:cs="Amiri"/>
          <w:lang w:bidi="ar-SA"/>
          <w:color w:val="111111"/>
          <w:sz w:val="28"/>
          <w:szCs w:val="28"/>
          <w:rtl/>
        </w:rPr>
        <w:t xml:space="preserve">؟ قَالَ : «الْوَلاَیَةُ».</w:t>
      </w:r>
    </w:p>
    <w:p>
      <w:pPr>
        <w:pStyle w:val="BookText"/>
      </w:pPr>
      <w:r>
        <w:rPr>
          <w:rFonts w:ascii="Amiri" w:hAnsi="Amiri" w:eastAsia="Amiri" w:cs="Amiri"/>
          <w:lang w:bidi="ar-SA"/>
          <w:color w:val="111111"/>
          <w:sz w:val="28"/>
          <w:szCs w:val="28"/>
          <w:rtl/>
        </w:rPr>
        <w:t xml:space="preserve">قُلْتُ : «لِمَنْ شاءَ مِنْکُمْ أَنْ یَتَقَدَّمَ أَوْ یَتَأَخَّرَ»</w:t>
      </w:r>
      <w:r>
        <w:rPr>
          <w:rStyle w:val="FootnoteReference"/>
        </w:rPr>
        <w:footnoteReference w:id="4382"/>
      </w:r>
      <w:r>
        <w:rPr>
          <w:rFonts w:ascii="Amiri" w:hAnsi="Amiri" w:eastAsia="Amiri" w:cs="Amiri"/>
          <w:lang w:bidi="ar-SA"/>
          <w:color w:val="111111"/>
          <w:sz w:val="28"/>
          <w:szCs w:val="28"/>
          <w:rtl/>
        </w:rPr>
        <w:t xml:space="preserve">؟ قَالَ : «مَنْ تَقَدَّمَ إِلی وَلاَیَتِنَا ، أُخِّرَ عَنْ سَقَرَ ، وَ مَنْ تَأَخَّرَ عَنَّا ، تَقَدَّمَ إِلی سَقَرَ».</w:t>
      </w:r>
    </w:p>
    <w:p>
      <w:pPr>
        <w:pStyle w:val="BookText"/>
      </w:pPr>
      <w:r>
        <w:rPr>
          <w:rFonts w:ascii="Amiri" w:hAnsi="Amiri" w:eastAsia="Amiri" w:cs="Amiri"/>
          <w:lang w:bidi="ar-SA"/>
          <w:color w:val="111111"/>
          <w:sz w:val="28"/>
          <w:szCs w:val="28"/>
          <w:rtl/>
        </w:rPr>
        <w:t xml:space="preserve">قُلْتُ</w:t>
      </w:r>
      <w:r>
        <w:rPr>
          <w:rStyle w:val="FootnoteReference"/>
        </w:rPr>
        <w:footnoteReference w:id="4383"/>
      </w:r>
      <w:r>
        <w:rPr>
          <w:rFonts w:ascii="Amiri" w:hAnsi="Amiri" w:eastAsia="Amiri" w:cs="Amiri"/>
          <w:lang w:bidi="ar-SA"/>
          <w:color w:val="111111"/>
          <w:sz w:val="28"/>
          <w:szCs w:val="28"/>
          <w:rtl/>
        </w:rPr>
        <w:t xml:space="preserve">: «إِلاّ أَصْحابَ الْیَمِینِ»</w:t>
      </w:r>
      <w:r>
        <w:rPr>
          <w:rStyle w:val="FootnoteReference"/>
        </w:rPr>
        <w:footnoteReference w:id="4384"/>
      </w:r>
      <w:r>
        <w:rPr>
          <w:rFonts w:ascii="Amiri" w:hAnsi="Amiri" w:eastAsia="Amiri" w:cs="Amiri"/>
          <w:lang w:bidi="ar-SA"/>
          <w:color w:val="111111"/>
          <w:sz w:val="28"/>
          <w:szCs w:val="28"/>
          <w:rtl/>
        </w:rPr>
        <w:t xml:space="preserve">؟ قَالَ : «هُمْ وَ اللّهِ شِیعَتُنَا».</w:t>
      </w:r>
    </w:p>
    <w:p>
      <w:pPr>
        <w:pStyle w:val="BookText"/>
      </w:pPr>
      <w:r>
        <w:rPr>
          <w:rFonts w:ascii="Amiri" w:hAnsi="Amiri" w:eastAsia="Amiri" w:cs="Amiri"/>
          <w:lang w:bidi="ar-SA"/>
          <w:color w:val="111111"/>
          <w:sz w:val="28"/>
          <w:szCs w:val="28"/>
          <w:rtl/>
        </w:rPr>
        <w:t xml:space="preserve">قُلْتُ : «لَمْ نَکَ مِنَ الْمُصَلِّینَ»</w:t>
      </w:r>
      <w:r>
        <w:rPr>
          <w:rStyle w:val="FootnoteReference"/>
        </w:rPr>
        <w:footnoteReference w:id="4385"/>
      </w:r>
      <w:r>
        <w:rPr>
          <w:rFonts w:ascii="Amiri" w:hAnsi="Amiri" w:eastAsia="Amiri" w:cs="Amiri"/>
          <w:lang w:bidi="ar-SA"/>
          <w:color w:val="111111"/>
          <w:sz w:val="28"/>
          <w:szCs w:val="28"/>
          <w:rtl/>
        </w:rPr>
        <w:t xml:space="preserve">؟ قَالَ : «إِنَّا لَمْ نَتَوَلَّ وَصِیَّ مُحَمَّدٍ وَ الاْءَوْصِیَاءَ مِنْ بَعْدِهِ ، وَ لاَ یُصَلُّونَ عَلَیْهِمْ» .</w:t>
      </w:r>
    </w:p>
    <w:p>
      <w:pPr>
        <w:pStyle w:val="BookText"/>
      </w:pPr>
      <w:r>
        <w:rPr>
          <w:rFonts w:ascii="Amiri" w:hAnsi="Amiri" w:eastAsia="Amiri" w:cs="Amiri"/>
          <w:lang w:bidi="ar-SA"/>
          <w:color w:val="111111"/>
          <w:sz w:val="28"/>
          <w:szCs w:val="28"/>
          <w:rtl/>
        </w:rPr>
        <w:t xml:space="preserve">قُلْتُ : «فَما لَهُمْ عَنِ التَّذْکِرَةِ مُعْرِضِینَ»</w:t>
      </w:r>
      <w:r>
        <w:rPr>
          <w:rStyle w:val="FootnoteReference"/>
        </w:rPr>
        <w:footnoteReference w:id="4386"/>
      </w:r>
      <w:r>
        <w:rPr>
          <w:rFonts w:ascii="Amiri" w:hAnsi="Amiri" w:eastAsia="Amiri" w:cs="Amiri"/>
          <w:lang w:bidi="ar-SA"/>
          <w:color w:val="111111"/>
          <w:sz w:val="28"/>
          <w:szCs w:val="28"/>
          <w:rtl/>
        </w:rPr>
        <w:t xml:space="preserve">؟ قَالَ : «عَنِ الْوَلاَیَةِ مُعْرِضِینَ».</w:t>
      </w:r>
    </w:p>
    <w:p>
      <w:pPr>
        <w:pStyle w:val="BookText"/>
      </w:pPr>
      <w:r>
        <w:rPr>
          <w:rFonts w:ascii="Amiri" w:hAnsi="Amiri" w:eastAsia="Amiri" w:cs="Amiri"/>
          <w:lang w:bidi="ar-SA"/>
          <w:color w:val="111111"/>
          <w:sz w:val="28"/>
          <w:szCs w:val="28"/>
          <w:rtl/>
        </w:rPr>
        <w:t xml:space="preserve">قُلْتُ : «کَلاّ إِنَّها تَذْکِرَةٌ»</w:t>
      </w:r>
      <w:r>
        <w:rPr>
          <w:rStyle w:val="FootnoteReference"/>
        </w:rPr>
        <w:footnoteReference w:id="4387"/>
      </w:r>
      <w:r>
        <w:rPr>
          <w:rFonts w:ascii="Amiri" w:hAnsi="Amiri" w:eastAsia="Amiri" w:cs="Amiri"/>
          <w:lang w:bidi="ar-SA"/>
          <w:color w:val="111111"/>
          <w:sz w:val="28"/>
          <w:szCs w:val="28"/>
          <w:rtl/>
        </w:rPr>
        <w:t xml:space="preserve">؟ قَالَ : «الْوَلاَیَةُ».</w:t>
      </w:r>
    </w:p>
    <w:p>
      <w:pPr>
        <w:pStyle w:val="BookText"/>
      </w:pPr>
      <w:r>
        <w:rPr>
          <w:rFonts w:ascii="Amiri" w:hAnsi="Amiri" w:eastAsia="Amiri" w:cs="Amiri"/>
          <w:lang w:bidi="ar-SA"/>
          <w:color w:val="111111"/>
          <w:sz w:val="28"/>
          <w:szCs w:val="28"/>
          <w:rtl/>
        </w:rPr>
        <w:t xml:space="preserve">قُلْتُ : قَوْلُهُ : «یُوفُونَ بِالنَّذْرِ»</w:t>
      </w:r>
      <w:r>
        <w:rPr>
          <w:rStyle w:val="FootnoteReference"/>
        </w:rPr>
        <w:footnoteReference w:id="4388"/>
      </w:r>
      <w:r>
        <w:rPr>
          <w:rFonts w:ascii="Amiri" w:hAnsi="Amiri" w:eastAsia="Amiri" w:cs="Amiri"/>
          <w:lang w:bidi="ar-SA"/>
          <w:color w:val="111111"/>
          <w:sz w:val="28"/>
          <w:szCs w:val="28"/>
          <w:rtl/>
        </w:rPr>
        <w:t xml:space="preserve">؟ قَالَ : «یُوفُونَ لِلّهِ بِالنَّذْرِ الَّذِی أَخَذَ عَلَیْهِمْ فِی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Amiri" w:hAnsi="Amiri" w:eastAsia="Amiri" w:cs="Amiri"/>
          <w:lang w:bidi="ar-SA"/>
          <w:color w:val="111111"/>
          <w:sz w:val="28"/>
          <w:szCs w:val="28"/>
          <w:rtl/>
        </w:rPr>
        <w:t xml:space="preserve">الْمِیثَاقِ مِنْ وَلاَیَتِنَا».</w:t>
      </w:r>
    </w:p>
    <w:p>
      <w:pPr>
        <w:pStyle w:val="BookText"/>
      </w:pPr>
      <w:r>
        <w:rPr>
          <w:rFonts w:ascii="Amiri" w:hAnsi="Amiri" w:eastAsia="Amiri" w:cs="Amiri"/>
          <w:lang w:bidi="ar-SA"/>
          <w:color w:val="111111"/>
          <w:sz w:val="28"/>
          <w:szCs w:val="28"/>
          <w:rtl/>
        </w:rPr>
        <w:t xml:space="preserve">قُلْتُ : «إِنّا نَحْنُ نَزَّلْنا عَلَیْکَ الْقُرْآنَ تَنْزِیلاً»</w:t>
      </w:r>
      <w:r>
        <w:rPr>
          <w:rStyle w:val="FootnoteReference"/>
        </w:rPr>
        <w:footnoteReference w:id="4389"/>
      </w:r>
      <w:r>
        <w:rPr>
          <w:rFonts w:ascii="Amiri" w:hAnsi="Amiri" w:eastAsia="Amiri" w:cs="Amiri"/>
          <w:lang w:bidi="ar-SA"/>
          <w:color w:val="111111"/>
          <w:sz w:val="28"/>
          <w:szCs w:val="28"/>
          <w:rtl/>
        </w:rPr>
        <w:t xml:space="preserve">؟ قَالَ : «بِوَلاَیَةِ عَلِیٍّ تَنْزِیلاً».</w:t>
      </w:r>
    </w:p>
    <w:p>
      <w:pPr>
        <w:pStyle w:val="BookText"/>
      </w:pPr>
      <w:r>
        <w:rPr>
          <w:rFonts w:ascii="Amiri" w:hAnsi="Amiri" w:eastAsia="Amiri" w:cs="Amiri"/>
          <w:lang w:bidi="ar-SA"/>
          <w:color w:val="111111"/>
          <w:sz w:val="28"/>
          <w:szCs w:val="28"/>
          <w:rtl/>
        </w:rPr>
        <w:t xml:space="preserve">قُلْتُ : هذَا تَنْزِیلٌ ؟ قَالَ : «نَعَمْ</w:t>
      </w:r>
      <w:r>
        <w:rPr>
          <w:rStyle w:val="FootnoteReference"/>
        </w:rPr>
        <w:footnoteReference w:id="4390"/>
      </w:r>
      <w:r>
        <w:rPr>
          <w:rFonts w:ascii="Amiri" w:hAnsi="Amiri" w:eastAsia="Amiri" w:cs="Amiri"/>
          <w:lang w:bidi="ar-SA"/>
          <w:color w:val="111111"/>
          <w:sz w:val="28"/>
          <w:szCs w:val="28"/>
          <w:rtl/>
        </w:rPr>
        <w:t xml:space="preserve">، ذَا تَأْوِیلٌ».</w:t>
      </w:r>
    </w:p>
    <w:p>
      <w:pPr>
        <w:pStyle w:val="BookText"/>
      </w:pPr>
      <w:r>
        <w:rPr>
          <w:rFonts w:ascii="Amiri" w:hAnsi="Amiri" w:eastAsia="Amiri" w:cs="Amiri"/>
          <w:lang w:bidi="ar-SA"/>
          <w:color w:val="111111"/>
          <w:sz w:val="28"/>
          <w:szCs w:val="28"/>
          <w:rtl/>
        </w:rPr>
        <w:t xml:space="preserve">قُلْتُ : «إِنَّ هذِهِ تَذْکِرَةٌ»</w:t>
      </w:r>
      <w:r>
        <w:rPr>
          <w:rStyle w:val="FootnoteReference"/>
        </w:rPr>
        <w:footnoteReference w:id="4391"/>
      </w:r>
      <w:r>
        <w:rPr>
          <w:rFonts w:ascii="Amiri" w:hAnsi="Amiri" w:eastAsia="Amiri" w:cs="Amiri"/>
          <w:lang w:bidi="ar-SA"/>
          <w:color w:val="111111"/>
          <w:sz w:val="28"/>
          <w:szCs w:val="28"/>
          <w:rtl/>
        </w:rPr>
        <w:t xml:space="preserve">؟ قَالَ : «الْوَلاَیَةُ».</w:t>
      </w:r>
    </w:p>
    <w:p>
      <w:pPr>
        <w:pStyle w:val="BookText"/>
      </w:pPr>
      <w:r>
        <w:rPr>
          <w:rFonts w:ascii="Amiri" w:hAnsi="Amiri" w:eastAsia="Amiri" w:cs="Amiri"/>
          <w:lang w:bidi="ar-SA"/>
          <w:color w:val="111111"/>
          <w:sz w:val="28"/>
          <w:szCs w:val="28"/>
          <w:rtl/>
        </w:rPr>
        <w:t xml:space="preserve">قُلْتُ : «یُدْخِلُ مَنْ یَشاءُ فِی رَحْمَتِهِ» ؟ قَالَ : «فِی وَلاَیَتِنَا. قَالَ</w:t>
      </w:r>
      <w:r>
        <w:rPr>
          <w:rStyle w:val="FootnoteReference"/>
        </w:rPr>
        <w:footnoteReference w:id="4392"/>
      </w:r>
      <w:r>
        <w:rPr>
          <w:rFonts w:ascii="Amiri" w:hAnsi="Amiri" w:eastAsia="Amiri" w:cs="Amiri"/>
          <w:lang w:bidi="ar-SA"/>
          <w:color w:val="111111"/>
          <w:sz w:val="28"/>
          <w:szCs w:val="28"/>
          <w:rtl/>
        </w:rPr>
        <w:t xml:space="preserve">: «وَ الظّالِمِینَ أَعَدَّ لَهُمْ عَذاباً أَلِیماً»</w:t>
      </w:r>
      <w:r>
        <w:rPr>
          <w:rStyle w:val="FootnoteReference"/>
        </w:rPr>
        <w:footnoteReference w:id="4393"/>
      </w:r>
      <w:r>
        <w:rPr>
          <w:rFonts w:ascii="Amiri" w:hAnsi="Amiri" w:eastAsia="Amiri" w:cs="Amiri"/>
          <w:lang w:bidi="ar-SA"/>
          <w:color w:val="111111"/>
          <w:sz w:val="28"/>
          <w:szCs w:val="28"/>
          <w:rtl/>
        </w:rPr>
        <w:t xml:space="preserve">أَ لاَ تَری أَنَّ اللّهَ یَقُولُ : «وَ ما ظَلَمُونا وَ لکِنْ کانُوا أَنْفُسَهُمْ یَظْلِمُونَ»</w:t>
      </w:r>
      <w:r>
        <w:rPr>
          <w:rStyle w:val="FootnoteReference"/>
        </w:rPr>
        <w:footnoteReference w:id="4394"/>
      </w:r>
      <w:r>
        <w:rPr>
          <w:rFonts w:ascii="Amiri" w:hAnsi="Amiri" w:eastAsia="Amiri" w:cs="Amiri"/>
          <w:lang w:bidi="ar-SA"/>
          <w:color w:val="111111"/>
          <w:sz w:val="28"/>
          <w:szCs w:val="28"/>
          <w:rtl/>
        </w:rPr>
        <w:t xml:space="preserve">»؟ قَالَ : «إِنَّ اللّهَ أَعَزُّ وَ أَمْنَعُ مِنْ أَنْ یُظْلَمَ </w:t>
      </w:r>
      <w:r>
        <w:rPr>
          <w:rStyle w:val="FootnoteReference"/>
        </w:rPr>
        <w:footnoteReference w:id="4395"/>
      </w:r>
      <w:r>
        <w:rPr>
          <w:rFonts w:ascii="Amiri" w:hAnsi="Amiri" w:eastAsia="Amiri" w:cs="Amiri"/>
          <w:lang w:bidi="ar-SA"/>
          <w:color w:val="111111"/>
          <w:sz w:val="28"/>
          <w:szCs w:val="28"/>
          <w:rtl/>
        </w:rPr>
        <w:t xml:space="preserve">أَوْ</w:t>
      </w:r>
      <w:r>
        <w:rPr>
          <w:rStyle w:val="FootnoteReference"/>
        </w:rPr>
        <w:footnoteReference w:id="4396"/>
      </w:r>
      <w:r>
        <w:rPr>
          <w:rFonts w:ascii="Amiri" w:hAnsi="Amiri" w:eastAsia="Amiri" w:cs="Amiri"/>
          <w:lang w:bidi="ar-SA"/>
          <w:color w:val="111111"/>
          <w:sz w:val="28"/>
          <w:szCs w:val="28"/>
          <w:rtl/>
        </w:rPr>
        <w:t xml:space="preserve">یَنْسُبَ نَفْسَهُ إِلی ظُلْمٍ</w:t>
      </w:r>
      <w:r>
        <w:rPr>
          <w:rStyle w:val="FootnoteReference"/>
        </w:rPr>
        <w:footnoteReference w:id="4397"/>
      </w:r>
      <w:r>
        <w:rPr>
          <w:rFonts w:ascii="Amiri" w:hAnsi="Amiri" w:eastAsia="Amiri" w:cs="Amiri"/>
          <w:lang w:bidi="ar-SA"/>
          <w:color w:val="111111"/>
          <w:sz w:val="28"/>
          <w:szCs w:val="28"/>
          <w:rtl/>
        </w:rPr>
        <w:t xml:space="preserve">، وَ لکِنَّ اللّهَ خَلَطَنَا</w:t>
      </w:r>
      <w:r>
        <w:rPr>
          <w:rStyle w:val="FootnoteReference"/>
        </w:rPr>
        <w:footnoteReference w:id="4398"/>
      </w:r>
      <w:r>
        <w:rPr>
          <w:rFonts w:ascii="Amiri" w:hAnsi="Amiri" w:eastAsia="Amiri" w:cs="Amiri"/>
          <w:lang w:bidi="ar-SA"/>
          <w:color w:val="111111"/>
          <w:sz w:val="28"/>
          <w:szCs w:val="28"/>
          <w:rtl/>
        </w:rPr>
        <w:t xml:space="preserve">بِنَفْسِهِ ، فَجَعَلَ ظُلْمَنَا ظُلْمَهُ ، وَ وَلاَیَتَنَا وَلاَیَتَهُ ، ثُمَّ أَنْزَلَ بِذلِکَ قُرْآناً عَلی نَبِیِّهِ ، فَقَالَ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ظَلَمْناهُمْ وَلکِنْ کانُوا أَنْفُسَهُمْ یَظْلِمُونَ»»</w:t>
      </w:r>
      <w:r>
        <w:rPr>
          <w:rStyle w:val="FootnoteReference"/>
        </w:rPr>
        <w:footnoteReference w:id="4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هذَا تَنْزِیلٌ ؟ قَالَ : «نَعَمْ</w:t>
      </w:r>
      <w:r>
        <w:rPr>
          <w:rStyle w:val="FootnoteReference"/>
        </w:rPr>
        <w:footnoteReference w:id="4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«وَیْلٌ یَوْمَئِذٍ لِلْمُکَذِّبِینَ»</w:t>
      </w:r>
      <w:r>
        <w:rPr>
          <w:rStyle w:val="FootnoteReference"/>
        </w:rPr>
        <w:footnoteReference w:id="4401"/>
      </w:r>
      <w:r>
        <w:rPr>
          <w:rFonts w:ascii="Amiri" w:hAnsi="Amiri" w:eastAsia="Amiri" w:cs="Amiri"/>
          <w:lang w:bidi="ar-SA"/>
          <w:color w:val="111111"/>
          <w:sz w:val="28"/>
          <w:szCs w:val="28"/>
          <w:rtl/>
        </w:rPr>
        <w:t xml:space="preserve">؟ قَالَ : «یَقُولُ : وَیْلٌ</w:t>
      </w:r>
      <w:r>
        <w:rPr>
          <w:rStyle w:val="FootnoteReference"/>
        </w:rPr>
        <w:footnoteReference w:id="4402"/>
      </w:r>
      <w:r>
        <w:rPr>
          <w:rFonts w:ascii="Amiri" w:hAnsi="Amiri" w:eastAsia="Amiri" w:cs="Amiri"/>
          <w:lang w:bidi="ar-SA"/>
          <w:color w:val="111111"/>
          <w:sz w:val="28"/>
          <w:szCs w:val="28"/>
          <w:rtl/>
        </w:rPr>
        <w:t xml:space="preserve">لِلْمُکَذِّبِینَ یَا مُحَمَّدُ ، بِمَا أَوْحَیْتُ إِلَیْکَ مِنْ وَلاَیَةِ عَلِیِّ بْنِ أَبِی طَالِبٍ</w:t>
      </w:r>
      <w:r>
        <w:rPr>
          <w:rStyle w:val="FootnoteReference"/>
        </w:rPr>
        <w:footnoteReference w:id="4403"/>
      </w:r>
      <w:r>
        <w:rPr>
          <w:rFonts w:ascii="IRNazanin" w:hAnsi="IRNazanin" w:eastAsia="IRNazanin" w:cs="IRNazanin"/>
          <w:lang w:bidi="fa-IR"/>
          <w:color w:val="111111"/>
          <w:sz w:val="28"/>
          <w:szCs w:val="28"/>
          <w:rtl/>
        </w:rPr>
        <w:t xml:space="preserve">علیه‌السلام ».</w:t>
      </w:r>
    </w:p>
    <w:p>
      <w:pPr>
        <w:pStyle w:val="BookText"/>
      </w:pPr>
      <w:r>
        <w:rPr>
          <w:rFonts w:ascii="Amiri" w:hAnsi="Amiri" w:eastAsia="Amiri" w:cs="Amiri"/>
          <w:lang w:bidi="ar-SA"/>
          <w:color w:val="111111"/>
          <w:sz w:val="28"/>
          <w:szCs w:val="28"/>
          <w:rtl/>
        </w:rPr>
        <w:t xml:space="preserve">«أَ لَمْ نُهْلِکِ الاْءَوَّلِینَ ثُمَّ نُتْبِعُهُمُ الاْآخِرِینَ»</w:t>
      </w:r>
      <w:r>
        <w:rPr>
          <w:rStyle w:val="FootnoteReference"/>
        </w:rPr>
        <w:footnoteReference w:id="4404"/>
      </w:r>
      <w:r>
        <w:rPr>
          <w:rFonts w:ascii="Amiri" w:hAnsi="Amiri" w:eastAsia="Amiri" w:cs="Amiri"/>
          <w:lang w:bidi="ar-SA"/>
          <w:color w:val="111111"/>
          <w:sz w:val="28"/>
          <w:szCs w:val="28"/>
          <w:rtl/>
        </w:rPr>
        <w:t xml:space="preserve">؟ قَالَ : «الاْءَوَّلِینَ الَّذِینَ کَذَّبُوا الرُّسُلَ فِی طَاعَةِ الاْءَوْصِیَاءِ».</w:t>
      </w:r>
    </w:p>
    <w:p>
      <w:pPr>
        <w:pStyle w:val="BookText"/>
      </w:pPr>
      <w:r>
        <w:rPr>
          <w:rFonts w:ascii="Amiri" w:hAnsi="Amiri" w:eastAsia="Amiri" w:cs="Amiri"/>
          <w:lang w:bidi="ar-SA"/>
          <w:color w:val="111111"/>
          <w:sz w:val="28"/>
          <w:szCs w:val="28"/>
          <w:rtl/>
        </w:rPr>
        <w:t xml:space="preserve">«کَذلِکَ نَفْعَلُ بِالْمُجْرِمِینَ»</w:t>
      </w:r>
      <w:r>
        <w:rPr>
          <w:rStyle w:val="FootnoteReference"/>
        </w:rPr>
        <w:footnoteReference w:id="4405"/>
      </w:r>
      <w:r>
        <w:rPr>
          <w:rFonts w:ascii="Amiri" w:hAnsi="Amiri" w:eastAsia="Amiri" w:cs="Amiri"/>
          <w:lang w:bidi="ar-SA"/>
          <w:color w:val="111111"/>
          <w:sz w:val="28"/>
          <w:szCs w:val="28"/>
          <w:rtl/>
        </w:rPr>
        <w:t xml:space="preserve">؟ قَالَ : «مَنْ أَجْرَمَ إِلی آلِ مُحَمَّدٍ</w:t>
      </w:r>
      <w:r>
        <w:rPr>
          <w:rStyle w:val="FootnoteReference"/>
        </w:rPr>
        <w:footnoteReference w:id="4406"/>
      </w:r>
      <w:r>
        <w:rPr>
          <w:rFonts w:ascii="Amiri" w:hAnsi="Amiri" w:eastAsia="Amiri" w:cs="Amiri"/>
          <w:lang w:bidi="ar-SA"/>
          <w:color w:val="111111"/>
          <w:sz w:val="28"/>
          <w:szCs w:val="28"/>
          <w:rtl/>
        </w:rPr>
        <w:t xml:space="preserve">، وَ رَکِبَ مِنْ وَصِیِّهِ</w:t>
      </w:r>
      <w:r>
        <w:rPr>
          <w:rStyle w:val="FootnoteReference"/>
        </w:rPr>
        <w:footnoteReference w:id="4407"/>
      </w:r>
      <w:r>
        <w:rPr>
          <w:rFonts w:ascii="Amiri" w:hAnsi="Amiri" w:eastAsia="Amiri" w:cs="Amiri"/>
          <w:lang w:bidi="ar-SA"/>
          <w:color w:val="111111"/>
          <w:sz w:val="28"/>
          <w:szCs w:val="28"/>
          <w:rtl/>
        </w:rPr>
        <w:t xml:space="preserve">مَا رَکِبَ».</w:t>
      </w:r>
    </w:p>
    <w:p>
      <w:pPr>
        <w:pStyle w:val="BookText"/>
      </w:pPr>
      <w:r>
        <w:rPr>
          <w:rFonts w:ascii="Amiri" w:hAnsi="Amiri" w:eastAsia="Amiri" w:cs="Amiri"/>
          <w:lang w:bidi="ar-SA"/>
          <w:color w:val="111111"/>
          <w:sz w:val="28"/>
          <w:szCs w:val="28"/>
          <w:rtl/>
        </w:rPr>
        <w:t xml:space="preserve">قُلْتُ : «إِنَّ الْمُتَّقِینَ»</w:t>
      </w:r>
      <w:r>
        <w:rPr>
          <w:rStyle w:val="FootnoteReference"/>
        </w:rPr>
        <w:footnoteReference w:id="4408"/>
      </w:r>
      <w:r>
        <w:rPr>
          <w:rFonts w:ascii="Amiri" w:hAnsi="Amiri" w:eastAsia="Amiri" w:cs="Amiri"/>
          <w:lang w:bidi="ar-SA"/>
          <w:color w:val="111111"/>
          <w:sz w:val="28"/>
          <w:szCs w:val="28"/>
          <w:rtl/>
        </w:rPr>
        <w:t xml:space="preserve">؟ قَالَ : «نَحْنُ ـ وَ اللّهِ ـ وَ شِیعَتُنَا ، لَیْسَ عَلی مِلَّةِ إِبْرَاهِیمَ غَیْرُنَا ، وَ سَائِرُ النَّاسِ مِنْهَا بُرَآءُ».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5" w:name="pg20122_243731"/>
    <w:bookmarkEnd w:id="275"/>
    <w:p>
      <w:pPr>
        <w:pStyle w:val="BookText"/>
      </w:pPr>
      <w:r>
        <w:rPr>
          <w:rFonts w:ascii="Amiri" w:hAnsi="Amiri" w:eastAsia="Amiri" w:cs="Amiri"/>
          <w:lang w:bidi="ar-SA"/>
          <w:color w:val="111111"/>
          <w:sz w:val="28"/>
          <w:szCs w:val="28"/>
          <w:rtl/>
        </w:rPr>
        <w:t xml:space="preserve">قُلْتُ : «یَوْمَ یَقُومُ الرُّوحُ وَ الْمَلائِکَةُ صَفًّا لا یَتَکَلَّمُونَ»</w:t>
      </w:r>
      <w:r>
        <w:rPr>
          <w:rStyle w:val="FootnoteReference"/>
        </w:rPr>
        <w:footnoteReference w:id="4409"/>
      </w:r>
      <w:r>
        <w:rPr>
          <w:rFonts w:ascii="Amiri" w:hAnsi="Amiri" w:eastAsia="Amiri" w:cs="Amiri"/>
          <w:lang w:bidi="ar-SA"/>
          <w:color w:val="111111"/>
          <w:sz w:val="28"/>
          <w:szCs w:val="28"/>
          <w:rtl/>
        </w:rPr>
        <w:t xml:space="preserve">الاْآیَةَ ؟ قَالَ</w:t>
      </w:r>
      <w:r>
        <w:rPr>
          <w:rStyle w:val="FootnoteReference"/>
        </w:rPr>
        <w:footnoteReference w:id="4410"/>
      </w:r>
      <w:r>
        <w:rPr>
          <w:rFonts w:ascii="Amiri" w:hAnsi="Amiri" w:eastAsia="Amiri" w:cs="Amiri"/>
          <w:lang w:bidi="ar-SA"/>
          <w:color w:val="111111"/>
          <w:sz w:val="28"/>
          <w:szCs w:val="28"/>
          <w:rtl/>
        </w:rPr>
        <w:t xml:space="preserve">: «نَحْنُ ـ وَ اللّهِ ـ الْمَأْذُونُ لَهُمْ یَوْمَ الْقِیَامَةِ وَ الْقَائِلُونَ صَوَاباً».</w:t>
      </w:r>
    </w:p>
    <w:p>
      <w:pPr>
        <w:pStyle w:val="BookText"/>
      </w:pPr>
      <w:r>
        <w:rPr>
          <w:rFonts w:ascii="Amiri" w:hAnsi="Amiri" w:eastAsia="Amiri" w:cs="Amiri"/>
          <w:lang w:bidi="ar-SA"/>
          <w:color w:val="111111"/>
          <w:sz w:val="28"/>
          <w:szCs w:val="28"/>
          <w:rtl/>
        </w:rPr>
        <w:t xml:space="preserve">قُلْتُ : مَا تَقُولُونَ إِذَا تَکَلَّمْتُمْ ؟ قَالَ : «نُمَجِّدُ</w:t>
      </w:r>
      <w:r>
        <w:rPr>
          <w:rStyle w:val="FootnoteReference"/>
        </w:rPr>
        <w:footnoteReference w:id="4411"/>
      </w:r>
      <w:r>
        <w:rPr>
          <w:rFonts w:ascii="Amiri" w:hAnsi="Amiri" w:eastAsia="Amiri" w:cs="Amiri"/>
          <w:lang w:bidi="ar-SA"/>
          <w:color w:val="111111"/>
          <w:sz w:val="28"/>
          <w:szCs w:val="28"/>
          <w:rtl/>
        </w:rPr>
        <w:t xml:space="preserve">رَبَّنَا ، وَ نُصَلِّی عَلی نَبِیِّنَا ، وَ نَشْفَعُ لِشِیعَتِنَا ، فَـلاَ یَرُدُّنَا</w:t>
      </w:r>
      <w:r>
        <w:rPr>
          <w:rStyle w:val="FootnoteReference"/>
        </w:rPr>
        <w:footnoteReference w:id="4412"/>
      </w: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قُلْتُ : «کَلاّ إِنَّ کِتابَ الفُجّارِ لَفِی سِجِّینٍ»</w:t>
      </w:r>
      <w:r>
        <w:rPr>
          <w:rStyle w:val="FootnoteReference"/>
        </w:rPr>
        <w:footnoteReference w:id="4413"/>
      </w:r>
      <w:r>
        <w:rPr>
          <w:rFonts w:ascii="Amiri" w:hAnsi="Amiri" w:eastAsia="Amiri" w:cs="Amiri"/>
          <w:lang w:bidi="ar-SA"/>
          <w:color w:val="111111"/>
          <w:sz w:val="28"/>
          <w:szCs w:val="28"/>
          <w:rtl/>
        </w:rPr>
        <w:t xml:space="preserve">؟ قَالَ : «هُمُ الَّذِینَ فَجَرُوا فِی حَقِّ الاْءَئِمَّةِ ، وَ اعْتَدَوْا عَلَیْهِمْ».</w:t>
      </w:r>
    </w:p>
    <w:p>
      <w:pPr>
        <w:pStyle w:val="BookText"/>
      </w:pPr>
      <w:r>
        <w:rPr>
          <w:rFonts w:ascii="Amiri" w:hAnsi="Amiri" w:eastAsia="Amiri" w:cs="Amiri"/>
          <w:lang w:bidi="ar-SA"/>
          <w:color w:val="111111"/>
          <w:sz w:val="28"/>
          <w:szCs w:val="28"/>
          <w:rtl/>
        </w:rPr>
        <w:t xml:space="preserve">قُلْتُ : «ثُمَّ یُقَالُ هذَا الَّذِی کُنْتُمْ بِهِ تُکَذِّبُونَ»</w:t>
      </w:r>
      <w:r>
        <w:rPr>
          <w:rStyle w:val="FootnoteReference"/>
        </w:rPr>
        <w:footnoteReference w:id="4414"/>
      </w:r>
      <w:r>
        <w:rPr>
          <w:rFonts w:ascii="Amiri" w:hAnsi="Amiri" w:eastAsia="Amiri" w:cs="Amiri"/>
          <w:lang w:bidi="ar-SA"/>
          <w:color w:val="111111"/>
          <w:sz w:val="28"/>
          <w:szCs w:val="28"/>
          <w:rtl/>
        </w:rPr>
        <w:t xml:space="preserve">؟ قَالَ : «یَعْنِی أَمِیرَ الْمُوءْمِنِینَ».</w:t>
      </w:r>
    </w:p>
    <w:p>
      <w:pPr>
        <w:pStyle w:val="BookText"/>
      </w:pPr>
      <w:r>
        <w:rPr>
          <w:rFonts w:ascii="Amiri" w:hAnsi="Amiri" w:eastAsia="Amiri" w:cs="Amiri"/>
          <w:lang w:bidi="ar-SA"/>
          <w:color w:val="111111"/>
          <w:sz w:val="28"/>
          <w:szCs w:val="28"/>
          <w:rtl/>
        </w:rPr>
        <w:t xml:space="preserve">قُلْتُ</w:t>
      </w:r>
      <w:r>
        <w:rPr>
          <w:rStyle w:val="FootnoteReference"/>
        </w:rPr>
        <w:footnoteReference w:id="4415"/>
      </w:r>
      <w:r>
        <w:rPr>
          <w:rFonts w:ascii="Amiri" w:hAnsi="Amiri" w:eastAsia="Amiri" w:cs="Amiri"/>
          <w:lang w:bidi="ar-SA"/>
          <w:color w:val="111111"/>
          <w:sz w:val="28"/>
          <w:szCs w:val="28"/>
          <w:rtl/>
        </w:rPr>
        <w:t xml:space="preserve">: تَنْزِیلٌ ؟ قَالَ : «نَعَمْ» .</w:t>
      </w:r>
      <w:r>
        <w:rPr>
          <w:rStyle w:val="FootnoteReference"/>
        </w:rPr>
        <w:footnoteReference w:id="4416"/>
      </w:r>
    </w:p>
    <w:p>
      <w:pPr>
        <w:pStyle w:val="Heading4"/>
      </w:pPr>
      <w:bookmarkStart w:id="972" w:name="_Toc495"/>
      <w:r>
        <w:t>92- الحدیث</w:t>
      </w:r>
      <w:bookmarkEnd w:id="972"/>
    </w:p>
    <w:p>
      <w:pPr>
        <w:pStyle w:val="BookText"/>
      </w:pPr>
      <w:r>
        <w:rPr>
          <w:rFonts w:ascii="Amiri" w:hAnsi="Amiri" w:eastAsia="Amiri" w:cs="Amiri"/>
          <w:lang w:bidi="ar-SA"/>
          <w:color w:val="111111"/>
          <w:sz w:val="28"/>
          <w:szCs w:val="28"/>
          <w:rtl/>
        </w:rPr>
        <w:t xml:space="preserve">92/1179 . مُحَمَّدُ بْنُ یَحْیی ، عَنْ سَلَمَةَ بْنِ الْخَطَّابِ ، عَنِ الْحُسَیْنِ</w:t>
      </w:r>
      <w:r>
        <w:rPr>
          <w:rStyle w:val="FootnoteReference"/>
        </w:rPr>
        <w:footnoteReference w:id="4417"/>
      </w:r>
      <w:r>
        <w:rPr>
          <w:rFonts w:ascii="Amiri" w:hAnsi="Amiri" w:eastAsia="Amiri" w:cs="Amiri"/>
          <w:lang w:bidi="ar-SA"/>
          <w:color w:val="111111"/>
          <w:sz w:val="28"/>
          <w:szCs w:val="28"/>
          <w:rtl/>
        </w:rPr>
        <w:t xml:space="preserve">بْنِ عَبْدِ الرَّحْمنِ ، عَنْ عَلِیِّ بْنِ أَبِی حَمْزَةَ ، عَنْ أَبِی بَصِیرٍ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فِی قَوْلِ اللّهِ عَزَّ وَ جَلَّ : «وَ مَنْ أَعْرَضَ عَنْ ذِکْرِی فَإِنَّ لَهُ مَعِیشَةً ضَنْکاً»قَالَ : «یَعْنِی بِهِ وَلاَیَةَ أَمِیرِ الْمُوءْمِنِینَ علیه‌السلام ».</w:t>
      </w:r>
    </w:p>
    <w:p>
      <w:pPr>
        <w:pStyle w:val="BookText"/>
      </w:pPr>
      <w:r>
        <w:rPr>
          <w:rFonts w:ascii="Amiri" w:hAnsi="Amiri" w:eastAsia="Amiri" w:cs="Amiri"/>
          <w:lang w:bidi="ar-SA"/>
          <w:color w:val="111111"/>
          <w:sz w:val="28"/>
          <w:szCs w:val="28"/>
          <w:rtl/>
        </w:rPr>
        <w:t xml:space="preserve">قُلْتُ : «وَ نَحْشُرُهُ یَوْمَ الْقِیامَةِ أَعْمی»</w:t>
      </w:r>
      <w:r>
        <w:rPr>
          <w:rStyle w:val="FootnoteReference"/>
        </w:rPr>
        <w:footnoteReference w:id="4418"/>
      </w:r>
      <w:r>
        <w:rPr>
          <w:rFonts w:ascii="Amiri" w:hAnsi="Amiri" w:eastAsia="Amiri" w:cs="Amiri"/>
          <w:lang w:bidi="ar-SA"/>
          <w:color w:val="111111"/>
          <w:sz w:val="28"/>
          <w:szCs w:val="28"/>
          <w:rtl/>
        </w:rPr>
        <w:t xml:space="preserve">؟ قَالَ : «یَعْنِی أَعْمَی الْبَصَرِ فِی الاْآخِرَةِ ، أَعْمَی الْقَلْبِ فِی الدُّنْیَا ، عَنْ وَلاَیَةِ أَمِیرِ الْمُوءْمِنِینَ علیه‌السلام ».</w:t>
      </w:r>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Amiri" w:hAnsi="Amiri" w:eastAsia="Amiri" w:cs="Amiri"/>
          <w:lang w:bidi="ar-SA"/>
          <w:color w:val="111111"/>
          <w:sz w:val="28"/>
          <w:szCs w:val="28"/>
          <w:rtl/>
        </w:rPr>
        <w:t xml:space="preserve">قَالَ : «وَ هُوَ مُتَحَیِّرٌ فِی الْقِیَامَةِ ، یَقُولُ : «لِمَ حَشَرْتَنِی أَعْمی وَ قَدْ کُنْتُ بَصِیراً قالَ کَذلِکَ أَتَتْکَ آیاتُنا فَنَسِیتَها»» . قَالَ : «الاْآیَاتُ : الاْءَئِمَّةُ علیهم‌السلام ، فَنَسِیتَها «وَ کَذلِکَ الْیَوْمَ تُنْسی»</w:t>
      </w:r>
      <w:r>
        <w:rPr>
          <w:rStyle w:val="FootnoteReference"/>
        </w:rPr>
        <w:footnoteReference w:id="4419"/>
      </w:r>
      <w:r>
        <w:rPr>
          <w:rFonts w:ascii="Amiri" w:hAnsi="Amiri" w:eastAsia="Amiri" w:cs="Amiri"/>
          <w:lang w:bidi="ar-SA"/>
          <w:color w:val="111111"/>
          <w:sz w:val="28"/>
          <w:szCs w:val="28"/>
          <w:rtl/>
        </w:rPr>
        <w:t xml:space="preserve">یَعْنِی تَرَکْتَهَا ، وَ کَذلِکَ</w:t>
      </w:r>
      <w:r>
        <w:rPr>
          <w:rStyle w:val="FootnoteReference"/>
        </w:rPr>
        <w:footnoteReference w:id="4420"/>
      </w:r>
      <w:r>
        <w:rPr>
          <w:rFonts w:ascii="Amiri" w:hAnsi="Amiri" w:eastAsia="Amiri" w:cs="Amiri"/>
          <w:lang w:bidi="ar-SA"/>
          <w:color w:val="111111"/>
          <w:sz w:val="28"/>
          <w:szCs w:val="28"/>
          <w:rtl/>
        </w:rPr>
        <w:t xml:space="preserve">الْیَوْمَ تُتْرَکُ فِی النَّارِ ، کَمَا تَرَکْتَ الاْءَئِمَّةَ علیهم‌السلام ، فَلَمْ تُطِعْ أَمْرَهُمْ ، وَ لَمْ تَسْمَعْ قَوْلَهُمْ</w:t>
      </w:r>
      <w:r>
        <w:rPr>
          <w:rStyle w:val="FootnoteReference"/>
        </w:rPr>
        <w:footnoteReference w:id="4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 کَذلِکَ نَجْزِی مَنْ أَسْرَفَ وَ لَمْ یُوءْمِنْ بِآیاتِ رَبِّهِ وَ لَعَذابُ الاْآخِرَةِ أَشَدُّ وَ أَبْقی»</w:t>
      </w:r>
      <w:r>
        <w:rPr>
          <w:rStyle w:val="FootnoteReference"/>
        </w:rPr>
        <w:footnoteReference w:id="4422"/>
      </w:r>
      <w:r>
        <w:rPr>
          <w:rFonts w:ascii="Amiri" w:hAnsi="Amiri" w:eastAsia="Amiri" w:cs="Amiri"/>
          <w:lang w:bidi="ar-SA"/>
          <w:color w:val="111111"/>
          <w:sz w:val="28"/>
          <w:szCs w:val="28"/>
          <w:rtl/>
        </w:rPr>
        <w:t xml:space="preserve">؟ قَالَ : «یَعْنِی</w:t>
      </w:r>
      <w:r>
        <w:rPr>
          <w:rStyle w:val="FootnoteReference"/>
        </w:rPr>
        <w:footnoteReference w:id="4423"/>
      </w:r>
      <w:r>
        <w:rPr>
          <w:rFonts w:ascii="Amiri" w:hAnsi="Amiri" w:eastAsia="Amiri" w:cs="Amiri"/>
          <w:lang w:bidi="ar-SA"/>
          <w:color w:val="111111"/>
          <w:sz w:val="28"/>
          <w:szCs w:val="28"/>
          <w:rtl/>
        </w:rPr>
        <w:t xml:space="preserve">مَنْ أَشْرَکَ بِوَلاَیَةِ أَمِیرِ الْمُوءْمِنِینَ علیه‌السلام غَیْرَهُ</w:t>
      </w:r>
      <w:r>
        <w:rPr>
          <w:rStyle w:val="FootnoteReference"/>
        </w:rPr>
        <w:footnoteReference w:id="4424"/>
      </w:r>
      <w:r>
        <w:rPr>
          <w:rFonts w:ascii="Amiri" w:hAnsi="Amiri" w:eastAsia="Amiri" w:cs="Amiri"/>
          <w:lang w:bidi="ar-SA"/>
          <w:color w:val="111111"/>
          <w:sz w:val="28"/>
          <w:szCs w:val="28"/>
          <w:rtl/>
        </w:rPr>
        <w:t xml:space="preserve">، وَ لَمْ یُوءْمِنْ بِآیَاتِ رَبِّهِ ، وَ</w:t>
      </w:r>
      <w:r>
        <w:rPr>
          <w:rStyle w:val="FootnoteReference"/>
        </w:rPr>
        <w:footnoteReference w:id="4425"/>
      </w:r>
      <w:r>
        <w:rPr>
          <w:rFonts w:ascii="Amiri" w:hAnsi="Amiri" w:eastAsia="Amiri" w:cs="Amiri"/>
          <w:lang w:bidi="ar-SA"/>
          <w:color w:val="111111"/>
          <w:sz w:val="28"/>
          <w:szCs w:val="28"/>
          <w:rtl/>
        </w:rPr>
        <w:t xml:space="preserve">تَرَکَ الاْءَئِمَّةَ مُعَانَدَةً ، فَلَمْ یَتَّبِعْ</w:t>
      </w:r>
      <w:r>
        <w:rPr>
          <w:rStyle w:val="FootnoteReference"/>
        </w:rPr>
        <w:footnoteReference w:id="4426"/>
      </w:r>
      <w:r>
        <w:rPr>
          <w:rFonts w:ascii="Amiri" w:hAnsi="Amiri" w:eastAsia="Amiri" w:cs="Amiri"/>
          <w:lang w:bidi="ar-SA"/>
          <w:color w:val="111111"/>
          <w:sz w:val="28"/>
          <w:szCs w:val="28"/>
          <w:rtl/>
        </w:rPr>
        <w:t xml:space="preserve">آثَارَهُمْ ، وَ لَمْ یَتَوَلَّهُمْ».</w:t>
      </w:r>
    </w:p>
    <w:p>
      <w:pPr>
        <w:pStyle w:val="BookText"/>
      </w:pPr>
      <w:r>
        <w:rPr>
          <w:rFonts w:ascii="Amiri" w:hAnsi="Amiri" w:eastAsia="Amiri" w:cs="Amiri"/>
          <w:lang w:bidi="ar-SA"/>
          <w:color w:val="111111"/>
          <w:sz w:val="28"/>
          <w:szCs w:val="28"/>
          <w:rtl/>
        </w:rPr>
        <w:t xml:space="preserve">قُلْتُ : «اللّهُ لَطِیفٌ بِعِبادِهِ یَرْزُقُ مَنْ یَشاءُ»</w:t>
      </w:r>
      <w:r>
        <w:rPr>
          <w:rStyle w:val="FootnoteReference"/>
        </w:rPr>
        <w:footnoteReference w:id="4427"/>
      </w:r>
      <w:r>
        <w:rPr>
          <w:rFonts w:ascii="Amiri" w:hAnsi="Amiri" w:eastAsia="Amiri" w:cs="Amiri"/>
          <w:lang w:bidi="ar-SA"/>
          <w:color w:val="111111"/>
          <w:sz w:val="28"/>
          <w:szCs w:val="28"/>
          <w:rtl/>
        </w:rPr>
        <w:t xml:space="preserve">؟ قَالَ : «وَلاَیَةُ أَمِیرِ الْمُوءْمِنِینَ علیه‌السلام ».</w:t>
      </w:r>
    </w:p>
    <w:p>
      <w:pPr>
        <w:pStyle w:val="BookText"/>
      </w:pPr>
      <w:r>
        <w:rPr>
          <w:rFonts w:ascii="Amiri" w:hAnsi="Amiri" w:eastAsia="Amiri" w:cs="Amiri"/>
          <w:lang w:bidi="ar-SA"/>
          <w:color w:val="111111"/>
          <w:sz w:val="28"/>
          <w:szCs w:val="28"/>
          <w:rtl/>
        </w:rPr>
        <w:t xml:space="preserve">قُلْتُ : «مَنْ کانَ یُرِیدُ حَرْثَ الاْآخِرَةِ»؟ قَالَ : «مَعْرِفَةُ أَمِیرِ الْمُوءْمِنِینَ وَ الاْءَئِمَّةِ علیهم‌السلام ».</w:t>
      </w:r>
    </w:p>
    <w:p>
      <w:pPr>
        <w:pStyle w:val="BookText"/>
      </w:pPr>
      <w:r>
        <w:rPr>
          <w:rFonts w:ascii="Amiri" w:hAnsi="Amiri" w:eastAsia="Amiri" w:cs="Amiri"/>
          <w:lang w:bidi="ar-SA"/>
          <w:color w:val="111111"/>
          <w:sz w:val="28"/>
          <w:szCs w:val="28"/>
          <w:rtl/>
        </w:rPr>
        <w:t xml:space="preserve">«نَزِدْ لَهُ فِی حَرْثِهِ» ؟ قَالَ : «نَزِیدُهُ مِنْهَا».</w:t>
      </w:r>
    </w:p>
    <w:p>
      <w:pPr>
        <w:pStyle w:val="BookText"/>
      </w:pPr>
      <w:r>
        <w:rPr>
          <w:rFonts w:ascii="Amiri" w:hAnsi="Amiri" w:eastAsia="Amiri" w:cs="Amiri"/>
          <w:lang w:bidi="ar-SA"/>
          <w:color w:val="111111"/>
          <w:sz w:val="28"/>
          <w:szCs w:val="28"/>
          <w:rtl/>
        </w:rPr>
        <w:t xml:space="preserve">قَالَ : «یَسْتَوْفِی نَصِیبَهُ مِنْ دَوْلَتِهِمْ».</w:t>
      </w:r>
    </w:p>
    <w:p>
      <w:pPr>
        <w:pStyle w:val="BookText"/>
      </w:pPr>
      <w:r>
        <w:rPr>
          <w:rFonts w:ascii="Amiri" w:hAnsi="Amiri" w:eastAsia="Amiri" w:cs="Amiri"/>
          <w:lang w:bidi="ar-SA"/>
          <w:color w:val="111111"/>
          <w:sz w:val="28"/>
          <w:szCs w:val="28"/>
          <w:rtl/>
        </w:rPr>
        <w:t xml:space="preserve">«وَ مَنْ کانَ یُرِیدُ حَرْثَ الدُّنْیا نُوءْتِهِ مِنْها وَ ما لَهُ فِی الاْآخِرَةِ مِنْ نَصِیبٍ»</w:t>
      </w:r>
      <w:r>
        <w:rPr>
          <w:rStyle w:val="FootnoteReference"/>
        </w:rPr>
        <w:footnoteReference w:id="4428"/>
      </w:r>
      <w:r>
        <w:rPr>
          <w:rFonts w:ascii="Amiri" w:hAnsi="Amiri" w:eastAsia="Amiri" w:cs="Amiri"/>
          <w:lang w:bidi="ar-SA"/>
          <w:color w:val="111111"/>
          <w:sz w:val="28"/>
          <w:szCs w:val="28"/>
          <w:rtl/>
        </w:rPr>
        <w:t xml:space="preserve">؟ قَالَ : «لَیْسَ 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6" w:name="pg20122_243733"/>
    <w:bookmarkEnd w:id="276"/>
    <w:p>
      <w:pPr>
        <w:pStyle w:val="BookText"/>
      </w:pPr>
      <w:r>
        <w:rPr>
          <w:rFonts w:ascii="Amiri" w:hAnsi="Amiri" w:eastAsia="Amiri" w:cs="Amiri"/>
          <w:lang w:bidi="ar-SA"/>
          <w:color w:val="111111"/>
          <w:sz w:val="28"/>
          <w:szCs w:val="28"/>
          <w:rtl/>
        </w:rPr>
        <w:t xml:space="preserve">فِی</w:t>
      </w:r>
      <w:r>
        <w:rPr>
          <w:rStyle w:val="FootnoteReference"/>
        </w:rPr>
        <w:footnoteReference w:id="4429"/>
      </w:r>
      <w:r>
        <w:rPr>
          <w:rFonts w:ascii="Amiri" w:hAnsi="Amiri" w:eastAsia="Amiri" w:cs="Amiri"/>
          <w:lang w:bidi="ar-SA"/>
          <w:color w:val="111111"/>
          <w:sz w:val="28"/>
          <w:szCs w:val="28"/>
          <w:rtl/>
        </w:rPr>
        <w:t xml:space="preserve">دَوْلَةِ الْحَقِّ مَعَ الْقَائِمِ نَصِیبٌ» .</w:t>
      </w:r>
      <w:r>
        <w:rPr>
          <w:rStyle w:val="FootnoteReference"/>
        </w:rPr>
        <w:footnoteReference w:id="4430"/>
      </w:r>
    </w:p>
    <w:p>
      <w:pPr>
        <w:pStyle w:val="Heading3"/>
      </w:pPr>
      <w:bookmarkStart w:id="973" w:name="_Toc496"/>
      <w:r>
        <w:t>(109) باب فیه نتف و جوامع من الروایة فی الولایة</w:t>
      </w:r>
      <w:bookmarkEnd w:id="973"/>
    </w:p>
    <w:p>
      <w:pPr>
        <w:pStyle w:val="Heading4"/>
      </w:pPr>
      <w:bookmarkStart w:id="974" w:name="_Toc497"/>
      <w:r>
        <w:t>اشارة</w:t>
      </w:r>
      <w:bookmarkEnd w:id="974"/>
    </w:p>
    <w:p>
      <w:pPr>
        <w:pStyle w:val="BookText"/>
      </w:pPr>
      <w:r>
        <w:rPr>
          <w:rFonts w:ascii="Amiri" w:hAnsi="Amiri" w:eastAsia="Amiri" w:cs="Amiri"/>
          <w:lang w:bidi="ar-SA"/>
          <w:color w:val="111111"/>
          <w:sz w:val="28"/>
          <w:szCs w:val="28"/>
          <w:rtl/>
        </w:rPr>
        <w:t xml:space="preserve">109ـ بَابٌ فِیهِ نُتَفٌ </w:t>
      </w:r>
      <w:r>
        <w:rPr>
          <w:rStyle w:val="FootnoteReference"/>
        </w:rPr>
        <w:footnoteReference w:id="4431"/>
      </w:r>
      <w:r>
        <w:rPr>
          <w:rFonts w:ascii="Amiri" w:hAnsi="Amiri" w:eastAsia="Amiri" w:cs="Amiri"/>
          <w:lang w:bidi="ar-SA"/>
          <w:color w:val="111111"/>
          <w:sz w:val="28"/>
          <w:szCs w:val="28"/>
          <w:rtl/>
        </w:rPr>
        <w:t xml:space="preserve">وَ جَوَامِعُ مِنَ الرِّوَایَةِ فِی الْوَلاَیَةِ</w:t>
      </w:r>
    </w:p>
    <w:p>
      <w:pPr>
        <w:pStyle w:val="Heading4"/>
      </w:pPr>
      <w:bookmarkStart w:id="975" w:name="_Toc498"/>
      <w:r>
        <w:t>1- الحدیث</w:t>
      </w:r>
      <w:bookmarkEnd w:id="975"/>
    </w:p>
    <w:p>
      <w:pPr>
        <w:pStyle w:val="BookText"/>
      </w:pPr>
      <w:r>
        <w:rPr>
          <w:rFonts w:ascii="Amiri" w:hAnsi="Amiri" w:eastAsia="Amiri" w:cs="Amiri"/>
          <w:lang w:bidi="ar-SA"/>
          <w:color w:val="111111"/>
          <w:sz w:val="28"/>
          <w:szCs w:val="28"/>
          <w:rtl/>
        </w:rPr>
        <w:t xml:space="preserve">1/1180 . مُحَمَّدُ بْنُ یَعْقُوبَ الْکُلَیْنِیُّ ، عَنْ مُحَمَّدِ بْنِ الْحَسَنِ وَ عَلِیِّ بْنِ مُحَمَّدٍ ، عَنْ سَهْلِ بْنِ زِیَادٍ ، عَنِ ابْنِ مَحْبُوبٍ ، عَنِ ابْنِ رِئَابٍ ، عَنْ بُکَیْرِ بْنِ أَعْیَنَ ، قَالَ :</w:t>
      </w:r>
    </w:p>
    <w:p>
      <w:pPr>
        <w:pStyle w:val="BookText"/>
      </w:pPr>
      <w:r>
        <w:rPr>
          <w:rFonts w:ascii="Amiri" w:hAnsi="Amiri" w:eastAsia="Amiri" w:cs="Amiri"/>
          <w:lang w:bidi="ar-SA"/>
          <w:color w:val="111111"/>
          <w:sz w:val="28"/>
          <w:szCs w:val="28"/>
          <w:rtl/>
        </w:rPr>
        <w:t xml:space="preserve">کَانَ أَبُو جَعْفَرٍ علیه‌السلام یَقُولُ : «إِنَّ اللّهَ أَخَذَ مِیثَاقَ شِیعَتِنَا بِالْوَلاَیَةِ ـ وَ هُمْ ذَرٌّ ـ یَوْمَ أَخَذَ الْمِیثَاقَ عَلَی الذَّرِّ ، وَ الاْءِقْرَارَ </w:t>
      </w:r>
      <w:r>
        <w:rPr>
          <w:rStyle w:val="FootnoteReference"/>
        </w:rPr>
        <w:footnoteReference w:id="4432"/>
      </w:r>
      <w:r>
        <w:rPr>
          <w:rFonts w:ascii="Amiri" w:hAnsi="Amiri" w:eastAsia="Amiri" w:cs="Amiri"/>
          <w:lang w:bidi="ar-SA"/>
          <w:color w:val="111111"/>
          <w:sz w:val="28"/>
          <w:szCs w:val="28"/>
          <w:rtl/>
        </w:rPr>
        <w:t xml:space="preserve">لَهُ بِالرُّبُوبِیَّةِ ، وَ لِمُحَمَّدٍ صلی‌الله‌علیه‌و‌آله بِالنُّبُوَّةِ» . </w:t>
      </w:r>
      <w:r>
        <w:rPr>
          <w:rStyle w:val="FootnoteReference"/>
        </w:rPr>
        <w:footnoteReference w:id="4433"/>
      </w:r>
    </w:p>
    <w:p>
      <w:pPr>
        <w:pStyle w:val="Heading4"/>
      </w:pPr>
      <w:bookmarkStart w:id="976" w:name="_Toc499"/>
      <w:r>
        <w:t>2- الحدیث</w:t>
      </w:r>
      <w:bookmarkEnd w:id="976"/>
    </w:p>
    <w:p>
      <w:pPr>
        <w:pStyle w:val="BookText"/>
      </w:pPr>
      <w:r>
        <w:rPr>
          <w:rFonts w:ascii="Amiri" w:hAnsi="Amiri" w:eastAsia="Amiri" w:cs="Amiri"/>
          <w:lang w:bidi="ar-SA"/>
          <w:color w:val="111111"/>
          <w:sz w:val="28"/>
          <w:szCs w:val="28"/>
          <w:rtl/>
        </w:rPr>
        <w:t xml:space="preserve">2/1181. مُحَمَّدُ بْنُ یَحْیی ، عَنْ مُحَمَّدِ بْنِ الْحُسَیْنِ ، عَنْ مُحَمَّدِ بْنِ إِسْمَاعِیلَ بْنِ بَزِیعٍ ، عَنْ صَالِحِ بْنِ عُقْبَةَ ، عَنْ عَبْدِ اللّهِ بْنِ مُحَمَّدٍ الْجُعْفِیِّ </w:t>
      </w:r>
      <w:r>
        <w:rPr>
          <w:rStyle w:val="FootnoteReference"/>
        </w:rPr>
        <w:footnoteReference w:id="4434"/>
      </w:r>
    </w:p>
    <w:p>
      <w:pPr>
        <w:pStyle w:val="BookText"/>
      </w:pPr>
      <w:r>
        <w:rPr>
          <w:rFonts w:ascii="IRNazanin" w:hAnsi="IRNazanin" w:eastAsia="IRNazanin" w:cs="IRNazanin"/>
          <w:lang w:bidi="fa-IR"/>
          <w:color w:val="111111"/>
          <w:sz w:val="28"/>
          <w:szCs w:val="28"/>
          <w:rtl/>
        </w:rPr>
        <w:t xml:space="preserve">هذا ، وقد روی صالح بن عقبة عن عبد اللّه بن محمّد الجعفی فی بعض الأسناد ، والجعفی هو المذکور فی کتب الرجال ، راجع : رجال البرقی ، ص 10 ؛ رجال الطوسی ، ص 118 ، الرقم 1198 ؛ وص 139 ، الرقم 1473 ؛ وص 231 ، الرقم 3133 ؛ معجم رجال الحدیث ، ج 10 ، ص 497 .</w:t>
      </w:r>
    </w:p>
    <w:p>
      <w:pPr>
        <w:pStyle w:val="BookText"/>
      </w:pPr>
      <w:r>
        <w:rPr>
          <w:rFonts w:ascii="IRNazanin" w:hAnsi="IRNazanin" w:eastAsia="IRNazanin" w:cs="IRNazanin"/>
          <w:lang w:bidi="fa-IR"/>
          <w:color w:val="111111"/>
          <w:sz w:val="28"/>
          <w:szCs w:val="28"/>
          <w:rtl/>
        </w:rPr>
        <w:t xml:space="preserve">ثمّ إنّ الخبر یأتی فی الکافی ، ح 1461 بنفس الإسناد عن صالح بن عقبة ، عن عبداللّه بن محمّد الجعفی وعُقبةَ جمیعا عن أبی جعفر علیه‌السلام . وورد الخبر فی بصائر الدرجات ، ص 80 ، ح 1 ، وعلل الشرائع ، ص 118 ، ح 3 ، وتفسیر العیّاشی ، ج 2 ، ص 126 ، ح 37 ، وفی الجمیع : «عبداللّه بن محمّد الجعفی» .</w:t>
      </w:r>
    </w:p>
    <w:p>
      <w:pPr>
        <w:pStyle w:val="BookText"/>
      </w:pPr>
      <w:r>
        <w:rPr>
          <w:rFonts w:ascii="Amiri" w:hAnsi="Amiri" w:eastAsia="Amiri" w:cs="Amiri"/>
          <w:lang w:bidi="ar-SA"/>
          <w:color w:val="111111"/>
          <w:sz w:val="28"/>
          <w:szCs w:val="28"/>
          <w:rtl/>
        </w:rPr>
        <w:t xml:space="preserve">، عَنْ أَبِی جَعْفَرٍ علیه‌السلام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4435"/>
      </w:r>
      <w:r>
        <w:rPr>
          <w:rFonts w:ascii="Amiri" w:hAnsi="Amiri" w:eastAsia="Amiri" w:cs="Amiri"/>
          <w:lang w:bidi="ar-SA"/>
          <w:color w:val="111111"/>
          <w:sz w:val="28"/>
          <w:szCs w:val="28"/>
          <w:rtl/>
        </w:rPr>
        <w:t xml:space="preserve">عَنْ عُقْبَةَ : عَنْ أَبِی جَعْفَرٍ علیه‌السلام ، قَالَ :</w:t>
      </w:r>
    </w:p>
    <w:p>
      <w:pPr>
        <w:pStyle w:val="BookText"/>
      </w:pPr>
      <w:r>
        <w:rPr>
          <w:rFonts w:ascii="Amiri" w:hAnsi="Amiri" w:eastAsia="Amiri" w:cs="Amiri"/>
          <w:lang w:bidi="ar-SA"/>
          <w:color w:val="111111"/>
          <w:sz w:val="28"/>
          <w:szCs w:val="28"/>
          <w:rtl/>
        </w:rPr>
        <w:t xml:space="preserve">«إِنَّ اللّهَ خَلَقَ الْخَلْقَ ، فَخَلَقَ مَا</w:t>
      </w:r>
      <w:r>
        <w:rPr>
          <w:rStyle w:val="FootnoteReference"/>
        </w:rPr>
        <w:footnoteReference w:id="4436"/>
      </w:r>
      <w:r>
        <w:rPr>
          <w:rFonts w:ascii="Amiri" w:hAnsi="Amiri" w:eastAsia="Amiri" w:cs="Amiri"/>
          <w:lang w:bidi="ar-SA"/>
          <w:color w:val="111111"/>
          <w:sz w:val="28"/>
          <w:szCs w:val="28"/>
          <w:rtl/>
        </w:rPr>
        <w:t xml:space="preserve">أَحَبَّ مِمَّا أَحَبَّ ، وَ</w:t>
      </w:r>
      <w:r>
        <w:rPr>
          <w:rStyle w:val="FootnoteReference"/>
        </w:rPr>
        <w:footnoteReference w:id="4437"/>
      </w:r>
      <w:r>
        <w:rPr>
          <w:rFonts w:ascii="Amiri" w:hAnsi="Amiri" w:eastAsia="Amiri" w:cs="Amiri"/>
          <w:lang w:bidi="ar-SA"/>
          <w:color w:val="111111"/>
          <w:sz w:val="28"/>
          <w:szCs w:val="28"/>
          <w:rtl/>
        </w:rPr>
        <w:t xml:space="preserve">کَانَ مَا</w:t>
      </w:r>
      <w:r>
        <w:rPr>
          <w:rStyle w:val="FootnoteReference"/>
        </w:rPr>
        <w:footnoteReference w:id="4438"/>
      </w:r>
      <w:r>
        <w:rPr>
          <w:rFonts w:ascii="Amiri" w:hAnsi="Amiri" w:eastAsia="Amiri" w:cs="Amiri"/>
          <w:lang w:bidi="ar-SA"/>
          <w:color w:val="111111"/>
          <w:sz w:val="28"/>
          <w:szCs w:val="28"/>
          <w:rtl/>
        </w:rPr>
        <w:t xml:space="preserve">أَحَبَّ أَنْ خَلَقَهُ</w:t>
      </w:r>
      <w:r>
        <w:rPr>
          <w:rStyle w:val="FootnoteReference"/>
        </w:rPr>
        <w:footnoteReference w:id="4439"/>
      </w:r>
      <w:r>
        <w:rPr>
          <w:rFonts w:ascii="Amiri" w:hAnsi="Amiri" w:eastAsia="Amiri" w:cs="Amiri"/>
          <w:lang w:bidi="ar-SA"/>
          <w:color w:val="111111"/>
          <w:sz w:val="28"/>
          <w:szCs w:val="28"/>
          <w:rtl/>
        </w:rPr>
        <w:t xml:space="preserve">مِنْ طِینَةِ</w:t>
      </w:r>
      <w:r>
        <w:rPr>
          <w:rStyle w:val="FootnoteReference"/>
        </w:rPr>
        <w:footnoteReference w:id="4440"/>
      </w:r>
      <w:r>
        <w:rPr>
          <w:rFonts w:ascii="Amiri" w:hAnsi="Amiri" w:eastAsia="Amiri" w:cs="Amiri"/>
          <w:lang w:bidi="ar-SA"/>
          <w:color w:val="111111"/>
          <w:sz w:val="28"/>
          <w:szCs w:val="28"/>
          <w:rtl/>
        </w:rPr>
        <w:t xml:space="preserve">الْجَنَّةِ ، وَ خَلَقَ مَا</w:t>
      </w:r>
      <w:r>
        <w:rPr>
          <w:rStyle w:val="FootnoteReference"/>
        </w:rPr>
        <w:footnoteReference w:id="4441"/>
      </w:r>
      <w:r>
        <w:rPr>
          <w:rFonts w:ascii="Amiri" w:hAnsi="Amiri" w:eastAsia="Amiri" w:cs="Amiri"/>
          <w:lang w:bidi="ar-SA"/>
          <w:color w:val="111111"/>
          <w:sz w:val="28"/>
          <w:szCs w:val="28"/>
          <w:rtl/>
        </w:rPr>
        <w:t xml:space="preserve">أَبْغَضَ مِمَّا أَبْغَضَ</w:t>
      </w:r>
      <w:r>
        <w:rPr>
          <w:rStyle w:val="FootnoteReference"/>
        </w:rPr>
        <w:footnoteReference w:id="4442"/>
      </w:r>
      <w:r>
        <w:rPr>
          <w:rFonts w:ascii="Amiri" w:hAnsi="Amiri" w:eastAsia="Amiri" w:cs="Amiri"/>
          <w:lang w:bidi="ar-SA"/>
          <w:color w:val="111111"/>
          <w:sz w:val="28"/>
          <w:szCs w:val="28"/>
          <w:rtl/>
        </w:rPr>
        <w:t xml:space="preserve">، وَ کَانَ</w:t>
      </w:r>
      <w:r>
        <w:rPr>
          <w:rStyle w:val="FootnoteReference"/>
        </w:rPr>
        <w:footnoteReference w:id="4443"/>
      </w:r>
      <w:r>
        <w:rPr>
          <w:rFonts w:ascii="Amiri" w:hAnsi="Amiri" w:eastAsia="Amiri" w:cs="Amiri"/>
          <w:lang w:bidi="ar-SA"/>
          <w:color w:val="111111"/>
          <w:sz w:val="28"/>
          <w:szCs w:val="28"/>
          <w:rtl/>
        </w:rPr>
        <w:t xml:space="preserve">مَا أَبْغَضَ أَنْ خَلَقَهُ</w:t>
      </w:r>
      <w:r>
        <w:rPr>
          <w:rStyle w:val="FootnoteReference"/>
        </w:rPr>
        <w:footnoteReference w:id="4444"/>
      </w:r>
      <w:r>
        <w:rPr>
          <w:rFonts w:ascii="Amiri" w:hAnsi="Amiri" w:eastAsia="Amiri" w:cs="Amiri"/>
          <w:lang w:bidi="ar-SA"/>
          <w:color w:val="111111"/>
          <w:sz w:val="28"/>
          <w:szCs w:val="28"/>
          <w:rtl/>
        </w:rPr>
        <w:t xml:space="preserve">مِنْ طِینَةِ</w:t>
      </w:r>
      <w:r>
        <w:rPr>
          <w:rStyle w:val="FootnoteReference"/>
        </w:rPr>
        <w:footnoteReference w:id="4445"/>
      </w:r>
      <w:r>
        <w:rPr>
          <w:rFonts w:ascii="Amiri" w:hAnsi="Amiri" w:eastAsia="Amiri" w:cs="Amiri"/>
          <w:lang w:bidi="ar-SA"/>
          <w:color w:val="111111"/>
          <w:sz w:val="28"/>
          <w:szCs w:val="28"/>
          <w:rtl/>
        </w:rPr>
        <w:t xml:space="preserve">النَّارِ ، ثُمَّ بَعَثَهُمْ فِی الظِّـلاَلِ».</w:t>
      </w:r>
    </w:p>
    <w:p>
      <w:pPr>
        <w:pStyle w:val="BookText"/>
      </w:pPr>
      <w:r>
        <w:rPr>
          <w:rFonts w:ascii="Amiri" w:hAnsi="Amiri" w:eastAsia="Amiri" w:cs="Amiri"/>
          <w:lang w:bidi="ar-SA"/>
          <w:color w:val="111111"/>
          <w:sz w:val="28"/>
          <w:szCs w:val="28"/>
          <w:rtl/>
        </w:rPr>
        <w:t xml:space="preserve">فَقُلْتُ : وَ أَیُّ شَیْءٍ الظِّـلاَلُ ؟</w:t>
      </w:r>
    </w:p>
    <w:p>
      <w:pPr>
        <w:pStyle w:val="BookText"/>
      </w:pPr>
      <w:r>
        <w:rPr>
          <w:rFonts w:ascii="Amiri" w:hAnsi="Amiri" w:eastAsia="Amiri" w:cs="Amiri"/>
          <w:lang w:bidi="ar-SA"/>
          <w:color w:val="111111"/>
          <w:sz w:val="28"/>
          <w:szCs w:val="28"/>
          <w:rtl/>
        </w:rPr>
        <w:t xml:space="preserve">قَالَ</w:t>
      </w:r>
      <w:r>
        <w:rPr>
          <w:rStyle w:val="FootnoteReference"/>
        </w:rPr>
        <w:footnoteReference w:id="4446"/>
      </w:r>
      <w:r>
        <w:rPr>
          <w:rFonts w:ascii="Amiri" w:hAnsi="Amiri" w:eastAsia="Amiri" w:cs="Amiri"/>
          <w:lang w:bidi="ar-SA"/>
          <w:color w:val="111111"/>
          <w:sz w:val="28"/>
          <w:szCs w:val="28"/>
          <w:rtl/>
        </w:rPr>
        <w:t xml:space="preserve">: «أَ لَمْ تَرَ إِلی ظِلِّکَ</w:t>
      </w:r>
      <w:r>
        <w:rPr>
          <w:rStyle w:val="FootnoteReference"/>
        </w:rPr>
        <w:footnoteReference w:id="4447"/>
      </w:r>
      <w:r>
        <w:rPr>
          <w:rFonts w:ascii="Amiri" w:hAnsi="Amiri" w:eastAsia="Amiri" w:cs="Amiri"/>
          <w:lang w:bidi="ar-SA"/>
          <w:color w:val="111111"/>
          <w:sz w:val="28"/>
          <w:szCs w:val="28"/>
          <w:rtl/>
        </w:rPr>
        <w:t xml:space="preserve">فِی الشَّمْسِ شَیْءٌ ، وَ لَیْسَ بِشَیْءٍ ، ثُمَّ بَعَثَ اللّهُ</w:t>
      </w:r>
      <w:r>
        <w:rPr>
          <w:rStyle w:val="FootnoteReference"/>
        </w:rPr>
        <w:footnoteReference w:id="4448"/>
      </w:r>
      <w:r>
        <w:rPr>
          <w:rFonts w:ascii="Amiri" w:hAnsi="Amiri" w:eastAsia="Amiri" w:cs="Amiri"/>
          <w:lang w:bidi="ar-SA"/>
          <w:color w:val="111111"/>
          <w:sz w:val="28"/>
          <w:szCs w:val="28"/>
          <w:rtl/>
        </w:rPr>
        <w:t xml:space="preserve">فِیهِمُ</w:t>
      </w:r>
      <w:r>
        <w:rPr>
          <w:rStyle w:val="FootnoteReference"/>
        </w:rPr>
        <w:footnoteReference w:id="4449"/>
      </w:r>
      <w:r>
        <w:rPr>
          <w:rFonts w:ascii="Amiri" w:hAnsi="Amiri" w:eastAsia="Amiri" w:cs="Amiri"/>
          <w:lang w:bidi="ar-SA"/>
          <w:color w:val="111111"/>
          <w:sz w:val="28"/>
          <w:szCs w:val="28"/>
          <w:rtl/>
        </w:rPr>
        <w:t xml:space="preserve">النَّبِیِّینَ یَدْعُونَهُمْ</w:t>
      </w:r>
      <w:r>
        <w:rPr>
          <w:rStyle w:val="FootnoteReference"/>
        </w:rPr>
        <w:footnoteReference w:id="4450"/>
      </w:r>
      <w:r>
        <w:rPr>
          <w:rFonts w:ascii="Amiri" w:hAnsi="Amiri" w:eastAsia="Amiri" w:cs="Amiri"/>
          <w:lang w:bidi="ar-SA"/>
          <w:color w:val="111111"/>
          <w:sz w:val="28"/>
          <w:szCs w:val="28"/>
          <w:rtl/>
        </w:rPr>
        <w:t xml:space="preserve">إِلَی الاْءِقْرَارِ بِاللّهِ ، وَ هُوَ قَوْلُهُ : «وَ لَئِنْ سَأَلْتَهُمْ مَنْ خَلَقَهُمْ لَیَقُولُنَّ اللّهُ»</w:t>
      </w:r>
      <w:r>
        <w:rPr>
          <w:rStyle w:val="FootnoteReference"/>
        </w:rPr>
        <w:footnoteReference w:id="4451"/>
      </w:r>
      <w:r>
        <w:rPr>
          <w:rFonts w:ascii="Amiri" w:hAnsi="Amiri" w:eastAsia="Amiri" w:cs="Amiri"/>
          <w:lang w:bidi="ar-SA"/>
          <w:color w:val="111111"/>
          <w:sz w:val="28"/>
          <w:szCs w:val="28"/>
          <w:rtl/>
        </w:rPr>
        <w:t xml:space="preserve">ثُمَّ دَعَاهُمْ</w:t>
      </w:r>
      <w:r>
        <w:rPr>
          <w:rStyle w:val="FootnoteReference"/>
        </w:rPr>
        <w:footnoteReference w:id="4452"/>
      </w:r>
      <w:r>
        <w:rPr>
          <w:rFonts w:ascii="Amiri" w:hAnsi="Amiri" w:eastAsia="Amiri" w:cs="Amiri"/>
          <w:lang w:bidi="ar-SA"/>
          <w:color w:val="111111"/>
          <w:sz w:val="28"/>
          <w:szCs w:val="28"/>
          <w:rtl/>
        </w:rPr>
        <w:t xml:space="preserve">إِلَی الاْءِقْرَارِ بِالنَّبِیِّینَ ، فَأَقَرَّ بَعْضُهُمْ</w:t>
      </w:r>
      <w:r>
        <w:rPr>
          <w:rStyle w:val="FootnoteReference"/>
        </w:rPr>
        <w:footnoteReference w:id="4453"/>
      </w:r>
      <w:r>
        <w:rPr>
          <w:rFonts w:ascii="Amiri" w:hAnsi="Amiri" w:eastAsia="Amiri" w:cs="Amiri"/>
          <w:lang w:bidi="ar-SA"/>
          <w:color w:val="111111"/>
          <w:sz w:val="28"/>
          <w:szCs w:val="28"/>
          <w:rtl/>
        </w:rPr>
        <w:t xml:space="preserve">، وَ أَنْکَرَ بَعْضُهُمْ</w:t>
      </w:r>
      <w:r>
        <w:rPr>
          <w:rStyle w:val="FootnoteReference"/>
        </w:rPr>
        <w:footnoteReference w:id="4454"/>
      </w:r>
      <w:r>
        <w:rPr>
          <w:rFonts w:ascii="Amiri" w:hAnsi="Amiri" w:eastAsia="Amiri" w:cs="Amiri"/>
          <w:lang w:bidi="ar-SA"/>
          <w:color w:val="111111"/>
          <w:sz w:val="28"/>
          <w:szCs w:val="28"/>
          <w:rtl/>
        </w:rPr>
        <w:t xml:space="preserve">، ثُمَّ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7" w:name="pg20122_243735"/>
    <w:bookmarkEnd w:id="277"/>
    <w:p>
      <w:pPr>
        <w:pStyle w:val="BookText"/>
      </w:pPr>
      <w:r>
        <w:rPr>
          <w:rFonts w:ascii="Amiri" w:hAnsi="Amiri" w:eastAsia="Amiri" w:cs="Amiri"/>
          <w:lang w:bidi="ar-SA"/>
          <w:color w:val="111111"/>
          <w:sz w:val="28"/>
          <w:szCs w:val="28"/>
          <w:rtl/>
        </w:rPr>
        <w:t xml:space="preserve">دَعَاهُمْ</w:t>
      </w:r>
      <w:r>
        <w:rPr>
          <w:rStyle w:val="FootnoteReference"/>
        </w:rPr>
        <w:footnoteReference w:id="4455"/>
      </w:r>
      <w:r>
        <w:rPr>
          <w:rFonts w:ascii="Amiri" w:hAnsi="Amiri" w:eastAsia="Amiri" w:cs="Amiri"/>
          <w:lang w:bidi="ar-SA"/>
          <w:color w:val="111111"/>
          <w:sz w:val="28"/>
          <w:szCs w:val="28"/>
          <w:rtl/>
        </w:rPr>
        <w:t xml:space="preserve">اءِلی وَلاَیَتِنَا ، فَأَقَرَّ بِهَا ـ وَ اللّهِ ـ مَنْ أَحَبَّ ، وَ أَنْکَرَهَا مَنْ أَبْغَضَ، وَ هُوَ قَوْلُهُ : «فَما</w:t>
      </w:r>
      <w:r>
        <w:rPr>
          <w:rStyle w:val="FootnoteReference"/>
        </w:rPr>
        <w:footnoteReference w:id="4456"/>
      </w:r>
      <w:r>
        <w:rPr>
          <w:rFonts w:ascii="Times New Roman" w:hAnsi="Times New Roman" w:eastAsia="Times New Roman" w:cs="Times New Roman"/>
          <w:lang w:val="en-US" w:bidi="en-US"/>
          <w:color w:val="111111"/>
          <w:sz w:val="28"/>
          <w:szCs w:val="28"/>
          <w:rtl/>
        </w:rPr>
        <w:t xml:space="preserve">437/1</w:t>
      </w:r>
    </w:p>
    <w:p>
      <w:pPr>
        <w:pStyle w:val="BookText"/>
      </w:pPr>
      <w:r>
        <w:rPr>
          <w:rFonts w:ascii="Amiri" w:hAnsi="Amiri" w:eastAsia="Amiri" w:cs="Amiri"/>
          <w:lang w:bidi="ar-SA"/>
          <w:color w:val="111111"/>
          <w:sz w:val="28"/>
          <w:szCs w:val="28"/>
          <w:rtl/>
        </w:rPr>
        <w:t xml:space="preserve">کانُوا لِیُوءْمِنُوابِما کَذَّبُوا بِهِ مِنْ قَبْلُ»</w:t>
      </w:r>
      <w:r>
        <w:rPr>
          <w:rStyle w:val="FootnoteReference"/>
        </w:rPr>
        <w:footnoteReference w:id="4457"/>
      </w:r>
      <w:r>
        <w:rPr>
          <w:rFonts w:ascii="IRNazanin" w:hAnsi="IRNazanin" w:eastAsia="IRNazanin" w:cs="IRNazanin"/>
          <w:lang w:bidi="fa-IR"/>
          <w:color w:val="111111"/>
          <w:sz w:val="28"/>
          <w:szCs w:val="28"/>
          <w:rtl/>
        </w:rPr>
        <w:t xml:space="preserve">10 . بصائر الدرجات ، ص 75 ، ح 9 ، عن سلمة بن الخطّاب ؛ الأمالی للطوسی ، ص 671 ، المجلس 26 ، ح 19 ، بسنده عن العبّاس بن عامر . الأمالی للمفید ، ص 142 ، المجلس 17 ، ح 9 ، بسند آخر ، مع زیادة فی آخره ؛ بصائر الدرجات ، ص 75 ، ح 6 و7 و8 بسند آخر عن أبی جعفر علیه‌السلام الوافی ، ج 3 ، ص 494 ، ح 997 .</w:t>
      </w:r>
      <w:r>
        <w:rPr>
          <w:rStyle w:val="FootnoteReference"/>
        </w:rPr>
        <w:footnoteReference w:id="4458"/>
      </w:r>
      <w:r>
        <w:rPr>
          <w:rFonts w:ascii="Amiri" w:hAnsi="Amiri" w:eastAsia="Amiri" w:cs="Amiri"/>
          <w:lang w:bidi="ar-SA"/>
          <w:color w:val="111111"/>
          <w:sz w:val="28"/>
          <w:szCs w:val="28"/>
          <w:rtl/>
        </w:rPr>
        <w:t xml:space="preserve">» . ثُمَّ</w:t>
      </w:r>
      <w:r>
        <w:rPr>
          <w:rStyle w:val="FootnoteReference"/>
        </w:rPr>
        <w:footnoteReference w:id="4459"/>
      </w:r>
      <w:r>
        <w:rPr>
          <w:rFonts w:ascii="Amiri" w:hAnsi="Amiri" w:eastAsia="Amiri" w:cs="Amiri"/>
          <w:lang w:bidi="ar-SA"/>
          <w:color w:val="111111"/>
          <w:sz w:val="28"/>
          <w:szCs w:val="28"/>
          <w:rtl/>
        </w:rPr>
        <w:t xml:space="preserve">قَالَ أَبُو جَعْفَرٍ علیه‌السلام : «کَانَ التَّکْذِیبُ ثَمَّ</w:t>
      </w:r>
      <w:r>
        <w:rPr>
          <w:rStyle w:val="FootnoteReference"/>
        </w:rPr>
        <w:footnoteReference w:id="4460"/>
      </w:r>
      <w:r>
        <w:rPr>
          <w:rFonts w:ascii="Times New Roman" w:hAnsi="Times New Roman" w:eastAsia="Times New Roman" w:cs="Times New Roman"/>
          <w:lang w:val="en-US" w:bidi="en-US"/>
          <w:color w:val="111111"/>
          <w:sz w:val="28"/>
          <w:szCs w:val="28"/>
          <w:rtl/>
        </w:rPr>
        <w:t xml:space="preserve">» .</w:t>
      </w:r>
      <w:r>
        <w:rPr>
          <w:rStyle w:val="FootnoteReference"/>
        </w:rPr>
        <w:footnoteReference w:id="4461"/>
      </w:r>
    </w:p>
    <w:p>
      <w:pPr>
        <w:pStyle w:val="Heading4"/>
      </w:pPr>
      <w:bookmarkStart w:id="977" w:name="_Toc500"/>
      <w:r>
        <w:t>3- الحدیث</w:t>
      </w:r>
      <w:bookmarkEnd w:id="977"/>
    </w:p>
    <w:p>
      <w:pPr>
        <w:pStyle w:val="BookText"/>
      </w:pPr>
      <w:r>
        <w:rPr>
          <w:rFonts w:ascii="Amiri" w:hAnsi="Amiri" w:eastAsia="Amiri" w:cs="Amiri"/>
          <w:lang w:bidi="ar-SA"/>
          <w:color w:val="111111"/>
          <w:sz w:val="28"/>
          <w:szCs w:val="28"/>
          <w:rtl/>
        </w:rPr>
        <w:t xml:space="preserve">3/1182 . مُحَمَّدُ بْنُ یَحْیی ، عَنْ سَلَمَةَ بْنِ الْخَطَّابِ ، عَنْ عَلِیِّ بْنِ سَیْفٍ ، عَنِ الْعَبَّاسِ بْنِ عَامِرٍ ، عَنْ أَحْمَدَ بْنِ رِزْقٍ الْغُمْشَانِیِّ</w:t>
      </w:r>
      <w:r>
        <w:rPr>
          <w:rStyle w:val="FootnoteReference"/>
        </w:rPr>
        <w:footnoteReference w:id="4462"/>
      </w:r>
      <w:r>
        <w:rPr>
          <w:rFonts w:ascii="Amiri" w:hAnsi="Amiri" w:eastAsia="Amiri" w:cs="Amiri"/>
          <w:lang w:bidi="ar-SA"/>
          <w:color w:val="111111"/>
          <w:sz w:val="28"/>
          <w:szCs w:val="28"/>
          <w:rtl/>
        </w:rPr>
        <w:t xml:space="preserve">، عَنْ مُحَمَّدِ بْنِ عَبْدِ الرَّحْمنِ :</w:t>
      </w:r>
    </w:p>
    <w:p>
      <w:pPr>
        <w:pStyle w:val="BookText"/>
      </w:pPr>
      <w:r>
        <w:rPr>
          <w:rFonts w:ascii="Amiri" w:hAnsi="Amiri" w:eastAsia="Amiri" w:cs="Amiri"/>
          <w:lang w:bidi="ar-SA"/>
          <w:color w:val="111111"/>
          <w:sz w:val="28"/>
          <w:szCs w:val="28"/>
          <w:rtl/>
        </w:rPr>
        <w:t xml:space="preserve">عَنْ أَبِی عَبْدِ اللّهِ علیه‌السلام ، قَالَ : «وَلاَیَتُنَا وَلاَیَةُ اللّهِ الَّتِی لَمْ یَبْعَثْ</w:t>
      </w:r>
      <w:r>
        <w:rPr>
          <w:rStyle w:val="FootnoteReference"/>
        </w:rPr>
        <w:footnoteReference w:id="4463"/>
      </w:r>
      <w:r>
        <w:rPr>
          <w:rFonts w:ascii="Amiri" w:hAnsi="Amiri" w:eastAsia="Amiri" w:cs="Amiri"/>
          <w:lang w:bidi="ar-SA"/>
          <w:color w:val="111111"/>
          <w:sz w:val="28"/>
          <w:szCs w:val="28"/>
          <w:rtl/>
        </w:rPr>
        <w:t xml:space="preserve">نَبِیّاً</w:t>
      </w:r>
      <w:r>
        <w:rPr>
          <w:rStyle w:val="FootnoteReference"/>
        </w:rPr>
        <w:footnoteReference w:id="4464"/>
      </w:r>
      <w:r>
        <w:rPr>
          <w:rFonts w:ascii="Amiri" w:hAnsi="Amiri" w:eastAsia="Amiri" w:cs="Amiri"/>
          <w:lang w:bidi="ar-SA"/>
          <w:color w:val="111111"/>
          <w:sz w:val="28"/>
          <w:szCs w:val="28"/>
          <w:rtl/>
        </w:rPr>
        <w:t xml:space="preserve">قَطُّ إِلاَّ بِهَا» . </w:t>
      </w:r>
      <w:r>
        <w:rPr>
          <w:rStyle w:val="FootnoteReference"/>
        </w:rPr>
        <w:footnoteReference w:id="4465"/>
      </w:r>
    </w:p>
    <w:p>
      <w:pPr>
        <w:pStyle w:val="Heading4"/>
      </w:pPr>
      <w:bookmarkStart w:id="978" w:name="_Toc501"/>
      <w:r>
        <w:t>4- الحدیث</w:t>
      </w:r>
      <w:bookmarkEnd w:id="978"/>
    </w:p>
    <w:p>
      <w:pPr>
        <w:pStyle w:val="BookText"/>
      </w:pPr>
      <w:r>
        <w:rPr>
          <w:rFonts w:ascii="Amiri" w:hAnsi="Amiri" w:eastAsia="Amiri" w:cs="Amiri"/>
          <w:lang w:bidi="ar-SA"/>
          <w:color w:val="111111"/>
          <w:sz w:val="28"/>
          <w:szCs w:val="28"/>
          <w:rtl/>
        </w:rPr>
        <w:t xml:space="preserve">4/1183. مُحَمَّدُ بْنُ یَحْیی ، عَنْ عَبْدِ اللّهِ بْنِ مُحَمَّدِ بْنِ عِیسی ، عَنْ مُحَمَّدِ بْنِ عَبْدِ الْحَمِیدِ ، عَنْ یُونُسَ بْنِ یَعْقُوبَ ، عَنْ عَبْدِ الاْءَعْلی</w:t>
      </w:r>
      <w:r>
        <w:rPr>
          <w:rStyle w:val="FootnoteReference"/>
        </w:rPr>
        <w:footnoteReference w:id="4466"/>
      </w:r>
    </w:p>
    <w:p>
      <w:pPr>
        <w:pStyle w:val="BookText"/>
      </w:pPr>
      <w:r>
        <w:rPr>
          <w:rFonts w:ascii="IRNazanin" w:hAnsi="IRNazanin" w:eastAsia="IRNazanin" w:cs="IRNazanin"/>
          <w:lang w:bidi="fa-IR"/>
          <w:color w:val="111111"/>
          <w:sz w:val="28"/>
          <w:szCs w:val="28"/>
          <w:rtl/>
        </w:rPr>
        <w:t xml:space="preserve">وهو الظاهر ؛ فإنّه لم یثبت روایة عبدالأعلی عن أبی بصیر فی موضع ، وتکرّرت روایة یونس بن یعقوب عن أبی بصیر فی الأسناد . راجع : معجم رجال الحدیث ، ج 20 ، ص 339ـ340 .</w:t>
      </w:r>
    </w:p>
    <w:p>
      <w:pPr>
        <w:pStyle w:val="BookText"/>
      </w:pPr>
      <w:r>
        <w:rPr>
          <w:rFonts w:ascii="Amiri" w:hAnsi="Amiri" w:eastAsia="Amiri" w:cs="Amiri"/>
          <w:lang w:bidi="ar-SA"/>
          <w:color w:val="111111"/>
          <w:sz w:val="28"/>
          <w:szCs w:val="28"/>
          <w:rtl/>
        </w:rPr>
        <w:t xml:space="preserve">، قَالَ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8" w:name="pg20122_243736"/>
    <w:bookmarkEnd w:id="278"/>
    <w:p>
      <w:pPr>
        <w:pStyle w:val="BookText"/>
      </w:pPr>
      <w:r>
        <w:rPr>
          <w:rFonts w:ascii="Amiri" w:hAnsi="Amiri" w:eastAsia="Amiri" w:cs="Amiri"/>
          <w:lang w:bidi="ar-SA"/>
          <w:color w:val="111111"/>
          <w:sz w:val="28"/>
          <w:szCs w:val="28"/>
          <w:rtl/>
        </w:rPr>
        <w:t xml:space="preserve">سَمِعْتُ أَبَا عَبْدِ اللّهِ علیه‌السلام یَقُولُ : «مَا مِنْ نَبِیٍّ جَاءَ قَطُّ إِلاَّ</w:t>
      </w:r>
      <w:r>
        <w:rPr>
          <w:rStyle w:val="FootnoteReference"/>
        </w:rPr>
        <w:footnoteReference w:id="4467"/>
      </w:r>
      <w:r>
        <w:rPr>
          <w:rFonts w:ascii="Amiri" w:hAnsi="Amiri" w:eastAsia="Amiri" w:cs="Amiri"/>
          <w:lang w:bidi="ar-SA"/>
          <w:color w:val="111111"/>
          <w:sz w:val="28"/>
          <w:szCs w:val="28"/>
          <w:rtl/>
        </w:rPr>
        <w:t xml:space="preserve">بِمَعْرِفَةِ حَقِّنَا ، وَ تَفْضِیلِنَا عَلی مَنْ سِوَانَا» .</w:t>
      </w:r>
      <w:r>
        <w:rPr>
          <w:rStyle w:val="FootnoteReference"/>
        </w:rPr>
        <w:footnoteReference w:id="4468"/>
      </w:r>
    </w:p>
    <w:p>
      <w:pPr>
        <w:pStyle w:val="Heading4"/>
      </w:pPr>
      <w:bookmarkStart w:id="979" w:name="_Toc502"/>
      <w:r>
        <w:t>5- الحدیث</w:t>
      </w:r>
      <w:bookmarkEnd w:id="979"/>
    </w:p>
    <w:p>
      <w:pPr>
        <w:pStyle w:val="BookText"/>
      </w:pPr>
      <w:r>
        <w:rPr>
          <w:rFonts w:ascii="Amiri" w:hAnsi="Amiri" w:eastAsia="Amiri" w:cs="Amiri"/>
          <w:lang w:bidi="ar-SA"/>
          <w:color w:val="111111"/>
          <w:sz w:val="28"/>
          <w:szCs w:val="28"/>
          <w:rtl/>
        </w:rPr>
        <w:t xml:space="preserve">5/1184. مُحَمَّدُ بْنُ یَحْیی ، عَنْ أَحْمَدَ بْنِ مُحَمَّدِ بْنِ عِیسی ، عَنْ مُحَمَّدِ بْنِ إِسْمَاعِیلَ بْنِ بَزِیعٍ ، عَنْ مُحَمَّدِ بْنِ الْفُضَیْلِ ، عَنْ أَبِی الصَّبَّاحِ الْکِنَانِیِّ :</w:t>
      </w:r>
    </w:p>
    <w:p>
      <w:pPr>
        <w:pStyle w:val="BookText"/>
      </w:pPr>
      <w:r>
        <w:rPr>
          <w:rFonts w:ascii="Amiri" w:hAnsi="Amiri" w:eastAsia="Amiri" w:cs="Amiri"/>
          <w:lang w:bidi="ar-SA"/>
          <w:color w:val="111111"/>
          <w:sz w:val="28"/>
          <w:szCs w:val="28"/>
          <w:rtl/>
        </w:rPr>
        <w:t xml:space="preserve">عَنْ أَبِی جَعْفَرٍ علیه‌السلام ، قَالَ : سَمِعْتُهُ یَقُولُ : «وَ اللّهِ ، إِنَّ فِی السَّمَاءِ لَسَبْعِینَ صَفّاً</w:t>
      </w:r>
      <w:r>
        <w:rPr>
          <w:rStyle w:val="FootnoteReference"/>
        </w:rPr>
        <w:footnoteReference w:id="4469"/>
      </w:r>
      <w:r>
        <w:rPr>
          <w:rFonts w:ascii="Amiri" w:hAnsi="Amiri" w:eastAsia="Amiri" w:cs="Amiri"/>
          <w:lang w:bidi="ar-SA"/>
          <w:color w:val="111111"/>
          <w:sz w:val="28"/>
          <w:szCs w:val="28"/>
          <w:rtl/>
        </w:rPr>
        <w:t xml:space="preserve">مِنَ الْمَـلاَئِکَةِ ، لَوِ اجْتَمَعَ أَهْلُ الاْءَرْضِ کُلُّهُمْ یُحْصُونَ عَدَدَ کُلِّ صَفٍّ</w:t>
      </w:r>
      <w:r>
        <w:rPr>
          <w:rStyle w:val="FootnoteReference"/>
        </w:rPr>
        <w:footnoteReference w:id="4470"/>
      </w:r>
      <w:r>
        <w:rPr>
          <w:rFonts w:ascii="Amiri" w:hAnsi="Amiri" w:eastAsia="Amiri" w:cs="Amiri"/>
          <w:lang w:bidi="ar-SA"/>
          <w:color w:val="111111"/>
          <w:sz w:val="28"/>
          <w:szCs w:val="28"/>
          <w:rtl/>
        </w:rPr>
        <w:t xml:space="preserve">مِنْهُمْ ، مَا أَحْصَوْهُمْ ، وَ إِنَّهُمْ لَیَدِینُونَ بِوَلاَیَتِنَا» .</w:t>
      </w:r>
      <w:r>
        <w:rPr>
          <w:rStyle w:val="FootnoteReference"/>
        </w:rPr>
        <w:footnoteReference w:id="4471"/>
      </w:r>
    </w:p>
    <w:p>
      <w:pPr>
        <w:pStyle w:val="Heading4"/>
      </w:pPr>
      <w:bookmarkStart w:id="980" w:name="_Toc503"/>
      <w:r>
        <w:t>6- الحدیث</w:t>
      </w:r>
      <w:bookmarkEnd w:id="980"/>
    </w:p>
    <w:p>
      <w:pPr>
        <w:pStyle w:val="BookText"/>
      </w:pPr>
      <w:r>
        <w:rPr>
          <w:rFonts w:ascii="Amiri" w:hAnsi="Amiri" w:eastAsia="Amiri" w:cs="Amiri"/>
          <w:lang w:bidi="ar-SA"/>
          <w:color w:val="111111"/>
          <w:sz w:val="28"/>
          <w:szCs w:val="28"/>
          <w:rtl/>
        </w:rPr>
        <w:t xml:space="preserve">6/1185. مُحَمَّدٌ ، عَنْ أَحْمَدَ بْنِ مُحَمَّدٍ ، عَنِ ابْنِ مَحْبُوبٍ ، عَنْ مُحَمَّدِ بْنِ الْفُضَیْلِ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4472"/>
      </w:r>
      <w:r>
        <w:rPr>
          <w:rFonts w:ascii="Amiri" w:hAnsi="Amiri" w:eastAsia="Amiri" w:cs="Amiri"/>
          <w:lang w:bidi="ar-SA"/>
          <w:color w:val="111111"/>
          <w:sz w:val="28"/>
          <w:szCs w:val="28"/>
          <w:rtl/>
        </w:rPr>
        <w:t xml:space="preserve">علیه‌السلام ، قَالَ : «وَلاَیَةُ عَلِیٍّ مَکْتُوبَةٌ فِی جَمِیعِ صُحُفِ</w:t>
      </w:r>
      <w:r>
        <w:rPr>
          <w:rStyle w:val="FootnoteReference"/>
        </w:rPr>
        <w:footnoteReference w:id="4473"/>
      </w:r>
      <w:r>
        <w:rPr>
          <w:rFonts w:ascii="Amiri" w:hAnsi="Amiri" w:eastAsia="Amiri" w:cs="Amiri"/>
          <w:lang w:bidi="ar-SA"/>
          <w:color w:val="111111"/>
          <w:sz w:val="28"/>
          <w:szCs w:val="28"/>
          <w:rtl/>
        </w:rPr>
        <w:t xml:space="preserve">الاْءَنْبِیَاءِ ، وَ لَنْ یَبْعَثَ</w:t>
      </w:r>
      <w:r>
        <w:rPr>
          <w:rStyle w:val="FootnoteReference"/>
        </w:rPr>
        <w:footnoteReference w:id="4474"/>
      </w:r>
      <w:r>
        <w:rPr>
          <w:rFonts w:ascii="Amiri" w:hAnsi="Amiri" w:eastAsia="Amiri" w:cs="Amiri"/>
          <w:lang w:bidi="ar-SA"/>
          <w:color w:val="111111"/>
          <w:sz w:val="28"/>
          <w:szCs w:val="28"/>
          <w:rtl/>
        </w:rPr>
        <w:t xml:space="preserve">اللّهُ رَسُولاً إِلاَّ بِنُبُوَّةِ مُحَمَّدٍ صلی‌الله‌علیه‌و‌آله ، وَ وَصِیَّةِ</w:t>
      </w:r>
      <w:r>
        <w:rPr>
          <w:rStyle w:val="FootnoteReference"/>
        </w:rPr>
        <w:footnoteReference w:id="4475"/>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9" w:name="pg20122_243737"/>
    <w:bookmarkEnd w:id="279"/>
    <w:p>
      <w:pPr>
        <w:pStyle w:val="BookText"/>
      </w:pPr>
      <w:r>
        <w:rPr>
          <w:rFonts w:ascii="Amiri" w:hAnsi="Amiri" w:eastAsia="Amiri" w:cs="Amiri"/>
          <w:lang w:bidi="ar-SA"/>
          <w:color w:val="111111"/>
          <w:sz w:val="28"/>
          <w:szCs w:val="28"/>
          <w:rtl/>
        </w:rPr>
        <w:t xml:space="preserve">عَلِیٍّ علیه‌السلام » .</w:t>
      </w:r>
      <w:r>
        <w:rPr>
          <w:rStyle w:val="FootnoteReference"/>
        </w:rPr>
        <w:footnoteReference w:id="4476"/>
      </w:r>
    </w:p>
    <w:p>
      <w:pPr>
        <w:pStyle w:val="Heading4"/>
      </w:pPr>
      <w:bookmarkStart w:id="981" w:name="_Toc504"/>
      <w:r>
        <w:t>7- الحدیث</w:t>
      </w:r>
      <w:bookmarkEnd w:id="981"/>
    </w:p>
    <w:p>
      <w:pPr>
        <w:pStyle w:val="BookText"/>
      </w:pPr>
      <w:r>
        <w:rPr>
          <w:rFonts w:ascii="Amiri" w:hAnsi="Amiri" w:eastAsia="Amiri" w:cs="Amiri"/>
          <w:lang w:bidi="ar-SA"/>
          <w:color w:val="111111"/>
          <w:sz w:val="28"/>
          <w:szCs w:val="28"/>
          <w:rtl/>
        </w:rPr>
        <w:t xml:space="preserve">7/1186. الْحُسَیْنُ بْنُ مُحَمَّدٍ ، عَنْ مُعَلَّی بْنِ مُحَمَّدٍ ، عَنْ مُحَمَّدِ بْنِ جُمْهُورٍ ، قَالَ : حَدَّثَنَا یُونُسُ ، عَنْ حَمَّادِ بْنِ عُثْمَانَ ، عَنِ الْفُضَیْلِ بْنِ یَسَارٍ :</w:t>
      </w:r>
    </w:p>
    <w:p>
      <w:pPr>
        <w:pStyle w:val="BookText"/>
      </w:pPr>
      <w:r>
        <w:rPr>
          <w:rFonts w:ascii="Amiri" w:hAnsi="Amiri" w:eastAsia="Amiri" w:cs="Amiri"/>
          <w:lang w:bidi="ar-SA"/>
          <w:color w:val="111111"/>
          <w:sz w:val="28"/>
          <w:szCs w:val="28"/>
          <w:rtl/>
        </w:rPr>
        <w:t xml:space="preserve">عَنْ أَبِی جَعْفَرٍ علیه‌السلام ، قَالَ : «إِنَّ اللّهَ ـ عَزَّ وَ جَلَّ ـ نَصَبَ عَلِیّاً علیه‌السلام عَلَماً بَیْنَهُ وَ بَیْنَ خَلْقِهِ ؛ فَمَنْ عَرَفَهُ کَانَ مُوءْمِناً ، وَ مَنْ أَنْکَرَهُ کَانَ کَافِراً ، وَ مَنْ جَهِلَهُ کَانَ ضَالاًّ ، وَ مَنْ نَصَبَ مَعَهُ شَیْئاً</w:t>
      </w:r>
      <w:r>
        <w:rPr>
          <w:rStyle w:val="FootnoteReference"/>
        </w:rPr>
        <w:footnoteReference w:id="4477"/>
      </w:r>
      <w:r>
        <w:rPr>
          <w:rFonts w:ascii="Amiri" w:hAnsi="Amiri" w:eastAsia="Amiri" w:cs="Amiri"/>
          <w:lang w:bidi="ar-SA"/>
          <w:color w:val="111111"/>
          <w:sz w:val="28"/>
          <w:szCs w:val="28"/>
          <w:rtl/>
        </w:rPr>
        <w:t xml:space="preserve">کَانَ مُشْرِکاً ، وَ مَنْ جَاءَ بِوَلاَیَتِهِ دَخَلَ الْجَنَّةَ</w:t>
      </w:r>
      <w:r>
        <w:rPr>
          <w:rStyle w:val="FootnoteReference"/>
        </w:rPr>
        <w:footnoteReference w:id="4478"/>
      </w:r>
      <w:r>
        <w:rPr>
          <w:rFonts w:ascii="Times New Roman" w:hAnsi="Times New Roman" w:eastAsia="Times New Roman" w:cs="Times New Roman"/>
          <w:lang w:val="en-US" w:bidi="en-US"/>
          <w:color w:val="111111"/>
          <w:sz w:val="28"/>
          <w:szCs w:val="28"/>
          <w:rtl/>
        </w:rPr>
        <w:t xml:space="preserve">» .</w:t>
      </w:r>
      <w:r>
        <w:rPr>
          <w:rStyle w:val="FootnoteReference"/>
        </w:rPr>
        <w:footnoteReference w:id="4479"/>
      </w:r>
    </w:p>
    <w:p>
      <w:pPr>
        <w:pStyle w:val="Heading4"/>
      </w:pPr>
      <w:bookmarkStart w:id="982" w:name="_Toc505"/>
      <w:r>
        <w:t>8- الحدیث</w:t>
      </w:r>
      <w:bookmarkEnd w:id="982"/>
    </w:p>
    <w:p>
      <w:pPr>
        <w:pStyle w:val="BookText"/>
      </w:pPr>
      <w:r>
        <w:rPr>
          <w:rFonts w:ascii="Amiri" w:hAnsi="Amiri" w:eastAsia="Amiri" w:cs="Amiri"/>
          <w:lang w:bidi="ar-SA"/>
          <w:color w:val="111111"/>
          <w:sz w:val="28"/>
          <w:szCs w:val="28"/>
          <w:rtl/>
        </w:rPr>
        <w:t xml:space="preserve">8/1187. الْحُسَیْنُ بْنُ مُحَمَّدٍ ، عَنْ مُعَلَّی بْنِ مُحَمَّدٍ ، عَنِ الْوَشَّاءِ ، عَنْ عَبْدِ اللّهِ بْنِ سِنَانٍ ، عَنْ أَبِی حَمْزَةَ ، قَالَ :</w:t>
      </w:r>
    </w:p>
    <w:p>
      <w:pPr>
        <w:pStyle w:val="BookText"/>
      </w:pPr>
      <w:r>
        <w:rPr>
          <w:rFonts w:ascii="Amiri" w:hAnsi="Amiri" w:eastAsia="Amiri" w:cs="Amiri"/>
          <w:lang w:bidi="ar-SA"/>
          <w:color w:val="111111"/>
          <w:sz w:val="28"/>
          <w:szCs w:val="28"/>
          <w:rtl/>
        </w:rPr>
        <w:t xml:space="preserve">سَمِعْتُ أَبَا جَعْفَرٍ علیه‌السلام یَقُولُ : «إِنَّ عَلِیّاً علیه‌السلام بَابٌ فَتَحَهُ اللّهُ ؛ فَمَنْ دَخَلَهُ کَانَ مُوءْمِناً ، وَ مَنْ خَرَجَ مِنْهُ</w:t>
      </w:r>
      <w:r>
        <w:rPr>
          <w:rStyle w:val="FootnoteReference"/>
        </w:rPr>
        <w:footnoteReference w:id="4480"/>
      </w:r>
      <w:r>
        <w:rPr>
          <w:rFonts w:ascii="Amiri" w:hAnsi="Amiri" w:eastAsia="Amiri" w:cs="Amiri"/>
          <w:lang w:bidi="ar-SA"/>
          <w:color w:val="111111"/>
          <w:sz w:val="28"/>
          <w:szCs w:val="28"/>
          <w:rtl/>
        </w:rPr>
        <w:t xml:space="preserve">کَانَ کَافِراً ، وَ مَنْ لَمْ یَدْخُلْ فِیهِ وَ لَمْ یَخْرُجْ</w:t>
      </w:r>
      <w:r>
        <w:rPr>
          <w:rStyle w:val="FootnoteReference"/>
        </w:rPr>
        <w:footnoteReference w:id="4481"/>
      </w:r>
      <w:r>
        <w:rPr>
          <w:rFonts w:ascii="Amiri" w:hAnsi="Amiri" w:eastAsia="Amiri" w:cs="Amiri"/>
          <w:lang w:bidi="ar-SA"/>
          <w:color w:val="111111"/>
          <w:sz w:val="28"/>
          <w:szCs w:val="28"/>
          <w:rtl/>
        </w:rPr>
        <w:t xml:space="preserve">مِنْهُ کَانَ فِی الطَّبَقَةِ الَّذِینَ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0" w:name="pg20122_243738"/>
    <w:bookmarkEnd w:id="280"/>
    <w:p>
      <w:pPr>
        <w:pStyle w:val="BookText"/>
      </w:pPr>
      <w:r>
        <w:rPr>
          <w:rFonts w:ascii="Amiri" w:hAnsi="Amiri" w:eastAsia="Amiri" w:cs="Amiri"/>
          <w:lang w:bidi="ar-SA"/>
          <w:color w:val="111111"/>
          <w:sz w:val="28"/>
          <w:szCs w:val="28"/>
          <w:rtl/>
        </w:rPr>
        <w:t xml:space="preserve">قَالَ اللّهُ تَبَارَکَ وَ تَعَالی</w:t>
      </w:r>
      <w:r>
        <w:rPr>
          <w:rStyle w:val="FootnoteReference"/>
        </w:rPr>
        <w:footnoteReference w:id="4482"/>
      </w:r>
      <w:r>
        <w:rPr>
          <w:rFonts w:ascii="Amiri" w:hAnsi="Amiri" w:eastAsia="Amiri" w:cs="Amiri"/>
          <w:lang w:bidi="ar-SA"/>
          <w:color w:val="111111"/>
          <w:sz w:val="28"/>
          <w:szCs w:val="28"/>
          <w:rtl/>
        </w:rPr>
        <w:t xml:space="preserve">: لِی</w:t>
      </w:r>
      <w:r>
        <w:rPr>
          <w:rStyle w:val="FootnoteReference"/>
        </w:rPr>
        <w:footnoteReference w:id="4483"/>
      </w:r>
      <w:r>
        <w:rPr>
          <w:rFonts w:ascii="Amiri" w:hAnsi="Amiri" w:eastAsia="Amiri" w:cs="Amiri"/>
          <w:lang w:bidi="ar-SA"/>
          <w:color w:val="111111"/>
          <w:sz w:val="28"/>
          <w:szCs w:val="28"/>
          <w:rtl/>
        </w:rPr>
        <w:t xml:space="preserve">فِیهِمُ الْمَشِیئَةُ»</w:t>
      </w:r>
      <w:r>
        <w:rPr>
          <w:rStyle w:val="FootnoteReference"/>
        </w:rPr>
        <w:footnoteReference w:id="4484"/>
      </w:r>
      <w:r>
        <w:rPr>
          <w:rFonts w:ascii="IRNazanin" w:hAnsi="IRNazanin" w:eastAsia="IRNazanin" w:cs="IRNazanin"/>
          <w:lang w:bidi="fa-IR"/>
          <w:color w:val="111111"/>
          <w:sz w:val="28"/>
          <w:szCs w:val="28"/>
          <w:rtl/>
        </w:rPr>
        <w:t xml:space="preserve">9 . یجوز فیه المبنیّ للفاعل أیضا .</w:t>
      </w:r>
      <w:r>
        <w:rPr>
          <w:rStyle w:val="FootnoteReference"/>
        </w:rPr>
        <w:footnoteReference w:id="4485"/>
      </w:r>
      <w:r>
        <w:rPr>
          <w:rFonts w:ascii="Times New Roman" w:hAnsi="Times New Roman" w:eastAsia="Times New Roman" w:cs="Times New Roman"/>
          <w:lang w:val="en-US" w:bidi="en-US"/>
          <w:color w:val="111111"/>
          <w:sz w:val="28"/>
          <w:szCs w:val="28"/>
          <w:rtl/>
        </w:rPr>
        <w:t xml:space="preserve">.</w:t>
      </w:r>
      <w:r>
        <w:rPr>
          <w:rStyle w:val="FootnoteReference"/>
        </w:rPr>
        <w:footnoteReference w:id="4486"/>
      </w:r>
    </w:p>
    <w:p>
      <w:pPr>
        <w:pStyle w:val="Heading4"/>
      </w:pPr>
      <w:bookmarkStart w:id="983" w:name="_Toc506"/>
      <w:r>
        <w:t>9- الحدیث</w:t>
      </w:r>
      <w:bookmarkEnd w:id="983"/>
    </w:p>
    <w:p>
      <w:pPr>
        <w:pStyle w:val="BookText"/>
      </w:pPr>
      <w:r>
        <w:rPr>
          <w:rFonts w:ascii="Amiri" w:hAnsi="Amiri" w:eastAsia="Amiri" w:cs="Amiri"/>
          <w:lang w:bidi="ar-SA"/>
          <w:color w:val="111111"/>
          <w:sz w:val="28"/>
          <w:szCs w:val="28"/>
          <w:rtl/>
        </w:rPr>
        <w:t xml:space="preserve">9/1188. مُحَمَّدُ بْنُ یَحْیی ، عَنْ أَحْمَدَ بْنِ مُحَمَّدٍ ، عَنِ ابْنِ مَحْبُوبٍ ، عَنِ ابْنِ رِئَابٍ</w:t>
      </w:r>
      <w:r>
        <w:rPr>
          <w:rStyle w:val="FootnoteReference"/>
        </w:rPr>
        <w:footnoteReference w:id="4487"/>
      </w:r>
      <w:r>
        <w:rPr>
          <w:rFonts w:ascii="IRNazanin" w:hAnsi="IRNazanin" w:eastAsia="IRNazanin" w:cs="IRNazanin"/>
          <w:lang w:bidi="fa-IR"/>
          <w:color w:val="111111"/>
          <w:sz w:val="28"/>
          <w:szCs w:val="28"/>
          <w:rtl/>
        </w:rPr>
        <w:t xml:space="preserve">، 438/1</w:t>
      </w:r>
    </w:p>
    <w:p>
      <w:pPr>
        <w:pStyle w:val="BookText"/>
      </w:pPr>
      <w:r>
        <w:rPr>
          <w:rFonts w:ascii="Amiri" w:hAnsi="Amiri" w:eastAsia="Amiri" w:cs="Amiri"/>
          <w:lang w:bidi="ar-SA"/>
          <w:color w:val="111111"/>
          <w:sz w:val="28"/>
          <w:szCs w:val="28"/>
          <w:rtl/>
        </w:rPr>
        <w:t xml:space="preserve">عَنْ بُکَیْرِ بْنِ أَعْیَنَ ، قَالَ :</w:t>
      </w:r>
    </w:p>
    <w:p>
      <w:pPr>
        <w:pStyle w:val="BookText"/>
      </w:pPr>
      <w:r>
        <w:rPr>
          <w:rFonts w:ascii="Amiri" w:hAnsi="Amiri" w:eastAsia="Amiri" w:cs="Amiri"/>
          <w:lang w:bidi="ar-SA"/>
          <w:color w:val="111111"/>
          <w:sz w:val="28"/>
          <w:szCs w:val="28"/>
          <w:rtl/>
        </w:rPr>
        <w:t xml:space="preserve">کَانَ أَبُو جَعْفَرٍ علیه‌السلام یَقُولُ : «إِنَّ اللّهَ أَخَذَ مِیثَاقَ شِیعَتِنَا بِالْوَلاَیَةِ لَنَا ـ وَ هُمْ ذَرٌّ ـ یَوْمَ أَخَذَ الْمِیثَاقَ عَلَی الذَّرِّ بِالاْءِقْرَارِ لَهُ</w:t>
      </w:r>
      <w:r>
        <w:rPr>
          <w:rStyle w:val="FootnoteReference"/>
        </w:rPr>
        <w:footnoteReference w:id="4488"/>
      </w:r>
      <w:r>
        <w:rPr>
          <w:rFonts w:ascii="Amiri" w:hAnsi="Amiri" w:eastAsia="Amiri" w:cs="Amiri"/>
          <w:lang w:bidi="ar-SA"/>
          <w:color w:val="111111"/>
          <w:sz w:val="28"/>
          <w:szCs w:val="28"/>
          <w:rtl/>
        </w:rPr>
        <w:t xml:space="preserve">بِالرُّبُوبِیَّةِ ، وَ لِمُحَمَّدٍ صلی‌الله‌علیه‌و‌آله بِالنُّبُوَّةِ ، وَ عَرَضَ اللّهُ ـ جَلَّ وَ عَزَّ</w:t>
      </w:r>
      <w:r>
        <w:rPr>
          <w:rStyle w:val="FootnoteReference"/>
        </w:rPr>
        <w:footnoteReference w:id="4489"/>
      </w:r>
      <w:r>
        <w:rPr>
          <w:rFonts w:ascii="Amiri" w:hAnsi="Amiri" w:eastAsia="Amiri" w:cs="Amiri"/>
          <w:lang w:bidi="ar-SA"/>
          <w:color w:val="111111"/>
          <w:sz w:val="28"/>
          <w:szCs w:val="28"/>
          <w:rtl/>
        </w:rPr>
        <w:t xml:space="preserve">ـ عَلی مُحَمَّدٍ صلی‌الله‌علیه‌و‌آله أُمَّتَهُ فِی الطِّینِ وَ هُمْ أَظِلَّةٌ</w:t>
      </w:r>
      <w:r>
        <w:rPr>
          <w:rStyle w:val="FootnoteReference"/>
        </w:rPr>
        <w:footnoteReference w:id="4490"/>
      </w:r>
      <w:r>
        <w:rPr>
          <w:rFonts w:ascii="Amiri" w:hAnsi="Amiri" w:eastAsia="Amiri" w:cs="Amiri"/>
          <w:lang w:bidi="ar-SA"/>
          <w:color w:val="111111"/>
          <w:sz w:val="28"/>
          <w:szCs w:val="28"/>
          <w:rtl/>
        </w:rPr>
        <w:t xml:space="preserve">، وَ خَلَقَهُمْ مِنَ الطِّینَةِ الَّتِی خُلِقَ </w:t>
      </w:r>
      <w:r>
        <w:rPr>
          <w:rStyle w:val="FootnoteReference"/>
        </w:rPr>
        <w:footnoteReference w:id="4491"/>
      </w:r>
      <w:r>
        <w:rPr>
          <w:rFonts w:ascii="Amiri" w:hAnsi="Amiri" w:eastAsia="Amiri" w:cs="Amiri"/>
          <w:lang w:bidi="ar-SA"/>
          <w:color w:val="111111"/>
          <w:sz w:val="28"/>
          <w:szCs w:val="28"/>
          <w:rtl/>
        </w:rPr>
        <w:t xml:space="preserve">مِنْهَا آدَمُ ، وَ خَلَقَ اللّهُ أَرْوَاحَ شِیعَتِنَا قَبْلَ أَبْدَانِهِمْ بِأَلْفَیْ عَامٍ</w:t>
      </w:r>
      <w:r>
        <w:rPr>
          <w:rStyle w:val="FootnoteReference"/>
        </w:rPr>
        <w:footnoteReference w:id="4492"/>
      </w:r>
      <w:r>
        <w:rPr>
          <w:rFonts w:ascii="Amiri" w:hAnsi="Amiri" w:eastAsia="Amiri" w:cs="Amiri"/>
          <w:lang w:bidi="ar-SA"/>
          <w:color w:val="111111"/>
          <w:sz w:val="28"/>
          <w:szCs w:val="28"/>
          <w:rtl/>
        </w:rPr>
        <w:t xml:space="preserve">، وَ عَرَضَهُمْ عَلَیْهِ ، وَ عَرَّفَهُمْ رَسُولَ اللّهِ صلی‌الله‌علیه‌و‌آله ، وَ عَرَّفَهُمْ عَلِیّاً علیه‌السلام ، وَ نَحْنُ نَعْرِفُهُمْ فِی لَحْنِ</w:t>
      </w:r>
      <w:r>
        <w:rPr>
          <w:rStyle w:val="FootnoteReference"/>
        </w:rPr>
        <w:footnoteReference w:id="449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1" w:name="pg20122_243739"/>
    <w:bookmarkEnd w:id="281"/>
    <w:p>
      <w:pPr>
        <w:pStyle w:val="BookText"/>
      </w:pPr>
      <w:r>
        <w:rPr>
          <w:rFonts w:ascii="Amiri" w:hAnsi="Amiri" w:eastAsia="Amiri" w:cs="Amiri"/>
          <w:lang w:bidi="ar-SA"/>
          <w:color w:val="111111"/>
          <w:sz w:val="28"/>
          <w:szCs w:val="28"/>
          <w:rtl/>
        </w:rPr>
        <w:t xml:space="preserve">الْقَوْلِ» .</w:t>
      </w:r>
      <w:r>
        <w:rPr>
          <w:rStyle w:val="FootnoteReference"/>
        </w:rPr>
        <w:footnoteReference w:id="4494"/>
      </w:r>
    </w:p>
    <w:p>
      <w:pPr>
        <w:pStyle w:val="Heading3"/>
      </w:pPr>
      <w:bookmarkStart w:id="984" w:name="_Toc507"/>
      <w:r>
        <w:t>(110) باب فی معرفتهم أولیاءهم و التفویض إلیهم</w:t>
      </w:r>
      <w:bookmarkEnd w:id="984"/>
    </w:p>
    <w:p>
      <w:pPr>
        <w:pStyle w:val="Heading4"/>
      </w:pPr>
      <w:bookmarkStart w:id="985" w:name="_Toc508"/>
      <w:r>
        <w:t>اشارة</w:t>
      </w:r>
      <w:bookmarkEnd w:id="985"/>
    </w:p>
    <w:p>
      <w:pPr>
        <w:pStyle w:val="BookText"/>
      </w:pPr>
      <w:r>
        <w:rPr>
          <w:rFonts w:ascii="Amiri" w:hAnsi="Amiri" w:eastAsia="Amiri" w:cs="Amiri"/>
          <w:lang w:bidi="ar-SA"/>
          <w:color w:val="111111"/>
          <w:sz w:val="28"/>
          <w:szCs w:val="28"/>
          <w:rtl/>
        </w:rPr>
        <w:t xml:space="preserve">110ـ بَابٌ فِی مَعْرِفَتِهِمْ </w:t>
      </w:r>
      <w:r>
        <w:rPr>
          <w:rStyle w:val="FootnoteReference"/>
        </w:rPr>
        <w:footnoteReference w:id="4495"/>
      </w:r>
      <w:r>
        <w:rPr>
          <w:rFonts w:ascii="Amiri" w:hAnsi="Amiri" w:eastAsia="Amiri" w:cs="Amiri"/>
          <w:lang w:bidi="ar-SA"/>
          <w:color w:val="111111"/>
          <w:sz w:val="28"/>
          <w:szCs w:val="28"/>
          <w:rtl/>
        </w:rPr>
        <w:t xml:space="preserve">أَوْلِیَاءَهُمْ وَ التَّفْوِیضِ إِلَیْهِمْ</w:t>
      </w:r>
    </w:p>
    <w:p>
      <w:pPr>
        <w:pStyle w:val="Heading4"/>
      </w:pPr>
      <w:bookmarkStart w:id="986" w:name="_Toc509"/>
      <w:r>
        <w:t>1- الحدیث</w:t>
      </w:r>
      <w:bookmarkEnd w:id="986"/>
    </w:p>
    <w:p>
      <w:pPr>
        <w:pStyle w:val="BookText"/>
      </w:pPr>
      <w:r>
        <w:rPr>
          <w:rFonts w:ascii="Amiri" w:hAnsi="Amiri" w:eastAsia="Amiri" w:cs="Amiri"/>
          <w:lang w:bidi="ar-SA"/>
          <w:color w:val="111111"/>
          <w:sz w:val="28"/>
          <w:szCs w:val="28"/>
          <w:rtl/>
        </w:rPr>
        <w:t xml:space="preserve">1/1189. مُحَمَّدُ بْنُ یَحْیی ، عَنْ أَحْمَدَ بْنِ مُحَمَّدٍ ، عَنِ ابْنِ مَحْبُوبٍ ، عَنْ صَالِحِ بْنِ سَهْلٍ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496"/>
      </w:r>
      <w:r>
        <w:rPr>
          <w:rFonts w:ascii="Amiri" w:hAnsi="Amiri" w:eastAsia="Amiri" w:cs="Amiri"/>
          <w:lang w:bidi="ar-SA"/>
          <w:color w:val="111111"/>
          <w:sz w:val="28"/>
          <w:szCs w:val="28"/>
          <w:rtl/>
        </w:rPr>
        <w:t xml:space="preserve">: «أَنَّ رَجُلاً جَاءَ إِلی أَمِیرِ الْمُوءْمِنِینَ علیه‌السلام ـ وَ هُوَ مَعَ أَصْحَابِهِ ـ فَسَلَّمَ عَلَیْهِ ، ثُمَّ قَالَ لَهُ </w:t>
      </w:r>
      <w:r>
        <w:rPr>
          <w:rStyle w:val="FootnoteReference"/>
        </w:rPr>
        <w:footnoteReference w:id="4497"/>
      </w:r>
      <w:r>
        <w:rPr>
          <w:rFonts w:ascii="Amiri" w:hAnsi="Amiri" w:eastAsia="Amiri" w:cs="Amiri"/>
          <w:lang w:bidi="ar-SA"/>
          <w:color w:val="111111"/>
          <w:sz w:val="28"/>
          <w:szCs w:val="28"/>
          <w:rtl/>
        </w:rPr>
        <w:t xml:space="preserve">: أَنَا وَ اللّهِ أُحِبُّکَ وَ أَتَوَلاَّکَ ، فَقَالَ لَهُ أَمِیرُ الْمُوءْمِنِینَ علیه‌السلام : کَذَبْتَ ، قَالَ </w:t>
      </w:r>
      <w:r>
        <w:rPr>
          <w:rStyle w:val="FootnoteReference"/>
        </w:rPr>
        <w:footnoteReference w:id="4498"/>
      </w:r>
      <w:r>
        <w:rPr>
          <w:rFonts w:ascii="Amiri" w:hAnsi="Amiri" w:eastAsia="Amiri" w:cs="Amiri"/>
          <w:lang w:bidi="ar-SA"/>
          <w:color w:val="111111"/>
          <w:sz w:val="28"/>
          <w:szCs w:val="28"/>
          <w:rtl/>
        </w:rPr>
        <w:t xml:space="preserve">: بَلی وَ اللّهِ ، إِنِّی أُحِبُّکَ وَ أَتَوَلاَّکَ ، فَکَرَّرَ ثَـلاَثاً </w:t>
      </w:r>
      <w:r>
        <w:rPr>
          <w:rStyle w:val="FootnoteReference"/>
        </w:rPr>
        <w:footnoteReference w:id="4499"/>
      </w:r>
      <w:r>
        <w:rPr>
          <w:rFonts w:ascii="Amiri" w:hAnsi="Amiri" w:eastAsia="Amiri" w:cs="Amiri"/>
          <w:lang w:bidi="ar-SA"/>
          <w:color w:val="111111"/>
          <w:sz w:val="28"/>
          <w:szCs w:val="28"/>
          <w:rtl/>
        </w:rPr>
        <w:t xml:space="preserve">، فَقَالَ لَهُ أَمِیرُ الْمُوءْمِنِینَ علیه‌السلام : کَذَبْتَ ، مَا أَنْتَ کَمَا قُلْتَ ؛ إِنَّ اللّهَ خَلَقَ الاْءَرْوَاحَ قَبْلَ الاْءَبْدَانِ بِأَلْفَیْ عَامٍ ، ثُمَّ عَرَضَ عَلَیْنَا الْمُحِبَّ لَنَا ، فَوَ اللّهِ ، مَا رَأَیْتُ رُوحَکَ فِیمَنْ عُرِضَ </w:t>
      </w:r>
      <w:r>
        <w:rPr>
          <w:rStyle w:val="FootnoteReference"/>
        </w:rPr>
        <w:footnoteReference w:id="4500"/>
      </w:r>
      <w:r>
        <w:rPr>
          <w:rFonts w:ascii="Amiri" w:hAnsi="Amiri" w:eastAsia="Amiri" w:cs="Amiri"/>
          <w:lang w:bidi="ar-SA"/>
          <w:color w:val="111111"/>
          <w:sz w:val="28"/>
          <w:szCs w:val="28"/>
          <w:rtl/>
        </w:rPr>
        <w:t xml:space="preserve">، فَأَیْنَ کُنْتَ ، فَسَکَتَ الرَّجُلُ عِنْدَ ذلِکَ ، وَ لَمْ یُرَاجِعْهُ» . </w:t>
      </w:r>
      <w:r>
        <w:rPr>
          <w:rStyle w:val="FootnoteReference"/>
        </w:rPr>
        <w:footnoteReference w:id="4501"/>
      </w:r>
    </w:p>
    <w:p>
      <w:pPr>
        <w:pStyle w:val="BookText"/>
      </w:pPr>
      <w:r>
        <w:rPr>
          <w:rFonts w:ascii="Amiri" w:hAnsi="Amiri" w:eastAsia="Amiri" w:cs="Amiri"/>
          <w:lang w:bidi="ar-SA"/>
          <w:color w:val="111111"/>
          <w:sz w:val="28"/>
          <w:szCs w:val="28"/>
          <w:rtl/>
        </w:rPr>
        <w:t xml:space="preserve">وَ فِی رِوَایَةٍ أُخْری : قَالَ أَبُو عَبْدِ اللّهِ علیه‌السلام : «کَانَ فِی النَّارِ» . </w:t>
      </w:r>
      <w:r>
        <w:rPr>
          <w:rStyle w:val="FootnoteReference"/>
        </w:rPr>
        <w:footnoteReference w:id="4502"/>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2" w:name="pg20122_243740"/>
    <w:bookmarkEnd w:id="282"/>
    <w:p>
      <w:pPr>
        <w:pStyle w:val="Heading4"/>
      </w:pPr>
      <w:bookmarkStart w:id="987" w:name="_Toc510"/>
      <w:r>
        <w:t>2- الحدیث</w:t>
      </w:r>
      <w:bookmarkEnd w:id="987"/>
    </w:p>
    <w:p>
      <w:pPr>
        <w:pStyle w:val="BookText"/>
      </w:pPr>
      <w:r>
        <w:rPr>
          <w:rFonts w:ascii="Amiri" w:hAnsi="Amiri" w:eastAsia="Amiri" w:cs="Amiri"/>
          <w:lang w:bidi="ar-SA"/>
          <w:color w:val="111111"/>
          <w:sz w:val="28"/>
          <w:szCs w:val="28"/>
          <w:rtl/>
        </w:rPr>
        <w:t xml:space="preserve">2/1190. مُحَمَّدُ بْنُ یَحْیی ، عَنْ أَحْمَدَ بْنِ مُحَمَّدٍ ، عَنِ الْحُسَیْنِ بْنِ سَعِیدٍ ، عَنْ عَمْرِو بْنِ مَیْمُونٍ ، عَنْ عَمَّارِ بْنِ مَرْوَانَ ، عَنْ جَابِرٍ :</w:t>
      </w:r>
    </w:p>
    <w:p>
      <w:pPr>
        <w:pStyle w:val="BookText"/>
      </w:pPr>
      <w:r>
        <w:rPr>
          <w:rFonts w:ascii="Amiri" w:hAnsi="Amiri" w:eastAsia="Amiri" w:cs="Amiri"/>
          <w:lang w:bidi="ar-SA"/>
          <w:color w:val="111111"/>
          <w:sz w:val="28"/>
          <w:szCs w:val="28"/>
          <w:rtl/>
        </w:rPr>
        <w:t xml:space="preserve">عَنْ أَبِی جَعْفَرٍ علیه‌السلام ، قَالَ : «إِنَّا لَنَعْرِفُ الرَّجُلَ ـ إِذَا رَأَیْنَاهُ ـ بِحَقِیقَةِ الاْءِیمَانِ وَ حَقِیقَةِ</w:t>
      </w:r>
      <w:r>
        <w:rPr>
          <w:rStyle w:val="FootnoteReference"/>
        </w:rPr>
        <w:footnoteReference w:id="4503"/>
      </w:r>
      <w:r>
        <w:rPr>
          <w:rFonts w:ascii="Amiri" w:hAnsi="Amiri" w:eastAsia="Amiri" w:cs="Amiri"/>
          <w:lang w:bidi="ar-SA"/>
          <w:color w:val="111111"/>
          <w:sz w:val="28"/>
          <w:szCs w:val="28"/>
          <w:rtl/>
        </w:rPr>
        <w:t xml:space="preserve">النِّفَاقِ» .</w:t>
      </w:r>
      <w:r>
        <w:rPr>
          <w:rStyle w:val="FootnoteReference"/>
        </w:rPr>
        <w:footnoteReference w:id="4504"/>
      </w:r>
    </w:p>
    <w:p>
      <w:pPr>
        <w:pStyle w:val="Heading4"/>
      </w:pPr>
      <w:bookmarkStart w:id="988" w:name="_Toc511"/>
      <w:r>
        <w:t>3- الحدیث</w:t>
      </w:r>
      <w:bookmarkEnd w:id="988"/>
    </w:p>
    <w:p>
      <w:pPr>
        <w:pStyle w:val="BookText"/>
      </w:pPr>
      <w:r>
        <w:rPr>
          <w:rFonts w:ascii="Amiri" w:hAnsi="Amiri" w:eastAsia="Amiri" w:cs="Amiri"/>
          <w:lang w:bidi="ar-SA"/>
          <w:color w:val="111111"/>
          <w:sz w:val="28"/>
          <w:szCs w:val="28"/>
          <w:rtl/>
        </w:rPr>
        <w:t xml:space="preserve">3/1191. أَحْمَدُ بْنُ إِدْرِیسَ وَ مُحَمَّدُ بْنُ یَحْیی ، عَنِ الْحَسَنِ بْنِ عَلِیٍّ الْکُوفِیِّ ، عَنْ عُبَیْسِ بْنِ هِشَامٍ ، عَنْ عَبْدِ اللّهِ بْنِ سُلَیْمَانَ :</w:t>
      </w:r>
    </w:p>
    <w:p>
      <w:pPr>
        <w:pStyle w:val="BookText"/>
      </w:pPr>
      <w:r>
        <w:rPr>
          <w:rFonts w:ascii="Amiri" w:hAnsi="Amiri" w:eastAsia="Amiri" w:cs="Amiri"/>
          <w:lang w:bidi="ar-SA"/>
          <w:color w:val="111111"/>
          <w:sz w:val="28"/>
          <w:szCs w:val="28"/>
          <w:rtl/>
        </w:rPr>
        <w:t xml:space="preserve">عَنْ أَبِی عَبْدِ اللّهِ علیه‌السلام ، قَالَ : سَأَلْتُهُ عَنِ الاْءِمَامِ : فَوَّضَ اللّهُ إِلَیْهِ کَمَا فَوَّضَ إِلی سُلَیْمَانَ بْنِ دَاوُدَ ؟ فَقَالَ</w:t>
      </w:r>
      <w:r>
        <w:rPr>
          <w:rStyle w:val="FootnoteReference"/>
        </w:rPr>
        <w:footnoteReference w:id="4505"/>
      </w:r>
      <w:r>
        <w:rPr>
          <w:rFonts w:ascii="Amiri" w:hAnsi="Amiri" w:eastAsia="Amiri" w:cs="Amiri"/>
          <w:lang w:bidi="ar-SA"/>
          <w:color w:val="111111"/>
          <w:sz w:val="28"/>
          <w:szCs w:val="28"/>
          <w:rtl/>
        </w:rPr>
        <w:t xml:space="preserve">: «نَعَمْ». وَ ذلِکَ</w:t>
      </w:r>
      <w:r>
        <w:rPr>
          <w:rStyle w:val="FootnoteReference"/>
        </w:rPr>
        <w:footnoteReference w:id="4506"/>
      </w:r>
      <w:r>
        <w:rPr>
          <w:rFonts w:ascii="Amiri" w:hAnsi="Amiri" w:eastAsia="Amiri" w:cs="Amiri"/>
          <w:lang w:bidi="ar-SA"/>
          <w:color w:val="111111"/>
          <w:sz w:val="28"/>
          <w:szCs w:val="28"/>
          <w:rtl/>
        </w:rPr>
        <w:t xml:space="preserve">أَنَّ رَجُلاً سَأَلَهُ عَنْ مَسْأَلَةٍ ، فَأَجَابَهُ فِیهَا ، وَ سَأَلَهُ آخَرُ عَنْ تِلْکَ الْمَسْأَلَةِ ، فَأَجَابَهُ بِغَیْرِ جَوَابِ الاْءَوَّلِ ، ثُمَّ سَأَلَهُ آخَرُ ، فَأَجَابَهُ بِغَیْرِ جَوَابِ الاْءَوَّلَیْنِ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««هذا عَطاوءُنا فَامْنُنْ أَوْ (أَعْطِ)</w:t>
      </w:r>
      <w:r>
        <w:rPr>
          <w:rStyle w:val="FootnoteReference"/>
        </w:rPr>
        <w:footnoteReference w:id="4507"/>
      </w:r>
      <w:r>
        <w:rPr>
          <w:rFonts w:ascii="Amiri" w:hAnsi="Amiri" w:eastAsia="Amiri" w:cs="Amiri"/>
          <w:lang w:bidi="ar-SA"/>
          <w:color w:val="111111"/>
          <w:sz w:val="28"/>
          <w:szCs w:val="28"/>
          <w:rtl/>
        </w:rPr>
        <w:t xml:space="preserve">بِغَیْرِ حِسابٍ»</w:t>
      </w:r>
      <w:r>
        <w:rPr>
          <w:rStyle w:val="FootnoteReference"/>
        </w:rPr>
        <w:footnoteReference w:id="4508"/>
      </w:r>
      <w:r>
        <w:rPr>
          <w:rFonts w:ascii="Amiri" w:hAnsi="Amiri" w:eastAsia="Amiri" w:cs="Amiri"/>
          <w:lang w:bidi="ar-SA"/>
          <w:color w:val="111111"/>
          <w:sz w:val="28"/>
          <w:szCs w:val="28"/>
          <w:rtl/>
        </w:rPr>
        <w:t xml:space="preserve">وَ هکَذَا هِیَ</w:t>
      </w:r>
      <w:r>
        <w:rPr>
          <w:rStyle w:val="FootnoteReference"/>
        </w:rPr>
        <w:footnoteReference w:id="4509"/>
      </w:r>
      <w:r>
        <w:rPr>
          <w:rFonts w:ascii="Amiri" w:hAnsi="Amiri" w:eastAsia="Amiri" w:cs="Amiri"/>
          <w:lang w:bidi="ar-SA"/>
          <w:color w:val="111111"/>
          <w:sz w:val="28"/>
          <w:szCs w:val="28"/>
          <w:rtl/>
        </w:rPr>
        <w:t xml:space="preserve">فِی قِرَاءَةِ عَلِیٍّ علیه‌السلام ».</w:t>
      </w:r>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Amiri" w:hAnsi="Amiri" w:eastAsia="Amiri" w:cs="Amiri"/>
          <w:lang w:bidi="ar-SA"/>
          <w:color w:val="111111"/>
          <w:sz w:val="28"/>
          <w:szCs w:val="28"/>
          <w:rtl/>
        </w:rPr>
        <w:t xml:space="preserve">قَالَ : قُلْتُ : أَصْلَحَکَ اللّهُ ، فَحِینَ أَجَابَهُمْ بِهذَا الْجَوَابِ یَعْرِفُهُمُ الاْءِمَامُ ؟</w:t>
      </w:r>
    </w:p>
    <w:p>
      <w:pPr>
        <w:pStyle w:val="BookText"/>
      </w:pPr>
      <w:r>
        <w:rPr>
          <w:rFonts w:ascii="Amiri" w:hAnsi="Amiri" w:eastAsia="Amiri" w:cs="Amiri"/>
          <w:lang w:bidi="ar-SA"/>
          <w:color w:val="111111"/>
          <w:sz w:val="28"/>
          <w:szCs w:val="28"/>
          <w:rtl/>
        </w:rPr>
        <w:t xml:space="preserve">قَالَ : «سُبْحَانَ اللّهِ! أَ مَا تَسْمَعُ اللّهَ یَقُولُ : «إِنَّ فِی ذلِکَ لاَآیاتٍ لِلْمُتَوَسِّمِینَ» وَ هُمُ الاْءَئِمَّةُ «وَ إِنَّها لَبِسَبِیلٍ مُقِیمٍ»</w:t>
      </w:r>
      <w:r>
        <w:rPr>
          <w:rStyle w:val="FootnoteReference"/>
        </w:rPr>
        <w:footnoteReference w:id="4510"/>
      </w:r>
      <w:r>
        <w:rPr>
          <w:rFonts w:ascii="Amiri" w:hAnsi="Amiri" w:eastAsia="Amiri" w:cs="Amiri"/>
          <w:lang w:bidi="ar-SA"/>
          <w:color w:val="111111"/>
          <w:sz w:val="28"/>
          <w:szCs w:val="28"/>
          <w:rtl/>
        </w:rPr>
        <w:t xml:space="preserve">لاَ یَخْرُجُ مِنْهَا أَبَداً».</w:t>
      </w:r>
    </w:p>
    <w:p>
      <w:pPr>
        <w:pStyle w:val="BookText"/>
      </w:pPr>
      <w:r>
        <w:rPr>
          <w:rFonts w:ascii="Amiri" w:hAnsi="Amiri" w:eastAsia="Amiri" w:cs="Amiri"/>
          <w:lang w:bidi="ar-SA"/>
          <w:color w:val="111111"/>
          <w:sz w:val="28"/>
          <w:szCs w:val="28"/>
          <w:rtl/>
        </w:rPr>
        <w:t xml:space="preserve">ثُمَّ قَالَ لِی : «نَعَمْ ، إِنَّ الاْءِمَامَ إِذَا أَبْصَرَ</w:t>
      </w:r>
      <w:r>
        <w:rPr>
          <w:rStyle w:val="FootnoteReference"/>
        </w:rPr>
        <w:footnoteReference w:id="4511"/>
      </w:r>
      <w:r>
        <w:rPr>
          <w:rFonts w:ascii="Amiri" w:hAnsi="Amiri" w:eastAsia="Amiri" w:cs="Amiri"/>
          <w:lang w:bidi="ar-SA"/>
          <w:color w:val="111111"/>
          <w:sz w:val="28"/>
          <w:szCs w:val="28"/>
          <w:rtl/>
        </w:rPr>
        <w:t xml:space="preserve">إِلَی الرَّجُلِ عَرَفَهُ وَ عَرَفَ لَوْنَهُ ، وَ إِنْ سَمِعَ کَـلاَمَهُ مِنْ خَلْفِ حَائِطٍ عَرَفَهُ وَ عَرَفَ مَا هُوَ ؛ إِنَّ اللّهَ یَقُولُ : «وَ مِنْ آیاتِهِ خَلْقُ السَّماواتِ وَ الاْءَرْضِ وَ اخْتِلافُ أَلْسِنَتِکُمْ وَ أَلْوانِکُمْ إِنَّ فِی ذلِکَ لاَآیاتٍ لِلْعالِمِینَ»</w:t>
      </w:r>
      <w:r>
        <w:rPr>
          <w:rStyle w:val="FootnoteReference"/>
        </w:rPr>
        <w:footnoteReference w:id="4512"/>
      </w:r>
      <w:r>
        <w:rPr>
          <w:rFonts w:ascii="Amiri" w:hAnsi="Amiri" w:eastAsia="Amiri" w:cs="Amiri"/>
          <w:lang w:bidi="ar-SA"/>
          <w:color w:val="111111"/>
          <w:sz w:val="28"/>
          <w:szCs w:val="28"/>
          <w:rtl/>
        </w:rPr>
        <w:t xml:space="preserve">وَ هُمُ الْعُلَمَاءُ ، فَلَیْسَ یَسْمَعُ شَیْئاً مِنَ الاْءَمْرِ یَنْطِقُ بِهِ إِلاَّ عَرَفَهُ نَاجٍ أَوْ هَالِکٌ ، فَلِذلِکَ یُجِیبُهُمْ بِالَّذِی یُجِیبُهُمْ</w:t>
      </w:r>
      <w:r>
        <w:rPr>
          <w:rStyle w:val="FootnoteReference"/>
        </w:rPr>
        <w:footnoteReference w:id="4513"/>
      </w:r>
      <w:r>
        <w:rPr>
          <w:rFonts w:ascii="Times New Roman" w:hAnsi="Times New Roman" w:eastAsia="Times New Roman" w:cs="Times New Roman"/>
          <w:lang w:val="en-US" w:bidi="en-US"/>
          <w:color w:val="111111"/>
          <w:sz w:val="28"/>
          <w:szCs w:val="28"/>
          <w:rtl/>
        </w:rPr>
        <w:t xml:space="preserve">» .</w:t>
      </w:r>
      <w:r>
        <w:rPr>
          <w:rStyle w:val="FootnoteReference"/>
        </w:rPr>
        <w:footnoteReference w:id="4514"/>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3" w:name="pg20122_243743"/>
    <w:bookmarkEnd w:id="283"/>
    <w:p>
      <w:pPr>
        <w:pStyle w:val="Heading2"/>
      </w:pPr>
      <w:bookmarkStart w:id="989" w:name="_Toc512"/>
      <w:r>
        <w:t>أبواب التاریخ</w:t>
      </w:r>
      <w:bookmarkEnd w:id="989"/>
    </w:p>
    <w:p>
      <w:pPr>
        <w:pStyle w:val="Heading3"/>
      </w:pPr>
      <w:bookmarkStart w:id="990" w:name="_Toc513"/>
      <w:r>
        <w:t>اشاره</w:t>
      </w:r>
      <w:bookmarkEnd w:id="990"/>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84" w:name="pg20122_243745"/>
    <w:bookmarkEnd w:id="284"/>
    <w:p>
      <w:pPr>
        <w:pStyle w:val="BookText"/>
      </w:pPr>
      <w:r>
        <w:rPr>
          <w:rFonts w:ascii="Amiri" w:hAnsi="Amiri" w:eastAsia="Amiri" w:cs="Amiri"/>
          <w:lang w:bidi="ar-SA"/>
          <w:color w:val="111111"/>
          <w:sz w:val="28"/>
          <w:szCs w:val="28"/>
          <w:rtl/>
        </w:rPr>
        <w:t xml:space="preserve">أَبْوَابُ</w:t>
      </w:r>
      <w:r>
        <w:rPr>
          <w:rStyle w:val="FootnoteReference"/>
        </w:rPr>
        <w:footnoteReference w:id="4515"/>
      </w:r>
    </w:p>
    <w:p>
      <w:pPr>
        <w:pStyle w:val="Heading3"/>
      </w:pPr>
      <w:bookmarkStart w:id="991" w:name="_Toc514"/>
      <w:r>
        <w:t>(111) باب مولد النبیّ و وفاته</w:t>
      </w:r>
      <w:bookmarkEnd w:id="991"/>
    </w:p>
    <w:p>
      <w:pPr>
        <w:pStyle w:val="Heading4"/>
      </w:pPr>
      <w:bookmarkStart w:id="992" w:name="_Toc515"/>
      <w:r>
        <w:t>اشارة</w:t>
      </w:r>
      <w:bookmarkEnd w:id="992"/>
    </w:p>
    <w:p>
      <w:pPr>
        <w:pStyle w:val="BookText"/>
      </w:pPr>
      <w:r>
        <w:rPr>
          <w:rFonts w:ascii="Amiri" w:hAnsi="Amiri" w:eastAsia="Amiri" w:cs="Amiri"/>
          <w:lang w:bidi="ar-SA"/>
          <w:color w:val="111111"/>
          <w:sz w:val="28"/>
          <w:szCs w:val="28"/>
          <w:rtl/>
        </w:rPr>
        <w:t xml:space="preserve">111 ـ بَابُ </w:t>
      </w:r>
      <w:r>
        <w:rPr>
          <w:rStyle w:val="FootnoteReference"/>
        </w:rPr>
        <w:footnoteReference w:id="4516"/>
      </w:r>
      <w:r>
        <w:rPr>
          <w:rFonts w:ascii="Amiri" w:hAnsi="Amiri" w:eastAsia="Amiri" w:cs="Amiri"/>
          <w:lang w:bidi="ar-SA"/>
          <w:color w:val="111111"/>
          <w:sz w:val="28"/>
          <w:szCs w:val="28"/>
          <w:rtl/>
        </w:rPr>
        <w:t xml:space="preserve">مَوْلِدِ النَّبِیِّ صلی‌الله‌علیه‌و‌آله وَ وَفَاتِهِ</w:t>
      </w:r>
    </w:p>
    <w:p>
      <w:pPr>
        <w:pStyle w:val="BookText"/>
      </w:pPr>
      <w:r>
        <w:rPr>
          <w:rFonts w:ascii="Amiri" w:hAnsi="Amiri" w:eastAsia="Amiri" w:cs="Amiri"/>
          <w:lang w:bidi="ar-SA"/>
          <w:color w:val="111111"/>
          <w:sz w:val="28"/>
          <w:szCs w:val="28"/>
          <w:rtl/>
        </w:rPr>
        <w:t xml:space="preserve">وُلِدَ </w:t>
      </w:r>
      <w:r>
        <w:rPr>
          <w:rStyle w:val="FootnoteReference"/>
        </w:rPr>
        <w:footnoteReference w:id="4517"/>
      </w:r>
      <w:r>
        <w:rPr>
          <w:rFonts w:ascii="Amiri" w:hAnsi="Amiri" w:eastAsia="Amiri" w:cs="Amiri"/>
          <w:lang w:bidi="ar-SA"/>
          <w:color w:val="111111"/>
          <w:sz w:val="28"/>
          <w:szCs w:val="28"/>
          <w:rtl/>
        </w:rPr>
        <w:t xml:space="preserve">النَّبِیُّ صلی‌الله‌علیه‌و‌آله لاِثْنَتَیْ عَشْرَةَ </w:t>
      </w:r>
      <w:r>
        <w:rPr>
          <w:rStyle w:val="FootnoteReference"/>
        </w:rPr>
        <w:footnoteReference w:id="4518"/>
      </w:r>
      <w:r>
        <w:rPr>
          <w:rFonts w:ascii="Amiri" w:hAnsi="Amiri" w:eastAsia="Amiri" w:cs="Amiri"/>
          <w:lang w:bidi="ar-SA"/>
          <w:color w:val="111111"/>
          <w:sz w:val="28"/>
          <w:szCs w:val="28"/>
          <w:rtl/>
        </w:rPr>
        <w:t xml:space="preserve">لَیْلَةً مَضَتْ مِنْ شَهْرِ رَبِیعٍ الاْءَوَّلِ فِی عَامِ الْفِیلِ یَوْمَ الْجُمُعَةِ مَعَ الزَّوَالِ .</w:t>
      </w:r>
    </w:p>
    <w:p>
      <w:pPr>
        <w:pStyle w:val="BookText"/>
      </w:pPr>
      <w:r>
        <w:rPr>
          <w:rFonts w:ascii="Amiri" w:hAnsi="Amiri" w:eastAsia="Amiri" w:cs="Amiri"/>
          <w:lang w:bidi="ar-SA"/>
          <w:color w:val="111111"/>
          <w:sz w:val="28"/>
          <w:szCs w:val="28"/>
          <w:rtl/>
        </w:rPr>
        <w:t xml:space="preserve">وَ رُوِیَ أَیْضاً عِنْدَ طُلُوعِ الْفَجْرِ قَبْلَ أَنْ یُبْعَثَ بِأَرْبَعِینَ سَنَةً .</w:t>
      </w:r>
    </w:p>
    <w:p>
      <w:pPr>
        <w:pStyle w:val="BookText"/>
      </w:pPr>
      <w:r>
        <w:rPr>
          <w:rFonts w:ascii="Amiri" w:hAnsi="Amiri" w:eastAsia="Amiri" w:cs="Amiri"/>
          <w:lang w:bidi="ar-SA"/>
          <w:color w:val="111111"/>
          <w:sz w:val="28"/>
          <w:szCs w:val="28"/>
          <w:rtl/>
        </w:rPr>
        <w:t xml:space="preserve">وَ حَمَلَتْ بِهِ أُمُّهُ فِی أَیَّامِ التَّشْرِیقِ عِنْدَ الْجَمْرَةِ الْوُسْطی ، وَ کَانَتْ </w:t>
      </w:r>
      <w:r>
        <w:rPr>
          <w:rStyle w:val="FootnoteReference"/>
        </w:rPr>
        <w:footnoteReference w:id="4519"/>
      </w:r>
      <w:r>
        <w:rPr>
          <w:rFonts w:ascii="Amiri" w:hAnsi="Amiri" w:eastAsia="Amiri" w:cs="Amiri"/>
          <w:lang w:bidi="ar-SA"/>
          <w:color w:val="111111"/>
          <w:sz w:val="28"/>
          <w:szCs w:val="28"/>
          <w:rtl/>
        </w:rPr>
        <w:t xml:space="preserve">فِی مَنْزِلِ عَبْدِ اللّهِ بْنِ عَبْدِ الْمُطَّلِبِ ، وَ وَلَدَتْهُ فِی شِعْبِ </w:t>
      </w:r>
      <w:r>
        <w:rPr>
          <w:rStyle w:val="FootnoteReference"/>
        </w:rPr>
        <w:footnoteReference w:id="4520"/>
      </w:r>
      <w:r>
        <w:rPr>
          <w:rFonts w:ascii="Amiri" w:hAnsi="Amiri" w:eastAsia="Amiri" w:cs="Amiri"/>
          <w:lang w:bidi="ar-SA"/>
          <w:color w:val="111111"/>
          <w:sz w:val="28"/>
          <w:szCs w:val="28"/>
          <w:rtl/>
        </w:rPr>
        <w:t xml:space="preserve">أَبِی طَالِبٍ فِی دَارِ مُحَمَّدِ بْنِ یُوسُفَ فِی الزَّاوِیَةِ الْقُصْوی عَنْ یَسَارِکَ وَ أَنْتَ دَاخِلُ الدَّارِ </w:t>
      </w:r>
      <w:r>
        <w:rPr>
          <w:rStyle w:val="FootnoteReference"/>
        </w:rPr>
        <w:footnoteReference w:id="4521"/>
      </w:r>
      <w:r>
        <w:rPr>
          <w:rFonts w:ascii="Amiri" w:hAnsi="Amiri" w:eastAsia="Amiri" w:cs="Amiri"/>
          <w:lang w:bidi="ar-SA"/>
          <w:color w:val="111111"/>
          <w:sz w:val="28"/>
          <w:szCs w:val="28"/>
          <w:rtl/>
        </w:rPr>
        <w:t xml:space="preserve">، وَ قَدْ أَخْرَجَتِ الْخَیْزُرَانُ ذلِکَ الْبَیْتَ ، فَصَیَّرَتْهُ </w:t>
      </w:r>
      <w:r>
        <w:rPr>
          <w:rStyle w:val="FootnoteReference"/>
        </w:rPr>
        <w:footnoteReference w:id="4522"/>
      </w:r>
      <w:r>
        <w:rPr>
          <w:rFonts w:ascii="Amiri" w:hAnsi="Amiri" w:eastAsia="Amiri" w:cs="Amiri"/>
          <w:lang w:bidi="ar-SA"/>
          <w:color w:val="111111"/>
          <w:sz w:val="28"/>
          <w:szCs w:val="28"/>
          <w:rtl/>
        </w:rPr>
        <w:t xml:space="preserve">مَسْجِداً یُصَلِّی النَّاسُ </w:t>
      </w:r>
      <w:r>
        <w:rPr>
          <w:rStyle w:val="FootnoteReference"/>
        </w:rPr>
        <w:footnoteReference w:id="4523"/>
      </w:r>
      <w:r>
        <w:rPr>
          <w:rFonts w:ascii="Amiri" w:hAnsi="Amiri" w:eastAsia="Amiri" w:cs="Amiri"/>
          <w:lang w:bidi="ar-SA"/>
          <w:color w:val="111111"/>
          <w:sz w:val="28"/>
          <w:szCs w:val="28"/>
          <w:rtl/>
        </w:rPr>
        <w:t xml:space="preserve">فِیهِ .</w:t>
      </w:r>
    </w:p>
    <w:p>
      <w:pPr>
        <w:pStyle w:val="BookText"/>
      </w:pPr>
      <w:r>
        <w:rPr>
          <w:rFonts w:ascii="Amiri" w:hAnsi="Amiri" w:eastAsia="Amiri" w:cs="Amiri"/>
          <w:lang w:bidi="ar-SA"/>
          <w:color w:val="111111"/>
          <w:sz w:val="28"/>
          <w:szCs w:val="28"/>
          <w:rtl/>
        </w:rPr>
        <w:t xml:space="preserve">وَ بَقِیَ بِمَکَّةَ بَعْدَ مَبْعَثِهِ ثَـلاَثَ عَشْرَةَ سَنَةً ، ثُمَّ هَاجَرَ إِلَی الْمَدِینَةِ ، وَ مَکَثَ بِهَا عَشْرَ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سِنِینَ ثُمَّ قُبِضَ علیه‌السلام لاِثْنَتَیْ عَشْرَةَ</w:t>
      </w:r>
      <w:r>
        <w:rPr>
          <w:rStyle w:val="FootnoteReference"/>
        </w:rPr>
        <w:footnoteReference w:id="4524"/>
      </w:r>
      <w:r>
        <w:rPr>
          <w:rFonts w:ascii="Amiri" w:hAnsi="Amiri" w:eastAsia="Amiri" w:cs="Amiri"/>
          <w:lang w:bidi="ar-SA"/>
          <w:color w:val="111111"/>
          <w:sz w:val="28"/>
          <w:szCs w:val="28"/>
          <w:rtl/>
        </w:rPr>
        <w:t xml:space="preserve">لَیْلَةً مَضَتْ مِنْ رَبِیعٍ الاْءَوَّلِ یَوْمَ الاْءِثْنَیْنِ وَ هُوَ ابْنُ ثَـلاَثٍ وَ سِتِّینَ سَنَةً .</w:t>
      </w:r>
    </w:p>
    <w:p>
      <w:pPr>
        <w:pStyle w:val="BookText"/>
      </w:pPr>
      <w:r>
        <w:rPr>
          <w:rFonts w:ascii="Amiri" w:hAnsi="Amiri" w:eastAsia="Amiri" w:cs="Amiri"/>
          <w:lang w:bidi="ar-SA"/>
          <w:color w:val="111111"/>
          <w:sz w:val="28"/>
          <w:szCs w:val="28"/>
          <w:rtl/>
        </w:rPr>
        <w:t xml:space="preserve">وَ تُوُفِّیَ أَبُوهُ عَبْدُ اللّهِ بْنُ عَبْدِ الْمُطَّلِبِ بِالْمَدِینَةِ عِنْدَ أَخْوَالِهِ وَ هُوَ ابْنُ شَهْرَیْنِ .</w:t>
      </w:r>
    </w:p>
    <w:p>
      <w:pPr>
        <w:pStyle w:val="BookText"/>
      </w:pPr>
      <w:r>
        <w:rPr>
          <w:rFonts w:ascii="Amiri" w:hAnsi="Amiri" w:eastAsia="Amiri" w:cs="Amiri"/>
          <w:lang w:bidi="ar-SA"/>
          <w:color w:val="111111"/>
          <w:sz w:val="28"/>
          <w:szCs w:val="28"/>
          <w:rtl/>
        </w:rPr>
        <w:t xml:space="preserve">وَ مَاتَتْ أُمُّهُ آمِنَةُ</w:t>
      </w:r>
      <w:r>
        <w:rPr>
          <w:rStyle w:val="FootnoteReference"/>
        </w:rPr>
        <w:footnoteReference w:id="4525"/>
      </w:r>
      <w:r>
        <w:rPr>
          <w:rFonts w:ascii="Amiri" w:hAnsi="Amiri" w:eastAsia="Amiri" w:cs="Amiri"/>
          <w:lang w:bidi="ar-SA"/>
          <w:color w:val="111111"/>
          <w:sz w:val="28"/>
          <w:szCs w:val="28"/>
          <w:rtl/>
        </w:rPr>
        <w:t xml:space="preserve">بِنْتُ وَهْبِ بْنِ عَبْدِ مَنَافِ بْنِ زُهْرَةَ بْنِ کِـلاَبِ بْنِ مُرَّةَ بْنِ کَعْبِ بْنِ لُوءَیِّ بْنِ غَالِبٍ وَ هُوَ علیه‌السلام ابْنُ أَرْبَعِ</w:t>
      </w:r>
      <w:r>
        <w:rPr>
          <w:rStyle w:val="FootnoteReference"/>
        </w:rPr>
        <w:footnoteReference w:id="4526"/>
      </w:r>
      <w:r>
        <w:rPr>
          <w:rFonts w:ascii="Amiri" w:hAnsi="Amiri" w:eastAsia="Amiri" w:cs="Amiri"/>
          <w:lang w:bidi="ar-SA"/>
          <w:color w:val="111111"/>
          <w:sz w:val="28"/>
          <w:szCs w:val="28"/>
          <w:rtl/>
        </w:rPr>
        <w:t xml:space="preserve">سِنِینَ .</w:t>
      </w:r>
    </w:p>
    <w:p>
      <w:pPr>
        <w:pStyle w:val="BookText"/>
      </w:pPr>
      <w:r>
        <w:rPr>
          <w:rFonts w:ascii="Amiri" w:hAnsi="Amiri" w:eastAsia="Amiri" w:cs="Amiri"/>
          <w:lang w:bidi="ar-SA"/>
          <w:color w:val="111111"/>
          <w:sz w:val="28"/>
          <w:szCs w:val="28"/>
          <w:rtl/>
        </w:rPr>
        <w:t xml:space="preserve">وَ مَاتَ عَبْدُ الْمُطَّلِبِ وَ لِلنَّبِیِّ صلی‌الله‌علیه‌و‌آله نَحْوُ ثَمَانِ سِنِینَ .</w:t>
      </w:r>
    </w:p>
    <w:p>
      <w:pPr>
        <w:pStyle w:val="BookText"/>
      </w:pPr>
      <w:r>
        <w:rPr>
          <w:rFonts w:ascii="Amiri" w:hAnsi="Amiri" w:eastAsia="Amiri" w:cs="Amiri"/>
          <w:lang w:bidi="ar-SA"/>
          <w:color w:val="111111"/>
          <w:sz w:val="28"/>
          <w:szCs w:val="28"/>
          <w:rtl/>
        </w:rPr>
        <w:t xml:space="preserve">وَ تَزَوَّجَ خَدِیجَةَ وَ هُوَ ابْنُ بِضْعٍ</w:t>
      </w:r>
      <w:r>
        <w:rPr>
          <w:rStyle w:val="FootnoteReference"/>
        </w:rPr>
        <w:footnoteReference w:id="4527"/>
      </w:r>
      <w:r>
        <w:rPr>
          <w:rFonts w:ascii="Amiri" w:hAnsi="Amiri" w:eastAsia="Amiri" w:cs="Amiri"/>
          <w:lang w:bidi="ar-SA"/>
          <w:color w:val="111111"/>
          <w:sz w:val="28"/>
          <w:szCs w:val="28"/>
          <w:rtl/>
        </w:rPr>
        <w:t xml:space="preserve">وَ عِشْرِینَ سَنَةً ، فَوُلِدَ لَهُ</w:t>
      </w:r>
      <w:r>
        <w:rPr>
          <w:rStyle w:val="FootnoteReference"/>
        </w:rPr>
        <w:footnoteReference w:id="4528"/>
      </w:r>
      <w:r>
        <w:rPr>
          <w:rFonts w:ascii="Amiri" w:hAnsi="Amiri" w:eastAsia="Amiri" w:cs="Amiri"/>
          <w:lang w:bidi="ar-SA"/>
          <w:color w:val="111111"/>
          <w:sz w:val="28"/>
          <w:szCs w:val="28"/>
          <w:rtl/>
        </w:rPr>
        <w:t xml:space="preserve">مِنْهَا قَبْلَ مَبْعَثِهِ علیه‌السلام : الْقَاسِمُ ، وَ رُقَیَّةُ ، وَ زَیْنَبُ ، وَ أُمُّ کُلْثُومٍ ؛ وَ وُلِدَ لَهُ</w:t>
      </w:r>
      <w:r>
        <w:rPr>
          <w:rStyle w:val="FootnoteReference"/>
        </w:rPr>
        <w:footnoteReference w:id="4529"/>
      </w:r>
      <w:r>
        <w:rPr>
          <w:rFonts w:ascii="Amiri" w:hAnsi="Amiri" w:eastAsia="Amiri" w:cs="Amiri"/>
          <w:lang w:bidi="ar-SA"/>
          <w:color w:val="111111"/>
          <w:sz w:val="28"/>
          <w:szCs w:val="28"/>
          <w:rtl/>
        </w:rPr>
        <w:t xml:space="preserve">بَعْدَ الْمَبْعَثِ : الطَّیِّبُ ، وَ الطَّاهِرُ ، وَ فَاطِمَةُ علیهاالسلام .</w:t>
      </w:r>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Amiri" w:hAnsi="Amiri" w:eastAsia="Amiri" w:cs="Amiri"/>
          <w:lang w:bidi="ar-SA"/>
          <w:color w:val="111111"/>
          <w:sz w:val="28"/>
          <w:szCs w:val="28"/>
          <w:rtl/>
        </w:rPr>
        <w:t xml:space="preserve">وَ رُوِیَ أَیْضاً : أَنَّهُ لَمْ یُولَدْ لَهُ</w:t>
      </w:r>
      <w:r>
        <w:rPr>
          <w:rStyle w:val="FootnoteReference"/>
        </w:rPr>
        <w:footnoteReference w:id="4530"/>
      </w:r>
      <w:r>
        <w:rPr>
          <w:rFonts w:ascii="Amiri" w:hAnsi="Amiri" w:eastAsia="Amiri" w:cs="Amiri"/>
          <w:lang w:bidi="ar-SA"/>
          <w:color w:val="111111"/>
          <w:sz w:val="28"/>
          <w:szCs w:val="28"/>
          <w:rtl/>
        </w:rPr>
        <w:t xml:space="preserve">بَعْدَ الْمَبْعَثِ إِلاَّ فَاطِمَةُ علیهاالسلام ، وَ أَنَّ الطَّیِّبَ وَ الطَّاهِرَ وُلِدَا قَبْلَ مَبْعَثِهِ .</w:t>
      </w:r>
    </w:p>
    <w:p>
      <w:pPr>
        <w:pStyle w:val="BookText"/>
      </w:pPr>
      <w:r>
        <w:rPr>
          <w:rFonts w:ascii="Amiri" w:hAnsi="Amiri" w:eastAsia="Amiri" w:cs="Amiri"/>
          <w:lang w:bidi="ar-SA"/>
          <w:color w:val="111111"/>
          <w:sz w:val="28"/>
          <w:szCs w:val="28"/>
          <w:rtl/>
        </w:rPr>
        <w:t xml:space="preserve">وَ مَاتَتْ خَدِیجَةُ علیهاالسلام </w:t>
      </w:r>
      <w:r>
        <w:rPr>
          <w:rStyle w:val="FootnoteReference"/>
        </w:rPr>
        <w:footnoteReference w:id="4531"/>
      </w:r>
      <w:r>
        <w:rPr>
          <w:rFonts w:ascii="Amiri" w:hAnsi="Amiri" w:eastAsia="Amiri" w:cs="Amiri"/>
          <w:lang w:bidi="ar-SA"/>
          <w:color w:val="111111"/>
          <w:sz w:val="28"/>
          <w:szCs w:val="28"/>
          <w:rtl/>
        </w:rPr>
        <w:t xml:space="preserve">حِینَ خَرَجَ رَسُولُ اللّهِ صلی‌الله‌علیه‌و‌آله مِنَ الشِّعْبِ ، وَ کَانَ ذلِکَ قَبْلَ الْهِجْرَةِ بِسَنَةٍ .</w:t>
      </w:r>
    </w:p>
    <w:p>
      <w:pPr>
        <w:pStyle w:val="BookText"/>
      </w:pPr>
      <w:r>
        <w:rPr>
          <w:rFonts w:ascii="Amiri" w:hAnsi="Amiri" w:eastAsia="Amiri" w:cs="Amiri"/>
          <w:lang w:bidi="ar-SA"/>
          <w:color w:val="111111"/>
          <w:sz w:val="28"/>
          <w:szCs w:val="28"/>
          <w:rtl/>
        </w:rPr>
        <w:t xml:space="preserve">وَ مَاتَ أَبُو طَالِبٍ بَعْدَ مَوْتِ خَدِیجَةَ بِسَنَةٍ ، فَلَمَّا فَقَدَهُمَا رَسُولُ اللّهِ صلی‌الله‌علیه‌و‌آله شَنَأَ</w:t>
      </w:r>
      <w:r>
        <w:rPr>
          <w:rStyle w:val="FootnoteReference"/>
        </w:rPr>
        <w:footnoteReference w:id="4532"/>
      </w:r>
      <w:r>
        <w:rPr>
          <w:rFonts w:ascii="Amiri" w:hAnsi="Amiri" w:eastAsia="Amiri" w:cs="Amiri"/>
          <w:lang w:bidi="ar-SA"/>
          <w:color w:val="111111"/>
          <w:sz w:val="28"/>
          <w:szCs w:val="28"/>
          <w:rtl/>
        </w:rPr>
        <w:t xml:space="preserve">الْمُقَامَ</w:t>
      </w:r>
      <w:r>
        <w:rPr>
          <w:rStyle w:val="FootnoteReference"/>
        </w:rPr>
        <w:footnoteReference w:id="4533"/>
      </w:r>
      <w:r>
        <w:rPr>
          <w:rFonts w:ascii="Amiri" w:hAnsi="Amiri" w:eastAsia="Amiri" w:cs="Amiri"/>
          <w:lang w:bidi="ar-SA"/>
          <w:color w:val="111111"/>
          <w:sz w:val="28"/>
          <w:szCs w:val="28"/>
          <w:rtl/>
        </w:rPr>
        <w:t xml:space="preserve">بِمَکَّةَ ، وَ دَخَلَهُ حُزْنٌ شَدِیدٌ ، وَ شَکَا ذلِکَ إِلی جَبْرَئِیلَ علیه‌السلام ، فَأَوْحَی اللّهُ تَعَالی إِلَیْهِ</w:t>
      </w:r>
      <w:r>
        <w:rPr>
          <w:rStyle w:val="FootnoteReference"/>
        </w:rPr>
        <w:footnoteReference w:id="4534"/>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85" w:name="pg20122_243747"/>
    <w:bookmarkEnd w:id="285"/>
    <w:p>
      <w:pPr>
        <w:pStyle w:val="BookText"/>
      </w:pPr>
      <w:r>
        <w:rPr>
          <w:rFonts w:ascii="Amiri" w:hAnsi="Amiri" w:eastAsia="Amiri" w:cs="Amiri"/>
          <w:lang w:bidi="ar-SA"/>
          <w:color w:val="111111"/>
          <w:sz w:val="28"/>
          <w:szCs w:val="28"/>
          <w:rtl/>
        </w:rPr>
        <w:t xml:space="preserve">اخْرُجْ مِنَ</w:t>
      </w:r>
      <w:r>
        <w:rPr>
          <w:rStyle w:val="FootnoteReference"/>
        </w:rPr>
        <w:footnoteReference w:id="4535"/>
      </w:r>
      <w:r>
        <w:rPr>
          <w:rFonts w:ascii="Amiri" w:hAnsi="Amiri" w:eastAsia="Amiri" w:cs="Amiri"/>
          <w:lang w:bidi="ar-SA"/>
          <w:color w:val="111111"/>
          <w:sz w:val="28"/>
          <w:szCs w:val="28"/>
          <w:rtl/>
        </w:rPr>
        <w:t xml:space="preserve">الْقَرْیَةِ</w:t>
      </w:r>
      <w:r>
        <w:rPr>
          <w:rStyle w:val="FootnoteReference"/>
        </w:rPr>
        <w:footnoteReference w:id="4536"/>
      </w:r>
      <w:r>
        <w:rPr>
          <w:rFonts w:ascii="Amiri" w:hAnsi="Amiri" w:eastAsia="Amiri" w:cs="Amiri"/>
          <w:lang w:bidi="ar-SA"/>
          <w:color w:val="111111"/>
          <w:sz w:val="28"/>
          <w:szCs w:val="28"/>
          <w:rtl/>
        </w:rPr>
        <w:t xml:space="preserve">الظَّالِمِ أَهْلُهَا</w:t>
      </w:r>
      <w:r>
        <w:rPr>
          <w:rStyle w:val="FootnoteReference"/>
        </w:rPr>
        <w:footnoteReference w:id="4537"/>
      </w:r>
      <w:r>
        <w:rPr>
          <w:rFonts w:ascii="Amiri" w:hAnsi="Amiri" w:eastAsia="Amiri" w:cs="Amiri"/>
          <w:lang w:bidi="ar-SA"/>
          <w:color w:val="111111"/>
          <w:sz w:val="28"/>
          <w:szCs w:val="28"/>
          <w:rtl/>
        </w:rPr>
        <w:t xml:space="preserve">؛ فَلَیْسَ لَکَ بِمَکَّةَ</w:t>
      </w:r>
      <w:r>
        <w:rPr>
          <w:rStyle w:val="FootnoteReference"/>
        </w:rPr>
        <w:footnoteReference w:id="4538"/>
      </w:r>
      <w:r>
        <w:rPr>
          <w:rFonts w:ascii="Amiri" w:hAnsi="Amiri" w:eastAsia="Amiri" w:cs="Amiri"/>
          <w:lang w:bidi="ar-SA"/>
          <w:color w:val="111111"/>
          <w:sz w:val="28"/>
          <w:szCs w:val="28"/>
          <w:rtl/>
        </w:rPr>
        <w:t xml:space="preserve">نَاصِرٌ بَعْدَ أَبِی طَالِبٍ ، وَ أَمَرَهُ علیه‌السلام بِالْهِجْرَةِ .</w:t>
      </w:r>
      <w:r>
        <w:rPr>
          <w:rStyle w:val="FootnoteReference"/>
        </w:rPr>
        <w:footnoteReference w:id="4539"/>
      </w:r>
    </w:p>
    <w:p>
      <w:pPr>
        <w:pStyle w:val="Heading4"/>
      </w:pPr>
      <w:bookmarkStart w:id="993" w:name="_Toc516"/>
      <w:r>
        <w:t>1- الحدیث</w:t>
      </w:r>
      <w:bookmarkEnd w:id="993"/>
    </w:p>
    <w:p>
      <w:pPr>
        <w:pStyle w:val="BookText"/>
      </w:pPr>
      <w:r>
        <w:rPr>
          <w:rFonts w:ascii="Amiri" w:hAnsi="Amiri" w:eastAsia="Amiri" w:cs="Amiri"/>
          <w:lang w:bidi="ar-SA"/>
          <w:color w:val="111111"/>
          <w:sz w:val="28"/>
          <w:szCs w:val="28"/>
          <w:rtl/>
        </w:rPr>
        <w:t xml:space="preserve">1/1192. مُحَمَّدُ بْنُ یَحْیی ، عَنْ أَحْمَدَ بْنِ مُحَمَّدٍ ، عَنِ ابْنِ فَضَّالٍ ، عَنْ عَبْدِ اللّهِ بْنِ مُحَمَّدِ ابْنِ أَخِی حَمَّادٍ الْکَاتِبِ ، عَنِ الْحُسَیْنِ بْنِ عَبْدِ اللّهِ ، قَالَ :</w:t>
      </w:r>
    </w:p>
    <w:p>
      <w:pPr>
        <w:pStyle w:val="BookText"/>
      </w:pPr>
      <w:r>
        <w:rPr>
          <w:rFonts w:ascii="Amiri" w:hAnsi="Amiri" w:eastAsia="Amiri" w:cs="Amiri"/>
          <w:lang w:bidi="ar-SA"/>
          <w:color w:val="111111"/>
          <w:sz w:val="28"/>
          <w:szCs w:val="28"/>
          <w:rtl/>
        </w:rPr>
        <w:t xml:space="preserve">قُلْتُ لاِءَبِی عَبْدِ اللّهِ علیه‌السلام : کَانَ رَسُولُ اللّهِ صلی‌الله‌علیه‌و‌آله سَیِّدَ وُلْدِ آدَمَ؟</w:t>
      </w:r>
    </w:p>
    <w:p>
      <w:pPr>
        <w:pStyle w:val="BookText"/>
      </w:pPr>
      <w:r>
        <w:rPr>
          <w:rFonts w:ascii="Amiri" w:hAnsi="Amiri" w:eastAsia="Amiri" w:cs="Amiri"/>
          <w:lang w:bidi="ar-SA"/>
          <w:color w:val="111111"/>
          <w:sz w:val="28"/>
          <w:szCs w:val="28"/>
          <w:rtl/>
        </w:rPr>
        <w:t xml:space="preserve">فَقَالَ : «کَانَ وَ اللّهِ</w:t>
      </w:r>
      <w:r>
        <w:rPr>
          <w:rStyle w:val="FootnoteReference"/>
        </w:rPr>
        <w:footnoteReference w:id="4540"/>
      </w:r>
      <w:r>
        <w:rPr>
          <w:rFonts w:ascii="Amiri" w:hAnsi="Amiri" w:eastAsia="Amiri" w:cs="Amiri"/>
          <w:lang w:bidi="ar-SA"/>
          <w:color w:val="111111"/>
          <w:sz w:val="28"/>
          <w:szCs w:val="28"/>
          <w:rtl/>
        </w:rPr>
        <w:t xml:space="preserve">سَیِّدَ مَنْ خَلَقَ اللّهُ ؛ وَ مَا بَرَأَ</w:t>
      </w:r>
      <w:r>
        <w:rPr>
          <w:rStyle w:val="FootnoteReference"/>
        </w:rPr>
        <w:footnoteReference w:id="4541"/>
      </w:r>
      <w:r>
        <w:rPr>
          <w:rFonts w:ascii="Amiri" w:hAnsi="Amiri" w:eastAsia="Amiri" w:cs="Amiri"/>
          <w:lang w:bidi="ar-SA"/>
          <w:color w:val="111111"/>
          <w:sz w:val="28"/>
          <w:szCs w:val="28"/>
          <w:rtl/>
        </w:rPr>
        <w:t xml:space="preserve">اللّهُ بَرِیَّةً خَیْراً</w:t>
      </w:r>
      <w:r>
        <w:rPr>
          <w:rStyle w:val="FootnoteReference"/>
        </w:rPr>
        <w:footnoteReference w:id="4542"/>
      </w:r>
      <w:r>
        <w:rPr>
          <w:rFonts w:ascii="Amiri" w:hAnsi="Amiri" w:eastAsia="Amiri" w:cs="Amiri"/>
          <w:lang w:bidi="ar-SA"/>
          <w:color w:val="111111"/>
          <w:sz w:val="28"/>
          <w:szCs w:val="28"/>
          <w:rtl/>
        </w:rPr>
        <w:t xml:space="preserve">مِنْ مُحَمَّدٍ صلی‌الله‌علیه‌و‌آله » .</w:t>
      </w:r>
      <w:r>
        <w:rPr>
          <w:rStyle w:val="FootnoteReference"/>
        </w:rPr>
        <w:footnoteReference w:id="4543"/>
      </w:r>
    </w:p>
    <w:p>
      <w:pPr>
        <w:pStyle w:val="Heading4"/>
      </w:pPr>
      <w:bookmarkStart w:id="994" w:name="_Toc517"/>
      <w:r>
        <w:t>2- الحدیث</w:t>
      </w:r>
      <w:bookmarkEnd w:id="994"/>
    </w:p>
    <w:p>
      <w:pPr>
        <w:pStyle w:val="BookText"/>
      </w:pPr>
      <w:r>
        <w:rPr>
          <w:rFonts w:ascii="Amiri" w:hAnsi="Amiri" w:eastAsia="Amiri" w:cs="Amiri"/>
          <w:lang w:bidi="ar-SA"/>
          <w:color w:val="111111"/>
          <w:sz w:val="28"/>
          <w:szCs w:val="28"/>
          <w:rtl/>
        </w:rPr>
        <w:t xml:space="preserve">2/1193 . مُحَمَّدُ بْنُ یَحْیی ، عَنْ أَحْمَدَ بْنِ مُحَمَّدٍ ، عَنِ الْحَجَّالِ ، عَنْ حَمَّادٍ :</w:t>
      </w:r>
    </w:p>
    <w:p>
      <w:pPr>
        <w:pStyle w:val="BookText"/>
      </w:pPr>
      <w:r>
        <w:rPr>
          <w:rFonts w:ascii="Amiri" w:hAnsi="Amiri" w:eastAsia="Amiri" w:cs="Amiri"/>
          <w:lang w:bidi="ar-SA"/>
          <w:color w:val="111111"/>
          <w:sz w:val="28"/>
          <w:szCs w:val="28"/>
          <w:rtl/>
        </w:rPr>
        <w:t xml:space="preserve">عَنْ أَبِی عَبْدِ اللّهِ علیه‌السلام وَ ذَکَرَ رَسُولَ اللّهِ صلی‌الله‌علیه‌و‌آله ، فَقَالَ : «قَالَ أَمِیرُ الْمُوءْمِنِینَ علیه‌السلام : مَا بَرَأَ اللّهُ نَسَمَةً</w:t>
      </w:r>
      <w:r>
        <w:rPr>
          <w:rStyle w:val="FootnoteReference"/>
        </w:rPr>
        <w:footnoteReference w:id="4544"/>
      </w:r>
      <w:r>
        <w:rPr>
          <w:rFonts w:ascii="Amiri" w:hAnsi="Amiri" w:eastAsia="Amiri" w:cs="Amiri"/>
          <w:lang w:bidi="ar-SA"/>
          <w:color w:val="111111"/>
          <w:sz w:val="28"/>
          <w:szCs w:val="28"/>
          <w:rtl/>
        </w:rPr>
        <w:t xml:space="preserve">خَیْراً مِنْ مُحَمَّدٍ صلی‌الله‌علیه‌و‌آله ».</w:t>
      </w:r>
      <w:r>
        <w:rPr>
          <w:rStyle w:val="FootnoteReference"/>
        </w:rPr>
        <w:footnoteReference w:id="4545"/>
      </w:r>
    </w:p>
    <w:p>
      <w:pPr>
        <w:pStyle w:val="Heading4"/>
      </w:pPr>
      <w:bookmarkStart w:id="995" w:name="_Toc518"/>
      <w:r>
        <w:t>3- الحدیث</w:t>
      </w:r>
      <w:bookmarkEnd w:id="995"/>
    </w:p>
    <w:p>
      <w:pPr>
        <w:pStyle w:val="BookText"/>
      </w:pPr>
      <w:r>
        <w:rPr>
          <w:rFonts w:ascii="Amiri" w:hAnsi="Amiri" w:eastAsia="Amiri" w:cs="Amiri"/>
          <w:lang w:bidi="ar-SA"/>
          <w:color w:val="111111"/>
          <w:sz w:val="28"/>
          <w:szCs w:val="28"/>
          <w:rtl/>
        </w:rPr>
        <w:t xml:space="preserve">3/1194. أَحْمَدُ بْنُ إِدْرِیسَ ، عَنِ الْحُسَیْنِ بْنِ عُبَیْدِ اللّهِ</w:t>
      </w:r>
      <w:r>
        <w:rPr>
          <w:rStyle w:val="FootnoteReference"/>
        </w:rPr>
        <w:footnoteReference w:id="4546"/>
      </w:r>
    </w:p>
    <w:p>
      <w:pPr>
        <w:pStyle w:val="BookText"/>
      </w:pPr>
      <w:r>
        <w:rPr>
          <w:rFonts w:ascii="IRNazanin" w:hAnsi="IRNazanin" w:eastAsia="IRNazanin" w:cs="IRNazanin"/>
          <w:lang w:bidi="fa-IR"/>
          <w:color w:val="111111"/>
          <w:sz w:val="28"/>
          <w:szCs w:val="28"/>
          <w:rtl/>
        </w:rPr>
        <w:t xml:space="preserve">والحسین هذا ، هو الحسین بن عبید اللّه بن سهل ، روی عنه أحمد بن إدریس فی بعض الطرق ، راجع : رجال النجاشی ، ص 61 ، الرقم 141 .</w:t>
      </w:r>
    </w:p>
    <w:p>
      <w:pPr>
        <w:pStyle w:val="BookText"/>
      </w:pPr>
      <w:r>
        <w:rPr>
          <w:rFonts w:ascii="Amiri" w:hAnsi="Amiri" w:eastAsia="Amiri" w:cs="Amiri"/>
          <w:lang w:bidi="ar-SA"/>
          <w:color w:val="111111"/>
          <w:sz w:val="28"/>
          <w:szCs w:val="28"/>
          <w:rtl/>
        </w:rPr>
        <w:t xml:space="preserve">، عَنْ مُحَمَّدِ بْنِ عِیسی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عَبْدِ اللّهِ</w:t>
      </w:r>
      <w:r>
        <w:rPr>
          <w:rStyle w:val="FootnoteReference"/>
        </w:rPr>
        <w:footnoteReference w:id="4547"/>
      </w:r>
      <w:r>
        <w:rPr>
          <w:rFonts w:ascii="Amiri" w:hAnsi="Amiri" w:eastAsia="Amiri" w:cs="Amiri"/>
          <w:lang w:bidi="ar-SA"/>
          <w:color w:val="111111"/>
          <w:sz w:val="28"/>
          <w:szCs w:val="28"/>
          <w:rtl/>
        </w:rPr>
        <w:t xml:space="preserve">، عَنْ عَلِیِّ بْنِ حَدِیدٍ ، عَنْ مُرَازِمٍ :</w:t>
      </w:r>
    </w:p>
    <w:p>
      <w:pPr>
        <w:pStyle w:val="BookText"/>
      </w:pPr>
      <w:r>
        <w:rPr>
          <w:rFonts w:ascii="Amiri" w:hAnsi="Amiri" w:eastAsia="Amiri" w:cs="Amiri"/>
          <w:lang w:bidi="ar-SA"/>
          <w:color w:val="111111"/>
          <w:sz w:val="28"/>
          <w:szCs w:val="28"/>
          <w:rtl/>
        </w:rPr>
        <w:t xml:space="preserve">عَنْ أَبِی عَبْدِ اللّهِ علیه‌السلام ، قَالَ : «قَالَ اللّهُ تَبَارَکَ وَ تَعَالی : یَا مُحَمَّدُ ، إِنِّی خَلَقْتُکَ وَ عَلِیّاً نُوراً ـ یَعْنِی رُوحاً بِـلاَ بَدَنٍ ـ قَبْلَ أَنْ أَخْلُقَ سَمَاوَاتِی وَ أَرْضِی وَ عَرْشِی وَ بَحْرِی</w:t>
      </w:r>
      <w:r>
        <w:rPr>
          <w:rStyle w:val="FootnoteReference"/>
        </w:rPr>
        <w:footnoteReference w:id="4548"/>
      </w:r>
      <w:r>
        <w:rPr>
          <w:rFonts w:ascii="Amiri" w:hAnsi="Amiri" w:eastAsia="Amiri" w:cs="Amiri"/>
          <w:lang w:bidi="ar-SA"/>
          <w:color w:val="111111"/>
          <w:sz w:val="28"/>
          <w:szCs w:val="28"/>
          <w:rtl/>
        </w:rPr>
        <w:t xml:space="preserve">، فَلَمْ تَزَلْ تُهَلِّلُنِی</w:t>
      </w:r>
      <w:r>
        <w:rPr>
          <w:rStyle w:val="FootnoteReference"/>
        </w:rPr>
        <w:footnoteReference w:id="4549"/>
      </w:r>
      <w:r>
        <w:rPr>
          <w:rFonts w:ascii="Amiri" w:hAnsi="Amiri" w:eastAsia="Amiri" w:cs="Amiri"/>
          <w:lang w:bidi="ar-SA"/>
          <w:color w:val="111111"/>
          <w:sz w:val="28"/>
          <w:szCs w:val="28"/>
          <w:rtl/>
        </w:rPr>
        <w:t xml:space="preserve">وَ تُمَجِّدُنِی</w:t>
      </w:r>
      <w:r>
        <w:rPr>
          <w:rStyle w:val="FootnoteReference"/>
        </w:rPr>
        <w:footnoteReference w:id="4550"/>
      </w:r>
      <w:r>
        <w:rPr>
          <w:rFonts w:ascii="Amiri" w:hAnsi="Amiri" w:eastAsia="Amiri" w:cs="Amiri"/>
          <w:lang w:bidi="ar-SA"/>
          <w:color w:val="111111"/>
          <w:sz w:val="28"/>
          <w:szCs w:val="28"/>
          <w:rtl/>
        </w:rPr>
        <w:t xml:space="preserve">، ثُمَّ جَمَعْتُ رُوحَیْکُمَا ، فَجَعَلْتُهُمَا وَاحِدَةً ، فَکَانَتْ تُمَجِّدُنِی وَ تُقَدِّسُنِی</w:t>
      </w:r>
      <w:r>
        <w:rPr>
          <w:rStyle w:val="FootnoteReference"/>
        </w:rPr>
        <w:footnoteReference w:id="4551"/>
      </w:r>
      <w:r>
        <w:rPr>
          <w:rFonts w:ascii="Amiri" w:hAnsi="Amiri" w:eastAsia="Amiri" w:cs="Amiri"/>
          <w:lang w:bidi="ar-SA"/>
          <w:color w:val="111111"/>
          <w:sz w:val="28"/>
          <w:szCs w:val="28"/>
          <w:rtl/>
        </w:rPr>
        <w:t xml:space="preserve">وَ تُهَلِّلُنِی ، ثُمَّ قَسَمْتُهَا ثِنْتَیْنِ</w:t>
      </w:r>
      <w:r>
        <w:rPr>
          <w:rStyle w:val="FootnoteReference"/>
        </w:rPr>
        <w:footnoteReference w:id="4552"/>
      </w:r>
      <w:r>
        <w:rPr>
          <w:rFonts w:ascii="Amiri" w:hAnsi="Amiri" w:eastAsia="Amiri" w:cs="Amiri"/>
          <w:lang w:bidi="ar-SA"/>
          <w:color w:val="111111"/>
          <w:sz w:val="28"/>
          <w:szCs w:val="28"/>
          <w:rtl/>
        </w:rPr>
        <w:t xml:space="preserve">، وَ قَسَمْتُ الثِّنْتَیْنِ ثِنْتَیْنِ</w:t>
      </w:r>
      <w:r>
        <w:rPr>
          <w:rStyle w:val="FootnoteReference"/>
        </w:rPr>
        <w:footnoteReference w:id="4553"/>
      </w:r>
      <w:r>
        <w:rPr>
          <w:rFonts w:ascii="Amiri" w:hAnsi="Amiri" w:eastAsia="Amiri" w:cs="Amiri"/>
          <w:lang w:bidi="ar-SA"/>
          <w:color w:val="111111"/>
          <w:sz w:val="28"/>
          <w:szCs w:val="28"/>
          <w:rtl/>
        </w:rPr>
        <w:t xml:space="preserve">، فَصَارَتْ أَرْبَعَةً : مُحَمَّدٌ وَاحِدٌ ، وَ عَلِیٌّ وَاحِدٌ ، وَ الْحَسَنُ وَ الْحُسَیْنُ اثْنَانِ</w:t>
      </w:r>
      <w:r>
        <w:rPr>
          <w:rStyle w:val="FootnoteReference"/>
        </w:rPr>
        <w:footnoteReference w:id="4554"/>
      </w:r>
      <w:r>
        <w:rPr>
          <w:rFonts w:ascii="Amiri" w:hAnsi="Amiri" w:eastAsia="Amiri" w:cs="Amiri"/>
          <w:lang w:bidi="ar-SA"/>
          <w:color w:val="111111"/>
          <w:sz w:val="28"/>
          <w:szCs w:val="28"/>
          <w:rtl/>
        </w:rPr>
        <w:t xml:space="preserve">؛ ثُمَّ خَلَقَ اللّهُ فَاطِمَةَ مِنْ نُورٍ ابْتَدَأَهَا رُوحاً بِـلاَ بَدَنٍ ، ثُمَّ مَسَحَنَا</w:t>
      </w:r>
      <w:r>
        <w:rPr>
          <w:rStyle w:val="FootnoteReference"/>
        </w:rPr>
        <w:footnoteReference w:id="4555"/>
      </w:r>
      <w:r>
        <w:rPr>
          <w:rFonts w:ascii="Amiri" w:hAnsi="Amiri" w:eastAsia="Amiri" w:cs="Amiri"/>
          <w:lang w:bidi="ar-SA"/>
          <w:color w:val="111111"/>
          <w:sz w:val="28"/>
          <w:szCs w:val="28"/>
          <w:rtl/>
        </w:rPr>
        <w:t xml:space="preserve">بِیَمِینِهِ ، فَأَفْضی</w:t>
      </w:r>
      <w:r>
        <w:rPr>
          <w:rStyle w:val="FootnoteReference"/>
        </w:rPr>
        <w:footnoteReference w:id="4556"/>
      </w:r>
      <w:r>
        <w:rPr>
          <w:rFonts w:ascii="Amiri" w:hAnsi="Amiri" w:eastAsia="Amiri" w:cs="Amiri"/>
          <w:lang w:bidi="ar-SA"/>
          <w:color w:val="111111"/>
          <w:sz w:val="28"/>
          <w:szCs w:val="28"/>
          <w:rtl/>
        </w:rPr>
        <w:t xml:space="preserve">نُورَهُ فِینَا</w:t>
      </w:r>
      <w:r>
        <w:rPr>
          <w:rStyle w:val="FootnoteReference"/>
        </w:rPr>
        <w:footnoteReference w:id="4557"/>
      </w:r>
      <w:r>
        <w:rPr>
          <w:rFonts w:ascii="Times New Roman" w:hAnsi="Times New Roman" w:eastAsia="Times New Roman" w:cs="Times New Roman"/>
          <w:lang w:val="en-US" w:bidi="en-US"/>
          <w:color w:val="111111"/>
          <w:sz w:val="28"/>
          <w:szCs w:val="28"/>
          <w:rtl/>
        </w:rPr>
        <w:t xml:space="preserve">» .</w:t>
      </w:r>
      <w:r>
        <w:rPr>
          <w:rStyle w:val="FootnoteReference"/>
        </w:rPr>
        <w:footnoteReference w:id="455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6" w:name="pg20122_243749"/>
    <w:bookmarkEnd w:id="286"/>
    <w:p>
      <w:pPr>
        <w:pStyle w:val="Heading4"/>
      </w:pPr>
      <w:bookmarkStart w:id="996" w:name="_Toc519"/>
      <w:r>
        <w:t>4- الحدیث</w:t>
      </w:r>
      <w:bookmarkEnd w:id="996"/>
    </w:p>
    <w:p>
      <w:pPr>
        <w:pStyle w:val="BookText"/>
      </w:pPr>
      <w:r>
        <w:rPr>
          <w:rFonts w:ascii="Amiri" w:hAnsi="Amiri" w:eastAsia="Amiri" w:cs="Amiri"/>
          <w:lang w:bidi="ar-SA"/>
          <w:color w:val="111111"/>
          <w:sz w:val="28"/>
          <w:szCs w:val="28"/>
          <w:rtl/>
        </w:rPr>
        <w:t xml:space="preserve">4/1195. أَحْمَدُ ، عَنِ الْحُسَیْنِ ، عَنْ مُحَمَّدِ بْنِ عَبْدِ اللّهِ ، عَنْ مُحَمَّدِ بْنِ الْفُضَیْلِ ، عَنْ أَبِی حَمْزَةَ ، قَالَ :</w:t>
      </w:r>
    </w:p>
    <w:p>
      <w:pPr>
        <w:pStyle w:val="BookText"/>
      </w:pPr>
      <w:r>
        <w:rPr>
          <w:rFonts w:ascii="Amiri" w:hAnsi="Amiri" w:eastAsia="Amiri" w:cs="Amiri"/>
          <w:lang w:bidi="ar-SA"/>
          <w:color w:val="111111"/>
          <w:sz w:val="28"/>
          <w:szCs w:val="28"/>
          <w:rtl/>
        </w:rPr>
        <w:t xml:space="preserve">سَمِعْتُ أَبَا جَعْفَرٍ علیه‌السلام یَقُولُ : «أَوْحَی اللّهُ تَعَالی إِلی مُحَمَّدٍ صلی‌الله‌علیه‌و‌آله : یَا مُحَمَّدُ</w:t>
      </w:r>
      <w:r>
        <w:rPr>
          <w:rStyle w:val="FootnoteReference"/>
        </w:rPr>
        <w:footnoteReference w:id="4559"/>
      </w:r>
      <w:r>
        <w:rPr>
          <w:rFonts w:ascii="Amiri" w:hAnsi="Amiri" w:eastAsia="Amiri" w:cs="Amiri"/>
          <w:lang w:bidi="ar-SA"/>
          <w:color w:val="111111"/>
          <w:sz w:val="28"/>
          <w:szCs w:val="28"/>
          <w:rtl/>
        </w:rPr>
        <w:t xml:space="preserve">، إِنِّی خَلَقْتُکَ وَ لَمْ تَکُ شَیْئاً ، وَ نَفَخْتُ فِیکَ مِنْ رُوحِی کَرَامَةً مِنِّی ، أَکْرَمْتُکَ بِهَا حِینَ أَوْجَبْتُ لَکَ الطَّاعَةَ عَلی خَلْقِی جَمِیعاً ، فَمَنْ أَطَاعَکَ ، فَقَدْ أَطَاعَنِی ، وَ مَنْ عَصَاکَ فَقَدْ عَصَانِی ، 441/1</w:t>
      </w:r>
    </w:p>
    <w:p>
      <w:pPr>
        <w:pStyle w:val="BookText"/>
      </w:pPr>
      <w:r>
        <w:rPr>
          <w:rFonts w:ascii="Amiri" w:hAnsi="Amiri" w:eastAsia="Amiri" w:cs="Amiri"/>
          <w:lang w:bidi="ar-SA"/>
          <w:color w:val="111111"/>
          <w:sz w:val="28"/>
          <w:szCs w:val="28"/>
          <w:rtl/>
        </w:rPr>
        <w:t xml:space="preserve">وَ أَوْجَبْتُ ذلِکَ فِی عَلِیٍّ وَ فِی نَسْلِهِ مِمَّنِ</w:t>
      </w:r>
      <w:r>
        <w:rPr>
          <w:rStyle w:val="FootnoteReference"/>
        </w:rPr>
        <w:footnoteReference w:id="4560"/>
      </w:r>
      <w:r>
        <w:rPr>
          <w:rFonts w:ascii="Amiri" w:hAnsi="Amiri" w:eastAsia="Amiri" w:cs="Amiri"/>
          <w:lang w:bidi="ar-SA"/>
          <w:color w:val="111111"/>
          <w:sz w:val="28"/>
          <w:szCs w:val="28"/>
          <w:rtl/>
        </w:rPr>
        <w:t xml:space="preserve">اخْتَصَصْتُهُ مِنْهُمْ لِنَفْسِی» .</w:t>
      </w:r>
      <w:r>
        <w:rPr>
          <w:rStyle w:val="FootnoteReference"/>
        </w:rPr>
        <w:footnoteReference w:id="4561"/>
      </w:r>
    </w:p>
    <w:p>
      <w:pPr>
        <w:pStyle w:val="Heading4"/>
      </w:pPr>
      <w:bookmarkStart w:id="997" w:name="_Toc520"/>
      <w:r>
        <w:t>5- الحدیث</w:t>
      </w:r>
      <w:bookmarkEnd w:id="997"/>
    </w:p>
    <w:p>
      <w:pPr>
        <w:pStyle w:val="BookText"/>
      </w:pPr>
      <w:r>
        <w:rPr>
          <w:rFonts w:ascii="Amiri" w:hAnsi="Amiri" w:eastAsia="Amiri" w:cs="Amiri"/>
          <w:lang w:bidi="ar-SA"/>
          <w:color w:val="111111"/>
          <w:sz w:val="28"/>
          <w:szCs w:val="28"/>
          <w:rtl/>
        </w:rPr>
        <w:t xml:space="preserve">5/1196. الْحُسَیْنُ بْنُ مُحَمَّدٍ الاْءَشْعَرِیُّ ، عَنْ مُعَلَّی بْنِ مُحَمَّدٍ ، عَنْ أَبِی الْفَضْلِ عَبْدِ اللّهِ بْنِ إِدْرِیسَ ، عَنْ مُحَمَّدِ بْنِ سِنَانٍ ، قَالَ :</w:t>
      </w:r>
    </w:p>
    <w:p>
      <w:pPr>
        <w:pStyle w:val="BookText"/>
      </w:pPr>
      <w:r>
        <w:rPr>
          <w:rFonts w:ascii="Amiri" w:hAnsi="Amiri" w:eastAsia="Amiri" w:cs="Amiri"/>
          <w:lang w:bidi="ar-SA"/>
          <w:color w:val="111111"/>
          <w:sz w:val="28"/>
          <w:szCs w:val="28"/>
          <w:rtl/>
        </w:rPr>
        <w:t xml:space="preserve">کُنْتُ عِنْدَ أَبِی جَعْفَرٍ الثَّانِی علیه‌السلام ، فَأَجْرَیْتُ اخْتِـلاَفَ الشِّیعَةِ ، فَقَالَ : «یَا مُحَمَّدُ ، إِنَّ اللّهَ ـ تَبَارَکَ وَ تَعَالی ـ لَمْ یَزَلْ مُتَفَرِّداً</w:t>
      </w:r>
      <w:r>
        <w:rPr>
          <w:rStyle w:val="FootnoteReference"/>
        </w:rPr>
        <w:footnoteReference w:id="4562"/>
      </w:r>
      <w:r>
        <w:rPr>
          <w:rFonts w:ascii="Amiri" w:hAnsi="Amiri" w:eastAsia="Amiri" w:cs="Amiri"/>
          <w:lang w:bidi="ar-SA"/>
          <w:color w:val="111111"/>
          <w:sz w:val="28"/>
          <w:szCs w:val="28"/>
          <w:rtl/>
        </w:rPr>
        <w:t xml:space="preserve">بِوَحْدَانِیَّتِهِ</w:t>
      </w:r>
      <w:r>
        <w:rPr>
          <w:rStyle w:val="FootnoteReference"/>
        </w:rPr>
        <w:footnoteReference w:id="4563"/>
      </w:r>
      <w:r>
        <w:rPr>
          <w:rFonts w:ascii="Amiri" w:hAnsi="Amiri" w:eastAsia="Amiri" w:cs="Amiri"/>
          <w:lang w:bidi="ar-SA"/>
          <w:color w:val="111111"/>
          <w:sz w:val="28"/>
          <w:szCs w:val="28"/>
          <w:rtl/>
        </w:rPr>
        <w:t xml:space="preserve">، ثُمَّ خَلَقَ مُحَمَّداً وَ عَلِیّاً وَ فَاطِمَةَ ، فَمَکَثُوا أَلْفَ دَهْرٍ ، ثُمَّ خَلَقَ جَمِیعَ الاْءَشْیَاءِ ، فَأَشْهَدَهُمْ خَلْقَهَا ، وَ أَجْری طَاعَتَهُمْ عَلَیْهَا ، وَ فَوَّضَ أُمُورَهَا إِلَیْهِمْ ، فَهُمْ یُحِلُّونَ مَا یَشَاؤُونَ ، وَ یُحَرِّمُونَ مَا یَشَاؤُونَ ، وَ لَنْ یَشَاؤُوا</w:t>
      </w:r>
      <w:r>
        <w:rPr>
          <w:rStyle w:val="FootnoteReference"/>
        </w:rPr>
        <w:footnoteReference w:id="4564"/>
      </w:r>
      <w:r>
        <w:rPr>
          <w:rFonts w:ascii="Amiri" w:hAnsi="Amiri" w:eastAsia="Amiri" w:cs="Amiri"/>
          <w:lang w:bidi="ar-SA"/>
          <w:color w:val="111111"/>
          <w:sz w:val="28"/>
          <w:szCs w:val="28"/>
          <w:rtl/>
        </w:rPr>
        <w:t xml:space="preserve">إِلاَّ أَنْ یَشَاءَ اللّهُ تَبَارَکَ وَ تَعَالی».</w:t>
      </w:r>
    </w:p>
    <w:p>
      <w:pPr>
        <w:pStyle w:val="BookText"/>
      </w:pPr>
      <w:r>
        <w:rPr>
          <w:rFonts w:ascii="Amiri" w:hAnsi="Amiri" w:eastAsia="Amiri" w:cs="Amiri"/>
          <w:lang w:bidi="ar-SA"/>
          <w:color w:val="111111"/>
          <w:sz w:val="28"/>
          <w:szCs w:val="28"/>
          <w:rtl/>
        </w:rPr>
        <w:t xml:space="preserve">ثُمَّ قَالَ : «یَا مُحَمَّدُ ، هذِهِ الدِّیَانَةُ الَّتِی مَنْ تَقَدَّمَهَا مَرَقَ</w:t>
      </w:r>
      <w:r>
        <w:rPr>
          <w:rStyle w:val="FootnoteReference"/>
        </w:rPr>
        <w:footnoteReference w:id="4565"/>
      </w:r>
      <w:r>
        <w:rPr>
          <w:rFonts w:ascii="Amiri" w:hAnsi="Amiri" w:eastAsia="Amiri" w:cs="Amiri"/>
          <w:lang w:bidi="ar-SA"/>
          <w:color w:val="111111"/>
          <w:sz w:val="28"/>
          <w:szCs w:val="28"/>
          <w:rtl/>
        </w:rPr>
        <w:t xml:space="preserve">، وَ مَنْ تَخَلَّفَ عَنْهَا مَحَقَ</w:t>
      </w:r>
      <w:r>
        <w:rPr>
          <w:rStyle w:val="FootnoteReference"/>
        </w:rPr>
        <w:footnoteReference w:id="4566"/>
      </w:r>
      <w:r>
        <w:rPr>
          <w:rFonts w:ascii="Amiri" w:hAnsi="Amiri" w:eastAsia="Amiri" w:cs="Amiri"/>
          <w:lang w:bidi="ar-SA"/>
          <w:color w:val="111111"/>
          <w:sz w:val="28"/>
          <w:szCs w:val="28"/>
          <w:rtl/>
        </w:rPr>
        <w:t xml:space="preserve">، وَ مَنْ لَزِمَهَا لَحِقَ ؛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7" w:name="pg20122_243750"/>
    <w:bookmarkEnd w:id="287"/>
    <w:p>
      <w:pPr>
        <w:pStyle w:val="BookText"/>
      </w:pPr>
      <w:r>
        <w:rPr>
          <w:rFonts w:ascii="Amiri" w:hAnsi="Amiri" w:eastAsia="Amiri" w:cs="Amiri"/>
          <w:lang w:bidi="ar-SA"/>
          <w:color w:val="111111"/>
          <w:sz w:val="28"/>
          <w:szCs w:val="28"/>
          <w:rtl/>
        </w:rPr>
        <w:t xml:space="preserve">خُذْهَا</w:t>
      </w:r>
      <w:r>
        <w:rPr>
          <w:rStyle w:val="FootnoteReference"/>
        </w:rPr>
        <w:footnoteReference w:id="4567"/>
      </w:r>
      <w:r>
        <w:rPr>
          <w:rFonts w:ascii="Amiri" w:hAnsi="Amiri" w:eastAsia="Amiri" w:cs="Amiri"/>
          <w:lang w:bidi="ar-SA"/>
          <w:color w:val="111111"/>
          <w:sz w:val="28"/>
          <w:szCs w:val="28"/>
          <w:rtl/>
        </w:rPr>
        <w:t xml:space="preserve">إِلَیْکَ یَا مُحَمَّدُ» .</w:t>
      </w:r>
      <w:r>
        <w:rPr>
          <w:rStyle w:val="FootnoteReference"/>
        </w:rPr>
        <w:footnoteReference w:id="4568"/>
      </w:r>
    </w:p>
    <w:p>
      <w:pPr>
        <w:pStyle w:val="Heading4"/>
      </w:pPr>
      <w:bookmarkStart w:id="998" w:name="_Toc521"/>
      <w:r>
        <w:t>6- الحدیث</w:t>
      </w:r>
      <w:bookmarkEnd w:id="998"/>
    </w:p>
    <w:p>
      <w:pPr>
        <w:pStyle w:val="BookText"/>
      </w:pPr>
      <w:r>
        <w:rPr>
          <w:rFonts w:ascii="Amiri" w:hAnsi="Amiri" w:eastAsia="Amiri" w:cs="Amiri"/>
          <w:lang w:bidi="ar-SA"/>
          <w:color w:val="111111"/>
          <w:sz w:val="28"/>
          <w:szCs w:val="28"/>
          <w:rtl/>
        </w:rPr>
        <w:t xml:space="preserve">6/1197 . عِدَّةٌ مِنْ أَصْحَابِنَا ، عَنْ أَحْمَدَ بْنِ مُحَمَّدٍ ، عَنِ ابْنِ مَحْبُوبٍ ، عَنْ صَالِحِ بْنِ سَهْلٍ :</w:t>
      </w:r>
    </w:p>
    <w:p>
      <w:pPr>
        <w:pStyle w:val="BookText"/>
      </w:pPr>
      <w:r>
        <w:rPr>
          <w:rFonts w:ascii="Amiri" w:hAnsi="Amiri" w:eastAsia="Amiri" w:cs="Amiri"/>
          <w:lang w:bidi="ar-SA"/>
          <w:color w:val="111111"/>
          <w:sz w:val="28"/>
          <w:szCs w:val="28"/>
          <w:rtl/>
        </w:rPr>
        <w:t xml:space="preserve">عَنْ أَبِی عَبْدِ اللّهِ علیه‌السلام : «أَنَّ بَعْضَ قُرَیْشٍ قَالَ لِرَسُولِ اللّهِ صلی‌الله‌علیه‌و‌آله : بِأَیِّ شَیْءٍ سَبَقْتَ الاْءَنْبِیَاءَ وَ أَنْتَ بُعِثْتَ آخِرَهُمْ وَ خَاتَمَهُمْ ؟</w:t>
      </w:r>
    </w:p>
    <w:p>
      <w:pPr>
        <w:pStyle w:val="BookText"/>
      </w:pPr>
      <w:r>
        <w:rPr>
          <w:rFonts w:ascii="Amiri" w:hAnsi="Amiri" w:eastAsia="Amiri" w:cs="Amiri"/>
          <w:lang w:bidi="ar-SA"/>
          <w:color w:val="111111"/>
          <w:sz w:val="28"/>
          <w:szCs w:val="28"/>
          <w:rtl/>
        </w:rPr>
        <w:t xml:space="preserve">قَالَ</w:t>
      </w:r>
      <w:r>
        <w:rPr>
          <w:rStyle w:val="FootnoteReference"/>
        </w:rPr>
        <w:footnoteReference w:id="4569"/>
      </w:r>
      <w:r>
        <w:rPr>
          <w:rFonts w:ascii="Amiri" w:hAnsi="Amiri" w:eastAsia="Amiri" w:cs="Amiri"/>
          <w:lang w:bidi="ar-SA"/>
          <w:color w:val="111111"/>
          <w:sz w:val="28"/>
          <w:szCs w:val="28"/>
          <w:rtl/>
        </w:rPr>
        <w:t xml:space="preserve">: إِنِّی کُنْتُ أَوَّلَ مَنْ آمَنَ بِرَبِّی ، وَ أَوَّلَ مَنْ أَجَابَ حِینَ أَخَذَ اللّهُ مِیثَاقَ النَّبِیِّینَ «وَ أَشْهَدَهُمْ عَلی أَنْفُسِهِمْ أَ لَسْتُ بِرَبِّکُمْ قَالُوا بَلی»</w:t>
      </w:r>
      <w:r>
        <w:rPr>
          <w:rStyle w:val="FootnoteReference"/>
        </w:rPr>
        <w:footnoteReference w:id="4570"/>
      </w:r>
      <w:r>
        <w:rPr>
          <w:rFonts w:ascii="Amiri" w:hAnsi="Amiri" w:eastAsia="Amiri" w:cs="Amiri"/>
          <w:lang w:bidi="ar-SA"/>
          <w:color w:val="111111"/>
          <w:sz w:val="28"/>
          <w:szCs w:val="28"/>
          <w:rtl/>
        </w:rPr>
        <w:t xml:space="preserve">، فَکُنْتُ أَنَا أَوَّلَ نَبِیٍّ قَالَ : بَلی ، فَسَبَقْتُهُمْ بِالاْءِقْرَارِ بِاللّهِ» .</w:t>
      </w:r>
      <w:r>
        <w:rPr>
          <w:rStyle w:val="FootnoteReference"/>
        </w:rPr>
        <w:footnoteReference w:id="4571"/>
      </w:r>
    </w:p>
    <w:p>
      <w:pPr>
        <w:pStyle w:val="Heading4"/>
      </w:pPr>
      <w:bookmarkStart w:id="999" w:name="_Toc522"/>
      <w:r>
        <w:t>7- الحدیث</w:t>
      </w:r>
      <w:bookmarkEnd w:id="999"/>
    </w:p>
    <w:p>
      <w:pPr>
        <w:pStyle w:val="BookText"/>
      </w:pPr>
      <w:r>
        <w:rPr>
          <w:rFonts w:ascii="Amiri" w:hAnsi="Amiri" w:eastAsia="Amiri" w:cs="Amiri"/>
          <w:lang w:bidi="ar-SA"/>
          <w:color w:val="111111"/>
          <w:sz w:val="28"/>
          <w:szCs w:val="28"/>
          <w:rtl/>
        </w:rPr>
        <w:t xml:space="preserve">7/1198 . عَلِیُّ بْنُ مُحَمَّدٍ ، عَنْ سَهْلِ بْنِ زِیَادٍ ، عَنْ مُحَمَّدِ بْنِ عَلِیِّ بْنِ إِبْرَاهِیمَ ، عَنْ عَلِیِّ بْنِ حَمَّادٍ ، عَنِ الْمُفَضَّلِ ، قَالَ :</w:t>
      </w:r>
    </w:p>
    <w:p>
      <w:pPr>
        <w:pStyle w:val="BookText"/>
      </w:pPr>
      <w:r>
        <w:rPr>
          <w:rFonts w:ascii="Amiri" w:hAnsi="Amiri" w:eastAsia="Amiri" w:cs="Amiri"/>
          <w:lang w:bidi="ar-SA"/>
          <w:color w:val="111111"/>
          <w:sz w:val="28"/>
          <w:szCs w:val="28"/>
          <w:rtl/>
        </w:rPr>
        <w:t xml:space="preserve">قُلْتُ لاِءَبِی عَبْدِ اللّهِ علیه‌السلام : کَیْفَ کُنْتُمْ حَیْثُ کُنْتُمْ فِی الاْءَظِلَّةِ؟</w:t>
      </w:r>
    </w:p>
    <w:p>
      <w:pPr>
        <w:pStyle w:val="BookText"/>
      </w:pPr>
      <w:r>
        <w:rPr>
          <w:rFonts w:ascii="Amiri" w:hAnsi="Amiri" w:eastAsia="Amiri" w:cs="Amiri"/>
          <w:lang w:bidi="ar-SA"/>
          <w:color w:val="111111"/>
          <w:sz w:val="28"/>
          <w:szCs w:val="28"/>
          <w:rtl/>
        </w:rPr>
        <w:t xml:space="preserve">فَقَالَ : «یَا مُفَضَّلُ ، کُنَّا عِنْدَ رَبِّنَا ـ لَیْسَ عِنْدَهُ أَحَدٌ غَیْرُنَا ـ فِی ظُلَّةٍ خَضْرَاءَ ، نُسَبِّحُهُ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8" w:name="pg20122_243751"/>
    <w:bookmarkEnd w:id="288"/>
    <w:p>
      <w:pPr>
        <w:pStyle w:val="BookText"/>
      </w:pPr>
      <w:r>
        <w:rPr>
          <w:rFonts w:ascii="Amiri" w:hAnsi="Amiri" w:eastAsia="Amiri" w:cs="Amiri"/>
          <w:lang w:bidi="ar-SA"/>
          <w:color w:val="111111"/>
          <w:sz w:val="28"/>
          <w:szCs w:val="28"/>
          <w:rtl/>
        </w:rPr>
        <w:t xml:space="preserve">وَ نُقَدِّسُهُ وَ نُهَلِّلُهُ وَ نُمَجِّدُهُ</w:t>
      </w:r>
      <w:r>
        <w:rPr>
          <w:rStyle w:val="FootnoteReference"/>
        </w:rPr>
        <w:footnoteReference w:id="4572"/>
      </w:r>
      <w:r>
        <w:rPr>
          <w:rFonts w:ascii="Amiri" w:hAnsi="Amiri" w:eastAsia="Amiri" w:cs="Amiri"/>
          <w:lang w:bidi="ar-SA"/>
          <w:color w:val="111111"/>
          <w:sz w:val="28"/>
          <w:szCs w:val="28"/>
          <w:rtl/>
        </w:rPr>
        <w:t xml:space="preserve">، وَ مَا</w:t>
      </w:r>
      <w:r>
        <w:rPr>
          <w:rStyle w:val="FootnoteReference"/>
        </w:rPr>
        <w:footnoteReference w:id="4573"/>
      </w:r>
      <w:r>
        <w:rPr>
          <w:rFonts w:ascii="Amiri" w:hAnsi="Amiri" w:eastAsia="Amiri" w:cs="Amiri"/>
          <w:lang w:bidi="ar-SA"/>
          <w:color w:val="111111"/>
          <w:sz w:val="28"/>
          <w:szCs w:val="28"/>
          <w:rtl/>
        </w:rPr>
        <w:t xml:space="preserve">مِنْ مَلَکٍ مُقَرَّبٍ وَ لاَ ذِی رُوحٍ غَیْرُنَا</w:t>
      </w:r>
      <w:r>
        <w:rPr>
          <w:rStyle w:val="FootnoteReference"/>
        </w:rPr>
        <w:footnoteReference w:id="4574"/>
      </w:r>
      <w:r>
        <w:rPr>
          <w:rFonts w:ascii="Amiri" w:hAnsi="Amiri" w:eastAsia="Amiri" w:cs="Amiri"/>
          <w:lang w:bidi="ar-SA"/>
          <w:color w:val="111111"/>
          <w:sz w:val="28"/>
          <w:szCs w:val="28"/>
          <w:rtl/>
        </w:rPr>
        <w:t xml:space="preserve">حَتّی بَدَا لَهُ فِی خَلْقِ الاْءَشْیَاءِ ، فَخَلَقَ مَا شَاءَ کَیْفَ شَاءَ مِنَ الْمَـلاَئِکَةِ وَ غَیْرِهِمْ ، ثُمَّ أَنْهی</w:t>
      </w:r>
      <w:r>
        <w:rPr>
          <w:rStyle w:val="FootnoteReference"/>
        </w:rPr>
        <w:footnoteReference w:id="4575"/>
      </w:r>
      <w:r>
        <w:rPr>
          <w:rFonts w:ascii="Amiri" w:hAnsi="Amiri" w:eastAsia="Amiri" w:cs="Amiri"/>
          <w:lang w:bidi="ar-SA"/>
          <w:color w:val="111111"/>
          <w:sz w:val="28"/>
          <w:szCs w:val="28"/>
          <w:rtl/>
        </w:rPr>
        <w:t xml:space="preserve">عِلْمَ ذلِکَ إِلَیْنَا» .</w:t>
      </w:r>
      <w:r>
        <w:rPr>
          <w:rStyle w:val="FootnoteReference"/>
        </w:rPr>
        <w:footnoteReference w:id="4576"/>
      </w:r>
    </w:p>
    <w:p>
      <w:pPr>
        <w:pStyle w:val="Heading4"/>
      </w:pPr>
      <w:bookmarkStart w:id="1000" w:name="_Toc523"/>
      <w:r>
        <w:t>8- الحدیث</w:t>
      </w:r>
      <w:bookmarkEnd w:id="1000"/>
    </w:p>
    <w:p>
      <w:pPr>
        <w:pStyle w:val="BookText"/>
      </w:pPr>
      <w:r>
        <w:rPr>
          <w:rFonts w:ascii="Amiri" w:hAnsi="Amiri" w:eastAsia="Amiri" w:cs="Amiri"/>
          <w:lang w:bidi="ar-SA"/>
          <w:color w:val="111111"/>
          <w:sz w:val="28"/>
          <w:szCs w:val="28"/>
          <w:rtl/>
        </w:rPr>
        <w:t xml:space="preserve">8/1199. سَهْلُ بْنُ زِیَادٍ ، عَنْ مُحَمَّدِ بْنِ الْوَلِیدِ ، قَالَ : سَمِعْتُ یُونُسَ بْنَ یَعْقُوبَ ، عَنْ سِنَانِ بْنِ طَرِیفٍ</w:t>
      </w:r>
      <w:r>
        <w:rPr>
          <w:rStyle w:val="FootnoteReference"/>
        </w:rPr>
        <w:footnoteReference w:id="4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یَقُولُ</w:t>
      </w:r>
      <w:r>
        <w:rPr>
          <w:rStyle w:val="FootnoteReference"/>
        </w:rPr>
        <w:footnoteReference w:id="4578"/>
      </w:r>
      <w:r>
        <w:rPr>
          <w:rFonts w:ascii="Amiri" w:hAnsi="Amiri" w:eastAsia="Amiri" w:cs="Amiri"/>
          <w:lang w:bidi="ar-SA"/>
          <w:color w:val="111111"/>
          <w:sz w:val="28"/>
          <w:szCs w:val="28"/>
          <w:rtl/>
        </w:rPr>
        <w:t xml:space="preserve">: قَالَ : «إِنَّا أَوَّلُ أَهْلِ بَیْتٍ نَوَّهَ</w:t>
      </w:r>
      <w:r>
        <w:rPr>
          <w:rStyle w:val="FootnoteReference"/>
        </w:rPr>
        <w:footnoteReference w:id="4579"/>
      </w:r>
      <w:r>
        <w:rPr>
          <w:rFonts w:ascii="Amiri" w:hAnsi="Amiri" w:eastAsia="Amiri" w:cs="Amiri"/>
          <w:lang w:bidi="ar-SA"/>
          <w:color w:val="111111"/>
          <w:sz w:val="28"/>
          <w:szCs w:val="28"/>
          <w:rtl/>
        </w:rPr>
        <w:t xml:space="preserve">اللّهُ بِأَسْمَائِنَا ، إِنَّهُ لَمَّا خَلَقَ</w:t>
      </w:r>
      <w:r>
        <w:rPr>
          <w:rStyle w:val="FootnoteReference"/>
        </w:rPr>
        <w:footnoteReference w:id="4580"/>
      </w:r>
      <w:r>
        <w:rPr>
          <w:rFonts w:ascii="Amiri" w:hAnsi="Amiri" w:eastAsia="Amiri" w:cs="Amiri"/>
          <w:lang w:bidi="ar-SA"/>
          <w:color w:val="111111"/>
          <w:sz w:val="28"/>
          <w:szCs w:val="28"/>
          <w:rtl/>
        </w:rPr>
        <w:t xml:space="preserve">السَّمَاوَاتِ وَ الاْءَرْضَ أَمَرَ مُنَادِیاً ، فَنَادی</w:t>
      </w:r>
      <w:r>
        <w:rPr>
          <w:rStyle w:val="FootnoteReference"/>
        </w:rPr>
        <w:footnoteReference w:id="4581"/>
      </w:r>
      <w:r>
        <w:rPr>
          <w:rFonts w:ascii="Amiri" w:hAnsi="Amiri" w:eastAsia="Amiri" w:cs="Amiri"/>
          <w:lang w:bidi="ar-SA"/>
          <w:color w:val="111111"/>
          <w:sz w:val="28"/>
          <w:szCs w:val="28"/>
          <w:rtl/>
        </w:rPr>
        <w:t xml:space="preserve">: أَشْهَدُ أَنْ لاَ إِلهَ إِلاَّ اللّهُ ـ ثَـلاَثاً ـ أَشْهَدُ</w:t>
      </w:r>
      <w:r>
        <w:rPr>
          <w:rStyle w:val="FootnoteReference"/>
        </w:rPr>
        <w:footnoteReference w:id="4582"/>
      </w:r>
      <w:r>
        <w:rPr>
          <w:rFonts w:ascii="Amiri" w:hAnsi="Amiri" w:eastAsia="Amiri" w:cs="Amiri"/>
          <w:lang w:bidi="ar-SA"/>
          <w:color w:val="111111"/>
          <w:sz w:val="28"/>
          <w:szCs w:val="28"/>
          <w:rtl/>
        </w:rPr>
        <w:t xml:space="preserve">أَنَّ مُحَمَّداً رَسُولُ اللّهِ ـ ثَـلاَثاً ـ أَشْهَدُ</w:t>
      </w:r>
      <w:r>
        <w:rPr>
          <w:rStyle w:val="FootnoteReference"/>
        </w:rPr>
        <w:footnoteReference w:id="4583"/>
      </w:r>
      <w:r>
        <w:rPr>
          <w:rFonts w:ascii="Amiri" w:hAnsi="Amiri" w:eastAsia="Amiri" w:cs="Amiri"/>
          <w:lang w:bidi="ar-SA"/>
          <w:color w:val="111111"/>
          <w:sz w:val="28"/>
          <w:szCs w:val="28"/>
          <w:rtl/>
        </w:rPr>
        <w:t xml:space="preserve">أَنَّ عَلِیّاً أَمِیرُ الْمُوءْمِنِینَ حَقّاً ـ ثَـلاَثاً ـ » .</w:t>
      </w:r>
      <w:r>
        <w:rPr>
          <w:rStyle w:val="FootnoteReference"/>
        </w:rPr>
        <w:footnoteReference w:id="4584"/>
      </w:r>
    </w:p>
    <w:p>
      <w:pPr>
        <w:pStyle w:val="Heading4"/>
      </w:pPr>
      <w:bookmarkStart w:id="1001" w:name="_Toc524"/>
      <w:r>
        <w:t>9- الحدیث</w:t>
      </w:r>
      <w:bookmarkEnd w:id="1001"/>
    </w:p>
    <w:p>
      <w:pPr>
        <w:pStyle w:val="BookText"/>
      </w:pPr>
      <w:r>
        <w:rPr>
          <w:rFonts w:ascii="Amiri" w:hAnsi="Amiri" w:eastAsia="Amiri" w:cs="Amiri"/>
          <w:lang w:bidi="ar-SA"/>
          <w:color w:val="111111"/>
          <w:sz w:val="28"/>
          <w:szCs w:val="28"/>
          <w:rtl/>
        </w:rPr>
        <w:t xml:space="preserve">9/1200. أَحْمَدُ بْنُ إِدْرِیسَ ، عَنِ الْحُسَیْنِ بْنِ عُبَیْدِ اللّهِ الصَّغِیرِ</w:t>
      </w:r>
      <w:r>
        <w:rPr>
          <w:rStyle w:val="FootnoteReference"/>
        </w:rPr>
        <w:footnoteReference w:id="4585"/>
      </w:r>
    </w:p>
    <w:p>
      <w:pPr>
        <w:pStyle w:val="BookText"/>
      </w:pPr>
      <w:r>
        <w:rPr>
          <w:rFonts w:ascii="IRNazanin" w:hAnsi="IRNazanin" w:eastAsia="IRNazanin" w:cs="IRNazanin"/>
          <w:lang w:bidi="fa-IR"/>
          <w:color w:val="111111"/>
          <w:sz w:val="28"/>
          <w:szCs w:val="28"/>
          <w:rtl/>
        </w:rPr>
        <w:t xml:space="preserve">والظاهر اتّحاد السند مع سندنا هذا ووقوع التحریف فی ما نحن فیه ، بأن کان الأصل ـ مثلاً ـ هکذا : الحسین بن عبید اللّه عن الحسین أبی عبد اللّه الصغیر ، أو عن أبی عبد اللّه الصغیر ، فجاز نظر الناسخ من «عبید اللّه» المصحَّف فی أکثر النسخ بأبی عبد اللّه إلی «أبی عبد اللّه» قبل الصغیر ، فوقع السقط فی السند .</w:t>
      </w:r>
    </w:p>
    <w:p>
      <w:pPr>
        <w:pStyle w:val="BookText"/>
      </w:pPr>
      <w:r>
        <w:rPr>
          <w:rFonts w:ascii="IRNazanin" w:hAnsi="IRNazanin" w:eastAsia="IRNazanin" w:cs="IRNazanin"/>
          <w:lang w:bidi="fa-IR"/>
          <w:color w:val="111111"/>
          <w:sz w:val="28"/>
          <w:szCs w:val="28"/>
          <w:rtl/>
        </w:rPr>
        <w:t xml:space="preserve">هذا ، والمراد من الحسین بن عبیداللّه هو الحسین بن عبیداللّه بن سهل ، کما تقدّم فی ذیل الحدیث الثالث من الباب ، فلاحظ .</w:t>
      </w:r>
    </w:p>
    <w:p>
      <w:pPr>
        <w:pStyle w:val="BookText"/>
      </w:pPr>
      <w:r>
        <w:rPr>
          <w:rFonts w:ascii="Amiri" w:hAnsi="Amiri" w:eastAsia="Amiri" w:cs="Amiri"/>
          <w:lang w:bidi="ar-SA"/>
          <w:color w:val="111111"/>
          <w:sz w:val="28"/>
          <w:szCs w:val="28"/>
          <w:rtl/>
        </w:rPr>
        <w:t xml:space="preserve">، عَنْ مُحَمَّدِ بْنِ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9" w:name="pg20122_243752"/>
    <w:bookmarkEnd w:id="289"/>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Amiri" w:hAnsi="Amiri" w:eastAsia="Amiri" w:cs="Amiri"/>
          <w:lang w:bidi="ar-SA"/>
          <w:color w:val="111111"/>
          <w:sz w:val="28"/>
          <w:szCs w:val="28"/>
          <w:rtl/>
        </w:rPr>
        <w:t xml:space="preserve">إِبْرَاهِیمَ الْجَعْفَرِیِّ ، عَنْ أَحْمَدَ بْنِ عَلِیٍّ ، عَنْ</w:t>
      </w:r>
      <w:r>
        <w:rPr>
          <w:rStyle w:val="FootnoteReference"/>
        </w:rPr>
        <w:footnoteReference w:id="4586"/>
      </w:r>
    </w:p>
    <w:p>
      <w:pPr>
        <w:pStyle w:val="BookText"/>
      </w:pPr>
      <w:r>
        <w:rPr>
          <w:rFonts w:ascii="IRNazanin" w:hAnsi="IRNazanin" w:eastAsia="IRNazanin" w:cs="IRNazanin"/>
          <w:lang w:bidi="fa-IR"/>
          <w:color w:val="111111"/>
          <w:sz w:val="28"/>
          <w:szCs w:val="28"/>
          <w:rtl/>
        </w:rPr>
        <w:t xml:space="preserve">وما أثبتناه هو الظاهر ؛ فإنّ علیّ بن محمّد والد أحمد - وهو علی المشطب ـ ، توفّی سنة 216 کما فی هامش عمدة الطالب ، ص 365 ، فیبعد جدّا روایة وَلَده أحمد عن أبی عبد اللّه علیه‌السلام مباشرة . والراوی عن أبی عبد اللّه علیه‌السلام هو جدّه محمّد بن عبد اللّه بن محمّد بن عمر بن علیّ بن أبی طالب . راجع : رجال النجاشی ، ص 358 ، الرقم 962 .</w:t>
      </w:r>
    </w:p>
    <w:p>
      <w:pPr>
        <w:pStyle w:val="BookText"/>
      </w:pPr>
      <w:r>
        <w:rPr>
          <w:rFonts w:ascii="IRNazanin" w:hAnsi="IRNazanin" w:eastAsia="IRNazanin" w:cs="IRNazanin"/>
          <w:lang w:bidi="fa-IR"/>
          <w:color w:val="111111"/>
          <w:sz w:val="28"/>
          <w:szCs w:val="28"/>
          <w:rtl/>
        </w:rPr>
        <w:t xml:space="preserve">ثمّ إنّه ظهر ممّا ذکر وقوع خلل فی العنوان ، إمّا بوقوع السقط قبل «عمر» أو بالنسبة إلی الجدّ بعد «عبد اللّه» ، فإنّ عمر بن علیّ بن أبی طالب لم یعقب إلاّ من رجل واحد وهو «محمّد بن عمر» . راجع : تهذیب الأنساب ، ص 291 ـ 297 .</w:t>
      </w:r>
    </w:p>
    <w:p>
      <w:pPr>
        <w:pStyle w:val="BookText"/>
      </w:pPr>
      <w:r>
        <w:rPr>
          <w:rFonts w:ascii="Amiri" w:hAnsi="Amiri" w:eastAsia="Amiri" w:cs="Amiri"/>
          <w:lang w:bidi="ar-SA"/>
          <w:color w:val="111111"/>
          <w:sz w:val="28"/>
          <w:szCs w:val="28"/>
          <w:rtl/>
        </w:rPr>
        <w:t xml:space="preserve">مُحَمَّدِ بْنِ عَبْدِ اللّهِ بْنِ عُمَرَ بْنِ عَلِیِّ بْنِ أَبِی طَالِبٍ علیه‌السلام :</w:t>
      </w:r>
    </w:p>
    <w:p>
      <w:pPr>
        <w:pStyle w:val="BookText"/>
      </w:pPr>
      <w:r>
        <w:rPr>
          <w:rFonts w:ascii="Amiri" w:hAnsi="Amiri" w:eastAsia="Amiri" w:cs="Amiri"/>
          <w:lang w:bidi="ar-SA"/>
          <w:color w:val="111111"/>
          <w:sz w:val="28"/>
          <w:szCs w:val="28"/>
          <w:rtl/>
        </w:rPr>
        <w:t xml:space="preserve">عَنْ أَبِی عَبْدِ اللّهِ علیه‌السلام ، قَالَ : «إِنَّ اللّهَ کَانَ إِذْ لاَ کَانَ</w:t>
      </w:r>
      <w:r>
        <w:rPr>
          <w:rStyle w:val="FootnoteReference"/>
        </w:rPr>
        <w:footnoteReference w:id="4587"/>
      </w:r>
      <w:r>
        <w:rPr>
          <w:rFonts w:ascii="Amiri" w:hAnsi="Amiri" w:eastAsia="Amiri" w:cs="Amiri"/>
          <w:lang w:bidi="ar-SA"/>
          <w:color w:val="111111"/>
          <w:sz w:val="28"/>
          <w:szCs w:val="28"/>
          <w:rtl/>
        </w:rPr>
        <w:t xml:space="preserve">، فَخَلَقَ الْکَانَ وَ الْمَکَانَ</w:t>
      </w:r>
      <w:r>
        <w:rPr>
          <w:rStyle w:val="FootnoteReference"/>
        </w:rPr>
        <w:footnoteReference w:id="4588"/>
      </w:r>
      <w:r>
        <w:rPr>
          <w:rFonts w:ascii="Amiri" w:hAnsi="Amiri" w:eastAsia="Amiri" w:cs="Amiri"/>
          <w:lang w:bidi="ar-SA"/>
          <w:color w:val="111111"/>
          <w:sz w:val="28"/>
          <w:szCs w:val="28"/>
          <w:rtl/>
        </w:rPr>
        <w:t xml:space="preserve">، وَ خَلَقَ نُورَ الاْءَنْوَارِ الَّذِی نُوِّرَتْ مِنْهُ الاْءَنْوَارُ ، وَ أَجْری فِیهِ مِنْ نُورِهِ الَّذِی نُوِّرَتْ مِنْهُ الاْءَنْوَارُ ، وَ هُوَ النُّورُ الَّذِی خَلَقَ مِنْهُ مُحَمَّداً وَ عَلِیّاً ، فَلَمْ یَزَالاَ نُورَیْنِ أَوَّلَیْنِ؛ إِذْ لاَ شَیْءَ کُوِّنَ قَبْلَهُمَا ، فَلَمْ یَزَالاَ یَجْرِیَانِ طَاهِرَیْنِ مُطَهَّرَیْنِ فِی الاْءَصْـلاَبِ الطَّاهِرَةِ</w:t>
      </w:r>
      <w:r>
        <w:rPr>
          <w:rStyle w:val="FootnoteReference"/>
        </w:rPr>
        <w:footnoteReference w:id="4589"/>
      </w:r>
      <w:r>
        <w:rPr>
          <w:rFonts w:ascii="Amiri" w:hAnsi="Amiri" w:eastAsia="Amiri" w:cs="Amiri"/>
          <w:lang w:bidi="ar-SA"/>
          <w:color w:val="111111"/>
          <w:sz w:val="28"/>
          <w:szCs w:val="28"/>
          <w:rtl/>
        </w:rPr>
        <w:t xml:space="preserve">حَتَّی افْتَرَقَا فِی أَطْهَرِ</w:t>
      </w:r>
      <w:r>
        <w:rPr>
          <w:rStyle w:val="FootnoteReference"/>
        </w:rPr>
        <w:footnoteReference w:id="4590"/>
      </w:r>
      <w:r>
        <w:rPr>
          <w:rFonts w:ascii="Amiri" w:hAnsi="Amiri" w:eastAsia="Amiri" w:cs="Amiri"/>
          <w:lang w:bidi="ar-SA"/>
          <w:color w:val="111111"/>
          <w:sz w:val="28"/>
          <w:szCs w:val="28"/>
          <w:rtl/>
        </w:rPr>
        <w:t xml:space="preserve">طَاهِرَیْنِ : فِی عَبْدِ اللّهِ وَ أَبِی طَالِبٍ علیهماالسلام » .</w:t>
      </w:r>
      <w:r>
        <w:rPr>
          <w:rStyle w:val="FootnoteReference"/>
        </w:rPr>
        <w:footnoteReference w:id="4591"/>
      </w:r>
    </w:p>
    <w:p>
      <w:pPr>
        <w:pStyle w:val="Heading4"/>
      </w:pPr>
      <w:bookmarkStart w:id="1002" w:name="_Toc525"/>
      <w:r>
        <w:t>10- الحدیث</w:t>
      </w:r>
      <w:bookmarkEnd w:id="1002"/>
    </w:p>
    <w:p>
      <w:pPr>
        <w:pStyle w:val="BookText"/>
      </w:pPr>
      <w:r>
        <w:rPr>
          <w:rFonts w:ascii="Amiri" w:hAnsi="Amiri" w:eastAsia="Amiri" w:cs="Amiri"/>
          <w:lang w:bidi="ar-SA"/>
          <w:color w:val="111111"/>
          <w:sz w:val="28"/>
          <w:szCs w:val="28"/>
          <w:rtl/>
        </w:rPr>
        <w:t xml:space="preserve">10/1201. الْحُسَیْنُ ، عَنْ مُحَمَّدِ بْنِ عَبْدِ اللّهِ</w:t>
      </w:r>
      <w:r>
        <w:rPr>
          <w:rStyle w:val="FootnoteReference"/>
        </w:rPr>
        <w:footnoteReference w:id="4592"/>
      </w:r>
      <w:r>
        <w:rPr>
          <w:rFonts w:ascii="Amiri" w:hAnsi="Amiri" w:eastAsia="Amiri" w:cs="Amiri"/>
          <w:lang w:bidi="ar-SA"/>
          <w:color w:val="111111"/>
          <w:sz w:val="28"/>
          <w:szCs w:val="28"/>
          <w:rtl/>
        </w:rPr>
        <w:t xml:space="preserve">، عَنْ مُحَمَّدِ بْنِ سِنَانٍ ، عَنِ الْمُفَضَّلِ ، عَنْ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0" w:name="pg20122_243753"/>
    <w:bookmarkEnd w:id="290"/>
    <w:p>
      <w:pPr>
        <w:pStyle w:val="BookText"/>
      </w:pPr>
      <w:r>
        <w:rPr>
          <w:rFonts w:ascii="Amiri" w:hAnsi="Amiri" w:eastAsia="Amiri" w:cs="Amiri"/>
          <w:lang w:bidi="ar-SA"/>
          <w:color w:val="111111"/>
          <w:sz w:val="28"/>
          <w:szCs w:val="28"/>
          <w:rtl/>
        </w:rPr>
        <w:t xml:space="preserve">جَابِرِ بْنِ یَزِیدَ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4593"/>
      </w:r>
      <w:r>
        <w:rPr>
          <w:rFonts w:ascii="Amiri" w:hAnsi="Amiri" w:eastAsia="Amiri" w:cs="Amiri"/>
          <w:lang w:bidi="ar-SA"/>
          <w:color w:val="111111"/>
          <w:sz w:val="28"/>
          <w:szCs w:val="28"/>
          <w:rtl/>
        </w:rPr>
        <w:t xml:space="preserve">أَبُو جَعْفَرٍ علیه‌السلام : «یَا جَابِرُ ، إِنَّ اللّهَ أَوَّلَ مَا خَلَقَ ، خَلَقَ مُحَمَّداً وَ عِتْرَتَهُ الْهُدَاةَ الْمُهْتَدِینَ</w:t>
      </w:r>
      <w:r>
        <w:rPr>
          <w:rStyle w:val="FootnoteReference"/>
        </w:rPr>
        <w:footnoteReference w:id="4594"/>
      </w:r>
      <w:r>
        <w:rPr>
          <w:rFonts w:ascii="Amiri" w:hAnsi="Amiri" w:eastAsia="Amiri" w:cs="Amiri"/>
          <w:lang w:bidi="ar-SA"/>
          <w:color w:val="111111"/>
          <w:sz w:val="28"/>
          <w:szCs w:val="28"/>
          <w:rtl/>
        </w:rPr>
        <w:t xml:space="preserve">، فَکَانُوا أَشْبَاحَ نُورٍ بَیْنَ یَدَیِ اللّهِ».</w:t>
      </w:r>
    </w:p>
    <w:p>
      <w:pPr>
        <w:pStyle w:val="BookText"/>
      </w:pPr>
      <w:r>
        <w:rPr>
          <w:rFonts w:ascii="Amiri" w:hAnsi="Amiri" w:eastAsia="Amiri" w:cs="Amiri"/>
          <w:lang w:bidi="ar-SA"/>
          <w:color w:val="111111"/>
          <w:sz w:val="28"/>
          <w:szCs w:val="28"/>
          <w:rtl/>
        </w:rPr>
        <w:t xml:space="preserve">قُلْتُ : وَ مَا الاْءَشْبَاحُ ؟</w:t>
      </w:r>
    </w:p>
    <w:p>
      <w:pPr>
        <w:pStyle w:val="BookText"/>
      </w:pPr>
      <w:r>
        <w:rPr>
          <w:rFonts w:ascii="Amiri" w:hAnsi="Amiri" w:eastAsia="Amiri" w:cs="Amiri"/>
          <w:lang w:bidi="ar-SA"/>
          <w:color w:val="111111"/>
          <w:sz w:val="28"/>
          <w:szCs w:val="28"/>
          <w:rtl/>
        </w:rPr>
        <w:t xml:space="preserve">قَالَ : «ظِلُّ النُّورِ ، أَبْدَانٌ نُورَانِیَّةٌ</w:t>
      </w:r>
      <w:r>
        <w:rPr>
          <w:rStyle w:val="FootnoteReference"/>
        </w:rPr>
        <w:footnoteReference w:id="4595"/>
      </w:r>
      <w:r>
        <w:rPr>
          <w:rFonts w:ascii="Amiri" w:hAnsi="Amiri" w:eastAsia="Amiri" w:cs="Amiri"/>
          <w:lang w:bidi="ar-SA"/>
          <w:color w:val="111111"/>
          <w:sz w:val="28"/>
          <w:szCs w:val="28"/>
          <w:rtl/>
        </w:rPr>
        <w:t xml:space="preserve">بِـلاَ أَرْوَاحٍ ، وَ کَانَ</w:t>
      </w:r>
      <w:r>
        <w:rPr>
          <w:rStyle w:val="FootnoteReference"/>
        </w:rPr>
        <w:footnoteReference w:id="4596"/>
      </w:r>
      <w:r>
        <w:rPr>
          <w:rFonts w:ascii="Amiri" w:hAnsi="Amiri" w:eastAsia="Amiri" w:cs="Amiri"/>
          <w:lang w:bidi="ar-SA"/>
          <w:color w:val="111111"/>
          <w:sz w:val="28"/>
          <w:szCs w:val="28"/>
          <w:rtl/>
        </w:rPr>
        <w:t xml:space="preserve">مُوءَیَّداً بِرُوحٍ</w:t>
      </w:r>
      <w:r>
        <w:rPr>
          <w:rStyle w:val="FootnoteReference"/>
        </w:rPr>
        <w:footnoteReference w:id="4597"/>
      </w:r>
      <w:r>
        <w:rPr>
          <w:rFonts w:ascii="Amiri" w:hAnsi="Amiri" w:eastAsia="Amiri" w:cs="Amiri"/>
          <w:lang w:bidi="ar-SA"/>
          <w:color w:val="111111"/>
          <w:sz w:val="28"/>
          <w:szCs w:val="28"/>
          <w:rtl/>
        </w:rPr>
        <w:t xml:space="preserve">وَاحِدَةٍ</w:t>
      </w:r>
      <w:r>
        <w:rPr>
          <w:rStyle w:val="FootnoteReference"/>
        </w:rPr>
        <w:footnoteReference w:id="4598"/>
      </w:r>
      <w:r>
        <w:rPr>
          <w:rFonts w:ascii="Amiri" w:hAnsi="Amiri" w:eastAsia="Amiri" w:cs="Amiri"/>
          <w:lang w:bidi="ar-SA"/>
          <w:color w:val="111111"/>
          <w:sz w:val="28"/>
          <w:szCs w:val="28"/>
          <w:rtl/>
        </w:rPr>
        <w:t xml:space="preserve">، وَ هِیَ رُوحُ الْقُدُسِ ، فَبِهِ کَانَ یَعْبُدُ اللّهَ وَ عِتْرَتُهُ ، وَ</w:t>
      </w:r>
      <w:r>
        <w:rPr>
          <w:rStyle w:val="FootnoteReference"/>
        </w:rPr>
        <w:footnoteReference w:id="4599"/>
      </w:r>
      <w:r>
        <w:rPr>
          <w:rFonts w:ascii="Amiri" w:hAnsi="Amiri" w:eastAsia="Amiri" w:cs="Amiri"/>
          <w:lang w:bidi="ar-SA"/>
          <w:color w:val="111111"/>
          <w:sz w:val="28"/>
          <w:szCs w:val="28"/>
          <w:rtl/>
        </w:rPr>
        <w:t xml:space="preserve">لِذلِکَ خَلَقَهُمْ حُلَمَاءَ ، عُلَمَاءَ</w:t>
      </w:r>
      <w:r>
        <w:rPr>
          <w:rStyle w:val="FootnoteReference"/>
        </w:rPr>
        <w:footnoteReference w:id="4600"/>
      </w:r>
      <w:r>
        <w:rPr>
          <w:rFonts w:ascii="Amiri" w:hAnsi="Amiri" w:eastAsia="Amiri" w:cs="Amiri"/>
          <w:lang w:bidi="ar-SA"/>
          <w:color w:val="111111"/>
          <w:sz w:val="28"/>
          <w:szCs w:val="28"/>
          <w:rtl/>
        </w:rPr>
        <w:t xml:space="preserve">، بَرَرَةً ، أَصْفِیَاءَ ، یَعْبُدُونَ اللّهَ بِالصَّـلاَةِ وَ الصَّوْمِ وَ السُّجُودِ وَ التَّسْبِیحِ وَ التَّهْلِیلِ ، وَ یُصَلُّونَ الصَّلَوَاتِ</w:t>
      </w:r>
      <w:r>
        <w:rPr>
          <w:rStyle w:val="FootnoteReference"/>
        </w:rPr>
        <w:footnoteReference w:id="4601"/>
      </w:r>
      <w:r>
        <w:rPr>
          <w:rFonts w:ascii="Amiri" w:hAnsi="Amiri" w:eastAsia="Amiri" w:cs="Amiri"/>
          <w:lang w:bidi="ar-SA"/>
          <w:color w:val="111111"/>
          <w:sz w:val="28"/>
          <w:szCs w:val="28"/>
          <w:rtl/>
        </w:rPr>
        <w:t xml:space="preserve">، وَ یَحُجُّونَ وَ یَصُومُونَ» .</w:t>
      </w:r>
      <w:r>
        <w:rPr>
          <w:rStyle w:val="FootnoteReference"/>
        </w:rPr>
        <w:footnoteReference w:id="4602"/>
      </w:r>
    </w:p>
    <w:p>
      <w:pPr>
        <w:pStyle w:val="Heading4"/>
      </w:pPr>
      <w:bookmarkStart w:id="1003" w:name="_Toc526"/>
      <w:r>
        <w:t>11- الحدیث</w:t>
      </w:r>
      <w:bookmarkEnd w:id="1003"/>
    </w:p>
    <w:p>
      <w:pPr>
        <w:pStyle w:val="BookText"/>
      </w:pPr>
      <w:r>
        <w:rPr>
          <w:rFonts w:ascii="Amiri" w:hAnsi="Amiri" w:eastAsia="Amiri" w:cs="Amiri"/>
          <w:lang w:bidi="ar-SA"/>
          <w:color w:val="111111"/>
          <w:sz w:val="28"/>
          <w:szCs w:val="28"/>
          <w:rtl/>
        </w:rPr>
        <w:t xml:space="preserve">11/1202 . عَلِیُّ بْنُ مُحَمَّدٍ وَ غَیْرُهُ ، عَنْ سَهْلِ بْنِ زِیَادٍ ، عَنْ مُحَمَّدِ بْنِ الْوَلِیدِ شَبَابٍ الصَّیْرَفِیِّ ، عَنْ مَالِکِ بْنِ إِسْمَاعِیلَ النَّهْدِیِّ ، عَنْ عَبْدِ السَّـلاَمِ بْنِ حَارِثٍ</w:t>
      </w:r>
      <w:r>
        <w:rPr>
          <w:rStyle w:val="FootnoteReference"/>
        </w:rPr>
        <w:footnoteReference w:id="4603"/>
      </w:r>
    </w:p>
    <w:p>
      <w:pPr>
        <w:pStyle w:val="BookText"/>
      </w:pPr>
      <w:r>
        <w:rPr>
          <w:rFonts w:ascii="IRNazanin" w:hAnsi="IRNazanin" w:eastAsia="IRNazanin" w:cs="IRNazanin"/>
          <w:lang w:bidi="fa-IR"/>
          <w:color w:val="111111"/>
          <w:sz w:val="28"/>
          <w:szCs w:val="28"/>
          <w:rtl/>
        </w:rPr>
        <w:t xml:space="preserve">یؤکّد ذلک ما ورد فی الغارات ، ج 1 ، ص 80 ، من روایة أبی غسّان النهدی مالک بن إسماعیل عن عبدالسلام بن حرب النهدی ، وما ورد فی شواهد التنزیل ، ج 1 ، ص 59 ، ح 62 ، من روایة أبی غسّان مالک بن إسماعیل النهدی عن عبدالسلام بن حرب.</w:t>
      </w:r>
    </w:p>
    <w:p>
      <w:pPr>
        <w:pStyle w:val="BookText"/>
      </w:pPr>
      <w:r>
        <w:rPr>
          <w:rFonts w:ascii="Amiri" w:hAnsi="Amiri" w:eastAsia="Amiri" w:cs="Amiri"/>
          <w:lang w:bidi="ar-SA"/>
          <w:color w:val="111111"/>
          <w:sz w:val="28"/>
          <w:szCs w:val="28"/>
          <w:rtl/>
        </w:rPr>
        <w:t xml:space="preserve">، عَنْ سَالِمِ بْنِ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1" w:name="pg20122_243754"/>
    <w:bookmarkEnd w:id="291"/>
    <w:p>
      <w:pPr>
        <w:pStyle w:val="BookText"/>
      </w:pPr>
      <w:r>
        <w:rPr>
          <w:rFonts w:ascii="Amiri" w:hAnsi="Amiri" w:eastAsia="Amiri" w:cs="Amiri"/>
          <w:lang w:bidi="ar-SA"/>
          <w:color w:val="111111"/>
          <w:sz w:val="28"/>
          <w:szCs w:val="28"/>
          <w:rtl/>
        </w:rPr>
        <w:t xml:space="preserve">أَبِی حَفْصَةَ الْعِجْلِیِّ :</w:t>
      </w:r>
    </w:p>
    <w:p>
      <w:pPr>
        <w:pStyle w:val="BookText"/>
      </w:pPr>
      <w:r>
        <w:rPr>
          <w:rFonts w:ascii="Amiri" w:hAnsi="Amiri" w:eastAsia="Amiri" w:cs="Amiri"/>
          <w:lang w:bidi="ar-SA"/>
          <w:color w:val="111111"/>
          <w:sz w:val="28"/>
          <w:szCs w:val="28"/>
          <w:rtl/>
        </w:rPr>
        <w:t xml:space="preserve">عَنْ أَبِی جَعْفَرٍ علیه‌السلام ، قَالَ : «کَانَ فِی رَسُولِ اللّهِ صلی‌الله‌علیه‌و‌آله ثَـلاَثَةٌ لَمْ تَکُنْ</w:t>
      </w:r>
      <w:r>
        <w:rPr>
          <w:rStyle w:val="FootnoteReference"/>
        </w:rPr>
        <w:footnoteReference w:id="4604"/>
      </w:r>
      <w:r>
        <w:rPr>
          <w:rFonts w:ascii="Amiri" w:hAnsi="Amiri" w:eastAsia="Amiri" w:cs="Amiri"/>
          <w:lang w:bidi="ar-SA"/>
          <w:color w:val="111111"/>
          <w:sz w:val="28"/>
          <w:szCs w:val="28"/>
          <w:rtl/>
        </w:rPr>
        <w:t xml:space="preserve">فِی أَحَدٍ غَیْرِهِ : لَمْ یَکُنْ لَهُ فَیْءٌ ، وَ کَانَ لاَ یَمُرُّ فِی طَرِیقٍ فَیُمَرُّ فِیهِ بَعْدَ یَوْمَیْنِ أَوْ ثَـلاَثَةٍ</w:t>
      </w:r>
      <w:r>
        <w:rPr>
          <w:rStyle w:val="FootnoteReference"/>
        </w:rPr>
        <w:footnoteReference w:id="4605"/>
      </w:r>
      <w:r>
        <w:rPr>
          <w:rFonts w:ascii="Amiri" w:hAnsi="Amiri" w:eastAsia="Amiri" w:cs="Amiri"/>
          <w:lang w:bidi="ar-SA"/>
          <w:color w:val="111111"/>
          <w:sz w:val="28"/>
          <w:szCs w:val="28"/>
          <w:rtl/>
        </w:rPr>
        <w:t xml:space="preserve">إِلاَّ عُرِفَ أَنَّهُ قَدْ مَرَّ فِیهِ ؛ لِطِیبِ عَرْفِهِ</w:t>
      </w:r>
      <w:r>
        <w:rPr>
          <w:rStyle w:val="FootnoteReference"/>
        </w:rPr>
        <w:footnoteReference w:id="4606"/>
      </w:r>
      <w:r>
        <w:rPr>
          <w:rFonts w:ascii="Amiri" w:hAnsi="Amiri" w:eastAsia="Amiri" w:cs="Amiri"/>
          <w:lang w:bidi="ar-SA"/>
          <w:color w:val="111111"/>
          <w:sz w:val="28"/>
          <w:szCs w:val="28"/>
          <w:rtl/>
        </w:rPr>
        <w:t xml:space="preserve">، وَ کَانَ لاَ یَمُرُّ بِحَجَرٍ وَ لاَ بِشَجَرٍ</w:t>
      </w:r>
      <w:r>
        <w:rPr>
          <w:rStyle w:val="FootnoteReference"/>
        </w:rPr>
        <w:footnoteReference w:id="4607"/>
      </w:r>
      <w:r>
        <w:rPr>
          <w:rFonts w:ascii="Amiri" w:hAnsi="Amiri" w:eastAsia="Amiri" w:cs="Amiri"/>
          <w:lang w:bidi="ar-SA"/>
          <w:color w:val="111111"/>
          <w:sz w:val="28"/>
          <w:szCs w:val="28"/>
          <w:rtl/>
        </w:rPr>
        <w:t xml:space="preserve">إِلاَّ سَجَدَ لَهُ» .</w:t>
      </w:r>
      <w:r>
        <w:rPr>
          <w:rStyle w:val="FootnoteReference"/>
        </w:rPr>
        <w:footnoteReference w:id="4608"/>
      </w:r>
    </w:p>
    <w:p>
      <w:pPr>
        <w:pStyle w:val="Heading4"/>
      </w:pPr>
      <w:bookmarkStart w:id="1004" w:name="_Toc527"/>
      <w:r>
        <w:t>12- الحدیث</w:t>
      </w:r>
      <w:bookmarkEnd w:id="1004"/>
    </w:p>
    <w:p>
      <w:pPr>
        <w:pStyle w:val="BookText"/>
      </w:pPr>
      <w:r>
        <w:rPr>
          <w:rFonts w:ascii="Amiri" w:hAnsi="Amiri" w:eastAsia="Amiri" w:cs="Amiri"/>
          <w:lang w:bidi="ar-SA"/>
          <w:color w:val="111111"/>
          <w:sz w:val="28"/>
          <w:szCs w:val="28"/>
          <w:rtl/>
        </w:rPr>
        <w:t xml:space="preserve">12/1203. عَلِیُّ بْنُ إِبْرَاهِیمَ ، عَنْ أَبِیهِ ، عَنْ أَحْمَدَ بْنِ مُحَمَّدِ بْنِ أَبِی نَصْرٍ ، عَنْ حَمَّادِ بْنِ عُثْمَانَ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«لَمَّا عُرِجَ بِرَسُولِ اللّهِ صلی‌الله‌علیه‌و‌آله ، انْتَهی بِهِ جَبْرَئِیلُ علیه‌السلام إِلی مَکَانٍ ، فَخَلّی عَنْهُ</w:t>
      </w:r>
      <w:r>
        <w:rPr>
          <w:rStyle w:val="FootnoteReference"/>
        </w:rPr>
        <w:footnoteReference w:id="4609"/>
      </w:r>
      <w:r>
        <w:rPr>
          <w:rFonts w:ascii="Amiri" w:hAnsi="Amiri" w:eastAsia="Amiri" w:cs="Amiri"/>
          <w:lang w:bidi="ar-SA"/>
          <w:color w:val="111111"/>
          <w:sz w:val="28"/>
          <w:szCs w:val="28"/>
          <w:rtl/>
        </w:rPr>
        <w:t xml:space="preserve">، فَقَالَ لَهُ : یَا جَبْرَئِیلُ ، أَتُخَلِّینِی</w:t>
      </w:r>
      <w:r>
        <w:rPr>
          <w:rStyle w:val="FootnoteReference"/>
        </w:rPr>
        <w:footnoteReference w:id="4610"/>
      </w:r>
      <w:r>
        <w:rPr>
          <w:rFonts w:ascii="Amiri" w:hAnsi="Amiri" w:eastAsia="Amiri" w:cs="Amiri"/>
          <w:lang w:bidi="ar-SA"/>
          <w:color w:val="111111"/>
          <w:sz w:val="28"/>
          <w:szCs w:val="28"/>
          <w:rtl/>
        </w:rPr>
        <w:t xml:space="preserve">عَلی هذِهِ الْحَالِ</w:t>
      </w:r>
      <w:r>
        <w:rPr>
          <w:rStyle w:val="FootnoteReference"/>
        </w:rPr>
        <w:footnoteReference w:id="4611"/>
      </w:r>
      <w:r>
        <w:rPr>
          <w:rFonts w:ascii="Amiri" w:hAnsi="Amiri" w:eastAsia="Amiri" w:cs="Amiri"/>
          <w:lang w:bidi="ar-SA"/>
          <w:color w:val="111111"/>
          <w:sz w:val="28"/>
          <w:szCs w:val="28"/>
          <w:rtl/>
        </w:rPr>
        <w:t xml:space="preserve">؟ فَقَالَ : امْضِهْ ؛ فَوَ اللّهِ لَقَدْ وَطِئْتَ مَکَاناً مَا وَطِئَهُ بَشَرٌ ، وَ مَا</w:t>
      </w:r>
      <w:r>
        <w:rPr>
          <w:rStyle w:val="FootnoteReference"/>
        </w:rPr>
        <w:footnoteReference w:id="4612"/>
      </w:r>
      <w:r>
        <w:rPr>
          <w:rFonts w:ascii="Amiri" w:hAnsi="Amiri" w:eastAsia="Amiri" w:cs="Amiri"/>
          <w:lang w:bidi="ar-SA"/>
          <w:color w:val="111111"/>
          <w:sz w:val="28"/>
          <w:szCs w:val="28"/>
          <w:rtl/>
        </w:rPr>
        <w:t xml:space="preserve">مَشی فِیهِ بَشَرٌ قَبْلَکَ» .</w:t>
      </w:r>
      <w:r>
        <w:rPr>
          <w:rStyle w:val="FootnoteReference"/>
        </w:rPr>
        <w:footnoteReference w:id="4613"/>
      </w:r>
    </w:p>
    <w:p>
      <w:pPr>
        <w:pStyle w:val="Heading4"/>
      </w:pPr>
      <w:bookmarkStart w:id="1005" w:name="_Toc528"/>
      <w:r>
        <w:t>13- الحدیث</w:t>
      </w:r>
      <w:bookmarkEnd w:id="1005"/>
    </w:p>
    <w:p>
      <w:pPr>
        <w:pStyle w:val="BookText"/>
      </w:pPr>
      <w:r>
        <w:rPr>
          <w:rFonts w:ascii="Amiri" w:hAnsi="Amiri" w:eastAsia="Amiri" w:cs="Amiri"/>
          <w:lang w:bidi="ar-SA"/>
          <w:color w:val="111111"/>
          <w:sz w:val="28"/>
          <w:szCs w:val="28"/>
          <w:rtl/>
        </w:rPr>
        <w:t xml:space="preserve">13/1204 . عِدَّةٌ مِنْ أَصْحَابِنَا ، عَنْ أَحْمَدَ بْنِ مُحَمَّدٍ ، عَنِ الْحُسَیْنِ بْنِ سَعِیدٍ ، عَنِ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مُحَمَّدٍ الْجَوْهَرِیِّ ، عَنْ عَلِیِّ بْنِ أَبِی حَمْزَةَ ، قَالَ :</w:t>
      </w:r>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Amiri" w:hAnsi="Amiri" w:eastAsia="Amiri" w:cs="Amiri"/>
          <w:lang w:bidi="ar-SA"/>
          <w:color w:val="111111"/>
          <w:sz w:val="28"/>
          <w:szCs w:val="28"/>
          <w:rtl/>
        </w:rPr>
        <w:t xml:space="preserve">سَأَلَ أَبُو بَصِیرٍ أَبَا عَبْدِ اللّهِ علیه‌السلام وَ أَنَا حَاضِرٌ ، فَقَالَ</w:t>
      </w:r>
      <w:r>
        <w:rPr>
          <w:rStyle w:val="FootnoteReference"/>
        </w:rPr>
        <w:footnoteReference w:id="4614"/>
      </w:r>
      <w:r>
        <w:rPr>
          <w:rFonts w:ascii="Amiri" w:hAnsi="Amiri" w:eastAsia="Amiri" w:cs="Amiri"/>
          <w:lang w:bidi="ar-SA"/>
          <w:color w:val="111111"/>
          <w:sz w:val="28"/>
          <w:szCs w:val="28"/>
          <w:rtl/>
        </w:rPr>
        <w:t xml:space="preserve">: جُعِلْتُ فِدَاکَ ، کَمْ عُرِجَ بِرَسُولِ اللّهِ صلی‌الله‌علیه‌و‌آله ؟ فَقَالَ</w:t>
      </w:r>
      <w:r>
        <w:rPr>
          <w:rStyle w:val="FootnoteReference"/>
        </w:rPr>
        <w:footnoteReference w:id="4615"/>
      </w:r>
      <w:r>
        <w:rPr>
          <w:rFonts w:ascii="Amiri" w:hAnsi="Amiri" w:eastAsia="Amiri" w:cs="Amiri"/>
          <w:lang w:bidi="ar-SA"/>
          <w:color w:val="111111"/>
          <w:sz w:val="28"/>
          <w:szCs w:val="28"/>
          <w:rtl/>
        </w:rPr>
        <w:t xml:space="preserve">: «مَرَّتَیْنِ ، فَأَوْقَفَهُ جَبْرَئِیلُ مَوْقِفاً ، فَقَالَ لَهُ : مَکَانَکَ یَا مُحَمَّدُ ، فَلَقَدْ وَقَفْتَ مَوْقِفاً مَا وَقَفَهُ مَلَکٌ قَطُّ وَ لاَ نَبِیٌّ ؛ إِنَّ رَبَّکَ یُصَلِّی</w:t>
      </w:r>
      <w:r>
        <w:rPr>
          <w:rStyle w:val="FootnoteReference"/>
        </w:rPr>
        <w:footnoteReference w:id="4616"/>
      </w:r>
      <w:r>
        <w:rPr>
          <w:rFonts w:ascii="Amiri" w:hAnsi="Amiri" w:eastAsia="Amiri" w:cs="Amiri"/>
          <w:lang w:bidi="ar-SA"/>
          <w:color w:val="111111"/>
          <w:sz w:val="28"/>
          <w:szCs w:val="28"/>
          <w:rtl/>
        </w:rPr>
        <w:t xml:space="preserve">، فَقَالَ : یَا جَبْرَئِیلُ ، وَ کَیْفَ یُصَلِّی ؟ قَالَ : یَقُولُ : سُبُّوحٌ ، قُدُّوسٌ</w:t>
      </w:r>
      <w:r>
        <w:rPr>
          <w:rStyle w:val="FootnoteReference"/>
        </w:rPr>
        <w:footnoteReference w:id="4617"/>
      </w:r>
      <w:r>
        <w:rPr>
          <w:rFonts w:ascii="Amiri" w:hAnsi="Amiri" w:eastAsia="Amiri" w:cs="Amiri"/>
          <w:lang w:bidi="ar-SA"/>
          <w:color w:val="111111"/>
          <w:sz w:val="28"/>
          <w:szCs w:val="28"/>
          <w:rtl/>
        </w:rPr>
        <w:t xml:space="preserve">، أَنَا</w:t>
      </w:r>
      <w:r>
        <w:rPr>
          <w:rStyle w:val="FootnoteReference"/>
        </w:rPr>
        <w:footnoteReference w:id="4618"/>
      </w:r>
      <w:r>
        <w:rPr>
          <w:rFonts w:ascii="Amiri" w:hAnsi="Amiri" w:eastAsia="Amiri" w:cs="Amiri"/>
          <w:lang w:bidi="ar-SA"/>
          <w:color w:val="111111"/>
          <w:sz w:val="28"/>
          <w:szCs w:val="28"/>
          <w:rtl/>
        </w:rPr>
        <w:t xml:space="preserve">رَبُّ الْمَـلاَئِکَةِ وَ الرُّوحِ ، سَبَقَتْ رَحْمَتِی غَضَبِی . فَقَالَ</w:t>
      </w:r>
      <w:r>
        <w:rPr>
          <w:rStyle w:val="FootnoteReference"/>
        </w:rPr>
        <w:footnoteReference w:id="4619"/>
      </w:r>
      <w:r>
        <w:rPr>
          <w:rFonts w:ascii="Amiri" w:hAnsi="Amiri" w:eastAsia="Amiri" w:cs="Amiri"/>
          <w:lang w:bidi="ar-SA"/>
          <w:color w:val="111111"/>
          <w:sz w:val="28"/>
          <w:szCs w:val="28"/>
          <w:rtl/>
        </w:rPr>
        <w:t xml:space="preserve">: اللّهُمَّ عَفْوَکَ</w:t>
      </w:r>
      <w:r>
        <w:rPr>
          <w:rStyle w:val="FootnoteReference"/>
        </w:rPr>
        <w:footnoteReference w:id="4620"/>
      </w:r>
      <w:r>
        <w:rPr>
          <w:rFonts w:ascii="Amiri" w:hAnsi="Amiri" w:eastAsia="Amiri" w:cs="Amiri"/>
          <w:lang w:bidi="ar-SA"/>
          <w:color w:val="111111"/>
          <w:sz w:val="28"/>
          <w:szCs w:val="28"/>
          <w:rtl/>
        </w:rPr>
        <w:t xml:space="preserve">عَفْوَکَ». قَالَ : «وَ کَانَ کَمَا قَالَ اللّهُ : «قابَ قَوْسَیْنِ أَوْ أَدْنی»</w:t>
      </w:r>
      <w:r>
        <w:rPr>
          <w:rStyle w:val="FootnoteReference"/>
        </w:rPr>
        <w:footnoteReference w:id="46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لَهُ أَبُو بَصِیرٍ : جُعِلْتُ فِدَاکَ ، مَا «قَابَ قَوْسَیْنِ</w:t>
      </w:r>
      <w:r>
        <w:rPr>
          <w:rStyle w:val="FootnoteReference"/>
        </w:rPr>
        <w:footnoteReference w:id="4622"/>
      </w:r>
      <w:r>
        <w:rPr>
          <w:rFonts w:ascii="Amiri" w:hAnsi="Amiri" w:eastAsia="Amiri" w:cs="Amiri"/>
          <w:lang w:bidi="ar-SA"/>
          <w:color w:val="111111"/>
          <w:sz w:val="28"/>
          <w:szCs w:val="28"/>
          <w:rtl/>
        </w:rPr>
        <w:t xml:space="preserve">أَوْ أَدْنَی</w:t>
      </w:r>
      <w:r>
        <w:rPr>
          <w:rStyle w:val="FootnoteReference"/>
        </w:rPr>
        <w:footnoteReference w:id="462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w:t>
      </w:r>
      <w:r>
        <w:rPr>
          <w:rStyle w:val="FootnoteReference"/>
        </w:rPr>
        <w:footnoteReference w:id="4624"/>
      </w:r>
      <w:r>
        <w:rPr>
          <w:rFonts w:ascii="Amiri" w:hAnsi="Amiri" w:eastAsia="Amiri" w:cs="Amiri"/>
          <w:lang w:bidi="ar-SA"/>
          <w:color w:val="111111"/>
          <w:sz w:val="28"/>
          <w:szCs w:val="28"/>
          <w:rtl/>
        </w:rPr>
        <w:t xml:space="preserve">: «مَا بَیْنَ سِیَتِهَا</w:t>
      </w:r>
      <w:r>
        <w:rPr>
          <w:rStyle w:val="FootnoteReference"/>
        </w:rPr>
        <w:footnoteReference w:id="4625"/>
      </w:r>
      <w:r>
        <w:rPr>
          <w:rFonts w:ascii="Amiri" w:hAnsi="Amiri" w:eastAsia="Amiri" w:cs="Amiri"/>
          <w:lang w:bidi="ar-SA"/>
          <w:color w:val="111111"/>
          <w:sz w:val="28"/>
          <w:szCs w:val="28"/>
          <w:rtl/>
        </w:rPr>
        <w:t xml:space="preserve">إِلی رَأْسِهَا</w:t>
      </w:r>
      <w:r>
        <w:rPr>
          <w:rStyle w:val="FootnoteReference"/>
        </w:rPr>
        <w:footnoteReference w:id="4626"/>
      </w:r>
      <w:r>
        <w:rPr>
          <w:rFonts w:ascii="Amiri" w:hAnsi="Amiri" w:eastAsia="Amiri" w:cs="Amiri"/>
          <w:lang w:bidi="ar-SA"/>
          <w:color w:val="111111"/>
          <w:sz w:val="28"/>
          <w:szCs w:val="28"/>
          <w:rtl/>
        </w:rPr>
        <w:t xml:space="preserve">». فَقَالَ</w:t>
      </w:r>
      <w:r>
        <w:rPr>
          <w:rStyle w:val="FootnoteReference"/>
        </w:rPr>
        <w:footnoteReference w:id="4627"/>
      </w:r>
      <w:r>
        <w:rPr>
          <w:rFonts w:ascii="Amiri" w:hAnsi="Amiri" w:eastAsia="Amiri" w:cs="Amiri"/>
          <w:lang w:bidi="ar-SA"/>
          <w:color w:val="111111"/>
          <w:sz w:val="28"/>
          <w:szCs w:val="28"/>
          <w:rtl/>
        </w:rPr>
        <w:t xml:space="preserve">: «کَانَ</w:t>
      </w:r>
      <w:r>
        <w:rPr>
          <w:rStyle w:val="FootnoteReference"/>
        </w:rPr>
        <w:footnoteReference w:id="4628"/>
      </w:r>
      <w:r>
        <w:rPr>
          <w:rFonts w:ascii="Amiri" w:hAnsi="Amiri" w:eastAsia="Amiri" w:cs="Amiri"/>
          <w:lang w:bidi="ar-SA"/>
          <w:color w:val="111111"/>
          <w:sz w:val="28"/>
          <w:szCs w:val="28"/>
          <w:rtl/>
        </w:rPr>
        <w:t xml:space="preserve">بَیْنَهُمَا حِجَابٌ یَتَلاَءْلاَءُ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2" w:name="pg20122_243756"/>
    <w:bookmarkEnd w:id="292"/>
    <w:p>
      <w:pPr>
        <w:pStyle w:val="BookText"/>
      </w:pPr>
      <w:r>
        <w:rPr>
          <w:rFonts w:ascii="Amiri" w:hAnsi="Amiri" w:eastAsia="Amiri" w:cs="Amiri"/>
          <w:lang w:bidi="ar-SA"/>
          <w:color w:val="111111"/>
          <w:sz w:val="28"/>
          <w:szCs w:val="28"/>
          <w:rtl/>
        </w:rPr>
        <w:t xml:space="preserve">بَخَفْقٍ</w:t>
      </w:r>
      <w:r>
        <w:rPr>
          <w:rStyle w:val="FootnoteReference"/>
        </w:rPr>
        <w:footnoteReference w:id="4629"/>
      </w:r>
      <w:r>
        <w:rPr>
          <w:rFonts w:ascii="Amiri" w:hAnsi="Amiri" w:eastAsia="Amiri" w:cs="Amiri"/>
          <w:lang w:bidi="ar-SA"/>
          <w:color w:val="111111"/>
          <w:sz w:val="28"/>
          <w:szCs w:val="28"/>
          <w:rtl/>
        </w:rPr>
        <w:t xml:space="preserve">ـ وَ لاَ أَعْلَمُهُ إِلاَّ وَ قَدْ قَالَ : زَبَرْجَدٌ ـ فَنَظَرَ فِی</w:t>
      </w:r>
      <w:r>
        <w:rPr>
          <w:rStyle w:val="FootnoteReference"/>
        </w:rPr>
        <w:footnoteReference w:id="4630"/>
      </w:r>
      <w:r>
        <w:rPr>
          <w:rFonts w:ascii="Amiri" w:hAnsi="Amiri" w:eastAsia="Amiri" w:cs="Amiri"/>
          <w:lang w:bidi="ar-SA"/>
          <w:color w:val="111111"/>
          <w:sz w:val="28"/>
          <w:szCs w:val="28"/>
          <w:rtl/>
        </w:rPr>
        <w:t xml:space="preserve">مِثْلِ سَمِّ</w:t>
      </w:r>
      <w:r>
        <w:rPr>
          <w:rStyle w:val="FootnoteReference"/>
        </w:rPr>
        <w:footnoteReference w:id="4631"/>
      </w:r>
      <w:r>
        <w:rPr>
          <w:rFonts w:ascii="Amiri" w:hAnsi="Amiri" w:eastAsia="Amiri" w:cs="Amiri"/>
          <w:lang w:bidi="ar-SA"/>
          <w:color w:val="111111"/>
          <w:sz w:val="28"/>
          <w:szCs w:val="28"/>
          <w:rtl/>
        </w:rPr>
        <w:t xml:space="preserve">الاْءِبْرَةِ إِلی مَا شَاءَ اللّهُ مِنْ نُورِ الْعَظَمَةِ ، فَقَالَ اللّهُ تَبَارَکَ وَ تَعَالی : یَا مُحَمَّدُ ، قَالَ</w:t>
      </w:r>
      <w:r>
        <w:rPr>
          <w:rStyle w:val="FootnoteReference"/>
        </w:rPr>
        <w:footnoteReference w:id="4632"/>
      </w:r>
      <w:r>
        <w:rPr>
          <w:rFonts w:ascii="Amiri" w:hAnsi="Amiri" w:eastAsia="Amiri" w:cs="Amiri"/>
          <w:lang w:bidi="ar-SA"/>
          <w:color w:val="111111"/>
          <w:sz w:val="28"/>
          <w:szCs w:val="28"/>
          <w:rtl/>
        </w:rPr>
        <w:t xml:space="preserve">: لَبَّیْکَ رَبِّی</w:t>
      </w:r>
      <w:r>
        <w:rPr>
          <w:rStyle w:val="FootnoteReference"/>
        </w:rPr>
        <w:footnoteReference w:id="4633"/>
      </w:r>
      <w:r>
        <w:rPr>
          <w:rFonts w:ascii="Amiri" w:hAnsi="Amiri" w:eastAsia="Amiri" w:cs="Amiri"/>
          <w:lang w:bidi="ar-SA"/>
          <w:color w:val="111111"/>
          <w:sz w:val="28"/>
          <w:szCs w:val="28"/>
          <w:rtl/>
        </w:rPr>
        <w:t xml:space="preserve">، قَالَ : مَنْ لاِءُمَّتِکَ مِنْ بَعْدِکَ ؟ قَالَ : اللّهُ أَعْلَمُ ، قَالَ : عَلِیُّ بْنُ أَبِی طَالِبٍ ، أَمِیرُ الْمُوءْمِنِینَ ، وَ سَیِّدُ الْمُسْلِمِینَ ، وَ قَائِدُ الْغُرِّ الْمُحَجَّلِینَ</w:t>
      </w:r>
      <w:r>
        <w:rPr>
          <w:rStyle w:val="FootnoteReference"/>
        </w:rPr>
        <w:footnoteReference w:id="4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قَالَ أَبُو عَبْدِ اللّهِ علیه‌السلام لاِءَبِی بَصِیرٍ : «یَا أَبَا مُحَمَّدٍ ، وَ اللّهِ ، مَا جَاءَتْ وَلاَیَةُ عَلِیٍّ مِنَ الاْءَرْضِ ، وَ لکِنْ جَاءَتْ مِنَ السَّمَاءِ مُشَافَهَةً» .</w:t>
      </w:r>
      <w:r>
        <w:rPr>
          <w:rStyle w:val="FootnoteReference"/>
        </w:rPr>
        <w:footnoteReference w:id="4635"/>
      </w:r>
    </w:p>
    <w:p>
      <w:pPr>
        <w:pStyle w:val="Heading4"/>
      </w:pPr>
      <w:bookmarkStart w:id="1006" w:name="_Toc529"/>
      <w:r>
        <w:t>14- الحدیث</w:t>
      </w:r>
      <w:bookmarkEnd w:id="1006"/>
    </w:p>
    <w:p>
      <w:pPr>
        <w:pStyle w:val="BookText"/>
      </w:pPr>
      <w:r>
        <w:rPr>
          <w:rFonts w:ascii="Amiri" w:hAnsi="Amiri" w:eastAsia="Amiri" w:cs="Amiri"/>
          <w:lang w:bidi="ar-SA"/>
          <w:color w:val="111111"/>
          <w:sz w:val="28"/>
          <w:szCs w:val="28"/>
          <w:rtl/>
        </w:rPr>
        <w:t xml:space="preserve">14/1205. عِدَّةٌ مِنْ أَصْحَابِنَا ، عَنْ أَحْمَدَ بْنِ مُحَمَّدٍ ، عَنْ عَلِیِّ بْنِ سَیْفٍ ، عَنْ عَمْرِو بْنِ شِمْرٍ ، عَنْ جَابِرٍ ، قَالَ :</w:t>
      </w:r>
    </w:p>
    <w:p>
      <w:pPr>
        <w:pStyle w:val="BookText"/>
      </w:pPr>
      <w:r>
        <w:rPr>
          <w:rFonts w:ascii="Amiri" w:hAnsi="Amiri" w:eastAsia="Amiri" w:cs="Amiri"/>
          <w:lang w:bidi="ar-SA"/>
          <w:color w:val="111111"/>
          <w:sz w:val="28"/>
          <w:szCs w:val="28"/>
          <w:rtl/>
        </w:rPr>
        <w:t xml:space="preserve">قُلْتُ لاِءَبِی جَعْفَرٍ علیه‌السلام : صِفْ لِی نَبِیَّ اللّهِ علیه‌السلام .</w:t>
      </w:r>
    </w:p>
    <w:p>
      <w:pPr>
        <w:pStyle w:val="BookText"/>
      </w:pPr>
      <w:r>
        <w:rPr>
          <w:rFonts w:ascii="Amiri" w:hAnsi="Amiri" w:eastAsia="Amiri" w:cs="Amiri"/>
          <w:lang w:bidi="ar-SA"/>
          <w:color w:val="111111"/>
          <w:sz w:val="28"/>
          <w:szCs w:val="28"/>
          <w:rtl/>
        </w:rPr>
        <w:t xml:space="preserve">قَالَ : «کَانَ</w:t>
      </w:r>
      <w:r>
        <w:rPr>
          <w:rStyle w:val="FootnoteReference"/>
        </w:rPr>
        <w:footnoteReference w:id="4636"/>
      </w:r>
      <w:r>
        <w:rPr>
          <w:rFonts w:ascii="Amiri" w:hAnsi="Amiri" w:eastAsia="Amiri" w:cs="Amiri"/>
          <w:lang w:bidi="ar-SA"/>
          <w:color w:val="111111"/>
          <w:sz w:val="28"/>
          <w:szCs w:val="28"/>
          <w:rtl/>
        </w:rPr>
        <w:t xml:space="preserve">نَبِیُّ اللّهِ علیه‌السلام أَبْیَضَ ، مُشْرَبَ</w:t>
      </w:r>
      <w:r>
        <w:rPr>
          <w:rStyle w:val="FootnoteReference"/>
        </w:rPr>
        <w:footnoteReference w:id="4637"/>
      </w:r>
      <w:r>
        <w:rPr>
          <w:rFonts w:ascii="Amiri" w:hAnsi="Amiri" w:eastAsia="Amiri" w:cs="Amiri"/>
          <w:lang w:bidi="ar-SA"/>
          <w:color w:val="111111"/>
          <w:sz w:val="28"/>
          <w:szCs w:val="28"/>
          <w:rtl/>
        </w:rPr>
        <w:t xml:space="preserve">حُمْرَةٍ ، أَدْعَجَ الْعَیْنَیْنِ</w:t>
      </w:r>
      <w:r>
        <w:rPr>
          <w:rStyle w:val="FootnoteReference"/>
        </w:rPr>
        <w:footnoteReference w:id="4638"/>
      </w:r>
      <w:r>
        <w:rPr>
          <w:rFonts w:ascii="Amiri" w:hAnsi="Amiri" w:eastAsia="Amiri" w:cs="Amiri"/>
          <w:lang w:bidi="ar-SA"/>
          <w:color w:val="111111"/>
          <w:sz w:val="28"/>
          <w:szCs w:val="28"/>
          <w:rtl/>
        </w:rPr>
        <w:t xml:space="preserve">، مَقْرُونَ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الْحَاجِبَیْنِ ، شَثْنَ الاْءَطْرَافِ</w:t>
      </w:r>
      <w:r>
        <w:rPr>
          <w:rStyle w:val="FootnoteReference"/>
        </w:rPr>
        <w:footnoteReference w:id="4639"/>
      </w:r>
      <w:r>
        <w:rPr>
          <w:rFonts w:ascii="Amiri" w:hAnsi="Amiri" w:eastAsia="Amiri" w:cs="Amiri"/>
          <w:lang w:bidi="ar-SA"/>
          <w:color w:val="111111"/>
          <w:sz w:val="28"/>
          <w:szCs w:val="28"/>
          <w:rtl/>
        </w:rPr>
        <w:t xml:space="preserve">، کَأَنَّ الذَّهَبَ أُفْرِغَ عَلی بَرَاثِنِهِ</w:t>
      </w:r>
      <w:r>
        <w:rPr>
          <w:rStyle w:val="FootnoteReference"/>
        </w:rPr>
        <w:footnoteReference w:id="4640"/>
      </w:r>
      <w:r>
        <w:rPr>
          <w:rFonts w:ascii="Amiri" w:hAnsi="Amiri" w:eastAsia="Amiri" w:cs="Amiri"/>
          <w:lang w:bidi="ar-SA"/>
          <w:color w:val="111111"/>
          <w:sz w:val="28"/>
          <w:szCs w:val="28"/>
          <w:rtl/>
        </w:rPr>
        <w:t xml:space="preserve">، عَظِیمَ مُشَاشَةِ</w:t>
      </w:r>
      <w:r>
        <w:rPr>
          <w:rStyle w:val="FootnoteReference"/>
        </w:rPr>
        <w:footnoteReference w:id="4641"/>
      </w:r>
      <w:r>
        <w:rPr>
          <w:rFonts w:ascii="Amiri" w:hAnsi="Amiri" w:eastAsia="Amiri" w:cs="Amiri"/>
          <w:lang w:bidi="ar-SA"/>
          <w:color w:val="111111"/>
          <w:sz w:val="28"/>
          <w:szCs w:val="28"/>
          <w:rtl/>
        </w:rPr>
        <w:t xml:space="preserve">الْمَنْکِبَیْنِ ، إِذَا الْتَفَتَ یَلْتَفِتُ جَمِیعاً مِنْ شِدَّةِ اسْتِرْسَالِهِ</w:t>
      </w:r>
      <w:r>
        <w:rPr>
          <w:rStyle w:val="FootnoteReference"/>
        </w:rPr>
        <w:footnoteReference w:id="4642"/>
      </w:r>
      <w:r>
        <w:rPr>
          <w:rFonts w:ascii="Amiri" w:hAnsi="Amiri" w:eastAsia="Amiri" w:cs="Amiri"/>
          <w:lang w:bidi="ar-SA"/>
          <w:color w:val="111111"/>
          <w:sz w:val="28"/>
          <w:szCs w:val="28"/>
          <w:rtl/>
        </w:rPr>
        <w:t xml:space="preserve">، سُرْبَتُهُ</w:t>
      </w:r>
      <w:r>
        <w:rPr>
          <w:rStyle w:val="FootnoteReference"/>
        </w:rPr>
        <w:footnoteReference w:id="4643"/>
      </w:r>
      <w:r>
        <w:rPr>
          <w:rFonts w:ascii="Amiri" w:hAnsi="Amiri" w:eastAsia="Amiri" w:cs="Amiri"/>
          <w:lang w:bidi="ar-SA"/>
          <w:color w:val="111111"/>
          <w:sz w:val="28"/>
          <w:szCs w:val="28"/>
          <w:rtl/>
        </w:rPr>
        <w:t xml:space="preserve">سَائِلَةٌ مِنْ لَبَّتِهِ</w:t>
      </w:r>
      <w:r>
        <w:rPr>
          <w:rStyle w:val="FootnoteReference"/>
        </w:rPr>
        <w:footnoteReference w:id="4644"/>
      </w:r>
      <w:r>
        <w:rPr>
          <w:rFonts w:ascii="Amiri" w:hAnsi="Amiri" w:eastAsia="Amiri" w:cs="Amiri"/>
          <w:lang w:bidi="ar-SA"/>
          <w:color w:val="111111"/>
          <w:sz w:val="28"/>
          <w:szCs w:val="28"/>
          <w:rtl/>
        </w:rPr>
        <w:t xml:space="preserve">إِلی سُرَّتِهِ کَأَنَّهَا وَسَطُ الْفِضَّةِ الْمُصَفَّاةِ ، وَ کَأَنَّ عُنُقَهُ إِلی کَاهِلِهِ</w:t>
      </w:r>
      <w:r>
        <w:rPr>
          <w:rStyle w:val="FootnoteReference"/>
        </w:rPr>
        <w:footnoteReference w:id="4645"/>
      </w:r>
      <w:r>
        <w:rPr>
          <w:rFonts w:ascii="Amiri" w:hAnsi="Amiri" w:eastAsia="Amiri" w:cs="Amiri"/>
          <w:lang w:bidi="ar-SA"/>
          <w:color w:val="111111"/>
          <w:sz w:val="28"/>
          <w:szCs w:val="28"/>
          <w:rtl/>
        </w:rPr>
        <w:t xml:space="preserve">إِبْرِیقُ</w:t>
      </w:r>
      <w:r>
        <w:rPr>
          <w:rStyle w:val="FootnoteReference"/>
        </w:rPr>
        <w:footnoteReference w:id="4646"/>
      </w:r>
      <w:r>
        <w:rPr>
          <w:rFonts w:ascii="Amiri" w:hAnsi="Amiri" w:eastAsia="Amiri" w:cs="Amiri"/>
          <w:lang w:bidi="ar-SA"/>
          <w:color w:val="111111"/>
          <w:sz w:val="28"/>
          <w:szCs w:val="28"/>
          <w:rtl/>
        </w:rPr>
        <w:t xml:space="preserve">فِضَّةٍ ، یَکَادُ أَنْفُهُ إِذَا شَرِبَ أَنْ یَرِدَ الْمَاءَ ، وَ إِذَا مَشی تَکَفَّأَ</w:t>
      </w:r>
      <w:r>
        <w:rPr>
          <w:rStyle w:val="FootnoteReference"/>
        </w:rPr>
        <w:footnoteReference w:id="4647"/>
      </w:r>
      <w:r>
        <w:rPr>
          <w:rFonts w:ascii="Amiri" w:hAnsi="Amiri" w:eastAsia="Amiri" w:cs="Amiri"/>
          <w:lang w:bidi="ar-SA"/>
          <w:color w:val="111111"/>
          <w:sz w:val="28"/>
          <w:szCs w:val="28"/>
          <w:rtl/>
        </w:rPr>
        <w:t xml:space="preserve">کَأَنَّهُ یَنْزِلُ فِی صَبَبٍ</w:t>
      </w:r>
      <w:r>
        <w:rPr>
          <w:rStyle w:val="FootnoteReference"/>
        </w:rPr>
        <w:footnoteReference w:id="4648"/>
      </w:r>
      <w:r>
        <w:rPr>
          <w:rFonts w:ascii="Amiri" w:hAnsi="Amiri" w:eastAsia="Amiri" w:cs="Amiri"/>
          <w:lang w:bidi="ar-SA"/>
          <w:color w:val="111111"/>
          <w:sz w:val="28"/>
          <w:szCs w:val="28"/>
          <w:rtl/>
        </w:rPr>
        <w:t xml:space="preserve">، لَمْ یُرَ مِثْلُ نَبِیِّ اللّهِ قَبْلَهُ وَ لاَ بَعْدَهُ صلی‌الله‌علیه‌و‌آله » .</w:t>
      </w:r>
      <w:r>
        <w:rPr>
          <w:rStyle w:val="FootnoteReference"/>
        </w:rPr>
        <w:footnoteReference w:id="4649"/>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3" w:name="pg20122_243758"/>
    <w:bookmarkEnd w:id="293"/>
    <w:p>
      <w:pPr>
        <w:pStyle w:val="Heading4"/>
      </w:pPr>
      <w:bookmarkStart w:id="1007" w:name="_Toc530"/>
      <w:r>
        <w:t>15- الحدیث</w:t>
      </w:r>
      <w:bookmarkEnd w:id="1007"/>
    </w:p>
    <w:p>
      <w:pPr>
        <w:pStyle w:val="BookText"/>
      </w:pPr>
      <w:r>
        <w:rPr>
          <w:rFonts w:ascii="Amiri" w:hAnsi="Amiri" w:eastAsia="Amiri" w:cs="Amiri"/>
          <w:lang w:bidi="ar-SA"/>
          <w:color w:val="111111"/>
          <w:sz w:val="28"/>
          <w:szCs w:val="28"/>
          <w:rtl/>
        </w:rPr>
        <w:t xml:space="preserve">15/1206. عِدَّةٌ مِنْ أَصْحَابِنَا ، عَنْ أَحْمَدَ بْنِ مُحَمَّدٍ ، عَنِ ابْنِ فَضَّالٍ ، عَنْ أَبِی جَمِیلَةَ ، عَنْ مُحَمَّدٍ الْحَلَبِیِّ :</w:t>
      </w:r>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Amiri" w:hAnsi="Amiri" w:eastAsia="Amiri" w:cs="Amiri"/>
          <w:lang w:bidi="ar-SA"/>
          <w:color w:val="111111"/>
          <w:sz w:val="28"/>
          <w:szCs w:val="28"/>
          <w:rtl/>
        </w:rPr>
        <w:t xml:space="preserve">عَنْ أَبِی عَبْدِ اللّهِ علیه‌السلام ، قَالَ : «إِنَّ رَسُولَ اللّهِ صلی‌الله‌علیه‌و‌آله قَالَ : إِنَّ اللّهَ مَثَّلَ لِی أُمَّتِی فِی الطِّینِ ، وَ عَلَّمَنِی أَسْمَاءَهُمْ کَمَا عَلَّمَ آدَمَ الاْءَسْمَاءَ کُلَّهَا ، فَمَرَّ بِی أَصْحَابُ الرَّایَاتِ</w:t>
      </w:r>
      <w:r>
        <w:rPr>
          <w:rStyle w:val="FootnoteReference"/>
        </w:rPr>
        <w:footnoteReference w:id="4650"/>
      </w:r>
      <w:r>
        <w:rPr>
          <w:rFonts w:ascii="Amiri" w:hAnsi="Amiri" w:eastAsia="Amiri" w:cs="Amiri"/>
          <w:lang w:bidi="ar-SA"/>
          <w:color w:val="111111"/>
          <w:sz w:val="28"/>
          <w:szCs w:val="28"/>
          <w:rtl/>
        </w:rPr>
        <w:t xml:space="preserve">، فَاسْتَغْفَرْتُ لِعَلِیٍّ وَ شِیعَتِهِ ، إِنَّ رَبِّی وَعَدَنِی فِی شِیعَةِ عَلِیٍّ خَصْلَةً</w:t>
      </w:r>
      <w:r>
        <w:rPr>
          <w:rStyle w:val="FootnoteReference"/>
        </w:rPr>
        <w:footnoteReference w:id="4651"/>
      </w:r>
      <w:r>
        <w:rPr>
          <w:rFonts w:ascii="Amiri" w:hAnsi="Amiri" w:eastAsia="Amiri" w:cs="Amiri"/>
          <w:lang w:bidi="ar-SA"/>
          <w:color w:val="111111"/>
          <w:sz w:val="28"/>
          <w:szCs w:val="28"/>
          <w:rtl/>
        </w:rPr>
        <w:t xml:space="preserve">، قِیلَ : یَا رَسُولَ اللّهِ ، وَ مَا هِیَ ؟ قَالَ : الْمَغْفِرَةُ لِمَنْ آمَنَ مِنْهُمْ ، وَ أَنْ</w:t>
      </w:r>
      <w:r>
        <w:rPr>
          <w:rStyle w:val="FootnoteReference"/>
        </w:rPr>
        <w:footnoteReference w:id="4652"/>
      </w:r>
      <w:r>
        <w:rPr>
          <w:rFonts w:ascii="Amiri" w:hAnsi="Amiri" w:eastAsia="Amiri" w:cs="Amiri"/>
          <w:lang w:bidi="ar-SA"/>
          <w:color w:val="111111"/>
          <w:sz w:val="28"/>
          <w:szCs w:val="28"/>
          <w:rtl/>
        </w:rPr>
        <w:t xml:space="preserve">لاَ یُغَادِرَ</w:t>
      </w:r>
      <w:r>
        <w:rPr>
          <w:rStyle w:val="FootnoteReference"/>
        </w:rPr>
        <w:footnoteReference w:id="4653"/>
      </w:r>
      <w:r>
        <w:rPr>
          <w:rFonts w:ascii="Amiri" w:hAnsi="Amiri" w:eastAsia="Amiri" w:cs="Amiri"/>
          <w:lang w:bidi="ar-SA"/>
          <w:color w:val="111111"/>
          <w:sz w:val="28"/>
          <w:szCs w:val="28"/>
          <w:rtl/>
        </w:rPr>
        <w:t xml:space="preserve">مِنْهُمْ صَغِیرَةً وَ لاَ کَبِیرَةً</w:t>
      </w:r>
      <w:r>
        <w:rPr>
          <w:rStyle w:val="FootnoteReference"/>
        </w:rPr>
        <w:footnoteReference w:id="4654"/>
      </w:r>
      <w:r>
        <w:rPr>
          <w:rFonts w:ascii="Amiri" w:hAnsi="Amiri" w:eastAsia="Amiri" w:cs="Amiri"/>
          <w:lang w:bidi="ar-SA"/>
          <w:color w:val="111111"/>
          <w:sz w:val="28"/>
          <w:szCs w:val="28"/>
          <w:rtl/>
        </w:rPr>
        <w:t xml:space="preserve">، وَ لَهُمْ تُبَدَّلُ السَّیِّئَاتُ حَسَنَاتٍ» .</w:t>
      </w:r>
      <w:r>
        <w:rPr>
          <w:rStyle w:val="FootnoteReference"/>
        </w:rPr>
        <w:footnoteReference w:id="4655"/>
      </w:r>
    </w:p>
    <w:p>
      <w:pPr>
        <w:pStyle w:val="Heading4"/>
      </w:pPr>
      <w:bookmarkStart w:id="1008" w:name="_Toc531"/>
      <w:r>
        <w:t>16- الحدیث</w:t>
      </w:r>
      <w:bookmarkEnd w:id="1008"/>
    </w:p>
    <w:p>
      <w:pPr>
        <w:pStyle w:val="BookText"/>
      </w:pPr>
      <w:r>
        <w:rPr>
          <w:rFonts w:ascii="Amiri" w:hAnsi="Amiri" w:eastAsia="Amiri" w:cs="Amiri"/>
          <w:lang w:bidi="ar-SA"/>
          <w:color w:val="111111"/>
          <w:sz w:val="28"/>
          <w:szCs w:val="28"/>
          <w:rtl/>
        </w:rPr>
        <w:t xml:space="preserve">16/1207 . عَلِیُّ بْنُ إِبْرَاهِیمَ ، عَنْ أَبِیهِ ، عَنِ الْحُسَیْنِ</w:t>
      </w:r>
      <w:r>
        <w:rPr>
          <w:rStyle w:val="FootnoteReference"/>
        </w:rPr>
        <w:footnoteReference w:id="4656"/>
      </w:r>
    </w:p>
    <w:p>
      <w:pPr>
        <w:pStyle w:val="BookText"/>
      </w:pPr>
      <w:r>
        <w:rPr>
          <w:rFonts w:ascii="IRNazanin" w:hAnsi="IRNazanin" w:eastAsia="IRNazanin" w:cs="IRNazanin"/>
          <w:lang w:bidi="fa-IR"/>
          <w:color w:val="111111"/>
          <w:sz w:val="28"/>
          <w:szCs w:val="28"/>
          <w:rtl/>
        </w:rPr>
        <w:t xml:space="preserve">والصواب ما أثبتناه ؛ فقد روی إبراهیم بن هاشم ، والد علیّ بن إبراهیم عن الحسین بن سیف عن أبیه فی عدّة من الأسناد ، اُنظر علی سبیل المثال : بصائر الدرجات ، ص 4 ، أحادیث 5 ـ 7 ، وص 69 ، ح 1 ، وص 186 ، ح 47 ، وص 260 ، ح 2 ، وص 297 ، ح 4 .</w:t>
      </w:r>
    </w:p>
    <w:p>
      <w:pPr>
        <w:pStyle w:val="BookText"/>
      </w:pPr>
      <w:r>
        <w:rPr>
          <w:rFonts w:ascii="IRNazanin" w:hAnsi="IRNazanin" w:eastAsia="IRNazanin" w:cs="IRNazanin"/>
          <w:lang w:bidi="fa-IR"/>
          <w:color w:val="111111"/>
          <w:sz w:val="28"/>
          <w:szCs w:val="28"/>
          <w:rtl/>
        </w:rPr>
        <w:t xml:space="preserve">والخبر رواه الصفّار فی بصائر الدرجات ، ص 192 ، ح 4 ـ باختلاف یسیر ـ عن إبراهیم بن هاشم ، عن الحسین بن سیف ، عن أبیه قال : حدّثنی أبو القاسم عن محمّد بن عبد اللّه قال : سمعت جعفر بن محمّد علیه‌السلام یقول : خطب رسول اللّه صلی‌الله‌علیه‌و‌آله ، الخبر .</w:t>
      </w:r>
    </w:p>
    <w:p>
      <w:pPr>
        <w:pStyle w:val="BookText"/>
      </w:pPr>
      <w:r>
        <w:rPr>
          <w:rFonts w:ascii="Amiri" w:hAnsi="Amiri" w:eastAsia="Amiri" w:cs="Amiri"/>
          <w:lang w:bidi="ar-SA"/>
          <w:color w:val="111111"/>
          <w:sz w:val="28"/>
          <w:szCs w:val="28"/>
          <w:rtl/>
        </w:rPr>
        <w:t xml:space="preserve">بْنِ سَیْفٍ ، عَنْ أَبِیهِ ، عَمَّنْ ذَکَرَهُ :</w:t>
      </w:r>
    </w:p>
    <w:p>
      <w:pPr>
        <w:pStyle w:val="BookText"/>
      </w:pPr>
      <w:r>
        <w:rPr>
          <w:rFonts w:ascii="Amiri" w:hAnsi="Amiri" w:eastAsia="Amiri" w:cs="Amiri"/>
          <w:lang w:bidi="ar-SA"/>
          <w:color w:val="111111"/>
          <w:sz w:val="28"/>
          <w:szCs w:val="28"/>
          <w:rtl/>
        </w:rPr>
        <w:t xml:space="preserve">عَنْ أَبِی عَبْدِ اللّهِ علیه‌السلام ، قَالَ : «خَطَبَ رَسُولُ اللّهِ صلی‌الله‌علیه‌و‌آله النَّاسَ</w:t>
      </w:r>
      <w:r>
        <w:rPr>
          <w:rStyle w:val="FootnoteReference"/>
        </w:rPr>
        <w:footnoteReference w:id="4657"/>
      </w:r>
      <w:r>
        <w:rPr>
          <w:rFonts w:ascii="Amiri" w:hAnsi="Amiri" w:eastAsia="Amiri" w:cs="Amiri"/>
          <w:lang w:bidi="ar-SA"/>
          <w:color w:val="111111"/>
          <w:sz w:val="28"/>
          <w:szCs w:val="28"/>
          <w:rtl/>
        </w:rPr>
        <w:t xml:space="preserve">، ثُمَّ رَفَعَ یَدَهُ الْیُمْنی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4" w:name="pg20122_243759"/>
    <w:bookmarkEnd w:id="294"/>
    <w:p>
      <w:pPr>
        <w:pStyle w:val="BookText"/>
      </w:pPr>
      <w:r>
        <w:rPr>
          <w:rFonts w:ascii="Amiri" w:hAnsi="Amiri" w:eastAsia="Amiri" w:cs="Amiri"/>
          <w:lang w:bidi="ar-SA"/>
          <w:color w:val="111111"/>
          <w:sz w:val="28"/>
          <w:szCs w:val="28"/>
          <w:rtl/>
        </w:rPr>
        <w:t xml:space="preserve">قَابِضاً</w:t>
      </w:r>
      <w:r>
        <w:rPr>
          <w:rStyle w:val="FootnoteReference"/>
        </w:rPr>
        <w:footnoteReference w:id="4658"/>
      </w:r>
      <w:r>
        <w:rPr>
          <w:rFonts w:ascii="Amiri" w:hAnsi="Amiri" w:eastAsia="Amiri" w:cs="Amiri"/>
          <w:lang w:bidi="ar-SA"/>
          <w:color w:val="111111"/>
          <w:sz w:val="28"/>
          <w:szCs w:val="28"/>
          <w:rtl/>
        </w:rPr>
        <w:t xml:space="preserve">عَلی کَفِّهِ ، ثُمَّ قَالَ : أَ تَدْرُونَ ـ أَیُّهَا النَّاسُ ـ مَا فِی کَفِّی ؟ قَالُوا : اللّهُ وَ رَسُولُهُ أَعْلَمُ ، فَقَالَ</w:t>
      </w:r>
      <w:r>
        <w:rPr>
          <w:rStyle w:val="FootnoteReference"/>
        </w:rPr>
        <w:footnoteReference w:id="4659"/>
      </w:r>
      <w:r>
        <w:rPr>
          <w:rFonts w:ascii="Amiri" w:hAnsi="Amiri" w:eastAsia="Amiri" w:cs="Amiri"/>
          <w:lang w:bidi="ar-SA"/>
          <w:color w:val="111111"/>
          <w:sz w:val="28"/>
          <w:szCs w:val="28"/>
          <w:rtl/>
        </w:rPr>
        <w:t xml:space="preserve">: فِیهَا أَسْمَاءُ أَهْلِ الْجَنَّةِ وَ أَسْمَاءُ آبَائِهِمْ وَ قَبَائِلِهِمْ إِلی یَوْمِ الْقِیَامَةِ .</w:t>
      </w:r>
    </w:p>
    <w:p>
      <w:pPr>
        <w:pStyle w:val="BookText"/>
      </w:pPr>
      <w:r>
        <w:rPr>
          <w:rFonts w:ascii="Amiri" w:hAnsi="Amiri" w:eastAsia="Amiri" w:cs="Amiri"/>
          <w:lang w:bidi="ar-SA"/>
          <w:color w:val="111111"/>
          <w:sz w:val="28"/>
          <w:szCs w:val="28"/>
          <w:rtl/>
        </w:rPr>
        <w:t xml:space="preserve">ثُمَّ رَفَعَ یَدَهُ الشِّمَالَ</w:t>
      </w:r>
      <w:r>
        <w:rPr>
          <w:rStyle w:val="FootnoteReference"/>
        </w:rPr>
        <w:footnoteReference w:id="4660"/>
      </w:r>
      <w:r>
        <w:rPr>
          <w:rFonts w:ascii="Amiri" w:hAnsi="Amiri" w:eastAsia="Amiri" w:cs="Amiri"/>
          <w:lang w:bidi="ar-SA"/>
          <w:color w:val="111111"/>
          <w:sz w:val="28"/>
          <w:szCs w:val="28"/>
          <w:rtl/>
        </w:rPr>
        <w:t xml:space="preserve">، فَقَالَ : أَیُّهَا النَّاسُ ، أَ تَدْرُونَ مَا فِی کَفِّی ؟ قَالُوا : اللّهُ وَ رَسُولُهُ أَعْلَمُ ، فَقَالَ</w:t>
      </w:r>
      <w:r>
        <w:rPr>
          <w:rStyle w:val="FootnoteReference"/>
        </w:rPr>
        <w:footnoteReference w:id="4661"/>
      </w:r>
      <w:r>
        <w:rPr>
          <w:rFonts w:ascii="Amiri" w:hAnsi="Amiri" w:eastAsia="Amiri" w:cs="Amiri"/>
          <w:lang w:bidi="ar-SA"/>
          <w:color w:val="111111"/>
          <w:sz w:val="28"/>
          <w:szCs w:val="28"/>
          <w:rtl/>
        </w:rPr>
        <w:t xml:space="preserve">: أَسْمَاءُ أَهْلِ النَّارِ وَ أَسْمَاءُ</w:t>
      </w:r>
      <w:r>
        <w:rPr>
          <w:rStyle w:val="FootnoteReference"/>
        </w:rPr>
        <w:footnoteReference w:id="4662"/>
      </w:r>
      <w:r>
        <w:rPr>
          <w:rFonts w:ascii="Amiri" w:hAnsi="Amiri" w:eastAsia="Amiri" w:cs="Amiri"/>
          <w:lang w:bidi="ar-SA"/>
          <w:color w:val="111111"/>
          <w:sz w:val="28"/>
          <w:szCs w:val="28"/>
          <w:rtl/>
        </w:rPr>
        <w:t xml:space="preserve">آبَائِهِمْ وَ قَبَائِلِهِمْ إِلی یَوْمِ الْقِیَامَةِ</w:t>
      </w:r>
      <w:r>
        <w:rPr>
          <w:rStyle w:val="FootnoteReference"/>
        </w:rPr>
        <w:footnoteReference w:id="4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حَکَمَ اللّهُ وَ عَدَلَ ، حَکَمَ اللّهُ وَ عَدَلَ ، حَکَمَ اللّهُ وَ عَدَلَ</w:t>
      </w:r>
      <w:r>
        <w:rPr>
          <w:rStyle w:val="FootnoteReference"/>
        </w:rPr>
        <w:footnoteReference w:id="4664"/>
      </w:r>
      <w:r>
        <w:rPr>
          <w:rFonts w:ascii="Amiri" w:hAnsi="Amiri" w:eastAsia="Amiri" w:cs="Amiri"/>
          <w:lang w:bidi="ar-SA"/>
          <w:color w:val="111111"/>
          <w:sz w:val="28"/>
          <w:szCs w:val="28"/>
          <w:rtl/>
        </w:rPr>
        <w:t xml:space="preserve">، فَرِیقٌ فِی الْجَنَّةِ ، وَ فَرِیقٌ فِی السَّعِیرِ» .</w:t>
      </w:r>
      <w:r>
        <w:rPr>
          <w:rStyle w:val="FootnoteReference"/>
        </w:rPr>
        <w:footnoteReference w:id="4665"/>
      </w:r>
    </w:p>
    <w:p>
      <w:pPr>
        <w:pStyle w:val="Heading4"/>
      </w:pPr>
      <w:bookmarkStart w:id="1009" w:name="_Toc532"/>
      <w:r>
        <w:t>17- الحدیث</w:t>
      </w:r>
      <w:bookmarkEnd w:id="1009"/>
    </w:p>
    <w:p>
      <w:pPr>
        <w:pStyle w:val="BookText"/>
      </w:pPr>
      <w:r>
        <w:rPr>
          <w:rFonts w:ascii="Amiri" w:hAnsi="Amiri" w:eastAsia="Amiri" w:cs="Amiri"/>
          <w:lang w:bidi="ar-SA"/>
          <w:color w:val="111111"/>
          <w:sz w:val="28"/>
          <w:szCs w:val="28"/>
          <w:rtl/>
        </w:rPr>
        <w:t xml:space="preserve">17/1208. مُحَمَّدُ بْنُ یَحْیی ، عَنْ أَحْمَدَ بْنِ مُحَمَّدِ بْنِ عِیسی ، عَنِ الْحَسَنِ بْنِ مَحْبُوبٍ ، عَنْ إِسْحَاقَ بْنِ غَالِبٍ :</w:t>
      </w:r>
    </w:p>
    <w:p>
      <w:pPr>
        <w:pStyle w:val="BookText"/>
      </w:pPr>
      <w:r>
        <w:rPr>
          <w:rFonts w:ascii="Amiri" w:hAnsi="Amiri" w:eastAsia="Amiri" w:cs="Amiri"/>
          <w:lang w:bidi="ar-SA"/>
          <w:color w:val="111111"/>
          <w:sz w:val="28"/>
          <w:szCs w:val="28"/>
          <w:rtl/>
        </w:rPr>
        <w:t xml:space="preserve">عَنْ أَبِی عَبْدِ اللّهِ علیه‌السلام فِی خُطْبَةٍ لَهُ خَاصَّةً یَذْکُرُ فِیهَا</w:t>
      </w:r>
      <w:r>
        <w:rPr>
          <w:rStyle w:val="FootnoteReference"/>
        </w:rPr>
        <w:footnoteReference w:id="4666"/>
      </w:r>
      <w:r>
        <w:rPr>
          <w:rFonts w:ascii="Amiri" w:hAnsi="Amiri" w:eastAsia="Amiri" w:cs="Amiri"/>
          <w:lang w:bidi="ar-SA"/>
          <w:color w:val="111111"/>
          <w:sz w:val="28"/>
          <w:szCs w:val="28"/>
          <w:rtl/>
        </w:rPr>
        <w:t xml:space="preserve">حَالَ النَّبِیِّ وَ الاْءَئِمَّةِ علیهم‌السلام وَ صِفَاتِهِمْ : «فَلَمْ یَمْنَعْ رَبَّنَا ـ لِحِلْمِهِ وَ أَنَاتِهِ</w:t>
      </w:r>
      <w:r>
        <w:rPr>
          <w:rStyle w:val="FootnoteReference"/>
        </w:rPr>
        <w:footnoteReference w:id="4667"/>
      </w:r>
      <w:r>
        <w:rPr>
          <w:rFonts w:ascii="Amiri" w:hAnsi="Amiri" w:eastAsia="Amiri" w:cs="Amiri"/>
          <w:lang w:bidi="ar-SA"/>
          <w:color w:val="111111"/>
          <w:sz w:val="28"/>
          <w:szCs w:val="28"/>
          <w:rtl/>
        </w:rPr>
        <w:t xml:space="preserve">وَ عَطْفِهِ ـ مَا کَانَ مِنْ عَظِیمِ جُرْمِهِمْ وَ قَبِیحِ أَفْعَالِهِمْ أَنِ انْتَجَبَ لَهُمْ أَحَبَّ أَنْبِیَائِهِ إِلَیْهِ ، وَ أَکْرَمَهُمْ عَلَیْهِ مُحَمَّدَ بْنَ عَبْدِ اللّهِ صلی‌الله‌علیه‌و‌آله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حَوْمَةِ الْعِزِّ</w:t>
      </w:r>
      <w:r>
        <w:rPr>
          <w:rStyle w:val="FootnoteReference"/>
        </w:rPr>
        <w:footnoteReference w:id="4668"/>
      </w:r>
      <w:r>
        <w:rPr>
          <w:rFonts w:ascii="Amiri" w:hAnsi="Amiri" w:eastAsia="Amiri" w:cs="Amiri"/>
          <w:lang w:bidi="ar-SA"/>
          <w:color w:val="111111"/>
          <w:sz w:val="28"/>
          <w:szCs w:val="28"/>
          <w:rtl/>
        </w:rPr>
        <w:t xml:space="preserve">مَوْلِدُهُ ، وَ فِی دَوْمَةِ</w:t>
      </w:r>
      <w:r>
        <w:rPr>
          <w:rStyle w:val="FootnoteReference"/>
        </w:rPr>
        <w:footnoteReference w:id="4669"/>
      </w:r>
      <w:r>
        <w:rPr>
          <w:rFonts w:ascii="Amiri" w:hAnsi="Amiri" w:eastAsia="Amiri" w:cs="Amiri"/>
          <w:lang w:bidi="ar-SA"/>
          <w:color w:val="111111"/>
          <w:sz w:val="28"/>
          <w:szCs w:val="28"/>
          <w:rtl/>
        </w:rPr>
        <w:t xml:space="preserve">الْکَرَمِ مَحْتِدُهُ</w:t>
      </w:r>
      <w:r>
        <w:rPr>
          <w:rStyle w:val="FootnoteReference"/>
        </w:rPr>
        <w:footnoteReference w:id="4670"/>
      </w:r>
      <w:r>
        <w:rPr>
          <w:rFonts w:ascii="Amiri" w:hAnsi="Amiri" w:eastAsia="Amiri" w:cs="Amiri"/>
          <w:lang w:bidi="ar-SA"/>
          <w:color w:val="111111"/>
          <w:sz w:val="28"/>
          <w:szCs w:val="28"/>
          <w:rtl/>
        </w:rPr>
        <w:t xml:space="preserve">، غَیْرَ مَشُوبٍ حَسَبُهُ ، وَ لاَ مَمْزُوجٍ نَسَبُهُ ، وَ لاَ مَجْهُولٍ عِنْدَ أَهْلِ الْعِلْمِ صِفَتُهُ ، بَشَّرَتْ بِهِ الاْءَنْبِیَاءُ فِی کُتُبِهَا ، وَ نَطَقَتْ بِهِ الْعُلَمَاءُ بِنَعْتِهَا ، وَ تَأَمَّلَتْهُ الْحُکَمَاءُ بِوَصْفِهَا ، مُهَذَّبٌ لاَ یُدَانی ، هَاشِمِیٌّ لاَ یُوَازی ، أَبْطَحِیٌّ لاَ یُسَامی</w:t>
      </w:r>
      <w:r>
        <w:rPr>
          <w:rStyle w:val="FootnoteReference"/>
        </w:rPr>
        <w:footnoteReference w:id="4671"/>
      </w:r>
      <w:r>
        <w:rPr>
          <w:rFonts w:ascii="Amiri" w:hAnsi="Amiri" w:eastAsia="Amiri" w:cs="Amiri"/>
          <w:lang w:bidi="ar-SA"/>
          <w:color w:val="111111"/>
          <w:sz w:val="28"/>
          <w:szCs w:val="28"/>
          <w:rtl/>
        </w:rPr>
        <w:t xml:space="preserve">، شِیمَتُهُ</w:t>
      </w:r>
      <w:r>
        <w:rPr>
          <w:rStyle w:val="FootnoteReference"/>
        </w:rPr>
        <w:footnoteReference w:id="4672"/>
      </w:r>
      <w:r>
        <w:rPr>
          <w:rFonts w:ascii="Amiri" w:hAnsi="Amiri" w:eastAsia="Amiri" w:cs="Amiri"/>
          <w:lang w:bidi="ar-SA"/>
          <w:color w:val="111111"/>
          <w:sz w:val="28"/>
          <w:szCs w:val="28"/>
          <w:rtl/>
        </w:rPr>
        <w:t xml:space="preserve">الْحَیَاءُ ، وَ طَبِیعَتُهُ السَّخَاءُ ، مَجْبُولٌ عَلی أَوْقَارِ</w:t>
      </w:r>
      <w:r>
        <w:rPr>
          <w:rStyle w:val="FootnoteReference"/>
        </w:rPr>
        <w:footnoteReference w:id="4673"/>
      </w:r>
      <w:r>
        <w:rPr>
          <w:rFonts w:ascii="Amiri" w:hAnsi="Amiri" w:eastAsia="Amiri" w:cs="Amiri"/>
          <w:lang w:bidi="ar-SA"/>
          <w:color w:val="111111"/>
          <w:sz w:val="28"/>
          <w:szCs w:val="28"/>
          <w:rtl/>
        </w:rPr>
        <w:t xml:space="preserve">النُّبُوَّةِ وَ أَخْلاَقِهَا ، مَطْبُوعٌ عَلی أَوْصَافِ الرِّسَالَةِ وَ أَحْـلاَمِهَا</w:t>
      </w:r>
      <w:r>
        <w:rPr>
          <w:rStyle w:val="FootnoteReference"/>
        </w:rPr>
        <w:footnoteReference w:id="4674"/>
      </w:r>
      <w:r>
        <w:rPr>
          <w:rFonts w:ascii="Amiri" w:hAnsi="Amiri" w:eastAsia="Amiri" w:cs="Amiri"/>
          <w:lang w:bidi="ar-SA"/>
          <w:color w:val="111111"/>
          <w:sz w:val="28"/>
          <w:szCs w:val="28"/>
          <w:rtl/>
        </w:rPr>
        <w:t xml:space="preserve">، إِلی أَنِ انْتَهَتْ بِهِ أَسْبَابُ مَقَادِیرِ اللّهِ إِلی أَوْقَاتِهَا ، وَ جَری بِأَمْرِ اللّهِ الْقَضَاءُ فِیهِ إِلی نِهَایَاتِهَا ، أَدَّاهُ</w:t>
      </w:r>
      <w:r>
        <w:rPr>
          <w:rStyle w:val="FootnoteReference"/>
        </w:rPr>
        <w:footnoteReference w:id="4675"/>
      </w:r>
      <w:r>
        <w:rPr>
          <w:rFonts w:ascii="Amiri" w:hAnsi="Amiri" w:eastAsia="Amiri" w:cs="Amiri"/>
          <w:lang w:bidi="ar-SA"/>
          <w:color w:val="111111"/>
          <w:sz w:val="28"/>
          <w:szCs w:val="28"/>
          <w:rtl/>
        </w:rPr>
        <w:t xml:space="preserve">مَحْتُومُ قَضَاءِ اللّهِ إِلی غَایَاتِهَا ، تُبَشِّرُ</w:t>
      </w:r>
      <w:r>
        <w:rPr>
          <w:rStyle w:val="FootnoteReference"/>
        </w:rPr>
        <w:footnoteReference w:id="4676"/>
      </w:r>
      <w:r>
        <w:rPr>
          <w:rFonts w:ascii="Amiri" w:hAnsi="Amiri" w:eastAsia="Amiri" w:cs="Amiri"/>
          <w:lang w:bidi="ar-SA"/>
          <w:color w:val="111111"/>
          <w:sz w:val="28"/>
          <w:szCs w:val="28"/>
          <w:rtl/>
        </w:rPr>
        <w:t xml:space="preserve">بِهِ کُلُّ أُمَّةٍ مَنْ بَعْدَهَا ، وَ یَدْفَعُهُ کُلُّ أَبٍ إِلی أَبٍ مِنْ ظَهْرٍ إِلی ظَهْرٍ</w:t>
      </w:r>
      <w:r>
        <w:rPr>
          <w:rStyle w:val="FootnoteReference"/>
        </w:rPr>
        <w:footnoteReference w:id="4677"/>
      </w:r>
      <w:r>
        <w:rPr>
          <w:rFonts w:ascii="Amiri" w:hAnsi="Amiri" w:eastAsia="Amiri" w:cs="Amiri"/>
          <w:lang w:bidi="ar-SA"/>
          <w:color w:val="111111"/>
          <w:sz w:val="28"/>
          <w:szCs w:val="28"/>
          <w:rtl/>
        </w:rPr>
        <w:t xml:space="preserve">، لَمْ یَخْلِطْهُ فِی عُنْصُرِهِ</w:t>
      </w:r>
      <w:r>
        <w:rPr>
          <w:rStyle w:val="FootnoteReference"/>
        </w:rPr>
        <w:footnoteReference w:id="4678"/>
      </w:r>
      <w:r>
        <w:rPr>
          <w:rFonts w:ascii="Amiri" w:hAnsi="Amiri" w:eastAsia="Amiri" w:cs="Amiri"/>
          <w:lang w:bidi="ar-SA"/>
          <w:color w:val="111111"/>
          <w:sz w:val="28"/>
          <w:szCs w:val="28"/>
          <w:rtl/>
        </w:rPr>
        <w:t xml:space="preserve">سِفَاحٌ</w:t>
      </w:r>
      <w:r>
        <w:rPr>
          <w:rStyle w:val="FootnoteReference"/>
        </w:rPr>
        <w:footnoteReference w:id="4679"/>
      </w:r>
      <w:r>
        <w:rPr>
          <w:rFonts w:ascii="Amiri" w:hAnsi="Amiri" w:eastAsia="Amiri" w:cs="Amiri"/>
          <w:lang w:bidi="ar-SA"/>
          <w:color w:val="111111"/>
          <w:sz w:val="28"/>
          <w:szCs w:val="28"/>
          <w:rtl/>
        </w:rPr>
        <w:t xml:space="preserve">، وَ لَمْ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یُنَجِّسْهُ</w:t>
      </w:r>
      <w:r>
        <w:rPr>
          <w:rStyle w:val="FootnoteReference"/>
        </w:rPr>
        <w:footnoteReference w:id="4680"/>
      </w:r>
      <w:r>
        <w:rPr>
          <w:rFonts w:ascii="Amiri" w:hAnsi="Amiri" w:eastAsia="Amiri" w:cs="Amiri"/>
          <w:lang w:bidi="ar-SA"/>
          <w:color w:val="111111"/>
          <w:sz w:val="28"/>
          <w:szCs w:val="28"/>
          <w:rtl/>
        </w:rPr>
        <w:t xml:space="preserve">فِی وِلاَدَتِهِ نِکَاحٌ، مِنْ لَدُنْ آدَمَ إِلی أَبِیهِ عَبْدِ اللّهِ فِی خَیْرِ فِرْقَةٍ ، وَ أَکْرَمِ سِبْطٍ</w:t>
      </w:r>
      <w:r>
        <w:rPr>
          <w:rStyle w:val="FootnoteReference"/>
        </w:rPr>
        <w:footnoteReference w:id="4681"/>
      </w:r>
      <w:r>
        <w:rPr>
          <w:rFonts w:ascii="Amiri" w:hAnsi="Amiri" w:eastAsia="Amiri" w:cs="Amiri"/>
          <w:lang w:bidi="ar-SA"/>
          <w:color w:val="111111"/>
          <w:sz w:val="28"/>
          <w:szCs w:val="28"/>
          <w:rtl/>
        </w:rPr>
        <w:t xml:space="preserve">، وَ أَمْنَعِ رَهْطٍ</w:t>
      </w:r>
      <w:r>
        <w:rPr>
          <w:rStyle w:val="FootnoteReference"/>
        </w:rPr>
        <w:footnoteReference w:id="4682"/>
      </w:r>
      <w:r>
        <w:rPr>
          <w:rFonts w:ascii="Amiri" w:hAnsi="Amiri" w:eastAsia="Amiri" w:cs="Amiri"/>
          <w:lang w:bidi="ar-SA"/>
          <w:color w:val="111111"/>
          <w:sz w:val="28"/>
          <w:szCs w:val="28"/>
          <w:rtl/>
        </w:rPr>
        <w:t xml:space="preserve">، وَ أَکْلاََء حَمْلٍ</w:t>
      </w:r>
      <w:r>
        <w:rPr>
          <w:rStyle w:val="FootnoteReference"/>
        </w:rPr>
        <w:footnoteReference w:id="4683"/>
      </w:r>
      <w:r>
        <w:rPr>
          <w:rFonts w:ascii="Amiri" w:hAnsi="Amiri" w:eastAsia="Amiri" w:cs="Amiri"/>
          <w:lang w:bidi="ar-SA"/>
          <w:color w:val="111111"/>
          <w:sz w:val="28"/>
          <w:szCs w:val="28"/>
          <w:rtl/>
        </w:rPr>
        <w:t xml:space="preserve">، وَ أَوْدَعِ حِجْرٍ</w:t>
      </w:r>
      <w:r>
        <w:rPr>
          <w:rStyle w:val="FootnoteReference"/>
        </w:rPr>
        <w:footnoteReference w:id="4684"/>
      </w:r>
      <w:r>
        <w:rPr>
          <w:rFonts w:ascii="Amiri" w:hAnsi="Amiri" w:eastAsia="Amiri" w:cs="Amiri"/>
          <w:lang w:bidi="ar-SA"/>
          <w:color w:val="111111"/>
          <w:sz w:val="28"/>
          <w:szCs w:val="28"/>
          <w:rtl/>
        </w:rPr>
        <w:t xml:space="preserve">، اصْطَفَاهُ اللّهُ وَ ارْتَضَاهُ وَ اجْتَبَاهُ ، وَ آتَاهُ 445/1</w:t>
      </w:r>
    </w:p>
    <w:p>
      <w:pPr>
        <w:pStyle w:val="BookText"/>
      </w:pPr>
      <w:r>
        <w:rPr>
          <w:rFonts w:ascii="Amiri" w:hAnsi="Amiri" w:eastAsia="Amiri" w:cs="Amiri"/>
          <w:lang w:bidi="ar-SA"/>
          <w:color w:val="111111"/>
          <w:sz w:val="28"/>
          <w:szCs w:val="28"/>
          <w:rtl/>
        </w:rPr>
        <w:t xml:space="preserve">مِنَ الْعِلْمِ مَفَاتِیحَهُ</w:t>
      </w:r>
      <w:r>
        <w:rPr>
          <w:rStyle w:val="FootnoteReference"/>
        </w:rPr>
        <w:footnoteReference w:id="4685"/>
      </w:r>
      <w:r>
        <w:rPr>
          <w:rFonts w:ascii="Amiri" w:hAnsi="Amiri" w:eastAsia="Amiri" w:cs="Amiri"/>
          <w:lang w:bidi="ar-SA"/>
          <w:color w:val="111111"/>
          <w:sz w:val="28"/>
          <w:szCs w:val="28"/>
          <w:rtl/>
        </w:rPr>
        <w:t xml:space="preserve">، وَ مِنَ الْحُکْمِ</w:t>
      </w:r>
      <w:r>
        <w:rPr>
          <w:rStyle w:val="FootnoteReference"/>
        </w:rPr>
        <w:footnoteReference w:id="4686"/>
      </w:r>
      <w:r>
        <w:rPr>
          <w:rFonts w:ascii="Amiri" w:hAnsi="Amiri" w:eastAsia="Amiri" w:cs="Amiri"/>
          <w:lang w:bidi="ar-SA"/>
          <w:color w:val="111111"/>
          <w:sz w:val="28"/>
          <w:szCs w:val="28"/>
          <w:rtl/>
        </w:rPr>
        <w:t xml:space="preserve">یَنَابِیعَهُ</w:t>
      </w:r>
      <w:r>
        <w:rPr>
          <w:rStyle w:val="FootnoteReference"/>
        </w:rPr>
        <w:footnoteReference w:id="4687"/>
      </w:r>
      <w:r>
        <w:rPr>
          <w:rFonts w:ascii="Amiri" w:hAnsi="Amiri" w:eastAsia="Amiri" w:cs="Amiri"/>
          <w:lang w:bidi="ar-SA"/>
          <w:color w:val="111111"/>
          <w:sz w:val="28"/>
          <w:szCs w:val="28"/>
          <w:rtl/>
        </w:rPr>
        <w:t xml:space="preserve">، ابْتَعَثَهُ</w:t>
      </w:r>
      <w:r>
        <w:rPr>
          <w:rStyle w:val="FootnoteReference"/>
        </w:rPr>
        <w:footnoteReference w:id="4688"/>
      </w:r>
      <w:r>
        <w:rPr>
          <w:rFonts w:ascii="Amiri" w:hAnsi="Amiri" w:eastAsia="Amiri" w:cs="Amiri"/>
          <w:lang w:bidi="ar-SA"/>
          <w:color w:val="111111"/>
          <w:sz w:val="28"/>
          <w:szCs w:val="28"/>
          <w:rtl/>
        </w:rPr>
        <w:t xml:space="preserve">رَحْمَةً لِلْعِبَادِ ، وَ رَبِیعاً</w:t>
      </w:r>
      <w:r>
        <w:rPr>
          <w:rStyle w:val="FootnoteReference"/>
        </w:rPr>
        <w:footnoteReference w:id="4689"/>
      </w:r>
      <w:r>
        <w:rPr>
          <w:rFonts w:ascii="Amiri" w:hAnsi="Amiri" w:eastAsia="Amiri" w:cs="Amiri"/>
          <w:lang w:bidi="ar-SA"/>
          <w:color w:val="111111"/>
          <w:sz w:val="28"/>
          <w:szCs w:val="28"/>
          <w:rtl/>
        </w:rPr>
        <w:t xml:space="preserve">لِلْبِـلاَدِ ، وَ أَنْزَلَ اللّهُ إِلَیْهِ الْکِتَابَ ، فِیهِ الْبَیَانُ وَ التِّبْیَانُ «قُرْآناً عَرَبِیّاً غَیْرَ ذِی عِوَجٍ لَعَلَّهُمْ یَتَّقُونَ»</w:t>
      </w:r>
      <w:r>
        <w:rPr>
          <w:rStyle w:val="FootnoteReference"/>
        </w:rPr>
        <w:footnoteReference w:id="4690"/>
      </w:r>
      <w:r>
        <w:rPr>
          <w:rFonts w:ascii="Amiri" w:hAnsi="Amiri" w:eastAsia="Amiri" w:cs="Amiri"/>
          <w:lang w:bidi="ar-SA"/>
          <w:color w:val="111111"/>
          <w:sz w:val="28"/>
          <w:szCs w:val="28"/>
          <w:rtl/>
        </w:rPr>
        <w:t xml:space="preserve">، قَدْ بَیَّنَهُ</w:t>
      </w:r>
      <w:r>
        <w:rPr>
          <w:rStyle w:val="FootnoteReference"/>
        </w:rPr>
        <w:footnoteReference w:id="4691"/>
      </w:r>
      <w:r>
        <w:rPr>
          <w:rFonts w:ascii="Amiri" w:hAnsi="Amiri" w:eastAsia="Amiri" w:cs="Amiri"/>
          <w:lang w:bidi="ar-SA"/>
          <w:color w:val="111111"/>
          <w:sz w:val="28"/>
          <w:szCs w:val="28"/>
          <w:rtl/>
        </w:rPr>
        <w:t xml:space="preserve">لِلنَّاسِ ، وَ نَهَجَهُ</w:t>
      </w:r>
      <w:r>
        <w:rPr>
          <w:rStyle w:val="FootnoteReference"/>
        </w:rPr>
        <w:footnoteReference w:id="4692"/>
      </w:r>
      <w:r>
        <w:rPr>
          <w:rFonts w:ascii="Amiri" w:hAnsi="Amiri" w:eastAsia="Amiri" w:cs="Amiri"/>
          <w:lang w:bidi="ar-SA"/>
          <w:color w:val="111111"/>
          <w:sz w:val="28"/>
          <w:szCs w:val="28"/>
          <w:rtl/>
        </w:rPr>
        <w:t xml:space="preserve">بِعِلْمٍ قَدْ فَصَّلَهُ ، وَ دِینٍ قَدْ أَوْضَحَهُ ، وَ فَرَائِضَ قَدْ أَوْجَبَهَا ، وَ حُدُودٍ حَدَّهَا لِلنَّاسِ وَ بَیَّنَهَا ، وَ أُمُورٍ قَدْ کَشَفَهَا لِخَلْقِهِ وَ أَعْلَنَهَا</w:t>
      </w:r>
      <w:r>
        <w:rPr>
          <w:rStyle w:val="FootnoteReference"/>
        </w:rPr>
        <w:footnoteReference w:id="4693"/>
      </w:r>
      <w:r>
        <w:rPr>
          <w:rFonts w:ascii="Amiri" w:hAnsi="Amiri" w:eastAsia="Amiri" w:cs="Amiri"/>
          <w:lang w:bidi="ar-SA"/>
          <w:color w:val="111111"/>
          <w:sz w:val="28"/>
          <w:szCs w:val="28"/>
          <w:rtl/>
        </w:rPr>
        <w:t xml:space="preserve">، فِیهَا دَلاَلَةٌ إِلَی النَّجَاةِ ، وَ مَعَالِمُ</w:t>
      </w:r>
      <w:r>
        <w:rPr>
          <w:rStyle w:val="FootnoteReference"/>
        </w:rPr>
        <w:footnoteReference w:id="4694"/>
      </w:r>
      <w:r>
        <w:rPr>
          <w:rFonts w:ascii="Amiri" w:hAnsi="Amiri" w:eastAsia="Amiri" w:cs="Amiri"/>
          <w:lang w:bidi="ar-SA"/>
          <w:color w:val="111111"/>
          <w:sz w:val="28"/>
          <w:szCs w:val="28"/>
          <w:rtl/>
        </w:rPr>
        <w:t xml:space="preserve">تَدْعُو إِلی هُدَاهُ</w:t>
      </w:r>
      <w:r>
        <w:rPr>
          <w:rStyle w:val="FootnoteReference"/>
        </w:rPr>
        <w:footnoteReference w:id="4695"/>
      </w:r>
      <w:r>
        <w:rPr>
          <w:rFonts w:ascii="Amiri" w:hAnsi="Amiri" w:eastAsia="Amiri" w:cs="Amiri"/>
          <w:lang w:bidi="ar-SA"/>
          <w:color w:val="111111"/>
          <w:sz w:val="28"/>
          <w:szCs w:val="28"/>
          <w:rtl/>
        </w:rPr>
        <w:t xml:space="preserve">، فَبَلَّغَ رَسُولُ اللّهِ صلی‌الله‌علیه‌و‌آله مَا أُرْسِلَ بِهِ ، وَ صَدَعَ بِمَا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5" w:name="pg20122_243762"/>
    <w:bookmarkEnd w:id="295"/>
    <w:p>
      <w:pPr>
        <w:pStyle w:val="BookText"/>
      </w:pPr>
      <w:r>
        <w:rPr>
          <w:rFonts w:ascii="Amiri" w:hAnsi="Amiri" w:eastAsia="Amiri" w:cs="Amiri"/>
          <w:lang w:bidi="ar-SA"/>
          <w:color w:val="111111"/>
          <w:sz w:val="28"/>
          <w:szCs w:val="28"/>
          <w:rtl/>
        </w:rPr>
        <w:t xml:space="preserve">أُمِرَ</w:t>
      </w:r>
      <w:r>
        <w:rPr>
          <w:rStyle w:val="FootnoteReference"/>
        </w:rPr>
        <w:footnoteReference w:id="4696"/>
      </w:r>
      <w:r>
        <w:rPr>
          <w:rFonts w:ascii="Amiri" w:hAnsi="Amiri" w:eastAsia="Amiri" w:cs="Amiri"/>
          <w:lang w:bidi="ar-SA"/>
          <w:color w:val="111111"/>
          <w:sz w:val="28"/>
          <w:szCs w:val="28"/>
          <w:rtl/>
        </w:rPr>
        <w:t xml:space="preserve">، وَ أَدّی مَا حُمِّلَ مِنْ أَثْقَالِ النُّبُوَّةِ ، وَ صَبَرَ لِرَبِّهِ ، وَ جَاهَدَ فِی سَبِیلِهِ ، وَ نَصَحَ لاِءُمَّتِهِ ، وَ دَعَاهُمْ إِلَی النَّجَاةِ ، وَ حَثَّهُمْ عَلَی الذِّکْرِ ، وَ دَلَّهُمْ عَلی سَبِیلِ الْهُدی ، بِمَنَاهِجَ وَ دَوَاعٍ أَسَّسَ لِلْعِبَادِ أَسَاسَهَا</w:t>
      </w:r>
      <w:r>
        <w:rPr>
          <w:rStyle w:val="FootnoteReference"/>
        </w:rPr>
        <w:footnoteReference w:id="4697"/>
      </w:r>
      <w:r>
        <w:rPr>
          <w:rFonts w:ascii="Amiri" w:hAnsi="Amiri" w:eastAsia="Amiri" w:cs="Amiri"/>
          <w:lang w:bidi="ar-SA"/>
          <w:color w:val="111111"/>
          <w:sz w:val="28"/>
          <w:szCs w:val="28"/>
          <w:rtl/>
        </w:rPr>
        <w:t xml:space="preserve">، وَ مَنَارٍ</w:t>
      </w:r>
      <w:r>
        <w:rPr>
          <w:rStyle w:val="FootnoteReference"/>
        </w:rPr>
        <w:footnoteReference w:id="4698"/>
      </w:r>
      <w:r>
        <w:rPr>
          <w:rFonts w:ascii="Amiri" w:hAnsi="Amiri" w:eastAsia="Amiri" w:cs="Amiri"/>
          <w:lang w:bidi="ar-SA"/>
          <w:color w:val="111111"/>
          <w:sz w:val="28"/>
          <w:szCs w:val="28"/>
          <w:rtl/>
        </w:rPr>
        <w:t xml:space="preserve">رَفَعَ لَهُمْ</w:t>
      </w:r>
      <w:r>
        <w:rPr>
          <w:rStyle w:val="FootnoteReference"/>
        </w:rPr>
        <w:footnoteReference w:id="4699"/>
      </w:r>
      <w:r>
        <w:rPr>
          <w:rFonts w:ascii="Amiri" w:hAnsi="Amiri" w:eastAsia="Amiri" w:cs="Amiri"/>
          <w:lang w:bidi="ar-SA"/>
          <w:color w:val="111111"/>
          <w:sz w:val="28"/>
          <w:szCs w:val="28"/>
          <w:rtl/>
        </w:rPr>
        <w:t xml:space="preserve">أَعْـلاَمَهَا، کَیْـلاَ یَضِلُّوا مِنْ بَعْدِهِ ، وَ کَانَ بِهِمْ رَؤُوفاً رَحِیماً</w:t>
      </w:r>
      <w:r>
        <w:rPr>
          <w:rStyle w:val="FootnoteReference"/>
        </w:rPr>
        <w:footnoteReference w:id="4700"/>
      </w:r>
      <w:r>
        <w:rPr>
          <w:rFonts w:ascii="Times New Roman" w:hAnsi="Times New Roman" w:eastAsia="Times New Roman" w:cs="Times New Roman"/>
          <w:lang w:val="en-US" w:bidi="en-US"/>
          <w:color w:val="111111"/>
          <w:sz w:val="28"/>
          <w:szCs w:val="28"/>
          <w:rtl/>
        </w:rPr>
        <w:t xml:space="preserve">» .</w:t>
      </w:r>
      <w:r>
        <w:rPr>
          <w:rStyle w:val="FootnoteReference"/>
        </w:rPr>
        <w:footnoteReference w:id="4701"/>
      </w:r>
    </w:p>
    <w:p>
      <w:pPr>
        <w:pStyle w:val="Heading4"/>
      </w:pPr>
      <w:bookmarkStart w:id="1010" w:name="_Toc533"/>
      <w:r>
        <w:t>18- الحدیث</w:t>
      </w:r>
      <w:bookmarkEnd w:id="1010"/>
    </w:p>
    <w:p>
      <w:pPr>
        <w:pStyle w:val="BookText"/>
      </w:pPr>
      <w:r>
        <w:rPr>
          <w:rFonts w:ascii="Amiri" w:hAnsi="Amiri" w:eastAsia="Amiri" w:cs="Amiri"/>
          <w:lang w:bidi="ar-SA"/>
          <w:color w:val="111111"/>
          <w:sz w:val="28"/>
          <w:szCs w:val="28"/>
          <w:rtl/>
        </w:rPr>
        <w:t xml:space="preserve">18/1209. مُحَمَّدُ بْنُ یَحْیی ، عَنْ سَعْدِ بْنِ عَبْدِ اللّهِ ، عَنْ جَمَاعَةٍ مِنْ أَصْحَابِنَا ، عَنْ أَحْمَدَ بْنِ هِـلاَلٍ ، /عَنْ أُمَیَّةَ بْنِ عَلِیٍّ الْقَیْسِیِّ ، قَالَ : حَدَّثَنِی دُرُسْتُ بْنُ أَبِی مَنْصُورٍ :</w:t>
      </w:r>
    </w:p>
    <w:p>
      <w:pPr>
        <w:pStyle w:val="BookText"/>
      </w:pPr>
      <w:r>
        <w:rPr>
          <w:rFonts w:ascii="Amiri" w:hAnsi="Amiri" w:eastAsia="Amiri" w:cs="Amiri"/>
          <w:lang w:bidi="ar-SA"/>
          <w:color w:val="111111"/>
          <w:sz w:val="28"/>
          <w:szCs w:val="28"/>
          <w:rtl/>
        </w:rPr>
        <w:t xml:space="preserve">أَنَّهُ سَأَلَ أَبَا الْحَسَنِ الاْءَوَّلَ علیه‌السلام : أَ کَانَ رَسُولُ اللّهِ صلی‌الله‌علیه‌و‌آله مَحْجُوجاً بِأَبِی طَالِبٍ</w:t>
      </w:r>
      <w:r>
        <w:rPr>
          <w:rStyle w:val="FootnoteReference"/>
        </w:rPr>
        <w:footnoteReference w:id="4702"/>
      </w:r>
    </w:p>
    <w:p>
      <w:pPr>
        <w:pStyle w:val="BookText"/>
      </w:pPr>
      <w:r>
        <w:rPr>
          <w:rFonts w:ascii="IRNazanin" w:hAnsi="IRNazanin" w:eastAsia="IRNazanin" w:cs="IRNazanin"/>
          <w:lang w:bidi="fa-IR"/>
          <w:color w:val="111111"/>
          <w:sz w:val="28"/>
          <w:szCs w:val="28"/>
          <w:rtl/>
        </w:rPr>
        <w:t xml:space="preserve">وروی هذا الحدیث فی کمال الدین ، ص 665 ، ح 7 ، وعنه فی البحار ، ج 17 ، ص 139 ، ح 24 ، وفیهما : «آبی» بدل «أبی طالب» ، فقیل فی توفیقهما وجوه :</w:t>
      </w:r>
    </w:p>
    <w:p>
      <w:pPr>
        <w:pStyle w:val="BookText"/>
      </w:pPr>
      <w:r>
        <w:rPr>
          <w:rFonts w:ascii="IRNazanin" w:hAnsi="IRNazanin" w:eastAsia="IRNazanin" w:cs="IRNazanin"/>
          <w:lang w:bidi="fa-IR"/>
          <w:color w:val="111111"/>
          <w:sz w:val="28"/>
          <w:szCs w:val="28"/>
          <w:rtl/>
        </w:rPr>
        <w:t xml:space="preserve">الأوّل : أنّ «أبی طالب» تصحیف «آبی بالط» ، و«آبی» و«بالط» اسمان ـ لشخص واحد علی ما صرّح به الصدوق فی کمال الدین ، ص 664 ، ذیل حدیث 3 ، أو اسمان لشخصین علی ما احتمله المجلسی فی البحار ، ج 17 ، ص 142 ، ذیل حدیث 28 ، أو «آبی» من ألقاب علماء النصاری ، أو لقب آخر أوصیاء عیسی علیه‌السلام ، وکان «آبی» هذا اسمه «بالط» کما یستفاد ممّا رواه الصدوق فی کمال الدین ، ص 664 ، ح 4 و5 ، وعنه فی البحار ، ج 17 ، ص 141 ، ح 25 و 26 .</w:t>
      </w:r>
    </w:p>
    <w:p>
      <w:pPr>
        <w:pStyle w:val="BookText"/>
      </w:pPr>
      <w:r>
        <w:rPr>
          <w:rFonts w:ascii="IRNazanin" w:hAnsi="IRNazanin" w:eastAsia="IRNazanin" w:cs="IRNazanin"/>
          <w:lang w:bidi="fa-IR"/>
          <w:color w:val="111111"/>
          <w:sz w:val="28"/>
          <w:szCs w:val="28"/>
          <w:rtl/>
        </w:rPr>
        <w:t xml:space="preserve">الثانی : أنّ «آبی بالط» تصحیف «أبی طالب» کما یظهر من کلام المجلسی فی البحار ، ج 17 ، ص 140 ، ذیل حدیث 24 . فالخبر واحد علی هذین الوجهین .</w:t>
      </w:r>
    </w:p>
    <w:p>
      <w:pPr>
        <w:pStyle w:val="BookText"/>
      </w:pPr>
      <w:r>
        <w:rPr>
          <w:rFonts w:ascii="IRNazanin" w:hAnsi="IRNazanin" w:eastAsia="IRNazanin" w:cs="IRNazanin"/>
          <w:lang w:bidi="fa-IR"/>
          <w:color w:val="111111"/>
          <w:sz w:val="28"/>
          <w:szCs w:val="28"/>
          <w:rtl/>
        </w:rPr>
        <w:t xml:space="preserve">الثالث : أنّه لیس فی البین تصحیف ، بل یحتمل أن یکون السائل سأل عن حال کلیهما وکان الجواب واحدا . ذکره المجلسی فی البحار ، ج 17 ، ص 140 ، ذیل حدیث 24 .</w:t>
      </w:r>
    </w:p>
    <w:p>
      <w:pPr>
        <w:pStyle w:val="BookText"/>
      </w:pPr>
      <w:r>
        <w:rPr>
          <w:rFonts w:ascii="IRNazanin" w:hAnsi="IRNazanin" w:eastAsia="IRNazanin" w:cs="IRNazanin"/>
          <w:lang w:bidi="fa-IR"/>
          <w:color w:val="111111"/>
          <w:sz w:val="28"/>
          <w:szCs w:val="28"/>
          <w:rtl/>
        </w:rPr>
        <w:t xml:space="preserve">أقوی الوجوه ـ بعد غمض النظر عن کلام المحقّق الشعرانی ، حیث قال : ولا ریب فی ضعف هذه الروایة ؛ لأنّ أحمد بن هلال غال کذّاب ، واُمیّة بن قیس الذی روی عنه أحمد أیضا ضعیف متّصف بالکذب ، وردّ الخبر أولی من التکلّف فی تأویله ـ هو الأوّل ؛ فإنّه یرد علی الثانی والثالث أوّلاً بأنّه لو کان ذاک المستودع للوصایا أبا طالب ، لما أخّر الأداء والدفع إلی یوم وفاته ، وثانیا لم یدلّ دلیل علی کون أبی طالب نصرانیّا ولم یحتمله أحد ممّن یعتدّ بقوله ، ولو کان کذلک لکان النبیّ صلی‌الله‌علیه‌و‌آله متّهما بأنّه أخذ العلم بالتوراة والإنجیل والشرائع السابقة وأخبار النبیّین علیهم‌السلام من عمّه أبی طالب ؛ لأنّه کان فی حضانته وتربیته منذ صباه مدّة ثلاثین سنة بل أربعین ، والنصاری یقرؤون التوراة وکتب الأنبیاء السابقین ولا یترکونها نظیر ترک المسلمین . ولکن لم یدّع أحد من المنکرین من معاصریه صلی‌الله‌علیه‌و‌آله فیه ولا فی أبی طالب شیئا یوهم ذلک . ذکره المحقّق الشعرانی . وللمزید اُنظر : کمال الدین ، ص 166 ، ذیل حدیث 21 ؛ شرح المازندرانی ، ج 7 ، ص 164 ، تعلیقة المحقّق الشعرانی ؛ البحار ، ج 17 ، ص 139 ـ 141 ، ح 24 ـ 26 ؛ وج 35 ، ص 75 ، ح 8 .</w:t>
      </w:r>
    </w:p>
    <w:p>
      <w:pPr>
        <w:pStyle w:val="BookText"/>
      </w:pPr>
      <w:r>
        <w:rPr>
          <w:rFonts w:ascii="IRNazanin" w:hAnsi="IRNazanin" w:eastAsia="IRNazanin" w:cs="IRNazanin"/>
          <w:lang w:bidi="fa-IR"/>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6" w:name="pg20122_243763"/>
    <w:bookmarkEnd w:id="296"/>
    <w:p>
      <w:pPr>
        <w:pStyle w:val="BookText"/>
      </w:pPr>
      <w:r>
        <w:rPr>
          <w:rFonts w:ascii="Amiri" w:hAnsi="Amiri" w:eastAsia="Amiri" w:cs="Amiri"/>
          <w:lang w:bidi="ar-SA"/>
          <w:color w:val="111111"/>
          <w:sz w:val="28"/>
          <w:szCs w:val="28"/>
          <w:rtl/>
        </w:rPr>
        <w:t xml:space="preserve">فَقَالَ : «لاَ ، وَ لکِنَّهُ</w:t>
      </w:r>
      <w:r>
        <w:rPr>
          <w:rStyle w:val="FootnoteReference"/>
        </w:rPr>
        <w:footnoteReference w:id="4703"/>
      </w:r>
      <w:r>
        <w:rPr>
          <w:rFonts w:ascii="Amiri" w:hAnsi="Amiri" w:eastAsia="Amiri" w:cs="Amiri"/>
          <w:lang w:bidi="ar-SA"/>
          <w:color w:val="111111"/>
          <w:sz w:val="28"/>
          <w:szCs w:val="28"/>
          <w:rtl/>
        </w:rPr>
        <w:t xml:space="preserve">کَانَ</w:t>
      </w:r>
      <w:r>
        <w:rPr>
          <w:rStyle w:val="FootnoteReference"/>
        </w:rPr>
        <w:footnoteReference w:id="4704"/>
      </w:r>
      <w:r>
        <w:rPr>
          <w:rFonts w:ascii="Amiri" w:hAnsi="Amiri" w:eastAsia="Amiri" w:cs="Amiri"/>
          <w:lang w:bidi="ar-SA"/>
          <w:color w:val="111111"/>
          <w:sz w:val="28"/>
          <w:szCs w:val="28"/>
          <w:rtl/>
        </w:rPr>
        <w:t xml:space="preserve">مُسْتَوْدَعاً لِلْوَصَایَا</w:t>
      </w:r>
      <w:r>
        <w:rPr>
          <w:rStyle w:val="FootnoteReference"/>
        </w:rPr>
        <w:footnoteReference w:id="4705"/>
      </w:r>
      <w:r>
        <w:rPr>
          <w:rFonts w:ascii="Amiri" w:hAnsi="Amiri" w:eastAsia="Amiri" w:cs="Amiri"/>
          <w:lang w:bidi="ar-SA"/>
          <w:color w:val="111111"/>
          <w:sz w:val="28"/>
          <w:szCs w:val="28"/>
          <w:rtl/>
        </w:rPr>
        <w:t xml:space="preserve">، فَدَفَعَهَا إِلَیْهِ صلی‌الله‌علیه‌و‌آله ».</w:t>
      </w:r>
    </w:p>
    <w:p>
      <w:pPr>
        <w:pStyle w:val="BookText"/>
      </w:pPr>
      <w:r>
        <w:rPr>
          <w:rFonts w:ascii="Amiri" w:hAnsi="Amiri" w:eastAsia="Amiri" w:cs="Amiri"/>
          <w:lang w:bidi="ar-SA"/>
          <w:color w:val="111111"/>
          <w:sz w:val="28"/>
          <w:szCs w:val="28"/>
          <w:rtl/>
        </w:rPr>
        <w:t xml:space="preserve">قَالَ : قُلْتُ : فَدَفَعَ إِلَیْهِ الْوَصَایَا عَلی أَنَّهُ مَحْجُوجٌ</w:t>
      </w:r>
      <w:r>
        <w:rPr>
          <w:rStyle w:val="FootnoteReference"/>
        </w:rPr>
        <w:footnoteReference w:id="4706"/>
      </w:r>
      <w:r>
        <w:rPr>
          <w:rFonts w:ascii="Amiri" w:hAnsi="Amiri" w:eastAsia="Amiri" w:cs="Amiri"/>
          <w:lang w:bidi="ar-SA"/>
          <w:color w:val="111111"/>
          <w:sz w:val="28"/>
          <w:szCs w:val="28"/>
          <w:rtl/>
        </w:rPr>
        <w:t xml:space="preserve">بِهِ ؟</w:t>
      </w:r>
    </w:p>
    <w:p>
      <w:pPr>
        <w:pStyle w:val="BookText"/>
      </w:pPr>
      <w:r>
        <w:rPr>
          <w:rFonts w:ascii="Amiri" w:hAnsi="Amiri" w:eastAsia="Amiri" w:cs="Amiri"/>
          <w:lang w:bidi="ar-SA"/>
          <w:color w:val="111111"/>
          <w:sz w:val="28"/>
          <w:szCs w:val="28"/>
          <w:rtl/>
        </w:rPr>
        <w:t xml:space="preserve">فَقَالَ : «لَوْ کَانَ مَحْجُوجاً بِهِ ، مَا دَفَعَ إِلَیْهِ الْوَصِیَّةَ».</w:t>
      </w:r>
      <w:r>
        <w:rPr>
          <w:rStyle w:val="FootnoteReference"/>
        </w:rPr>
        <w:footnoteReference w:id="4707"/>
      </w:r>
    </w:p>
    <w:p>
      <w:pPr>
        <w:pStyle w:val="BookText"/>
      </w:pPr>
      <w:r>
        <w:rPr>
          <w:rFonts w:ascii="Amiri" w:hAnsi="Amiri" w:eastAsia="Amiri" w:cs="Amiri"/>
          <w:lang w:bidi="ar-SA"/>
          <w:color w:val="111111"/>
          <w:sz w:val="28"/>
          <w:szCs w:val="28"/>
          <w:rtl/>
        </w:rPr>
        <w:t xml:space="preserve">قَالَ : فَقُلْتُ : فَمَا کَانَ حَالُ أَبِی طَالِبٍ</w:t>
      </w:r>
      <w:r>
        <w:rPr>
          <w:rStyle w:val="FootnoteReference"/>
        </w:rPr>
        <w:footnoteReference w:id="47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«أَقَرَّ بِالنَّبِیِّ وَ بِمَا جَاءَ بِهِ ، وَ دَفَعَ إِلَیْهِ الْوَصَایَا ، وَ مَاتَ</w:t>
      </w:r>
      <w:r>
        <w:rPr>
          <w:rStyle w:val="FootnoteReference"/>
        </w:rPr>
        <w:footnoteReference w:id="4709"/>
      </w:r>
      <w:r>
        <w:rPr>
          <w:rFonts w:ascii="Amiri" w:hAnsi="Amiri" w:eastAsia="Amiri" w:cs="Amiri"/>
          <w:lang w:bidi="ar-SA"/>
          <w:color w:val="111111"/>
          <w:sz w:val="28"/>
          <w:szCs w:val="28"/>
          <w:rtl/>
        </w:rPr>
        <w:t xml:space="preserve">مِنْ یَوْمِهِ» .</w:t>
      </w:r>
      <w:r>
        <w:rPr>
          <w:rStyle w:val="FootnoteReference"/>
        </w:rPr>
        <w:footnoteReference w:id="4710"/>
      </w:r>
    </w:p>
    <w:p>
      <w:pPr>
        <w:pStyle w:val="Heading4"/>
      </w:pPr>
      <w:bookmarkStart w:id="1011" w:name="_Toc534"/>
      <w:r>
        <w:t>19- الحدیث</w:t>
      </w:r>
      <w:bookmarkEnd w:id="1011"/>
    </w:p>
    <w:p>
      <w:pPr>
        <w:pStyle w:val="BookText"/>
      </w:pPr>
      <w:r>
        <w:rPr>
          <w:rFonts w:ascii="Amiri" w:hAnsi="Amiri" w:eastAsia="Amiri" w:cs="Amiri"/>
          <w:lang w:bidi="ar-SA"/>
          <w:color w:val="111111"/>
          <w:sz w:val="28"/>
          <w:szCs w:val="28"/>
          <w:rtl/>
        </w:rPr>
        <w:t xml:space="preserve">19/1210. الْحُسَیْنُ بْنُ مُحَمَّدٍ الاْءَشْعَرِیُّ ، عَنْ مُعَلَّی بْنِ مُحَمَّدٍ ، عَنْ مَنْصُورِ بْنِ الْعَبَّاسِ ، عَنْ عَلِیِّ بْنِ أَسْبَاطٍ ، عَنْ یَعْقُوبَ بْنِ سَالِمٍ ، عَنْ رَجُلٍ :</w:t>
      </w:r>
    </w:p>
    <w:p>
      <w:pPr>
        <w:pStyle w:val="BookText"/>
      </w:pPr>
      <w:r>
        <w:rPr>
          <w:rFonts w:ascii="Amiri" w:hAnsi="Amiri" w:eastAsia="Amiri" w:cs="Amiri"/>
          <w:lang w:bidi="ar-SA"/>
          <w:color w:val="111111"/>
          <w:sz w:val="28"/>
          <w:szCs w:val="28"/>
          <w:rtl/>
        </w:rPr>
        <w:t xml:space="preserve">عَنْ أَبِی جَعْفَرٍ علیه‌السلام ، قَالَ : «لَمَّا قُبِضَ رَسُولُ اللّهِ صلی‌الله‌علیه‌و‌آله بَاتَ آلُ مُحَمَّدٍ علیهم‌السلام بِأَطْوَلِ لَیْلَةٍ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ظَنُّوا</w:t>
      </w:r>
      <w:r>
        <w:rPr>
          <w:rStyle w:val="FootnoteReference"/>
        </w:rPr>
        <w:footnoteReference w:id="4711"/>
      </w:r>
      <w:r>
        <w:rPr>
          <w:rFonts w:ascii="Amiri" w:hAnsi="Amiri" w:eastAsia="Amiri" w:cs="Amiri"/>
          <w:lang w:bidi="ar-SA"/>
          <w:color w:val="111111"/>
          <w:sz w:val="28"/>
          <w:szCs w:val="28"/>
          <w:rtl/>
        </w:rPr>
        <w:t xml:space="preserve">أَنْ لاَ سَمَاءَ تُظِلُّهُمْ ؛ وَ لاَ أَرْضَ تُقِلُّهُمْ</w:t>
      </w:r>
      <w:r>
        <w:rPr>
          <w:rStyle w:val="FootnoteReference"/>
        </w:rPr>
        <w:footnoteReference w:id="4712"/>
      </w:r>
      <w:r>
        <w:rPr>
          <w:rFonts w:ascii="Amiri" w:hAnsi="Amiri" w:eastAsia="Amiri" w:cs="Amiri"/>
          <w:lang w:bidi="ar-SA"/>
          <w:color w:val="111111"/>
          <w:sz w:val="28"/>
          <w:szCs w:val="28"/>
          <w:rtl/>
        </w:rPr>
        <w:t xml:space="preserve">؛ لاِءَنَّ رَسُولَ اللّهِ صلی‌الله‌علیه‌و‌آله وَتَرَ الاْءَقْرَبِینَ</w:t>
      </w:r>
      <w:r>
        <w:rPr>
          <w:rStyle w:val="FootnoteReference"/>
        </w:rPr>
        <w:footnoteReference w:id="4713"/>
      </w:r>
      <w:r>
        <w:rPr>
          <w:rFonts w:ascii="Amiri" w:hAnsi="Amiri" w:eastAsia="Amiri" w:cs="Amiri"/>
          <w:lang w:bidi="ar-SA"/>
          <w:color w:val="111111"/>
          <w:sz w:val="28"/>
          <w:szCs w:val="28"/>
          <w:rtl/>
        </w:rPr>
        <w:t xml:space="preserve">وَ الاْءَبْعَدِینَ فِی اللّهِ .</w:t>
      </w:r>
    </w:p>
    <w:p>
      <w:pPr>
        <w:pStyle w:val="BookText"/>
      </w:pPr>
      <w:r>
        <w:rPr>
          <w:rFonts w:ascii="Amiri" w:hAnsi="Amiri" w:eastAsia="Amiri" w:cs="Amiri"/>
          <w:lang w:bidi="ar-SA"/>
          <w:color w:val="111111"/>
          <w:sz w:val="28"/>
          <w:szCs w:val="28"/>
          <w:rtl/>
        </w:rPr>
        <w:t xml:space="preserve">فَبَیْنَا</w:t>
      </w:r>
      <w:r>
        <w:rPr>
          <w:rStyle w:val="FootnoteReference"/>
        </w:rPr>
        <w:footnoteReference w:id="4714"/>
      </w:r>
      <w:r>
        <w:rPr>
          <w:rFonts w:ascii="Amiri" w:hAnsi="Amiri" w:eastAsia="Amiri" w:cs="Amiri"/>
          <w:lang w:bidi="ar-SA"/>
          <w:color w:val="111111"/>
          <w:sz w:val="28"/>
          <w:szCs w:val="28"/>
          <w:rtl/>
        </w:rPr>
        <w:t xml:space="preserve">هُمْ کَذلِکَ إِذْ أَتَاهُمْ آتٍ ـ لاَ یَرَوْنَهُ وَ یَسْمَعُونَ کَـلاَمَهُ ـ فَقَالَ : السَّـلاَمُ عَلَیْکُمْ أَهْلَ الْبَیْتِ وَ رَحْمَةُ اللّهِ وَ بَرَکَاتُهُ ، إِنَّ فِی اللّهِ عَزَاءً</w:t>
      </w:r>
      <w:r>
        <w:rPr>
          <w:rStyle w:val="FootnoteReference"/>
        </w:rPr>
        <w:footnoteReference w:id="4715"/>
      </w:r>
      <w:r>
        <w:rPr>
          <w:rFonts w:ascii="Amiri" w:hAnsi="Amiri" w:eastAsia="Amiri" w:cs="Amiri"/>
          <w:lang w:bidi="ar-SA"/>
          <w:color w:val="111111"/>
          <w:sz w:val="28"/>
          <w:szCs w:val="28"/>
          <w:rtl/>
        </w:rPr>
        <w:t xml:space="preserve">مِنْ کُلِّ مُصِیبَةٍ ، وَ نَجَاةً مِنْ کُلِّ هَلَکَةٍ ، وَ دَرَکاً</w:t>
      </w:r>
      <w:r>
        <w:rPr>
          <w:rStyle w:val="FootnoteReference"/>
        </w:rPr>
        <w:footnoteReference w:id="4716"/>
      </w:r>
      <w:r>
        <w:rPr>
          <w:rFonts w:ascii="Amiri" w:hAnsi="Amiri" w:eastAsia="Amiri" w:cs="Amiri"/>
          <w:lang w:bidi="ar-SA"/>
          <w:color w:val="111111"/>
          <w:sz w:val="28"/>
          <w:szCs w:val="28"/>
          <w:rtl/>
        </w:rPr>
        <w:t xml:space="preserve">لِمَا</w:t>
      </w:r>
      <w:r>
        <w:rPr>
          <w:rStyle w:val="FootnoteReference"/>
        </w:rPr>
        <w:footnoteReference w:id="4717"/>
      </w:r>
      <w:r>
        <w:rPr>
          <w:rFonts w:ascii="Amiri" w:hAnsi="Amiri" w:eastAsia="Amiri" w:cs="Amiri"/>
          <w:lang w:bidi="ar-SA"/>
          <w:color w:val="111111"/>
          <w:sz w:val="28"/>
          <w:szCs w:val="28"/>
          <w:rtl/>
        </w:rPr>
        <w:t xml:space="preserve">فَاتَ : «کُلُّ نَفْسٍ ذائِقَةُ الْمَوْتِ وَ إِنَّما تُوَفَّوْنَ أُجُورَکُمْ یَوْمَ الْقِیامَةِ فَمَنْ زُحْزِحَ</w:t>
      </w:r>
      <w:r>
        <w:rPr>
          <w:rStyle w:val="FootnoteReference"/>
        </w:rPr>
        <w:footnoteReference w:id="4718"/>
      </w:r>
      <w:r>
        <w:rPr>
          <w:rFonts w:ascii="Amiri" w:hAnsi="Amiri" w:eastAsia="Amiri" w:cs="Amiri"/>
          <w:lang w:bidi="ar-SA"/>
          <w:color w:val="111111"/>
          <w:sz w:val="28"/>
          <w:szCs w:val="28"/>
          <w:rtl/>
        </w:rPr>
        <w:t xml:space="preserve">عَنِ النّارِ وَ أُدْخِلَ الْجَنَّةَ فَقَدْ فازَ وَ مَا الْحَیاةُ الدُّنْیا إِلاّ مَتاعُ الْغُرُورِ»</w:t>
      </w:r>
      <w:r>
        <w:rPr>
          <w:rStyle w:val="FootnoteReference"/>
        </w:rPr>
        <w:footnoteReference w:id="4719"/>
      </w:r>
      <w:r>
        <w:rPr>
          <w:rFonts w:ascii="Amiri" w:hAnsi="Amiri" w:eastAsia="Amiri" w:cs="Amiri"/>
          <w:lang w:bidi="ar-SA"/>
          <w:color w:val="111111"/>
          <w:sz w:val="28"/>
          <w:szCs w:val="28"/>
          <w:rtl/>
        </w:rPr>
        <w:t xml:space="preserve">إِنَّ اللّهَ اخْتَارَکُمْ</w:t>
      </w:r>
      <w:r>
        <w:rPr>
          <w:rStyle w:val="FootnoteReference"/>
        </w:rPr>
        <w:footnoteReference w:id="4720"/>
      </w:r>
      <w:r>
        <w:rPr>
          <w:rFonts w:ascii="Times New Roman" w:hAnsi="Times New Roman" w:eastAsia="Times New Roman" w:cs="Times New Roman"/>
          <w:lang w:val="en-US" w:bidi="en-US"/>
          <w:color w:val="111111"/>
          <w:sz w:val="28"/>
          <w:szCs w:val="28"/>
          <w:rtl/>
        </w:rPr>
        <w:t xml:space="preserve">1 / 160</w:t>
      </w:r>
    </w:p>
    <w:p>
      <w:pPr>
        <w:pStyle w:val="BookText"/>
      </w:pPr>
      <w:r>
        <w:rPr>
          <w:rFonts w:ascii="Amiri" w:hAnsi="Amiri" w:eastAsia="Amiri" w:cs="Amiri"/>
          <w:lang w:bidi="ar-SA"/>
          <w:color w:val="111111"/>
          <w:sz w:val="28"/>
          <w:szCs w:val="28"/>
          <w:rtl/>
        </w:rPr>
        <w:t xml:space="preserve">وَ فَضَّلَکُمْ وَ طَهَّرَکُمْ</w:t>
      </w:r>
      <w:r>
        <w:rPr>
          <w:rStyle w:val="FootnoteReference"/>
        </w:rPr>
        <w:footnoteReference w:id="4721"/>
      </w:r>
      <w:r>
        <w:rPr>
          <w:rFonts w:ascii="Amiri" w:hAnsi="Amiri" w:eastAsia="Amiri" w:cs="Amiri"/>
          <w:lang w:bidi="ar-SA"/>
          <w:color w:val="111111"/>
          <w:sz w:val="28"/>
          <w:szCs w:val="28"/>
          <w:rtl/>
        </w:rPr>
        <w:t xml:space="preserve">، وَ جَعَلَکُمْ أَهْلَ بَیْتِ نَبِیِّهِ، وَ اسْتَوْدَعَکُمْ عِلْمَهُ</w:t>
      </w:r>
      <w:r>
        <w:rPr>
          <w:rStyle w:val="FootnoteReference"/>
        </w:rPr>
        <w:footnoteReference w:id="4722"/>
      </w:r>
      <w:r>
        <w:rPr>
          <w:rFonts w:ascii="Amiri" w:hAnsi="Amiri" w:eastAsia="Amiri" w:cs="Amiri"/>
          <w:lang w:bidi="ar-SA"/>
          <w:color w:val="111111"/>
          <w:sz w:val="28"/>
          <w:szCs w:val="28"/>
          <w:rtl/>
        </w:rPr>
        <w:t xml:space="preserve">، وَ أَوْرَثَکُمْ کِتَابَهُ</w:t>
      </w:r>
      <w:r>
        <w:rPr>
          <w:rStyle w:val="FootnoteReference"/>
        </w:rPr>
        <w:footnoteReference w:id="4723"/>
      </w:r>
      <w:r>
        <w:rPr>
          <w:rFonts w:ascii="IRNazanin" w:hAnsi="IRNazanin" w:eastAsia="IRNazanin" w:cs="IRNazanin"/>
          <w:lang w:bidi="fa-IR"/>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جَعَلَکُمْ تَابُوتَ عِلْمِهِ وَ عَصَا عِزِّهِ ، وَ ضَرَبَ لَکُمْ مَثَلاً مِنْ نُورِهِ</w:t>
      </w:r>
      <w:r>
        <w:rPr>
          <w:rStyle w:val="FootnoteReference"/>
        </w:rPr>
        <w:footnoteReference w:id="4724"/>
      </w:r>
      <w:r>
        <w:rPr>
          <w:rFonts w:ascii="Amiri" w:hAnsi="Amiri" w:eastAsia="Amiri" w:cs="Amiri"/>
          <w:lang w:bidi="ar-SA"/>
          <w:color w:val="111111"/>
          <w:sz w:val="28"/>
          <w:szCs w:val="28"/>
          <w:rtl/>
        </w:rPr>
        <w:t xml:space="preserve">، وَ عَصَمَکُمْ مِنَ الزَّلَلِ ، وَ آمَنَکُمْ مِنَ الْفِتَنِ ، فَتَعَزَّوْا بِعَزَاءِ اللّهِ</w:t>
      </w:r>
      <w:r>
        <w:rPr>
          <w:rStyle w:val="FootnoteReference"/>
        </w:rPr>
        <w:footnoteReference w:id="4725"/>
      </w:r>
      <w:r>
        <w:rPr>
          <w:rFonts w:ascii="Amiri" w:hAnsi="Amiri" w:eastAsia="Amiri" w:cs="Amiri"/>
          <w:lang w:bidi="ar-SA"/>
          <w:color w:val="111111"/>
          <w:sz w:val="28"/>
          <w:szCs w:val="28"/>
          <w:rtl/>
        </w:rPr>
        <w:t xml:space="preserve">؛ فَإِنَّ اللّهَ لَمْ یَنْزِعْ</w:t>
      </w:r>
      <w:r>
        <w:rPr>
          <w:rStyle w:val="FootnoteReference"/>
        </w:rPr>
        <w:footnoteReference w:id="4726"/>
      </w:r>
      <w:r>
        <w:rPr>
          <w:rFonts w:ascii="Amiri" w:hAnsi="Amiri" w:eastAsia="Amiri" w:cs="Amiri"/>
          <w:lang w:bidi="ar-SA"/>
          <w:color w:val="111111"/>
          <w:sz w:val="28"/>
          <w:szCs w:val="28"/>
          <w:rtl/>
        </w:rPr>
        <w:t xml:space="preserve">مِنْکُمْ رَحْمَتَهُ ، وَ لَنْ یُزِیلَ عَنْکُمْ نِعْمَتَهُ ، فَأَنْتُمْ أَهْلُ اللّهِ ـ عَزَّ وَ جَلَّ ـ الَّذِینَ بِهِمْ تَمَّتِ النِّعْمَةُ ، وَ اجْتَمَعَتِ الْفُرْقَةُ</w:t>
      </w:r>
      <w:r>
        <w:rPr>
          <w:rStyle w:val="FootnoteReference"/>
        </w:rPr>
        <w:footnoteReference w:id="4727"/>
      </w:r>
      <w:r>
        <w:rPr>
          <w:rFonts w:ascii="Amiri" w:hAnsi="Amiri" w:eastAsia="Amiri" w:cs="Amiri"/>
          <w:lang w:bidi="ar-SA"/>
          <w:color w:val="111111"/>
          <w:sz w:val="28"/>
          <w:szCs w:val="28"/>
          <w:rtl/>
        </w:rPr>
        <w:t xml:space="preserve">، وَ ائْتَلَفَتِ الْکَلِمَةُ ، وَ أَنْتُمْ أَوْلِیَاوءُهُ ؛ فَمَنْ تَوَلاَّکُمْ فَازَ ؛ وَ مَنْ ظَلَمَ حَقَّکُمْ زَهَقَ</w:t>
      </w:r>
      <w:r>
        <w:rPr>
          <w:rStyle w:val="FootnoteReference"/>
        </w:rPr>
        <w:footnoteReference w:id="4728"/>
      </w:r>
      <w:r>
        <w:rPr>
          <w:rFonts w:ascii="Amiri" w:hAnsi="Amiri" w:eastAsia="Amiri" w:cs="Amiri"/>
          <w:lang w:bidi="ar-SA"/>
          <w:color w:val="111111"/>
          <w:sz w:val="28"/>
          <w:szCs w:val="28"/>
          <w:rtl/>
        </w:rPr>
        <w:t xml:space="preserve">؛ مَوَدَّتُکُمْ مِنَ اللّهِ وَاجِبَةٌ فِی کِتَابِهِ</w:t>
      </w:r>
      <w:r>
        <w:rPr>
          <w:rStyle w:val="FootnoteReference"/>
        </w:rPr>
        <w:footnoteReference w:id="4729"/>
      </w:r>
      <w:r>
        <w:rPr>
          <w:rFonts w:ascii="Amiri" w:hAnsi="Amiri" w:eastAsia="Amiri" w:cs="Amiri"/>
          <w:lang w:bidi="ar-SA"/>
          <w:color w:val="111111"/>
          <w:sz w:val="28"/>
          <w:szCs w:val="28"/>
          <w:rtl/>
        </w:rPr>
        <w:t xml:space="preserve">عَلی عِبَادِهِ الْمُوءْمِنِینَ ، ثُمَّ اللّهُ عَلی نَصْرِکُمْ ـ إِذَا یَشَاءُ ـ قَدِیرٌ ؛ فَاصْبِرُوا لِعَوَاقِبِ الاْءُمُورِ ؛ فَإِنَّهَا إِلَی اللّهِ تَصِیرُ ، قَدْ قَبَّلَکُمُ اللّهُ مِنْ نَبِیِّهِ وَدِیعَةً ، وَ اسْتَوْدَعَکُمْ أَوْلِیَاءَهُ الْمُوءْمِنِینَ فِی الاْءَرْضِ ، فَمَنْ أَدّی أَمَانَتَهُ آتَاهُ</w:t>
      </w:r>
      <w:r>
        <w:rPr>
          <w:rStyle w:val="FootnoteReference"/>
        </w:rPr>
        <w:footnoteReference w:id="4730"/>
      </w:r>
      <w:r>
        <w:rPr>
          <w:rFonts w:ascii="Amiri" w:hAnsi="Amiri" w:eastAsia="Amiri" w:cs="Amiri"/>
          <w:lang w:bidi="ar-SA"/>
          <w:color w:val="111111"/>
          <w:sz w:val="28"/>
          <w:szCs w:val="28"/>
          <w:rtl/>
        </w:rPr>
        <w:t xml:space="preserve">اللّهُ صِدْقَهُ ، فَأَنْتُمُ الاْءَمَانَةُ الْمُسْتَوْدَعَةُ ، وَ لَکُمُ الْمَوَدَّةُ الْوَاجِبَةُ وَ الطَّاعَةُ الْمَفْرُوضَةُ</w:t>
      </w:r>
      <w:r>
        <w:rPr>
          <w:rStyle w:val="FootnoteReference"/>
        </w:rPr>
        <w:footnoteReference w:id="4731"/>
      </w:r>
      <w:r>
        <w:rPr>
          <w:rFonts w:ascii="Amiri" w:hAnsi="Amiri" w:eastAsia="Amiri" w:cs="Amiri"/>
          <w:lang w:bidi="ar-SA"/>
          <w:color w:val="111111"/>
          <w:sz w:val="28"/>
          <w:szCs w:val="28"/>
          <w:rtl/>
        </w:rPr>
        <w:t xml:space="preserve">، وَ قَدْ قُبِضَ رَسُولُ اللّهِ صلی‌الله‌علیه‌و‌آله وَ قَدْ أَکْمَلَ لَکُمُ الدِّینَ ، وَ بَیَّنَ لَکُمْ سَبِیلَ الْمَخْرَجِ ، فَلَمْ یَتْرُکْ لِجَاهِلٍ حُجَّةً ، فَمَنْ جَهِلَ أَوْ تَجَاهَلَ أَوْ أَنْکَرَ أَوْ نَسِیَ أَوْ تَنَاسی ، فَعَلَی اللّهِ حِسَابُهُ ، وَ اللّهُ مِنْ وَرَاءِ حَوَائِجِکُمْ ، وَ أَسْتَوْدِعُکُمُ اللّهَ ، وَ السَّـلاَمُ عَلَیْکُمْ»</w:t>
      </w:r>
      <w:r>
        <w:rPr>
          <w:rStyle w:val="FootnoteReference"/>
        </w:rPr>
        <w:footnoteReference w:id="4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فَسَأَلْتُ أَبَا جَعْفَرٍ علیه‌السلام : مِمَّنْ</w:t>
      </w:r>
      <w:r>
        <w:rPr>
          <w:rStyle w:val="FootnoteReference"/>
        </w:rPr>
        <w:footnoteReference w:id="4733"/>
      </w:r>
      <w:r>
        <w:rPr>
          <w:rFonts w:ascii="Amiri" w:hAnsi="Amiri" w:eastAsia="Amiri" w:cs="Amiri"/>
          <w:lang w:bidi="ar-SA"/>
          <w:color w:val="111111"/>
          <w:sz w:val="28"/>
          <w:szCs w:val="28"/>
          <w:rtl/>
        </w:rPr>
        <w:t xml:space="preserve">أَتَاهُمُ التَّعْزِیَةُ ؟ فَقَالَ : «مِنَ اللّهِ تَبَارَکَ وَ تَعَالی» .</w:t>
      </w:r>
      <w:r>
        <w:rPr>
          <w:rStyle w:val="FootnoteReference"/>
        </w:rPr>
        <w:footnoteReference w:id="4734"/>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97" w:name="pg20122_243766"/>
    <w:bookmarkEnd w:id="297"/>
    <w:p>
      <w:pPr>
        <w:pStyle w:val="Heading4"/>
      </w:pPr>
      <w:bookmarkStart w:id="1012" w:name="_Toc535"/>
      <w:r>
        <w:t>20- الحدیث</w:t>
      </w:r>
      <w:bookmarkEnd w:id="1012"/>
    </w:p>
    <w:p>
      <w:pPr>
        <w:pStyle w:val="BookText"/>
      </w:pPr>
      <w:r>
        <w:rPr>
          <w:rFonts w:ascii="Amiri" w:hAnsi="Amiri" w:eastAsia="Amiri" w:cs="Amiri"/>
          <w:lang w:bidi="ar-SA"/>
          <w:color w:val="111111"/>
          <w:sz w:val="28"/>
          <w:szCs w:val="28"/>
          <w:rtl/>
        </w:rPr>
        <w:t xml:space="preserve">20/1211. عِدَّةٌ مِنْ أَصْحَابِنَا ، عَنْ أَحْمَدَ بْنِ مُحَمَّدٍ ، عَنِ الْحُسَیْنِ بْنِ سَعِیدٍ ، عَنْ مُحَمَّدِ بْنِ سِنَانٍ ، عَنِ ابْنِ مُسْکَانَ ، عَنْ إِسْمَاعِیلَ بْنِ عَمَّارٍ :</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إِذَا رُئِیَ فِی اللَّیْلَةِ الظَّلْمَاءِ ، رُئِیَ لَهُ نُورٌ کَأَنَّهُ شِقَّةُ</w:t>
      </w:r>
      <w:r>
        <w:rPr>
          <w:rStyle w:val="FootnoteReference"/>
        </w:rPr>
        <w:footnoteReference w:id="4735"/>
      </w:r>
      <w:r>
        <w:rPr>
          <w:rFonts w:ascii="Amiri" w:hAnsi="Amiri" w:eastAsia="Amiri" w:cs="Amiri"/>
          <w:lang w:bidi="ar-SA"/>
          <w:color w:val="111111"/>
          <w:sz w:val="28"/>
          <w:szCs w:val="28"/>
          <w:rtl/>
        </w:rPr>
        <w:t xml:space="preserve">قَمَرٍ» .</w:t>
      </w:r>
      <w:r>
        <w:rPr>
          <w:rStyle w:val="FootnoteReference"/>
        </w:rPr>
        <w:footnoteReference w:id="4736"/>
      </w:r>
    </w:p>
    <w:p>
      <w:pPr>
        <w:pStyle w:val="Heading4"/>
      </w:pPr>
      <w:bookmarkStart w:id="1013" w:name="_Toc536"/>
      <w:r>
        <w:t>21- الحدیث</w:t>
      </w:r>
      <w:bookmarkEnd w:id="1013"/>
    </w:p>
    <w:p>
      <w:pPr>
        <w:pStyle w:val="BookText"/>
      </w:pPr>
      <w:r>
        <w:rPr>
          <w:rFonts w:ascii="Amiri" w:hAnsi="Amiri" w:eastAsia="Amiri" w:cs="Amiri"/>
          <w:lang w:bidi="ar-SA"/>
          <w:color w:val="111111"/>
          <w:sz w:val="28"/>
          <w:szCs w:val="28"/>
          <w:rtl/>
        </w:rPr>
        <w:t xml:space="preserve">21/1212. أَحْمَدُ بْنُ إِدْرِیسَ ، عَنِ الْحُسَیْنِ بْنِ عُبَیْدِ اللّهِ ، عَنْ أَبِی عَبْدِ اللّهِ الْحُسَیْنِ الصَّغِیرِ ، عَنْ مُحَمَّدِ بْنِ إِبْرَاهِیمَ الْجَعْفَرِیِّ ، عَنْ أَحْمَدَ بْنِ عَلِیِّ</w:t>
      </w:r>
      <w:r>
        <w:rPr>
          <w:rStyle w:val="FootnoteReference"/>
        </w:rPr>
        <w:footnoteReference w:id="4737"/>
      </w:r>
      <w:r>
        <w:rPr>
          <w:rFonts w:ascii="Amiri" w:hAnsi="Amiri" w:eastAsia="Amiri" w:cs="Amiri"/>
          <w:lang w:bidi="ar-SA"/>
          <w:color w:val="111111"/>
          <w:sz w:val="28"/>
          <w:szCs w:val="28"/>
          <w:rtl/>
        </w:rPr>
        <w:t xml:space="preserve">بْنِ مُحَمَّدِ بْنِ عَبْدِ اللّهِ بْنِ عُمَرَ بْنِ عَلِیِّ بْنِ أَبِی طَالِبٍ ، عَنْ أَبِی عَبْدِ اللّهِ علیه‌السلام ؛ وَ مُحَمَّدُ بْنُ یَحْیی</w:t>
      </w:r>
      <w:r>
        <w:rPr>
          <w:rStyle w:val="FootnoteReference"/>
        </w:rPr>
        <w:footnoteReference w:id="4738"/>
      </w:r>
      <w:r>
        <w:rPr>
          <w:rFonts w:ascii="Amiri" w:hAnsi="Amiri" w:eastAsia="Amiri" w:cs="Amiri"/>
          <w:lang w:bidi="ar-SA"/>
          <w:color w:val="111111"/>
          <w:sz w:val="28"/>
          <w:szCs w:val="28"/>
          <w:rtl/>
        </w:rPr>
        <w:t xml:space="preserve">، عَنْ سَعْدِ بْنِ عَبْدِ اللّهِ ، عَنْ یَعْقُوبَ بْنِ یَزِیدَ ، عَنِ ابْنِ فَضَّالٍ ، عَنْ بَعْضِ رِجَالِهِ :</w:t>
      </w:r>
    </w:p>
    <w:p>
      <w:pPr>
        <w:pStyle w:val="BookText"/>
      </w:pPr>
      <w:r>
        <w:rPr>
          <w:rFonts w:ascii="Amiri" w:hAnsi="Amiri" w:eastAsia="Amiri" w:cs="Amiri"/>
          <w:lang w:bidi="ar-SA"/>
          <w:color w:val="111111"/>
          <w:sz w:val="28"/>
          <w:szCs w:val="28"/>
          <w:rtl/>
        </w:rPr>
        <w:t xml:space="preserve">عَنْ أَبِی عَبْدِ اللّهِ علیه‌السلام ، قَالَ : «نَزَلَ جَبْرَئِیلُ علیه‌السلام عَلَی النَّبِیِّ صلی‌الله‌علیه‌و‌آله ، فَقَالَ : یَا مُحَمَّدُ ، إِنَّ رَبَّکَ یُقْرِئُکَ السَّـلاَمَ ، وَ یَقُولُ : إِنِّی قَدْ</w:t>
      </w:r>
      <w:r>
        <w:rPr>
          <w:rStyle w:val="FootnoteReference"/>
        </w:rPr>
        <w:footnoteReference w:id="4739"/>
      </w:r>
      <w:r>
        <w:rPr>
          <w:rFonts w:ascii="Amiri" w:hAnsi="Amiri" w:eastAsia="Amiri" w:cs="Amiri"/>
          <w:lang w:bidi="ar-SA"/>
          <w:color w:val="111111"/>
          <w:sz w:val="28"/>
          <w:szCs w:val="28"/>
          <w:rtl/>
        </w:rPr>
        <w:t xml:space="preserve">حَرَّمْتُ النَّارَ عَلی صُلْبٍ أَنْزَلَکَ</w:t>
      </w:r>
      <w:r>
        <w:rPr>
          <w:rStyle w:val="FootnoteReference"/>
        </w:rPr>
        <w:footnoteReference w:id="4740"/>
      </w:r>
      <w:r>
        <w:rPr>
          <w:rFonts w:ascii="Amiri" w:hAnsi="Amiri" w:eastAsia="Amiri" w:cs="Amiri"/>
          <w:lang w:bidi="ar-SA"/>
          <w:color w:val="111111"/>
          <w:sz w:val="28"/>
          <w:szCs w:val="28"/>
          <w:rtl/>
        </w:rPr>
        <w:t xml:space="preserve">، وَ بَطْنٍ حَمَلَکَ ، وَ حِجْرٍ کَفَلَکَ</w:t>
      </w:r>
      <w:r>
        <w:rPr>
          <w:rStyle w:val="FootnoteReference"/>
        </w:rPr>
        <w:footnoteReference w:id="4741"/>
      </w:r>
      <w:r>
        <w:rPr>
          <w:rFonts w:ascii="Amiri" w:hAnsi="Amiri" w:eastAsia="Amiri" w:cs="Amiri"/>
          <w:lang w:bidi="ar-SA"/>
          <w:color w:val="111111"/>
          <w:sz w:val="28"/>
          <w:szCs w:val="28"/>
          <w:rtl/>
        </w:rPr>
        <w:t xml:space="preserve">؛ فَالصُّلْبُ صُلْبُ أَبِیکَ</w:t>
      </w:r>
      <w:r>
        <w:rPr>
          <w:rStyle w:val="FootnoteReference"/>
        </w:rPr>
        <w:footnoteReference w:id="4742"/>
      </w:r>
      <w:r>
        <w:rPr>
          <w:rFonts w:ascii="Amiri" w:hAnsi="Amiri" w:eastAsia="Amiri" w:cs="Amiri"/>
          <w:lang w:bidi="ar-SA"/>
          <w:color w:val="111111"/>
          <w:sz w:val="28"/>
          <w:szCs w:val="28"/>
          <w:rtl/>
        </w:rPr>
        <w:t xml:space="preserve">عَبْدِ اللّهِ بْنِ عَبْدِ الْمُطَّلِبِ ، وَ الْبَطْنُ الَّذِی حَمَلَکَ فَآمِنَةُ بِنْتُ وَهْبٍ ، وَ أَمَّا حِجْرٌ کَفَلَکَ</w:t>
      </w:r>
      <w:r>
        <w:rPr>
          <w:rStyle w:val="FootnoteReference"/>
        </w:rPr>
        <w:footnoteReference w:id="4743"/>
      </w:r>
      <w:r>
        <w:rPr>
          <w:rFonts w:ascii="Amiri" w:hAnsi="Amiri" w:eastAsia="Amiri" w:cs="Amiri"/>
          <w:lang w:bidi="ar-SA"/>
          <w:color w:val="111111"/>
          <w:sz w:val="28"/>
          <w:szCs w:val="28"/>
          <w:rtl/>
        </w:rPr>
        <w:t xml:space="preserve">، فَحِجْرُ أَبِی طَالِبٍ» .</w:t>
      </w:r>
      <w:r>
        <w:rPr>
          <w:rStyle w:val="FootnoteReference"/>
        </w:rPr>
        <w:footnoteReference w:id="4744"/>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98" w:name="pg20122_243767"/>
    <w:bookmarkEnd w:id="298"/>
    <w:p>
      <w:pPr>
        <w:pStyle w:val="BookText"/>
      </w:pPr>
      <w:r>
        <w:rPr>
          <w:rFonts w:ascii="Amiri" w:hAnsi="Amiri" w:eastAsia="Amiri" w:cs="Amiri"/>
          <w:lang w:bidi="ar-SA"/>
          <w:color w:val="111111"/>
          <w:sz w:val="28"/>
          <w:szCs w:val="28"/>
          <w:rtl/>
        </w:rPr>
        <w:t xml:space="preserve">وَ فِی رِوَایَةِ ابْنِ فَضَّالٍ : «وَ فَاطِمَةَ</w:t>
      </w:r>
      <w:r>
        <w:rPr>
          <w:rStyle w:val="FootnoteReference"/>
        </w:rPr>
        <w:footnoteReference w:id="4745"/>
      </w:r>
      <w:r>
        <w:rPr>
          <w:rFonts w:ascii="Amiri" w:hAnsi="Amiri" w:eastAsia="Amiri" w:cs="Amiri"/>
          <w:lang w:bidi="ar-SA"/>
          <w:color w:val="111111"/>
          <w:sz w:val="28"/>
          <w:szCs w:val="28"/>
          <w:rtl/>
        </w:rPr>
        <w:t xml:space="preserve">بِنْتِ أَسَدٍ» .</w:t>
      </w:r>
    </w:p>
    <w:p>
      <w:pPr>
        <w:pStyle w:val="Heading4"/>
      </w:pPr>
      <w:bookmarkStart w:id="1014" w:name="_Toc537"/>
      <w:r>
        <w:t>22- الحدیث</w:t>
      </w:r>
      <w:bookmarkEnd w:id="1014"/>
    </w:p>
    <w:p>
      <w:pPr>
        <w:pStyle w:val="BookText"/>
      </w:pPr>
      <w:r>
        <w:rPr>
          <w:rFonts w:ascii="Amiri" w:hAnsi="Amiri" w:eastAsia="Amiri" w:cs="Amiri"/>
          <w:lang w:bidi="ar-SA"/>
          <w:color w:val="111111"/>
          <w:sz w:val="28"/>
          <w:szCs w:val="28"/>
          <w:rtl/>
        </w:rPr>
        <w:t xml:space="preserve">22/1213. مُحَمَّدُ بْنُ یَحْیی ، عَنْ أَحْمَدَ بْنِ مُحَمَّدِ بْنِ عِیسی ، عَنِ ابْنِ أَبِی عُمَیْرٍ ، عَنْ 447/1</w:t>
      </w:r>
    </w:p>
    <w:p>
      <w:pPr>
        <w:pStyle w:val="BookText"/>
      </w:pPr>
      <w:r>
        <w:rPr>
          <w:rFonts w:ascii="Amiri" w:hAnsi="Amiri" w:eastAsia="Amiri" w:cs="Amiri"/>
          <w:lang w:bidi="ar-SA"/>
          <w:color w:val="111111"/>
          <w:sz w:val="28"/>
          <w:szCs w:val="28"/>
          <w:rtl/>
        </w:rPr>
        <w:t xml:space="preserve">جَمِیلِ بْنِ دَرَّاجٍ ، عَنْ زُرَارَةَ بْنِ أَعْیَنَ :</w:t>
      </w:r>
    </w:p>
    <w:p>
      <w:pPr>
        <w:pStyle w:val="BookText"/>
      </w:pPr>
      <w:r>
        <w:rPr>
          <w:rFonts w:ascii="Amiri" w:hAnsi="Amiri" w:eastAsia="Amiri" w:cs="Amiri"/>
          <w:lang w:bidi="ar-SA"/>
          <w:color w:val="111111"/>
          <w:sz w:val="28"/>
          <w:szCs w:val="28"/>
          <w:rtl/>
        </w:rPr>
        <w:t xml:space="preserve">عَنْ أَبِی عَبْدِ اللّهِ علیه‌السلام ، قَالَ : «یُحْشَرُ عَبْدُ الْمُطَّلِبِ یَوْمَ الْقِیَامَةِ أُمَّةً</w:t>
      </w:r>
      <w:r>
        <w:rPr>
          <w:rStyle w:val="FootnoteReference"/>
        </w:rPr>
        <w:footnoteReference w:id="4746"/>
      </w:r>
      <w:r>
        <w:rPr>
          <w:rFonts w:ascii="Amiri" w:hAnsi="Amiri" w:eastAsia="Amiri" w:cs="Amiri"/>
          <w:lang w:bidi="ar-SA"/>
          <w:color w:val="111111"/>
          <w:sz w:val="28"/>
          <w:szCs w:val="28"/>
          <w:rtl/>
        </w:rPr>
        <w:t xml:space="preserve">وَحْدَهُ</w:t>
      </w:r>
      <w:r>
        <w:rPr>
          <w:rStyle w:val="FootnoteReference"/>
        </w:rPr>
        <w:footnoteReference w:id="4747"/>
      </w:r>
      <w:r>
        <w:rPr>
          <w:rFonts w:ascii="Amiri" w:hAnsi="Amiri" w:eastAsia="Amiri" w:cs="Amiri"/>
          <w:lang w:bidi="ar-SA"/>
          <w:color w:val="111111"/>
          <w:sz w:val="28"/>
          <w:szCs w:val="28"/>
          <w:rtl/>
        </w:rPr>
        <w:t xml:space="preserve">، عَلَیْهِ سِیمَاءُ الاْءَنْبِیَاءِ وَ هَیْبَةُ</w:t>
      </w:r>
      <w:r>
        <w:rPr>
          <w:rStyle w:val="FootnoteReference"/>
        </w:rPr>
        <w:footnoteReference w:id="4748"/>
      </w:r>
      <w:r>
        <w:rPr>
          <w:rFonts w:ascii="Amiri" w:hAnsi="Amiri" w:eastAsia="Amiri" w:cs="Amiri"/>
          <w:lang w:bidi="ar-SA"/>
          <w:color w:val="111111"/>
          <w:sz w:val="28"/>
          <w:szCs w:val="28"/>
          <w:rtl/>
        </w:rPr>
        <w:t xml:space="preserve">الْمُلُوکِ» .</w:t>
      </w:r>
      <w:r>
        <w:rPr>
          <w:rStyle w:val="FootnoteReference"/>
        </w:rPr>
        <w:footnoteReference w:id="4749"/>
      </w:r>
    </w:p>
    <w:p>
      <w:pPr>
        <w:pStyle w:val="Heading4"/>
      </w:pPr>
      <w:bookmarkStart w:id="1015" w:name="_Toc538"/>
      <w:r>
        <w:t>23- الحدیث</w:t>
      </w:r>
      <w:bookmarkEnd w:id="1015"/>
    </w:p>
    <w:p>
      <w:pPr>
        <w:pStyle w:val="BookText"/>
      </w:pPr>
      <w:r>
        <w:rPr>
          <w:rFonts w:ascii="Amiri" w:hAnsi="Amiri" w:eastAsia="Amiri" w:cs="Amiri"/>
          <w:lang w:bidi="ar-SA"/>
          <w:color w:val="111111"/>
          <w:sz w:val="28"/>
          <w:szCs w:val="28"/>
          <w:rtl/>
        </w:rPr>
        <w:t xml:space="preserve">23/1214 . عَلِیُّ بْنُ إِبْرَاهِیمَ ، عَنْ أَبِیهِ ، عَنْ عَبْدِ اللّهِ بْنِ عَبْدِ الرَّحْمنِ الاْءَصَمِّ ، عَنِ الْهَیْثَمِ بْنِ وَاقِدٍ ، عَنْ مُقَرِّنٍ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750"/>
      </w:r>
      <w:r>
        <w:rPr>
          <w:rFonts w:ascii="Amiri" w:hAnsi="Amiri" w:eastAsia="Amiri" w:cs="Amiri"/>
          <w:lang w:bidi="ar-SA"/>
          <w:color w:val="111111"/>
          <w:sz w:val="28"/>
          <w:szCs w:val="28"/>
          <w:rtl/>
        </w:rPr>
        <w:t xml:space="preserve">: «إِنَّ عَبْدَ الْمُطَّلِبِ أَوَّلُ مَنْ قَالَ بِالْبَدَاءِ ، یُبْعَثُ یَوْمَ الْقِیَامَةِ أُمَّةً وَحْدَهُ</w:t>
      </w:r>
      <w:r>
        <w:rPr>
          <w:rStyle w:val="FootnoteReference"/>
        </w:rPr>
        <w:footnoteReference w:id="4751"/>
      </w:r>
      <w:r>
        <w:rPr>
          <w:rFonts w:ascii="Amiri" w:hAnsi="Amiri" w:eastAsia="Amiri" w:cs="Amiri"/>
          <w:lang w:bidi="ar-SA"/>
          <w:color w:val="111111"/>
          <w:sz w:val="28"/>
          <w:szCs w:val="28"/>
          <w:rtl/>
        </w:rPr>
        <w:t xml:space="preserve">، عَلَیْهِ بَهَاءُ الْمُلُوکِ وَ سِیمَاءُ الاْءَنْبِیَاءِ» .</w:t>
      </w:r>
      <w:r>
        <w:rPr>
          <w:rStyle w:val="FootnoteReference"/>
        </w:rPr>
        <w:footnoteReference w:id="4752"/>
      </w:r>
    </w:p>
    <w:p>
      <w:pPr>
        <w:pStyle w:val="Heading4"/>
      </w:pPr>
      <w:bookmarkStart w:id="1016" w:name="_Toc539"/>
      <w:r>
        <w:t>24- الحدیث</w:t>
      </w:r>
      <w:bookmarkEnd w:id="1016"/>
    </w:p>
    <w:p>
      <w:pPr>
        <w:pStyle w:val="BookText"/>
      </w:pPr>
      <w:r>
        <w:rPr>
          <w:rFonts w:ascii="Times New Roman" w:hAnsi="Times New Roman" w:eastAsia="Times New Roman" w:cs="Times New Roman"/>
          <w:lang w:val="en-US" w:bidi="en-US"/>
          <w:color w:val="111111"/>
          <w:sz w:val="28"/>
          <w:szCs w:val="28"/>
          <w:rtl/>
        </w:rPr>
        <w:t xml:space="preserve">241215.</w:t>
      </w:r>
    </w:p>
    <w:p>
      <w:pPr>
        <w:pStyle w:val="BookText"/>
      </w:pPr>
      <w:r>
        <w:rPr>
          <w:rFonts w:ascii="Amiri" w:hAnsi="Amiri" w:eastAsia="Amiri" w:cs="Amiri"/>
          <w:lang w:bidi="ar-SA"/>
          <w:color w:val="111111"/>
          <w:sz w:val="28"/>
          <w:szCs w:val="28"/>
          <w:rtl/>
        </w:rPr>
        <w:t xml:space="preserve">بَعْضُ أَصْحَابِنَا ، عَنِ ابْنِ جُمْهُورٍ ، عَنْ أَبِیهِ ، عَنِ ابْنِ مَحْبُوبٍ ، عَنِ ابْنِ رِئَابٍ ، عَنْ عَبْدِ الرَّحْمنِ بْنِ الْحَجَّاجِ ؛ 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ثمّ إنّه روی ابن جمهور عن أبیه عن محمّد بن سنان عن المفضّل بن عمر عن أبی عبد اللّه علیه‌السلام فی الکافی ، ح 4359 و 4637 و 4685 و 6742 و 8264 . ولازم ذلک وقوع التحویل فی السند بعطف طبقتین علی ثلاث طبقات ، وأنّ الراوی عن أبی عبد اللّه علیه‌السلام هو المفضّل بن عمر وعبد الرحمن بن الحجّاج .</w:t>
      </w:r>
    </w:p>
    <w:p>
      <w:pPr>
        <w:pStyle w:val="BookText"/>
      </w:pPr>
      <w:r>
        <w:rPr>
          <w:rFonts w:ascii="IRNazanin" w:hAnsi="IRNazanin" w:eastAsia="IRNazanin" w:cs="IRNazanin"/>
          <w:lang w:bidi="fa-IR"/>
          <w:color w:val="111111"/>
          <w:sz w:val="28"/>
          <w:szCs w:val="28"/>
          <w:rtl/>
        </w:rPr>
        <w:t xml:space="preserve">هذا ، ولا یبعد وقوع الخلل فی الجزء الأوّل من السند أیضا ؛ وبأن یکون الصواب : «ابن رئاب وعبد الرحمن بن الحجّاج» ؛ فإنّه مضافا إلی أنّهما من مشایخ ابن محبوب ، لم نجد روایة ابن رئاب عن عبد الرحمن بن الحجّاج فی موضع . راجع : معجم رجال الحدیث ، ج 5 ، ص 92 ـ 93 ؛ وج 21 ، ص 19 ـ 20 .</w:t>
      </w:r>
    </w:p>
    <w:p>
      <w:pPr>
        <w:pStyle w:val="BookText"/>
      </w:pPr>
      <w:r>
        <w:rPr>
          <w:rFonts w:ascii="IRNazanin" w:hAnsi="IRNazanin" w:eastAsia="IRNazanin" w:cs="IRNazanin"/>
          <w:lang w:bidi="fa-IR"/>
          <w:color w:val="111111"/>
          <w:sz w:val="28"/>
          <w:szCs w:val="28"/>
          <w:rtl/>
        </w:rPr>
        <w:t xml:space="preserve">ثمّ إنّه لا یبعد الجمع بین النسخة الصحیحة والمصحّفة فی «وعن» قبل «محمّد بن سنان» .</w:t>
      </w:r>
    </w:p>
    <w:p>
      <w:pPr>
        <w:pStyle w:val="BookText"/>
      </w:pPr>
      <w:r>
        <w:rPr>
          <w:rFonts w:ascii="Amiri" w:hAnsi="Amiri" w:eastAsia="Amiri" w:cs="Amiri"/>
          <w:lang w:bidi="ar-SA"/>
          <w:color w:val="111111"/>
          <w:sz w:val="28"/>
          <w:szCs w:val="28"/>
          <w:rtl/>
        </w:rPr>
        <w:t xml:space="preserve">عَنْ مُحَمَّدِ بْنِ سِنَانٍ ، عَنِ الْمُفَضَّلِ بْنِ عُمَرَ جَمِیعاً :</w:t>
      </w:r>
    </w:p>
    <w:p>
      <w:pPr>
        <w:pStyle w:val="BookText"/>
      </w:pPr>
      <w:r>
        <w:rPr>
          <w:rFonts w:ascii="IRNazanin" w:hAnsi="IRNazanin" w:eastAsia="IRNazanin" w:cs="IRNazanin"/>
          <w:lang w:bidi="fa-IR"/>
          <w:color w:val="111111"/>
          <w:sz w:val="28"/>
          <w:szCs w:val="28"/>
          <w:rtl/>
        </w:rPr>
        <w:t xml:space="preserve">توضیح ذلک : أنّ مقتضی لفظة «جمیعا» تعدّد الراوی عن أبی عبد اللّه علیه‌السلام ، وهذا ینافی وقوع لفظة «عن» بین جمیع سلسلة الرواة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«یُبْعَثُ عَبْدُ الْمُطَّلِبِ أُمَّةً وَحْدَهُ ، عَلَیْهِ بَهَاءُ الْمُلُوکِ</w:t>
      </w:r>
      <w:r>
        <w:rPr>
          <w:rStyle w:val="FootnoteReference"/>
        </w:rPr>
        <w:footnoteReference w:id="4753"/>
      </w:r>
      <w:r>
        <w:rPr>
          <w:rFonts w:ascii="Amiri" w:hAnsi="Amiri" w:eastAsia="Amiri" w:cs="Amiri"/>
          <w:lang w:bidi="ar-SA"/>
          <w:color w:val="111111"/>
          <w:sz w:val="28"/>
          <w:szCs w:val="28"/>
          <w:rtl/>
        </w:rPr>
        <w:t xml:space="preserve">وَ سِیمَاءُ الاْءَنْبِیَاءِ ، وَ ذلِکَ أَنَّهُ أَوَّلُ مَنْ قَالَ بِالْبَدَاءِ».</w:t>
      </w:r>
    </w:p>
    <w:p>
      <w:pPr>
        <w:pStyle w:val="BookText"/>
      </w:pPr>
      <w:r>
        <w:rPr>
          <w:rFonts w:ascii="Amiri" w:hAnsi="Amiri" w:eastAsia="Amiri" w:cs="Amiri"/>
          <w:lang w:bidi="ar-SA"/>
          <w:color w:val="111111"/>
          <w:sz w:val="28"/>
          <w:szCs w:val="28"/>
          <w:rtl/>
        </w:rPr>
        <w:t xml:space="preserve">قَالَ : «وَ کَانَ عَبْدُ الْمُطَّلِبِ أَرْسَلَ رَسُولَ اللّهِ</w:t>
      </w:r>
      <w:r>
        <w:rPr>
          <w:rStyle w:val="FootnoteReference"/>
        </w:rPr>
        <w:footnoteReference w:id="4754"/>
      </w:r>
      <w:r>
        <w:rPr>
          <w:rFonts w:ascii="Amiri" w:hAnsi="Amiri" w:eastAsia="Amiri" w:cs="Amiri"/>
          <w:lang w:bidi="ar-SA"/>
          <w:color w:val="111111"/>
          <w:sz w:val="28"/>
          <w:szCs w:val="28"/>
          <w:rtl/>
        </w:rPr>
        <w:t xml:space="preserve">صلی‌الله‌علیه‌و‌آله إِلی رُعَاتِهِ</w:t>
      </w:r>
      <w:r>
        <w:rPr>
          <w:rStyle w:val="FootnoteReference"/>
        </w:rPr>
        <w:footnoteReference w:id="4755"/>
      </w:r>
      <w:r>
        <w:rPr>
          <w:rFonts w:ascii="Amiri" w:hAnsi="Amiri" w:eastAsia="Amiri" w:cs="Amiri"/>
          <w:lang w:bidi="ar-SA"/>
          <w:color w:val="111111"/>
          <w:sz w:val="28"/>
          <w:szCs w:val="28"/>
          <w:rtl/>
        </w:rPr>
        <w:t xml:space="preserve">فِی إِبِلٍ قَدْ نَدَّتْ لَهُ</w:t>
      </w:r>
      <w:r>
        <w:rPr>
          <w:rStyle w:val="FootnoteReference"/>
        </w:rPr>
        <w:footnoteReference w:id="4756"/>
      </w:r>
      <w:r>
        <w:rPr>
          <w:rFonts w:ascii="Amiri" w:hAnsi="Amiri" w:eastAsia="Amiri" w:cs="Amiri"/>
          <w:lang w:bidi="ar-SA"/>
          <w:color w:val="111111"/>
          <w:sz w:val="28"/>
          <w:szCs w:val="28"/>
          <w:rtl/>
        </w:rPr>
        <w:t xml:space="preserve">، فَجَمَعَهَا</w:t>
      </w:r>
      <w:r>
        <w:rPr>
          <w:rStyle w:val="FootnoteReference"/>
        </w:rPr>
        <w:footnoteReference w:id="4757"/>
      </w:r>
      <w:r>
        <w:rPr>
          <w:rFonts w:ascii="Amiri" w:hAnsi="Amiri" w:eastAsia="Amiri" w:cs="Amiri"/>
          <w:lang w:bidi="ar-SA"/>
          <w:color w:val="111111"/>
          <w:sz w:val="28"/>
          <w:szCs w:val="28"/>
          <w:rtl/>
        </w:rPr>
        <w:t xml:space="preserve">، فَأَبْطَأَ عَلَیْهِ ، فَأَخَذَ بِحَلْقَةِ بَابِ الْکَعْبَةِ ، وَ جَعَلَ یَقُولُ : یَا رَبِّ أَ تُهْلِکُ آلَکَ</w:t>
      </w:r>
      <w:r>
        <w:rPr>
          <w:rStyle w:val="FootnoteReference"/>
        </w:rPr>
        <w:footnoteReference w:id="4758"/>
      </w:r>
      <w:r>
        <w:rPr>
          <w:rFonts w:ascii="Amiri" w:hAnsi="Amiri" w:eastAsia="Amiri" w:cs="Amiri"/>
          <w:lang w:bidi="ar-SA"/>
          <w:color w:val="111111"/>
          <w:sz w:val="28"/>
          <w:szCs w:val="28"/>
          <w:rtl/>
        </w:rPr>
        <w:t xml:space="preserve">؟ إِنْ تَفْعَلْ فَأَمْرٌ</w:t>
      </w:r>
      <w:r>
        <w:rPr>
          <w:rStyle w:val="FootnoteReference"/>
        </w:rPr>
        <w:footnoteReference w:id="4759"/>
      </w:r>
      <w:r>
        <w:rPr>
          <w:rFonts w:ascii="Amiri" w:hAnsi="Amiri" w:eastAsia="Amiri" w:cs="Amiri"/>
          <w:lang w:bidi="ar-SA"/>
          <w:color w:val="111111"/>
          <w:sz w:val="28"/>
          <w:szCs w:val="28"/>
          <w:rtl/>
        </w:rPr>
        <w:t xml:space="preserve">مَا بَدَا لَکَ ، فَجَاءَ رَسُولُ اللّهِ صلی‌الله‌علیه‌و‌آله بِالاْءِبِلِ وَ قَدْ وَجَّهَ عَبْدُ الْمُطَّلِبِ فِی کُلِّ طَرِیقٍ وَ فِی کُلِّ شِعْبٍ</w:t>
      </w:r>
      <w:r>
        <w:rPr>
          <w:rStyle w:val="FootnoteReference"/>
        </w:rPr>
        <w:footnoteReference w:id="4760"/>
      </w:r>
      <w:r>
        <w:rPr>
          <w:rFonts w:ascii="Amiri" w:hAnsi="Amiri" w:eastAsia="Amiri" w:cs="Amiri"/>
          <w:lang w:bidi="ar-SA"/>
          <w:color w:val="111111"/>
          <w:sz w:val="28"/>
          <w:szCs w:val="28"/>
          <w:rtl/>
        </w:rPr>
        <w:t xml:space="preserve">فِی طَلَبِهِ ، وَ جَعَلَ یَصِیحُ : یَا رَبِّ ، أَ تُهْلِکُ آلَکَ ؟ إِنْ تَفْعَلْ فَأَمْرٌ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99" w:name="pg20122_243769"/>
    <w:bookmarkEnd w:id="299"/>
    <w:p>
      <w:pPr>
        <w:pStyle w:val="BookText"/>
      </w:pPr>
      <w:r>
        <w:rPr>
          <w:rFonts w:ascii="Amiri" w:hAnsi="Amiri" w:eastAsia="Amiri" w:cs="Amiri"/>
          <w:lang w:bidi="ar-SA"/>
          <w:color w:val="111111"/>
          <w:sz w:val="28"/>
          <w:szCs w:val="28"/>
          <w:rtl/>
        </w:rPr>
        <w:t xml:space="preserve">مَا بَدَا لَکَ ، وَ لَمَّا</w:t>
      </w:r>
      <w:r>
        <w:rPr>
          <w:rStyle w:val="FootnoteReference"/>
        </w:rPr>
        <w:footnoteReference w:id="4761"/>
      </w:r>
      <w:r>
        <w:rPr>
          <w:rFonts w:ascii="Amiri" w:hAnsi="Amiri" w:eastAsia="Amiri" w:cs="Amiri"/>
          <w:lang w:bidi="ar-SA"/>
          <w:color w:val="111111"/>
          <w:sz w:val="28"/>
          <w:szCs w:val="28"/>
          <w:rtl/>
        </w:rPr>
        <w:t xml:space="preserve">رَأی رَسُولَ اللّهِ صلی‌الله‌علیه‌و‌آله ، أَخَذَهُ فَقَبَّلَهُ ، وَ قَالَ</w:t>
      </w:r>
      <w:r>
        <w:rPr>
          <w:rStyle w:val="FootnoteReference"/>
        </w:rPr>
        <w:footnoteReference w:id="4762"/>
      </w:r>
      <w:r>
        <w:rPr>
          <w:rFonts w:ascii="Amiri" w:hAnsi="Amiri" w:eastAsia="Amiri" w:cs="Amiri"/>
          <w:lang w:bidi="ar-SA"/>
          <w:color w:val="111111"/>
          <w:sz w:val="28"/>
          <w:szCs w:val="28"/>
          <w:rtl/>
        </w:rPr>
        <w:t xml:space="preserve">: یَا بُنَیَّ ، لاَ وَجَّهْتُکَ بَعْدَ هذَا فِی شَیْءٍ ؛ فَإِنِّی أَخَافُ أَنْ تُغْتَالَ</w:t>
      </w:r>
      <w:r>
        <w:rPr>
          <w:rStyle w:val="FootnoteReference"/>
        </w:rPr>
        <w:footnoteReference w:id="4763"/>
      </w:r>
      <w:r>
        <w:rPr>
          <w:rFonts w:ascii="Amiri" w:hAnsi="Amiri" w:eastAsia="Amiri" w:cs="Amiri"/>
          <w:lang w:bidi="ar-SA"/>
          <w:color w:val="111111"/>
          <w:sz w:val="28"/>
          <w:szCs w:val="28"/>
          <w:rtl/>
        </w:rPr>
        <w:t xml:space="preserve">فَتُقْتَلَ» .</w:t>
      </w:r>
      <w:r>
        <w:rPr>
          <w:rStyle w:val="FootnoteReference"/>
        </w:rPr>
        <w:footnoteReference w:id="4764"/>
      </w:r>
    </w:p>
    <w:p>
      <w:pPr>
        <w:pStyle w:val="Heading4"/>
      </w:pPr>
      <w:bookmarkStart w:id="1017" w:name="_Toc540"/>
      <w:r>
        <w:t>25- الحدیث</w:t>
      </w:r>
      <w:bookmarkEnd w:id="1017"/>
    </w:p>
    <w:p>
      <w:pPr>
        <w:pStyle w:val="BookText"/>
      </w:pPr>
      <w:r>
        <w:rPr>
          <w:rFonts w:ascii="Amiri" w:hAnsi="Amiri" w:eastAsia="Amiri" w:cs="Amiri"/>
          <w:lang w:bidi="ar-SA"/>
          <w:color w:val="111111"/>
          <w:sz w:val="28"/>
          <w:szCs w:val="28"/>
          <w:rtl/>
        </w:rPr>
        <w:t xml:space="preserve">25/1216. عِدَّةٌ مِنْ أَصْحَابِنَا ، عَنْ أَحْمَدَ بْنِ مُحَمَّدِ بْنِ عِیسی ، عَنِ ابْنِ أَبِی عُمَیْرٍ ، عَنْ مُحَمَّدِ بْنِ حُمْرَانَ ، عَنْ أَبَانِ بْنِ تَغْلِبَ ، قَالَ :</w:t>
      </w:r>
    </w:p>
    <w:p>
      <w:pPr>
        <w:pStyle w:val="BookText"/>
      </w:pPr>
      <w:r>
        <w:rPr>
          <w:rFonts w:ascii="Amiri" w:hAnsi="Amiri" w:eastAsia="Amiri" w:cs="Amiri"/>
          <w:lang w:bidi="ar-SA"/>
          <w:color w:val="111111"/>
          <w:sz w:val="28"/>
          <w:szCs w:val="28"/>
          <w:rtl/>
        </w:rPr>
        <w:t xml:space="preserve">قَالَ أَبُو عَبْدِ اللّهِ علیه‌السلام : «لَمَّا أَنْ وَجَّهَ صَاحِبُ الْحَبَشَةِ بِالْخَیْلِ</w:t>
      </w:r>
      <w:r>
        <w:rPr>
          <w:rStyle w:val="FootnoteReference"/>
        </w:rPr>
        <w:footnoteReference w:id="4765"/>
      </w:r>
      <w:r>
        <w:rPr>
          <w:rFonts w:ascii="Amiri" w:hAnsi="Amiri" w:eastAsia="Amiri" w:cs="Amiri"/>
          <w:lang w:bidi="ar-SA"/>
          <w:color w:val="111111"/>
          <w:sz w:val="28"/>
          <w:szCs w:val="28"/>
          <w:rtl/>
        </w:rPr>
        <w:t xml:space="preserve">ـ وَ مَعَهُمُ الْفِیلُ ـ لِیَهْدِمَ الْبَیْتَ ، مَرُّوا بِإِبِلٍ</w:t>
      </w:r>
      <w:r>
        <w:rPr>
          <w:rStyle w:val="FootnoteReference"/>
        </w:rPr>
        <w:footnoteReference w:id="4766"/>
      </w:r>
      <w:r>
        <w:rPr>
          <w:rFonts w:ascii="Amiri" w:hAnsi="Amiri" w:eastAsia="Amiri" w:cs="Amiri"/>
          <w:lang w:bidi="ar-SA"/>
          <w:color w:val="111111"/>
          <w:sz w:val="28"/>
          <w:szCs w:val="28"/>
          <w:rtl/>
        </w:rPr>
        <w:t xml:space="preserve">لِعَبْدِ الْمُطَّلِبِ ، فَسَاقُوهَا ، فَبَلَغَ ذلِکَ عَبْدَ الْمُطَّلِبِ ، فَأَتی صَاحِبَ الْحَبَشَةِ ، فَدَخَلَ الاْآذِنُ</w:t>
      </w:r>
      <w:r>
        <w:rPr>
          <w:rStyle w:val="FootnoteReference"/>
        </w:rPr>
        <w:footnoteReference w:id="4767"/>
      </w:r>
      <w:r>
        <w:rPr>
          <w:rFonts w:ascii="Amiri" w:hAnsi="Amiri" w:eastAsia="Amiri" w:cs="Amiri"/>
          <w:lang w:bidi="ar-SA"/>
          <w:color w:val="111111"/>
          <w:sz w:val="28"/>
          <w:szCs w:val="28"/>
          <w:rtl/>
        </w:rPr>
        <w:t xml:space="preserve">، فَقَالَ : هذَا عَبْدُ الْمُطَّلِبِ بْنُ هَاشِمٍ ، قَالَ</w:t>
      </w:r>
      <w:r>
        <w:rPr>
          <w:rStyle w:val="FootnoteReference"/>
        </w:rPr>
        <w:footnoteReference w:id="4768"/>
      </w:r>
      <w:r>
        <w:rPr>
          <w:rFonts w:ascii="Amiri" w:hAnsi="Amiri" w:eastAsia="Amiri" w:cs="Amiri"/>
          <w:lang w:bidi="ar-SA"/>
          <w:color w:val="111111"/>
          <w:sz w:val="28"/>
          <w:szCs w:val="28"/>
          <w:rtl/>
        </w:rPr>
        <w:t xml:space="preserve">: وَ مَا یَشَاءُ ؟ قَالَ التَّرْجُمَانُ : جَاءَ فِی إِبِلٍ لَهُ سَاقُوهَا یَسْأَلُکَ رَدَّهَا ، فَقَالَ مَلِکُ الْحَبَشَةِ لاِءَصْحَابِهِ : هذَا رَئِیسُ قَوْمٍ وَ زَعِیمُهُمْ</w:t>
      </w:r>
      <w:r>
        <w:rPr>
          <w:rStyle w:val="FootnoteReference"/>
        </w:rPr>
        <w:footnoteReference w:id="4769"/>
      </w:r>
      <w:r>
        <w:rPr>
          <w:rFonts w:ascii="Amiri" w:hAnsi="Amiri" w:eastAsia="Amiri" w:cs="Amiri"/>
          <w:lang w:bidi="ar-SA"/>
          <w:color w:val="111111"/>
          <w:sz w:val="28"/>
          <w:szCs w:val="28"/>
          <w:rtl/>
        </w:rPr>
        <w:t xml:space="preserve">جِئْتُ إِلی بَیْتِهِ الَّذِی یَعْبُدُهُ لاِءَهْدِمَهُ وَ هُوَ یَسْأَلُنِی إِطْـلاَقَ إِبِلِهِ! أَمَا لَوْ سَأَلَنِیَ الاْءِمْسَاکَ عَنْ هَدْمِهِ لَفَعَلْتُ ، رُدُّوا عَلَیْهِ إِبِلَهُ .</w:t>
      </w:r>
    </w:p>
    <w:p>
      <w:pPr>
        <w:pStyle w:val="BookText"/>
      </w:pPr>
      <w:r>
        <w:rPr>
          <w:rFonts w:ascii="Amiri" w:hAnsi="Amiri" w:eastAsia="Amiri" w:cs="Amiri"/>
          <w:lang w:bidi="ar-SA"/>
          <w:color w:val="111111"/>
          <w:sz w:val="28"/>
          <w:szCs w:val="28"/>
          <w:rtl/>
        </w:rPr>
        <w:t xml:space="preserve">فَقَالَ عَبْدُ الْمُطَّلِبِ لِتَرْجُمَانِهِ : مَا قَالَ لَکَ</w:t>
      </w:r>
      <w:r>
        <w:rPr>
          <w:rStyle w:val="FootnoteReference"/>
        </w:rPr>
        <w:footnoteReference w:id="4770"/>
      </w:r>
      <w:r>
        <w:rPr>
          <w:rFonts w:ascii="Amiri" w:hAnsi="Amiri" w:eastAsia="Amiri" w:cs="Amiri"/>
          <w:lang w:bidi="ar-SA"/>
          <w:color w:val="111111"/>
          <w:sz w:val="28"/>
          <w:szCs w:val="28"/>
          <w:rtl/>
        </w:rPr>
        <w:t xml:space="preserve">الْمَلِکُ ؟ فَأَخْبَرَهُ ، فَقَالَ عَبْدُ الْمُطَّلِبِ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رَبُّ الاْءِبِلِ ، وَ لِهذَا الْبَیْتِ رَبٌّ یَمْنَعُهُ ، فَرُدَّتْ</w:t>
      </w:r>
      <w:r>
        <w:rPr>
          <w:rStyle w:val="FootnoteReference"/>
        </w:rPr>
        <w:footnoteReference w:id="4771"/>
      </w:r>
      <w:r>
        <w:rPr>
          <w:rFonts w:ascii="Amiri" w:hAnsi="Amiri" w:eastAsia="Amiri" w:cs="Amiri"/>
          <w:lang w:bidi="ar-SA"/>
          <w:color w:val="111111"/>
          <w:sz w:val="28"/>
          <w:szCs w:val="28"/>
          <w:rtl/>
        </w:rPr>
        <w:t xml:space="preserve">إِلَیْهِ</w:t>
      </w:r>
      <w:r>
        <w:rPr>
          <w:rStyle w:val="FootnoteReference"/>
        </w:rPr>
        <w:footnoteReference w:id="4772"/>
      </w:r>
      <w:r>
        <w:rPr>
          <w:rFonts w:ascii="Amiri" w:hAnsi="Amiri" w:eastAsia="Amiri" w:cs="Amiri"/>
          <w:lang w:bidi="ar-SA"/>
          <w:color w:val="111111"/>
          <w:sz w:val="28"/>
          <w:szCs w:val="28"/>
          <w:rtl/>
        </w:rPr>
        <w:t xml:space="preserve">إِبِلُهُ ، وَ انْصَرَفَ عَبْدُ الْمُطَّلِبِ نَحْوَ مَنْزِلِهِ ، فَمَرَّ بِالْفِیلِ فِی مُنْصَرَفِهِ</w:t>
      </w:r>
      <w:r>
        <w:rPr>
          <w:rStyle w:val="FootnoteReference"/>
        </w:rPr>
        <w:footnoteReference w:id="4773"/>
      </w:r>
      <w:r>
        <w:rPr>
          <w:rFonts w:ascii="Amiri" w:hAnsi="Amiri" w:eastAsia="Amiri" w:cs="Amiri"/>
          <w:lang w:bidi="ar-SA"/>
          <w:color w:val="111111"/>
          <w:sz w:val="28"/>
          <w:szCs w:val="28"/>
          <w:rtl/>
        </w:rPr>
        <w:t xml:space="preserve">، فَقَالَ لِلْفِیلِ : یَا مَحْمُودُ ، فَحَرَّکَ الْفِیلُ رَأْسَهُ ، فَقَالَ لَهُ : أَ تَدْرِی</w:t>
      </w:r>
      <w:r>
        <w:rPr>
          <w:rStyle w:val="FootnoteReference"/>
        </w:rPr>
        <w:footnoteReference w:id="4774"/>
      </w:r>
      <w:r>
        <w:rPr>
          <w:rFonts w:ascii="Amiri" w:hAnsi="Amiri" w:eastAsia="Amiri" w:cs="Amiri"/>
          <w:lang w:bidi="ar-SA"/>
          <w:color w:val="111111"/>
          <w:sz w:val="28"/>
          <w:szCs w:val="28"/>
          <w:rtl/>
        </w:rPr>
        <w:t xml:space="preserve">لِمَ جَاؤُوا بِکَ ؟ فَقَالَ الْفِیلُ بِرَأْسِهِ : لاَ، فَقَالَ عَبْدُ الْمُطَّلِبِ : جَاؤُوا بِکَ لِتَهْدِمَ 448/1</w:t>
      </w:r>
    </w:p>
    <w:p>
      <w:pPr>
        <w:pStyle w:val="BookText"/>
      </w:pPr>
      <w:r>
        <w:rPr>
          <w:rFonts w:ascii="Amiri" w:hAnsi="Amiri" w:eastAsia="Amiri" w:cs="Amiri"/>
          <w:lang w:bidi="ar-SA"/>
          <w:color w:val="111111"/>
          <w:sz w:val="28"/>
          <w:szCs w:val="28"/>
          <w:rtl/>
        </w:rPr>
        <w:t xml:space="preserve">بَیْتَ رَبِّکَ ، أَ فَتُرَاکَ فَاعِلَ ذلِکَ ؟ فَقَالَ بِرَأْسِهِ : لاَ .</w:t>
      </w:r>
    </w:p>
    <w:p>
      <w:pPr>
        <w:pStyle w:val="BookText"/>
      </w:pPr>
      <w:r>
        <w:rPr>
          <w:rFonts w:ascii="Amiri" w:hAnsi="Amiri" w:eastAsia="Amiri" w:cs="Amiri"/>
          <w:lang w:bidi="ar-SA"/>
          <w:color w:val="111111"/>
          <w:sz w:val="28"/>
          <w:szCs w:val="28"/>
          <w:rtl/>
        </w:rPr>
        <w:t xml:space="preserve">فَانْصَرَفَ عَبْدُ الْمُطَّلِبِ إِلی مَنْزِلِهِ ، فَلَمَّا أَصْبَحُوا ، غَدَوْا بِهِ لِدُخُولِ الْحَرَمِ ، فَأَبی وَ امْتَنَعَ عَلَیْهِمْ ، فَقَالَ عَبْدُ الْمُطَّلِبِ لِبَعْضِ مَوَالِیهِ عِنْدَ ذلِکَ : اعْلُ الْجَبَلَ ، فَانْظُرْ تَری</w:t>
      </w:r>
      <w:r>
        <w:rPr>
          <w:rStyle w:val="FootnoteReference"/>
        </w:rPr>
        <w:footnoteReference w:id="4775"/>
      </w:r>
      <w:r>
        <w:rPr>
          <w:rFonts w:ascii="Amiri" w:hAnsi="Amiri" w:eastAsia="Amiri" w:cs="Amiri"/>
          <w:lang w:bidi="ar-SA"/>
          <w:color w:val="111111"/>
          <w:sz w:val="28"/>
          <w:szCs w:val="28"/>
          <w:rtl/>
        </w:rPr>
        <w:t xml:space="preserve">شَیْئاً</w:t>
      </w:r>
      <w:r>
        <w:rPr>
          <w:rStyle w:val="FootnoteReference"/>
        </w:rPr>
        <w:footnoteReference w:id="4776"/>
      </w:r>
      <w:r>
        <w:rPr>
          <w:rFonts w:ascii="Amiri" w:hAnsi="Amiri" w:eastAsia="Amiri" w:cs="Amiri"/>
          <w:lang w:bidi="ar-SA"/>
          <w:color w:val="111111"/>
          <w:sz w:val="28"/>
          <w:szCs w:val="28"/>
          <w:rtl/>
        </w:rPr>
        <w:t xml:space="preserve">؟ فَقَالَ : أَری سَوَاداً مِنْ قِبَلِ الْبَحْرِ</w:t>
      </w:r>
      <w:r>
        <w:rPr>
          <w:rStyle w:val="FootnoteReference"/>
        </w:rPr>
        <w:footnoteReference w:id="4777"/>
      </w:r>
      <w:r>
        <w:rPr>
          <w:rFonts w:ascii="Amiri" w:hAnsi="Amiri" w:eastAsia="Amiri" w:cs="Amiri"/>
          <w:lang w:bidi="ar-SA"/>
          <w:color w:val="111111"/>
          <w:sz w:val="28"/>
          <w:szCs w:val="28"/>
          <w:rtl/>
        </w:rPr>
        <w:t xml:space="preserve">، فَقَالَ لَهُ : یُصِیبُهُ بَصَرُکَ أَجْمَعَ ؟ فَقَالَ لَهُ : لاَ ، وَ لاَءَوْشَکَ</w:t>
      </w:r>
      <w:r>
        <w:rPr>
          <w:rStyle w:val="FootnoteReference"/>
        </w:rPr>
        <w:footnoteReference w:id="4778"/>
      </w:r>
      <w:r>
        <w:rPr>
          <w:rFonts w:ascii="Amiri" w:hAnsi="Amiri" w:eastAsia="Amiri" w:cs="Amiri"/>
          <w:lang w:bidi="ar-SA"/>
          <w:color w:val="111111"/>
          <w:sz w:val="28"/>
          <w:szCs w:val="28"/>
          <w:rtl/>
        </w:rPr>
        <w:t xml:space="preserve">أَنْ یُصِیبَ ، فَلَمَّا أَنْ قَرُبَ ، قَالَ : هُوَ طَیْرٌ کَثِیرٌ وَ لاَ أَعْرِفُهُ ، یَحْمِلُ کُلُّ طَیْرٍ فِی مِنْقَارِهِ حَصَاةً</w:t>
      </w:r>
      <w:r>
        <w:rPr>
          <w:rStyle w:val="FootnoteReference"/>
        </w:rPr>
        <w:footnoteReference w:id="4779"/>
      </w:r>
      <w:r>
        <w:rPr>
          <w:rFonts w:ascii="Amiri" w:hAnsi="Amiri" w:eastAsia="Amiri" w:cs="Amiri"/>
          <w:lang w:bidi="ar-SA"/>
          <w:color w:val="111111"/>
          <w:sz w:val="28"/>
          <w:szCs w:val="28"/>
          <w:rtl/>
        </w:rPr>
        <w:t xml:space="preserve">مِثْلَ</w:t>
      </w:r>
      <w:r>
        <w:rPr>
          <w:rStyle w:val="FootnoteReference"/>
        </w:rPr>
        <w:footnoteReference w:id="4780"/>
      </w:r>
      <w:r>
        <w:rPr>
          <w:rFonts w:ascii="Amiri" w:hAnsi="Amiri" w:eastAsia="Amiri" w:cs="Amiri"/>
          <w:lang w:bidi="ar-SA"/>
          <w:color w:val="111111"/>
          <w:sz w:val="28"/>
          <w:szCs w:val="28"/>
          <w:rtl/>
        </w:rPr>
        <w:t xml:space="preserve">حَصَاةِ الْخَذْفِ</w:t>
      </w:r>
      <w:r>
        <w:rPr>
          <w:rStyle w:val="FootnoteReference"/>
        </w:rPr>
        <w:footnoteReference w:id="4781"/>
      </w:r>
      <w:r>
        <w:rPr>
          <w:rFonts w:ascii="Amiri" w:hAnsi="Amiri" w:eastAsia="Amiri" w:cs="Amiri"/>
          <w:lang w:bidi="ar-SA"/>
          <w:color w:val="111111"/>
          <w:sz w:val="28"/>
          <w:szCs w:val="28"/>
          <w:rtl/>
        </w:rPr>
        <w:t xml:space="preserve">، أَوْ دُونَ حَصَاةِ الْخَذْفِ ، فَقَالَ عَبْدُ الْمُطَّلِبِ : وَ رَبِّ عَبْدِ الْمُطَّلِبِ مَا تُرِیدُ</w:t>
      </w:r>
      <w:r>
        <w:rPr>
          <w:rStyle w:val="FootnoteReference"/>
        </w:rPr>
        <w:footnoteReference w:id="4782"/>
      </w:r>
      <w:r>
        <w:rPr>
          <w:rFonts w:ascii="Amiri" w:hAnsi="Amiri" w:eastAsia="Amiri" w:cs="Amiri"/>
          <w:lang w:bidi="ar-SA"/>
          <w:color w:val="111111"/>
          <w:sz w:val="28"/>
          <w:szCs w:val="28"/>
          <w:rtl/>
        </w:rPr>
        <w:t xml:space="preserve">إِلاَّ الْقَوْمَ حَتّی لَمَّا صَارَتْ</w:t>
      </w:r>
      <w:r>
        <w:rPr>
          <w:rStyle w:val="FootnoteReference"/>
        </w:rPr>
        <w:footnoteReference w:id="4783"/>
      </w:r>
      <w:r>
        <w:rPr>
          <w:rFonts w:ascii="Amiri" w:hAnsi="Amiri" w:eastAsia="Amiri" w:cs="Amiri"/>
          <w:lang w:bidi="ar-SA"/>
          <w:color w:val="111111"/>
          <w:sz w:val="28"/>
          <w:szCs w:val="28"/>
          <w:rtl/>
        </w:rPr>
        <w:t xml:space="preserve">فَوْقَ رُؤُوسِهِمْ أَجْمَعَ ، أَلْقَتِ الْحَصَاةَ ، فَوَقَعَتْ کُلُّ حَصَاةٍ عَلی هَامَةِ</w:t>
      </w:r>
      <w:r>
        <w:rPr>
          <w:rStyle w:val="FootnoteReference"/>
        </w:rPr>
        <w:footnoteReference w:id="4784"/>
      </w:r>
      <w:r>
        <w:rPr>
          <w:rFonts w:ascii="Amiri" w:hAnsi="Amiri" w:eastAsia="Amiri" w:cs="Amiri"/>
          <w:lang w:bidi="ar-SA"/>
          <w:color w:val="111111"/>
          <w:sz w:val="28"/>
          <w:szCs w:val="28"/>
          <w:rtl/>
        </w:rPr>
        <w:t xml:space="preserve">رَجُلٍ ، فَخَرَجَتْ مِنْ دُبُرِهِ ، فَقَتَلَتْهُ</w:t>
      </w:r>
      <w:r>
        <w:rPr>
          <w:rStyle w:val="FootnoteReference"/>
        </w:rPr>
        <w:footnoteReference w:id="4785"/>
      </w:r>
      <w:r>
        <w:rPr>
          <w:rFonts w:ascii="Amiri" w:hAnsi="Amiri" w:eastAsia="Amiri" w:cs="Amiri"/>
          <w:lang w:bidi="ar-SA"/>
          <w:color w:val="111111"/>
          <w:sz w:val="28"/>
          <w:szCs w:val="28"/>
          <w:rtl/>
        </w:rPr>
        <w:t xml:space="preserve">، فَمَا انْفَلَتَ</w:t>
      </w:r>
      <w:r>
        <w:rPr>
          <w:rStyle w:val="FootnoteReference"/>
        </w:rPr>
        <w:footnoteReference w:id="4786"/>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00" w:name="pg20122_243771"/>
    <w:bookmarkEnd w:id="300"/>
    <w:p>
      <w:pPr>
        <w:pStyle w:val="BookText"/>
      </w:pPr>
      <w:r>
        <w:rPr>
          <w:rFonts w:ascii="Amiri" w:hAnsi="Amiri" w:eastAsia="Amiri" w:cs="Amiri"/>
          <w:lang w:bidi="ar-SA"/>
          <w:color w:val="111111"/>
          <w:sz w:val="28"/>
          <w:szCs w:val="28"/>
          <w:rtl/>
        </w:rPr>
        <w:t xml:space="preserve">مِنْهُمْ إِلاَّ رَجُلٌ وَاحِدٌ یُخْبِرُ النَّاسَ</w:t>
      </w:r>
      <w:r>
        <w:rPr>
          <w:rStyle w:val="FootnoteReference"/>
        </w:rPr>
        <w:footnoteReference w:id="4787"/>
      </w:r>
      <w:r>
        <w:rPr>
          <w:rFonts w:ascii="Amiri" w:hAnsi="Amiri" w:eastAsia="Amiri" w:cs="Amiri"/>
          <w:lang w:bidi="ar-SA"/>
          <w:color w:val="111111"/>
          <w:sz w:val="28"/>
          <w:szCs w:val="28"/>
          <w:rtl/>
        </w:rPr>
        <w:t xml:space="preserve">، فَلَمَّا أَنْ أَخْبَرَهُمْ</w:t>
      </w:r>
      <w:r>
        <w:rPr>
          <w:rStyle w:val="FootnoteReference"/>
        </w:rPr>
        <w:footnoteReference w:id="4788"/>
      </w:r>
      <w:r>
        <w:rPr>
          <w:rFonts w:ascii="Amiri" w:hAnsi="Amiri" w:eastAsia="Amiri" w:cs="Amiri"/>
          <w:lang w:bidi="ar-SA"/>
          <w:color w:val="111111"/>
          <w:sz w:val="28"/>
          <w:szCs w:val="28"/>
          <w:rtl/>
        </w:rPr>
        <w:t xml:space="preserve">، أَلْقَتْ</w:t>
      </w:r>
      <w:r>
        <w:rPr>
          <w:rStyle w:val="FootnoteReference"/>
        </w:rPr>
        <w:footnoteReference w:id="4789"/>
      </w:r>
      <w:r>
        <w:rPr>
          <w:rFonts w:ascii="Amiri" w:hAnsi="Amiri" w:eastAsia="Amiri" w:cs="Amiri"/>
          <w:lang w:bidi="ar-SA"/>
          <w:color w:val="111111"/>
          <w:sz w:val="28"/>
          <w:szCs w:val="28"/>
          <w:rtl/>
        </w:rPr>
        <w:t xml:space="preserve">عَلَیْهِ حَصَاةً فَقَتَلَتْهُ</w:t>
      </w:r>
      <w:r>
        <w:rPr>
          <w:rStyle w:val="FootnoteReference"/>
        </w:rPr>
        <w:footnoteReference w:id="4790"/>
      </w:r>
      <w:r>
        <w:rPr>
          <w:rFonts w:ascii="Times New Roman" w:hAnsi="Times New Roman" w:eastAsia="Times New Roman" w:cs="Times New Roman"/>
          <w:lang w:val="en-US" w:bidi="en-US"/>
          <w:color w:val="111111"/>
          <w:sz w:val="28"/>
          <w:szCs w:val="28"/>
          <w:rtl/>
        </w:rPr>
        <w:t xml:space="preserve">» .</w:t>
      </w:r>
      <w:r>
        <w:rPr>
          <w:rStyle w:val="FootnoteReference"/>
        </w:rPr>
        <w:footnoteReference w:id="4791"/>
      </w:r>
    </w:p>
    <w:p>
      <w:pPr>
        <w:pStyle w:val="Heading4"/>
      </w:pPr>
      <w:bookmarkStart w:id="1018" w:name="_Toc541"/>
      <w:r>
        <w:t>26- الحدیث</w:t>
      </w:r>
      <w:bookmarkEnd w:id="1018"/>
    </w:p>
    <w:p>
      <w:pPr>
        <w:pStyle w:val="BookText"/>
      </w:pPr>
      <w:r>
        <w:rPr>
          <w:rFonts w:ascii="Amiri" w:hAnsi="Amiri" w:eastAsia="Amiri" w:cs="Amiri"/>
          <w:lang w:bidi="ar-SA"/>
          <w:color w:val="111111"/>
          <w:sz w:val="28"/>
          <w:szCs w:val="28"/>
          <w:rtl/>
        </w:rPr>
        <w:t xml:space="preserve">26/1217. عَلِیُّ بْنُ إِبْرَاهِیمَ ، عَنْ أَبِیهِ ، عَنْ أَحْمَدَ بْنِ مُحَمَّدِ بْنِ أَبِی نَصْرٍ ، عَنْ رِفَاعَةَ :</w:t>
      </w:r>
    </w:p>
    <w:p>
      <w:pPr>
        <w:pStyle w:val="BookText"/>
      </w:pPr>
      <w:r>
        <w:rPr>
          <w:rFonts w:ascii="Amiri" w:hAnsi="Amiri" w:eastAsia="Amiri" w:cs="Amiri"/>
          <w:lang w:bidi="ar-SA"/>
          <w:color w:val="111111"/>
          <w:sz w:val="28"/>
          <w:szCs w:val="28"/>
          <w:rtl/>
        </w:rPr>
        <w:t xml:space="preserve">عَنْ أَبِی عَبْدِ اللّهِ علیه‌السلام ، قَالَ : «کَانَ عَبْدُ الْمُطَّلِبِ یُفْرَشُ لَهُ بِفِنَاءِ</w:t>
      </w:r>
      <w:r>
        <w:rPr>
          <w:rStyle w:val="FootnoteReference"/>
        </w:rPr>
        <w:footnoteReference w:id="4792"/>
      </w:r>
      <w:r>
        <w:rPr>
          <w:rFonts w:ascii="Amiri" w:hAnsi="Amiri" w:eastAsia="Amiri" w:cs="Amiri"/>
          <w:lang w:bidi="ar-SA"/>
          <w:color w:val="111111"/>
          <w:sz w:val="28"/>
          <w:szCs w:val="28"/>
          <w:rtl/>
        </w:rPr>
        <w:t xml:space="preserve">الْکَعْبَةِ لاَ یُفْرَشُ لاِءَحَدٍ غَیْرِهِ ، وَ کَانَ لَهُ وُلْدٌ یَقُومُونَ عَلی رَأْسِهِ ، فَیَمْنَعُونَ مَنْ دَنَا مِنْهُ ، فَجَاءَ رَسُولُ اللّهِ صلی‌الله‌علیه‌و‌آله ـ وَ هُوَ طِفْلٌ یَدْرُجُ</w:t>
      </w:r>
      <w:r>
        <w:rPr>
          <w:rStyle w:val="FootnoteReference"/>
        </w:rPr>
        <w:footnoteReference w:id="4793"/>
      </w:r>
      <w:r>
        <w:rPr>
          <w:rFonts w:ascii="Amiri" w:hAnsi="Amiri" w:eastAsia="Amiri" w:cs="Amiri"/>
          <w:lang w:bidi="ar-SA"/>
          <w:color w:val="111111"/>
          <w:sz w:val="28"/>
          <w:szCs w:val="28"/>
          <w:rtl/>
        </w:rPr>
        <w:t xml:space="preserve">ـ حَتّی جَلَسَ عَلی فَخِذَیْهِ ، فَأَهْوی</w:t>
      </w:r>
      <w:r>
        <w:rPr>
          <w:rStyle w:val="FootnoteReference"/>
        </w:rPr>
        <w:footnoteReference w:id="4794"/>
      </w:r>
      <w:r>
        <w:rPr>
          <w:rFonts w:ascii="Amiri" w:hAnsi="Amiri" w:eastAsia="Amiri" w:cs="Amiri"/>
          <w:lang w:bidi="ar-SA"/>
          <w:color w:val="111111"/>
          <w:sz w:val="28"/>
          <w:szCs w:val="28"/>
          <w:rtl/>
        </w:rPr>
        <w:t xml:space="preserve">بَعْضُهُمْ إِلَیْهِ لِیُنَحِّیَهُ عَنْهُ</w:t>
      </w:r>
      <w:r>
        <w:rPr>
          <w:rStyle w:val="FootnoteReference"/>
        </w:rPr>
        <w:footnoteReference w:id="4795"/>
      </w:r>
      <w:r>
        <w:rPr>
          <w:rFonts w:ascii="Amiri" w:hAnsi="Amiri" w:eastAsia="Amiri" w:cs="Amiri"/>
          <w:lang w:bidi="ar-SA"/>
          <w:color w:val="111111"/>
          <w:sz w:val="28"/>
          <w:szCs w:val="28"/>
          <w:rtl/>
        </w:rPr>
        <w:t xml:space="preserve">، فَقَالَ لَهُ عَبْدُ الْمُطَّلِبِ : دَعِ ابْنِی ؛ فَإِنَّ الْمَلَکَ</w:t>
      </w:r>
      <w:r>
        <w:rPr>
          <w:rStyle w:val="FootnoteReference"/>
        </w:rPr>
        <w:footnoteReference w:id="4796"/>
      </w:r>
      <w:r>
        <w:rPr>
          <w:rFonts w:ascii="Amiri" w:hAnsi="Amiri" w:eastAsia="Amiri" w:cs="Amiri"/>
          <w:lang w:bidi="ar-SA"/>
          <w:color w:val="111111"/>
          <w:sz w:val="28"/>
          <w:szCs w:val="28"/>
          <w:rtl/>
        </w:rPr>
        <w:t xml:space="preserve">قَدْ أَتَاهُ</w:t>
      </w:r>
      <w:r>
        <w:rPr>
          <w:rStyle w:val="FootnoteReference"/>
        </w:rPr>
        <w:footnoteReference w:id="4797"/>
      </w:r>
      <w:r>
        <w:rPr>
          <w:rFonts w:ascii="Times New Roman" w:hAnsi="Times New Roman" w:eastAsia="Times New Roman" w:cs="Times New Roman"/>
          <w:lang w:val="en-US" w:bidi="en-US"/>
          <w:color w:val="111111"/>
          <w:sz w:val="28"/>
          <w:szCs w:val="28"/>
          <w:rtl/>
        </w:rPr>
        <w:t xml:space="preserve">» .</w:t>
      </w:r>
      <w:r>
        <w:rPr>
          <w:rStyle w:val="FootnoteReference"/>
        </w:rPr>
        <w:footnoteReference w:id="4798"/>
      </w:r>
    </w:p>
    <w:p>
      <w:pPr>
        <w:pStyle w:val="Heading4"/>
      </w:pPr>
      <w:bookmarkStart w:id="1019" w:name="_Toc542"/>
      <w:r>
        <w:t>27- الحدیث</w:t>
      </w:r>
      <w:bookmarkEnd w:id="1019"/>
    </w:p>
    <w:p>
      <w:pPr>
        <w:pStyle w:val="BookText"/>
      </w:pPr>
      <w:r>
        <w:rPr>
          <w:rFonts w:ascii="Amiri" w:hAnsi="Amiri" w:eastAsia="Amiri" w:cs="Amiri"/>
          <w:lang w:bidi="ar-SA"/>
          <w:color w:val="111111"/>
          <w:sz w:val="28"/>
          <w:szCs w:val="28"/>
          <w:rtl/>
        </w:rPr>
        <w:t xml:space="preserve">27/1218. مُحَمَّدُ بْنُ یَحْیی ، عَنْ سَعْدِ بْنِ عَبْدِ اللّهِ ، عَنْ إِبْرَاهِیمَ بْنِ مُحَمَّدٍ الثَّقَفِیِّ ، عَنْ عَلِیِّ بْنِ الْمُعَلّی ، عَنْ أَخِیهِ مُحَمَّدٍ ، عَنْ دُرُسْتَ بْنِ أَبِی مَنْصُورٍ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«لَمَّا وُلِدَ النَّبِیُّ صلی‌الله‌علیه‌و‌آله ، مَکَثَ أَیَّاماً لَیْسَ لَهُ لَبَنٌ ، فَأَلْقَاهُ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01" w:name="pg20122_243772"/>
    <w:bookmarkEnd w:id="301"/>
    <w:p>
      <w:pPr>
        <w:pStyle w:val="BookText"/>
      </w:pPr>
      <w:r>
        <w:rPr>
          <w:rFonts w:ascii="Amiri" w:hAnsi="Amiri" w:eastAsia="Amiri" w:cs="Amiri"/>
          <w:lang w:bidi="ar-SA"/>
          <w:color w:val="111111"/>
          <w:sz w:val="28"/>
          <w:szCs w:val="28"/>
          <w:rtl/>
        </w:rPr>
        <w:t xml:space="preserve">أَبُو طَالِبٍ عَلی ثَدْیِ نَفْسِهِ ، فَأَنْزَلَ اللّهُ فِیهِ لَبَناً ، فَرَضَعَ مِنْهُ أَیَّاماً حَتّی وَقَعَ أَبُو طَالِبٍ عَلی حَلِیمَةَ السَّعْدِیَّةِ ، فَدَفَعَهُ إِلَیْهَا</w:t>
      </w:r>
      <w:r>
        <w:rPr>
          <w:rStyle w:val="FootnoteReference"/>
        </w:rPr>
        <w:footnoteReference w:id="4799"/>
      </w:r>
      <w:r>
        <w:rPr>
          <w:rFonts w:ascii="Times New Roman" w:hAnsi="Times New Roman" w:eastAsia="Times New Roman" w:cs="Times New Roman"/>
          <w:lang w:val="en-US" w:bidi="en-US"/>
          <w:color w:val="111111"/>
          <w:sz w:val="28"/>
          <w:szCs w:val="28"/>
          <w:rtl/>
        </w:rPr>
        <w:t xml:space="preserve">» .</w:t>
      </w:r>
      <w:r>
        <w:rPr>
          <w:rStyle w:val="FootnoteReference"/>
        </w:rPr>
        <w:footnoteReference w:id="4800"/>
      </w:r>
    </w:p>
    <w:p>
      <w:pPr>
        <w:pStyle w:val="Heading4"/>
      </w:pPr>
      <w:bookmarkStart w:id="1020" w:name="_Toc543"/>
      <w:r>
        <w:t>28- الحدیث</w:t>
      </w:r>
      <w:bookmarkEnd w:id="1020"/>
    </w:p>
    <w:p>
      <w:pPr>
        <w:pStyle w:val="BookText"/>
      </w:pPr>
      <w:r>
        <w:rPr>
          <w:rFonts w:ascii="Amiri" w:hAnsi="Amiri" w:eastAsia="Amiri" w:cs="Amiri"/>
          <w:lang w:bidi="ar-SA"/>
          <w:color w:val="111111"/>
          <w:sz w:val="28"/>
          <w:szCs w:val="28"/>
          <w:rtl/>
        </w:rPr>
        <w:t xml:space="preserve">28/1221.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«إِنَّ مَثَلَ أَبِی طَالِبٍ مَثَلُ أَصْحَابِ الْکَهْفِ ، أَسَرُّوا الاْءِیمَانَ وَ أَظْهَرُوا الشِّرْکَ ، فَآتَاهُمُ اللّهُ أَجْرَهُمْ مَرَّتَیْنِ» .</w:t>
      </w:r>
      <w:r>
        <w:rPr>
          <w:rStyle w:val="FootnoteReference"/>
        </w:rPr>
        <w:footnoteReference w:id="4801"/>
      </w:r>
    </w:p>
    <w:p>
      <w:pPr>
        <w:pStyle w:val="BookText"/>
      </w:pPr>
      <w:r>
        <w:rPr>
          <w:rFonts w:ascii="IRNazanin" w:hAnsi="IRNazanin" w:eastAsia="IRNazanin" w:cs="IRNazanin"/>
          <w:lang w:bidi="fa-IR"/>
          <w:color w:val="111111"/>
          <w:sz w:val="28"/>
          <w:szCs w:val="28"/>
          <w:rtl/>
        </w:rPr>
        <w:t xml:space="preserve">4 . فی «بس» : «أ لم یعلموا» .</w:t>
      </w:r>
    </w:p>
    <w:p>
      <w:pPr>
        <w:pStyle w:val="BookText"/>
      </w:pPr>
      <w:r>
        <w:rPr>
          <w:rFonts w:ascii="IRNazanin" w:hAnsi="IRNazanin" w:eastAsia="IRNazanin" w:cs="IRNazanin"/>
          <w:lang w:bidi="fa-IR"/>
          <w:color w:val="111111"/>
          <w:sz w:val="28"/>
          <w:szCs w:val="28"/>
          <w:rtl/>
        </w:rPr>
        <w:t xml:space="preserve">5 . الوزن : بحر طویل . والقائل : أبوطالب رضی‌الله‌عنه ، وهو عبدمناف بن عبدالمطلّب بن هاشم و قد تقدّمت ترجمته مختصرة فی الکافی ، ذیل ح 327 .</w:t>
      </w:r>
    </w:p>
    <w:p>
      <w:pPr>
        <w:pStyle w:val="BookText"/>
      </w:pPr>
      <w:r>
        <w:rPr>
          <w:rFonts w:ascii="IRNazanin" w:hAnsi="IRNazanin" w:eastAsia="IRNazanin" w:cs="IRNazanin"/>
          <w:lang w:bidi="fa-IR"/>
          <w:color w:val="111111"/>
          <w:sz w:val="28"/>
          <w:szCs w:val="28"/>
          <w:rtl/>
        </w:rPr>
        <w:t xml:space="preserve">وهذا البیت من قصیدة قالها أبوطالب حین تظاهرت قریش علی رسول اللّه صلی‌الله‌علیه‌و‌آله واستدلّ به الإمام الصادق علیه‌السلام علی إیمان أبی طالب . واستدلّ به الشیخ المفید لنفس الغرض فی إیمان أبی طالب ، ص 33 ، فقد قال بعد إیراده : «وفی هذا الشعر والذی قبله محض الإقرار برسول اللّه صلی‌الله‌علیه‌و‌آله وبالنبوّة ، وصریحة بلاارتیاب » .</w:t>
      </w:r>
    </w:p>
    <w:p>
      <w:pPr>
        <w:pStyle w:val="BookText"/>
      </w:pPr>
      <w:r>
        <w:rPr>
          <w:rFonts w:ascii="IRNazanin" w:hAnsi="IRNazanin" w:eastAsia="IRNazanin" w:cs="IRNazanin"/>
          <w:lang w:bidi="fa-IR"/>
          <w:color w:val="111111"/>
          <w:sz w:val="28"/>
          <w:szCs w:val="28"/>
          <w:rtl/>
        </w:rPr>
        <w:t xml:space="preserve">مصادره : دیوان أبی طالب لأبی هفّان ، ص 72 ؛ السیرة النبویّة لابن هشام ، ج 1 ، ص 377 ، السیرة النبویّة لابن إسحاق ، ص 157 ؛ الروض الأنف ، ج 2 ، ص 102 ؛ شرح نهج البلاغه لابن أبی الحدید ، ج 14 ، ص 72 ؛ البدایة والنهایة ، ج 3 ، ص 84 ؛ خزانة الأدب ، ج 2 ، ص 76 ؛ إیمان أبی طالب ، ص 33 .</w:t>
      </w:r>
    </w:p>
    <w:p>
      <w:pPr>
        <w:pStyle w:val="Heading4"/>
      </w:pPr>
      <w:bookmarkStart w:id="1021" w:name="_Toc544"/>
      <w:r>
        <w:t>29- الحدیث</w:t>
      </w:r>
      <w:bookmarkEnd w:id="1021"/>
    </w:p>
    <w:p>
      <w:pPr>
        <w:pStyle w:val="BookText"/>
      </w:pPr>
      <w:r>
        <w:rPr>
          <w:rFonts w:ascii="Amiri" w:hAnsi="Amiri" w:eastAsia="Amiri" w:cs="Amiri"/>
          <w:lang w:bidi="ar-SA"/>
          <w:color w:val="111111"/>
          <w:sz w:val="28"/>
          <w:szCs w:val="28"/>
          <w:rtl/>
        </w:rPr>
        <w:t xml:space="preserve">29/1220. الْحُسَیْنُ بْنُ مُحَمَّدٍ وَ مُحَمَّدُ بْنُ یَحْیی ، عَنْ أَحْمَدَ بْنِ إِسْحَاقَ ، عَنْ بَکْرِ بْنِ مُحَمَّدٍ الاْءَزْدِیِّ :</w:t>
      </w:r>
    </w:p>
    <w:p>
      <w:pPr>
        <w:pStyle w:val="BookText"/>
      </w:pPr>
      <w:r>
        <w:rPr>
          <w:rFonts w:ascii="Amiri" w:hAnsi="Amiri" w:eastAsia="Amiri" w:cs="Amiri"/>
          <w:lang w:bidi="ar-SA"/>
          <w:color w:val="111111"/>
          <w:sz w:val="28"/>
          <w:szCs w:val="28"/>
          <w:rtl/>
        </w:rPr>
        <w:t xml:space="preserve">عَنْ إِسْحَاقَ بْنِ جَعْفَرٍ ، عَنْ أَبِیهِ علیه‌السلام ، قَالَ : قِیلَ لَهُ : إِنَّهُمْ یَزْعُمُونَ أَنَّ أَبَا طَالِبٍ کَانَ کَافِراً ؟ فَقَالَ : «کَذَبُوا ؛ کَیْفَ یَکُونُ کَافِراً وَ هُوَ یَقُولُ :</w:t>
      </w:r>
    </w:p>
    <w:p>
      <w:pPr>
        <w:pStyle w:val="BookText"/>
      </w:pPr>
      <w:r>
        <w:rPr>
          <w:rFonts w:ascii="Amiri" w:hAnsi="Amiri" w:eastAsia="Amiri" w:cs="Amiri"/>
          <w:lang w:bidi="ar-SA"/>
          <w:color w:val="111111"/>
          <w:sz w:val="28"/>
          <w:szCs w:val="28"/>
          <w:rtl/>
        </w:rPr>
        <w:t xml:space="preserve">أَ لَمْ تَعْلَمُوا </w:t>
      </w:r>
      <w:r>
        <w:rPr>
          <w:rStyle w:val="FootnoteReference"/>
        </w:rPr>
        <w:footnoteReference w:id="4802"/>
      </w:r>
      <w:r>
        <w:rPr>
          <w:rFonts w:ascii="Amiri" w:hAnsi="Amiri" w:eastAsia="Amiri" w:cs="Amiri"/>
          <w:lang w:bidi="ar-SA"/>
          <w:color w:val="111111"/>
          <w:sz w:val="28"/>
          <w:szCs w:val="28"/>
          <w:rtl/>
        </w:rPr>
        <w:t xml:space="preserve">أَنَّا وَجَدْنَا مُحَمَّداً نَبِیّاً کَمُوسی خُطَّ فِی أَوَّلِ الْکُتُبِ </w:t>
      </w:r>
      <w:r>
        <w:rPr>
          <w:rStyle w:val="FootnoteReference"/>
        </w:rPr>
        <w:footnoteReference w:id="4803"/>
      </w:r>
    </w:p>
    <w:p>
      <w:pPr>
        <w:pStyle w:val="BookText"/>
      </w:pPr>
      <w:r>
        <w:rPr>
          <w:rFonts w:ascii="IRNazanin" w:hAnsi="IRNazanin" w:eastAsia="IRNazanin" w:cs="IRNazanin"/>
          <w:lang w:bidi="fa-IR"/>
          <w:color w:val="111111"/>
          <w:sz w:val="28"/>
          <w:szCs w:val="28"/>
          <w:rtl/>
        </w:rPr>
        <w:t xml:space="preserve">وهذا البیت من قصیدة قالها أبوطالب حین تظاهرت قریش علی رسول اللّه صلی‌الله‌علیه‌و‌آله واستدلّ به الإمام الصادق علیه‌السلام علی إیمان أبی طالب . واستدلّ به الشیخ المفید لنفس الغرض فی إیمان أبی طالب ، ص 33 ، فقد قال بعد إیراده : «وفی هذا الشعر والذی قبله محض الإقرار برسول اللّه صلی‌الله‌علیه‌و‌آله وبالنبوّة ، وصریحة بلاارتیاب » .</w:t>
      </w:r>
    </w:p>
    <w:p>
      <w:pPr>
        <w:pStyle w:val="BookText"/>
      </w:pPr>
      <w:r>
        <w:rPr>
          <w:rFonts w:ascii="IRNazanin" w:hAnsi="IRNazanin" w:eastAsia="IRNazanin" w:cs="IRNazanin"/>
          <w:lang w:bidi="fa-IR"/>
          <w:color w:val="111111"/>
          <w:sz w:val="28"/>
          <w:szCs w:val="28"/>
          <w:rtl/>
        </w:rPr>
        <w:t xml:space="preserve">مصادره : دیوان أبی طالب لأبی هفّان ، ص 72 ؛ السیرة النبویّة لابن هشام ، ج 1 ، ص 377 ، السیرة النبویّة لابن إسحاق ، ص 157 ؛ الروض الأنف ، ج 2 ، ص 102 ؛ شرح نهج البلاغه لابن أبی الحدید ، ج 14 ، ص 72 ؛ البدایة والنهایة ، ج 3 ، ص 84 ؛ خزانة الأدب ، ج 2 ، ص 76 ؛ إیمان أبی طالب ، ص 33 .</w:t>
      </w:r>
    </w:p>
    <w:p>
      <w:pPr>
        <w:pStyle w:val="BookText"/>
      </w:pPr>
      <w:r>
        <w:rPr>
          <w:rFonts w:ascii="IRNazanin" w:hAnsi="IRNazanin" w:eastAsia="IRNazanin" w:cs="IRNazanin"/>
          <w:lang w:bidi="fa-IR"/>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449/1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2" w:name="pg20122_243773"/>
    <w:bookmarkEnd w:id="302"/>
    <w:p>
      <w:pPr>
        <w:pStyle w:val="BookText"/>
      </w:pPr>
      <w:r>
        <w:rPr>
          <w:rFonts w:ascii="Amiri" w:hAnsi="Amiri" w:eastAsia="Amiri" w:cs="Amiri"/>
          <w:lang w:bidi="ar-SA"/>
          <w:color w:val="111111"/>
          <w:sz w:val="28"/>
          <w:szCs w:val="28"/>
          <w:rtl/>
        </w:rPr>
        <w:t xml:space="preserve">وَ فِی حَدِیثٍ آخَرَ : «کَیْفَ یَکُونُ أَبُو طَالِبٍ کَافِراً وَ هُوَ یَقُولُ :</w:t>
      </w:r>
    </w:p>
    <w:p>
      <w:pPr>
        <w:pStyle w:val="BookText"/>
      </w:pPr>
      <w:r>
        <w:rPr>
          <w:rFonts w:ascii="Amiri" w:hAnsi="Amiri" w:eastAsia="Amiri" w:cs="Amiri"/>
          <w:lang w:bidi="ar-SA"/>
          <w:color w:val="111111"/>
          <w:sz w:val="28"/>
          <w:szCs w:val="28"/>
          <w:rtl/>
        </w:rPr>
        <w:t xml:space="preserve">لَقَدْ عَلِمُوا أَنَّ ابْنَنَا</w:t>
      </w:r>
      <w:r>
        <w:rPr>
          <w:rStyle w:val="FootnoteReference"/>
        </w:rPr>
        <w:footnoteReference w:id="4804"/>
      </w:r>
      <w:r>
        <w:rPr>
          <w:rFonts w:ascii="Amiri" w:hAnsi="Amiri" w:eastAsia="Amiri" w:cs="Amiri"/>
          <w:lang w:bidi="ar-SA"/>
          <w:color w:val="111111"/>
          <w:sz w:val="28"/>
          <w:szCs w:val="28"/>
          <w:rtl/>
        </w:rPr>
        <w:t xml:space="preserve">لاَ مُکَذَّبٌ</w:t>
      </w:r>
      <w:r>
        <w:rPr>
          <w:rStyle w:val="FootnoteReference"/>
        </w:rPr>
        <w:footnoteReference w:id="4805"/>
      </w:r>
      <w:r>
        <w:rPr>
          <w:rFonts w:ascii="Amiri" w:hAnsi="Amiri" w:eastAsia="Amiri" w:cs="Amiri"/>
          <w:lang w:bidi="ar-SA"/>
          <w:color w:val="111111"/>
          <w:sz w:val="28"/>
          <w:szCs w:val="28"/>
          <w:rtl/>
        </w:rPr>
        <w:t xml:space="preserve">لَدَیْنَا وَ لاَ یَعْبَأُ</w:t>
      </w:r>
      <w:r>
        <w:rPr>
          <w:rStyle w:val="FootnoteReference"/>
        </w:rPr>
        <w:footnoteReference w:id="4806"/>
      </w:r>
      <w:r>
        <w:rPr>
          <w:rFonts w:ascii="Amiri" w:hAnsi="Amiri" w:eastAsia="Amiri" w:cs="Amiri"/>
          <w:lang w:bidi="ar-SA"/>
          <w:color w:val="111111"/>
          <w:sz w:val="28"/>
          <w:szCs w:val="28"/>
          <w:rtl/>
        </w:rPr>
        <w:t xml:space="preserve">بِقِیلِ</w:t>
      </w:r>
      <w:r>
        <w:rPr>
          <w:rStyle w:val="FootnoteReference"/>
        </w:rPr>
        <w:footnoteReference w:id="4807"/>
      </w:r>
      <w:r>
        <w:rPr>
          <w:rFonts w:ascii="Amiri" w:hAnsi="Amiri" w:eastAsia="Amiri" w:cs="Amiri"/>
          <w:lang w:bidi="ar-SA"/>
          <w:color w:val="111111"/>
          <w:sz w:val="28"/>
          <w:szCs w:val="28"/>
          <w:rtl/>
        </w:rPr>
        <w:t xml:space="preserve">الاْءَبَاطِلِ</w:t>
      </w:r>
      <w:r>
        <w:rPr>
          <w:rStyle w:val="FootnoteReference"/>
        </w:rPr>
        <w:footnoteReference w:id="4808"/>
      </w:r>
    </w:p>
    <w:p>
      <w:pPr>
        <w:pStyle w:val="BookText"/>
      </w:pPr>
      <w:r>
        <w:rPr>
          <w:rFonts w:ascii="Amiri" w:hAnsi="Amiri" w:eastAsia="Amiri" w:cs="Amiri"/>
          <w:lang w:bidi="ar-SA"/>
          <w:color w:val="111111"/>
          <w:sz w:val="28"/>
          <w:szCs w:val="28"/>
          <w:rtl/>
        </w:rPr>
        <w:t xml:space="preserve">وَ أَبْیَضُ یُسْتَسْقَی الْغَمَامُ بِوَجْهِهِ ثِمَالُ</w:t>
      </w:r>
      <w:r>
        <w:rPr>
          <w:rStyle w:val="FootnoteReference"/>
        </w:rPr>
        <w:footnoteReference w:id="4809"/>
      </w:r>
      <w:r>
        <w:rPr>
          <w:rFonts w:ascii="Amiri" w:hAnsi="Amiri" w:eastAsia="Amiri" w:cs="Amiri"/>
          <w:lang w:bidi="ar-SA"/>
          <w:color w:val="111111"/>
          <w:sz w:val="28"/>
          <w:szCs w:val="28"/>
          <w:rtl/>
        </w:rPr>
        <w:t xml:space="preserve">الْیَتَامی ، عِصْمَةٌ</w:t>
      </w:r>
      <w:r>
        <w:rPr>
          <w:rStyle w:val="FootnoteReference"/>
        </w:rPr>
        <w:footnoteReference w:id="4810"/>
      </w:r>
      <w:r>
        <w:rPr>
          <w:rFonts w:ascii="Amiri" w:hAnsi="Amiri" w:eastAsia="Amiri" w:cs="Amiri"/>
          <w:lang w:bidi="ar-SA"/>
          <w:color w:val="111111"/>
          <w:sz w:val="28"/>
          <w:szCs w:val="28"/>
          <w:rtl/>
        </w:rPr>
        <w:t xml:space="preserve">لِلاْءَرَامِلِ</w:t>
      </w:r>
      <w:r>
        <w:rPr>
          <w:rStyle w:val="FootnoteReference"/>
        </w:rPr>
        <w:footnoteReference w:id="4811"/>
      </w:r>
    </w:p>
    <w:p>
      <w:pPr>
        <w:pStyle w:val="BookText"/>
      </w:pPr>
      <w:r>
        <w:rPr>
          <w:rFonts w:ascii="IRNazanin" w:hAnsi="IRNazanin" w:eastAsia="IRNazanin" w:cs="IRNazanin"/>
          <w:lang w:bidi="fa-IR"/>
          <w:color w:val="111111"/>
          <w:sz w:val="28"/>
          <w:szCs w:val="28"/>
          <w:rtl/>
        </w:rPr>
        <w:t xml:space="preserve">وهذان البیتان من لامیّة أبی طالب المشهورة ، وقد تقدّم ذکر مَن نقلها من المؤرّخین و غیرهم فی الکافی ، ذیل ح 327 .</w:t>
      </w:r>
    </w:p>
    <w:p>
      <w:pPr>
        <w:pStyle w:val="BookText"/>
      </w:pPr>
      <w:r>
        <w:rPr>
          <w:rFonts w:ascii="IRNazanin" w:hAnsi="IRNazanin" w:eastAsia="IRNazanin" w:cs="IRNazanin"/>
          <w:lang w:bidi="fa-IR"/>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4"/>
      </w:pPr>
      <w:bookmarkStart w:id="1022" w:name="_Toc545"/>
      <w:r>
        <w:t>30- الحدیث</w:t>
      </w:r>
      <w:bookmarkEnd w:id="1022"/>
    </w:p>
    <w:p>
      <w:pPr>
        <w:pStyle w:val="BookText"/>
      </w:pPr>
      <w:r>
        <w:rPr>
          <w:rFonts w:ascii="Amiri" w:hAnsi="Amiri" w:eastAsia="Amiri" w:cs="Amiri"/>
          <w:lang w:bidi="ar-SA"/>
          <w:color w:val="111111"/>
          <w:sz w:val="28"/>
          <w:szCs w:val="28"/>
          <w:rtl/>
        </w:rPr>
        <w:t xml:space="preserve">30/1221.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«بَیْنَا النَّبِیُّ صلی‌الله‌علیه‌و‌آله فِی الْمَسْجِدِ الْحَرَامِ ، وَ عَلَیْهِ ثِیَابٌ لَهُ</w:t>
      </w:r>
      <w:r>
        <w:rPr>
          <w:rStyle w:val="FootnoteReference"/>
        </w:rPr>
        <w:footnoteReference w:id="4812"/>
      </w:r>
      <w:r>
        <w:rPr>
          <w:rFonts w:ascii="Amiri" w:hAnsi="Amiri" w:eastAsia="Amiri" w:cs="Amiri"/>
          <w:lang w:bidi="ar-SA"/>
          <w:color w:val="111111"/>
          <w:sz w:val="28"/>
          <w:szCs w:val="28"/>
          <w:rtl/>
        </w:rPr>
        <w:t xml:space="preserve">جُدُدٌ</w:t>
      </w:r>
      <w:r>
        <w:rPr>
          <w:rStyle w:val="FootnoteReference"/>
        </w:rPr>
        <w:footnoteReference w:id="4813"/>
      </w:r>
      <w:r>
        <w:rPr>
          <w:rFonts w:ascii="Amiri" w:hAnsi="Amiri" w:eastAsia="Amiri" w:cs="Amiri"/>
          <w:lang w:bidi="ar-SA"/>
          <w:color w:val="111111"/>
          <w:sz w:val="28"/>
          <w:szCs w:val="28"/>
          <w:rtl/>
        </w:rPr>
        <w:t xml:space="preserve">، فَأَلْقَی الْمُشْرِکُونَ عَلَیْهِ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3" w:name="pg20122_243774"/>
    <w:bookmarkEnd w:id="303"/>
    <w:p>
      <w:pPr>
        <w:pStyle w:val="BookText"/>
      </w:pPr>
      <w:r>
        <w:rPr>
          <w:rFonts w:ascii="Amiri" w:hAnsi="Amiri" w:eastAsia="Amiri" w:cs="Amiri"/>
          <w:lang w:bidi="ar-SA"/>
          <w:color w:val="111111"/>
          <w:sz w:val="28"/>
          <w:szCs w:val="28"/>
          <w:rtl/>
        </w:rPr>
        <w:t xml:space="preserve">سَلی</w:t>
      </w:r>
      <w:r>
        <w:rPr>
          <w:rStyle w:val="FootnoteReference"/>
        </w:rPr>
        <w:footnoteReference w:id="4814"/>
      </w:r>
      <w:r>
        <w:rPr>
          <w:rFonts w:ascii="Amiri" w:hAnsi="Amiri" w:eastAsia="Amiri" w:cs="Amiri"/>
          <w:lang w:bidi="ar-SA"/>
          <w:color w:val="111111"/>
          <w:sz w:val="28"/>
          <w:szCs w:val="28"/>
          <w:rtl/>
        </w:rPr>
        <w:t xml:space="preserve">نَاقَةٍ ، فَمَلَؤُوا ثِیَابَهُ بِهَا ، فَدَخَلَهُ مِنْ ذلِکَ مَا شَاءَ اللّهُ ، فَذَهَبَ إِلی أَبِی طَالِبٍ ، فَقَالَ لَهُ : یَا عَمِّ ، کَیْفَ تَری حَسَبِی فِیکُمْ ؟ فَقَالَ لَهُ : وَ</w:t>
      </w:r>
      <w:r>
        <w:rPr>
          <w:rStyle w:val="FootnoteReference"/>
        </w:rPr>
        <w:footnoteReference w:id="4815"/>
      </w:r>
      <w:r>
        <w:rPr>
          <w:rFonts w:ascii="Amiri" w:hAnsi="Amiri" w:eastAsia="Amiri" w:cs="Amiri"/>
          <w:lang w:bidi="ar-SA"/>
          <w:color w:val="111111"/>
          <w:sz w:val="28"/>
          <w:szCs w:val="28"/>
          <w:rtl/>
        </w:rPr>
        <w:t xml:space="preserve">مَا ذَاکَ</w:t>
      </w:r>
      <w:r>
        <w:rPr>
          <w:rStyle w:val="FootnoteReference"/>
        </w:rPr>
        <w:footnoteReference w:id="4816"/>
      </w:r>
      <w:r>
        <w:rPr>
          <w:rFonts w:ascii="Amiri" w:hAnsi="Amiri" w:eastAsia="Amiri" w:cs="Amiri"/>
          <w:lang w:bidi="ar-SA"/>
          <w:color w:val="111111"/>
          <w:sz w:val="28"/>
          <w:szCs w:val="28"/>
          <w:rtl/>
        </w:rPr>
        <w:t xml:space="preserve">یَا ابْنَ أَخِی ؟ فَأَخْبَرَهُ الْخَبَرَ ، فَدَعَا أَبُو طَالِبٍ حَمْزَةَ ، وَ أَخَذَ السَّیْفَ ، وَ قَالَ لِحَمْزَةَ : خُذِ السَّلی ، ثُمَّ تَوَجَّهَ إِلَی الْقَوْمِ وَ النَّبِیُّ صلی‌الله‌علیه‌و‌آله مَعَهُ ، فَأَتی قُرَیْشاً ـ وَ هُمْ حَوْلَ الْکَعْبَةِ ـ فَلَمَّا رَأَوْهُ عَرَفُوا الشَّرَّ فِی وَجْهِهِ ، ثُمَّ قَالَ لِحَمْزَةَ : أَمِرَّ السَّلی عَلی سِبَالِهِمْ</w:t>
      </w:r>
      <w:r>
        <w:rPr>
          <w:rStyle w:val="FootnoteReference"/>
        </w:rPr>
        <w:footnoteReference w:id="4817"/>
      </w:r>
      <w:r>
        <w:rPr>
          <w:rFonts w:ascii="Amiri" w:hAnsi="Amiri" w:eastAsia="Amiri" w:cs="Amiri"/>
          <w:lang w:bidi="ar-SA"/>
          <w:color w:val="111111"/>
          <w:sz w:val="28"/>
          <w:szCs w:val="28"/>
          <w:rtl/>
        </w:rPr>
        <w:t xml:space="preserve">، فَفَعَلَ ذلِکَ حَتّی أَتی عَلی</w:t>
      </w:r>
      <w:r>
        <w:rPr>
          <w:rStyle w:val="FootnoteReference"/>
        </w:rPr>
        <w:footnoteReference w:id="4818"/>
      </w:r>
      <w:r>
        <w:rPr>
          <w:rFonts w:ascii="Amiri" w:hAnsi="Amiri" w:eastAsia="Amiri" w:cs="Amiri"/>
          <w:lang w:bidi="ar-SA"/>
          <w:color w:val="111111"/>
          <w:sz w:val="28"/>
          <w:szCs w:val="28"/>
          <w:rtl/>
        </w:rPr>
        <w:t xml:space="preserve">آخِرِهِمْ ، ثُمَّ الْتَفَتَ أَبُو طَالِبٍ إِلَی النَّبِیِّ صلی‌الله‌علیه‌و‌آله ، فَقَالَ : یَا ابْنَ أَخِی ، هذَا</w:t>
      </w:r>
      <w:r>
        <w:rPr>
          <w:rStyle w:val="FootnoteReference"/>
        </w:rPr>
        <w:footnoteReference w:id="4819"/>
      </w:r>
      <w:r>
        <w:rPr>
          <w:rFonts w:ascii="Amiri" w:hAnsi="Amiri" w:eastAsia="Amiri" w:cs="Amiri"/>
          <w:lang w:bidi="ar-SA"/>
          <w:color w:val="111111"/>
          <w:sz w:val="28"/>
          <w:szCs w:val="28"/>
          <w:rtl/>
        </w:rPr>
        <w:t xml:space="preserve">حَسَبُکَ فِینَا» .</w:t>
      </w:r>
      <w:r>
        <w:rPr>
          <w:rStyle w:val="FootnoteReference"/>
        </w:rPr>
        <w:footnoteReference w:id="4820"/>
      </w:r>
    </w:p>
    <w:p>
      <w:pPr>
        <w:pStyle w:val="Heading4"/>
      </w:pPr>
      <w:bookmarkStart w:id="1023" w:name="_Toc546"/>
      <w:r>
        <w:t>31- الحدیث</w:t>
      </w:r>
      <w:bookmarkEnd w:id="1023"/>
    </w:p>
    <w:p>
      <w:pPr>
        <w:pStyle w:val="BookText"/>
      </w:pPr>
      <w:r>
        <w:rPr>
          <w:rFonts w:ascii="Amiri" w:hAnsi="Amiri" w:eastAsia="Amiri" w:cs="Amiri"/>
          <w:lang w:bidi="ar-SA"/>
          <w:color w:val="111111"/>
          <w:sz w:val="28"/>
          <w:szCs w:val="28"/>
          <w:rtl/>
        </w:rPr>
        <w:t xml:space="preserve">31/1222. عَلِیٌّ ، عَنْ أَبِیهِ ، عَنِ ابْنِ أَبِی نَصْرٍ ، عَنْ إِبْرَاهِیمَ بْنِ مُحَمَّدٍ الاْءَشْعَرِیِّ ، عَنْ عُبَیْدِ بْنِ زُرَارَةَ :</w:t>
      </w:r>
    </w:p>
    <w:p>
      <w:pPr>
        <w:pStyle w:val="BookText"/>
      </w:pPr>
      <w:r>
        <w:rPr>
          <w:rFonts w:ascii="Amiri" w:hAnsi="Amiri" w:eastAsia="Amiri" w:cs="Amiri"/>
          <w:lang w:bidi="ar-SA"/>
          <w:color w:val="111111"/>
          <w:sz w:val="28"/>
          <w:szCs w:val="28"/>
          <w:rtl/>
        </w:rPr>
        <w:t xml:space="preserve">عَنْ أَبِی عَبْدِ اللّهِ علیه‌السلام ، قَالَ : «لَمَّا تُوُفِّیَ أَبُو طَالِبٍ ، نَزَلَ جَبْرَئِیلُ علیه‌السلام عَلی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4" w:name="pg20122_243775"/>
    <w:bookmarkEnd w:id="304"/>
    <w:p>
      <w:pPr>
        <w:pStyle w:val="BookText"/>
      </w:pPr>
      <w:r>
        <w:rPr>
          <w:rFonts w:ascii="Amiri" w:hAnsi="Amiri" w:eastAsia="Amiri" w:cs="Amiri"/>
          <w:lang w:bidi="ar-SA"/>
          <w:color w:val="111111"/>
          <w:sz w:val="28"/>
          <w:szCs w:val="28"/>
          <w:rtl/>
        </w:rPr>
        <w:t xml:space="preserve">رَسُولِ اللّهِ صلی‌الله‌علیه‌و‌آله ، فَقَالَ : یَا مُحَمَّدُ ، اخْرُجْ مِنْ مَکَّةَ ؛ فَلَیْسَ لَکَ فِیهَا</w:t>
      </w:r>
      <w:r>
        <w:rPr>
          <w:rStyle w:val="FootnoteReference"/>
        </w:rPr>
        <w:footnoteReference w:id="4821"/>
      </w:r>
      <w:r>
        <w:rPr>
          <w:rFonts w:ascii="Amiri" w:hAnsi="Amiri" w:eastAsia="Amiri" w:cs="Amiri"/>
          <w:lang w:bidi="ar-SA"/>
          <w:color w:val="111111"/>
          <w:sz w:val="28"/>
          <w:szCs w:val="28"/>
          <w:rtl/>
        </w:rPr>
        <w:t xml:space="preserve">نَاصِرٌ ، وَ ثَارَتْ قُرَیْشٌ</w:t>
      </w:r>
      <w:r>
        <w:rPr>
          <w:rStyle w:val="FootnoteReference"/>
        </w:rPr>
        <w:footnoteReference w:id="4822"/>
      </w:r>
      <w:r>
        <w:rPr>
          <w:rFonts w:ascii="Amiri" w:hAnsi="Amiri" w:eastAsia="Amiri" w:cs="Amiri"/>
          <w:lang w:bidi="ar-SA"/>
          <w:color w:val="111111"/>
          <w:sz w:val="28"/>
          <w:szCs w:val="28"/>
          <w:rtl/>
        </w:rPr>
        <w:t xml:space="preserve">بِالنَّبِیِّ صلی‌الله‌علیه‌و‌آله ، فَخَرَجَ هَارِباً حَتّی جَاءَ إِلی جَبَلٍ بِمَکَّةَ</w:t>
      </w:r>
      <w:r>
        <w:rPr>
          <w:rStyle w:val="FootnoteReference"/>
        </w:rPr>
        <w:footnoteReference w:id="4823"/>
      </w:r>
      <w:r>
        <w:rPr>
          <w:rFonts w:ascii="Amiri" w:hAnsi="Amiri" w:eastAsia="Amiri" w:cs="Amiri"/>
          <w:lang w:bidi="ar-SA"/>
          <w:color w:val="111111"/>
          <w:sz w:val="28"/>
          <w:szCs w:val="28"/>
          <w:rtl/>
        </w:rPr>
        <w:t xml:space="preserve">ـ یُقَالُ لَهُ : الْحَجُونُ ـ فَصَارَ إِلَیْهِ» .</w:t>
      </w:r>
      <w:r>
        <w:rPr>
          <w:rStyle w:val="FootnoteReference"/>
        </w:rPr>
        <w:footnoteReference w:id="4824"/>
      </w:r>
    </w:p>
    <w:p>
      <w:pPr>
        <w:pStyle w:val="Heading4"/>
      </w:pPr>
      <w:bookmarkStart w:id="1024" w:name="_Toc547"/>
      <w:r>
        <w:t>32- الحدیث</w:t>
      </w:r>
      <w:bookmarkEnd w:id="1024"/>
    </w:p>
    <w:p>
      <w:pPr>
        <w:pStyle w:val="BookText"/>
      </w:pPr>
      <w:r>
        <w:rPr>
          <w:rFonts w:ascii="Amiri" w:hAnsi="Amiri" w:eastAsia="Amiri" w:cs="Amiri"/>
          <w:lang w:bidi="ar-SA"/>
          <w:color w:val="111111"/>
          <w:sz w:val="28"/>
          <w:szCs w:val="28"/>
          <w:rtl/>
        </w:rPr>
        <w:t xml:space="preserve">32/1224. عَلِیُّ بْنُ مُحَمَّدِ بْنِ عَبْدِ اللّهِ وَ مُحَمَّدُ بْنُ یَحْیی ، عَنْ مُحَمَّدِ بْنِ عَبْدِ اللّهِ رَفَعَهُ :</w:t>
      </w:r>
    </w:p>
    <w:p>
      <w:pPr>
        <w:pStyle w:val="BookText"/>
      </w:pPr>
      <w:r>
        <w:rPr>
          <w:rFonts w:ascii="Amiri" w:hAnsi="Amiri" w:eastAsia="Amiri" w:cs="Amiri"/>
          <w:lang w:bidi="ar-SA"/>
          <w:color w:val="111111"/>
          <w:sz w:val="28"/>
          <w:szCs w:val="28"/>
          <w:rtl/>
        </w:rPr>
        <w:t xml:space="preserve">عَنْ أَبِی عَبْدِ اللّهِ علیه‌السلام ، قَالَ : «إِنَّ أَبَا طَالِبٍ أَسْلَمَ بِحِسَابِ الْجُمَّلِ</w:t>
      </w:r>
      <w:r>
        <w:rPr>
          <w:rStyle w:val="FootnoteReference"/>
        </w:rPr>
        <w:footnoteReference w:id="4825"/>
      </w:r>
      <w:r>
        <w:rPr>
          <w:rFonts w:ascii="Amiri" w:hAnsi="Amiri" w:eastAsia="Amiri" w:cs="Amiri"/>
          <w:lang w:bidi="ar-SA"/>
          <w:color w:val="111111"/>
          <w:sz w:val="28"/>
          <w:szCs w:val="28"/>
          <w:rtl/>
        </w:rPr>
        <w:t xml:space="preserve">» قَالَ</w:t>
      </w:r>
      <w:r>
        <w:rPr>
          <w:rStyle w:val="FootnoteReference"/>
        </w:rPr>
        <w:footnoteReference w:id="4826"/>
      </w:r>
      <w:r>
        <w:rPr>
          <w:rFonts w:ascii="Amiri" w:hAnsi="Amiri" w:eastAsia="Amiri" w:cs="Amiri"/>
          <w:lang w:bidi="ar-SA"/>
          <w:color w:val="111111"/>
          <w:sz w:val="28"/>
          <w:szCs w:val="28"/>
          <w:rtl/>
        </w:rPr>
        <w:t xml:space="preserve">: «بِکُلِّ لِسَانٍ» .</w:t>
      </w:r>
      <w:r>
        <w:rPr>
          <w:rStyle w:val="FootnoteReference"/>
        </w:rPr>
        <w:footnoteReference w:id="4827"/>
      </w:r>
    </w:p>
    <w:p>
      <w:pPr>
        <w:pStyle w:val="Heading4"/>
      </w:pPr>
      <w:bookmarkStart w:id="1025" w:name="_Toc548"/>
      <w:r>
        <w:t>33- الحدیث</w:t>
      </w:r>
      <w:bookmarkEnd w:id="1025"/>
    </w:p>
    <w:p>
      <w:pPr>
        <w:pStyle w:val="BookText"/>
      </w:pPr>
      <w:r>
        <w:rPr>
          <w:rFonts w:ascii="Amiri" w:hAnsi="Amiri" w:eastAsia="Amiri" w:cs="Amiri"/>
          <w:lang w:bidi="ar-SA"/>
          <w:color w:val="111111"/>
          <w:sz w:val="28"/>
          <w:szCs w:val="28"/>
          <w:rtl/>
        </w:rPr>
        <w:t xml:space="preserve">33/1224 . مُحَمَّدُ بْنُ یَحْیی</w:t>
      </w:r>
      <w:r>
        <w:rPr>
          <w:rStyle w:val="FootnoteReference"/>
        </w:rPr>
        <w:footnoteReference w:id="4828"/>
      </w:r>
      <w:r>
        <w:rPr>
          <w:rFonts w:ascii="Amiri" w:hAnsi="Amiri" w:eastAsia="Amiri" w:cs="Amiri"/>
          <w:lang w:bidi="ar-SA"/>
          <w:color w:val="111111"/>
          <w:sz w:val="28"/>
          <w:szCs w:val="28"/>
          <w:rtl/>
        </w:rPr>
        <w:t xml:space="preserve">، عَنْ أَحْمَدَ وَ عَبْدِ اللّهِ ابْنَیْ مُحَمَّدِ بْنِ عِیسی ، عَنْ أَبِیهِمَا ، عَنْ عَبْدِ اللّهِ بْنِ الْمُغِیرَةِ ، عَنْ إِسْمَاعِیلَ بْنِ أَبِی زِیَادٍ :</w:t>
      </w:r>
    </w:p>
    <w:p>
      <w:pPr>
        <w:pStyle w:val="BookText"/>
      </w:pPr>
      <w:r>
        <w:rPr>
          <w:rFonts w:ascii="Amiri" w:hAnsi="Amiri" w:eastAsia="Amiri" w:cs="Amiri"/>
          <w:lang w:bidi="ar-SA"/>
          <w:color w:val="111111"/>
          <w:sz w:val="28"/>
          <w:szCs w:val="28"/>
          <w:rtl/>
        </w:rPr>
        <w:t xml:space="preserve">عَنْ أَبِی عَبْدِ اللّهِ علیه‌السلام ، قَالَ : «أَسْلَمَ أَبُو طَالِبٍ بِحِسَابِ الْجُمَّلِ ، وَ عَقَدَ بِیَدِهِ</w:t>
      </w:r>
      <w:r>
        <w:rPr>
          <w:rStyle w:val="FootnoteReference"/>
        </w:rPr>
        <w:footnoteReference w:id="4829"/>
      </w:r>
      <w:r>
        <w:rPr>
          <w:rFonts w:ascii="Amiri" w:hAnsi="Amiri" w:eastAsia="Amiri" w:cs="Amiri"/>
          <w:lang w:bidi="ar-SA"/>
          <w:color w:val="111111"/>
          <w:sz w:val="28"/>
          <w:szCs w:val="28"/>
          <w:rtl/>
        </w:rPr>
        <w:t xml:space="preserve">ثَـلاَثاً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5" w:name="pg20122_243776"/>
    <w:bookmarkEnd w:id="305"/>
    <w:p>
      <w:pPr>
        <w:pStyle w:val="BookText"/>
      </w:pPr>
      <w:r>
        <w:rPr>
          <w:rFonts w:ascii="Amiri" w:hAnsi="Amiri" w:eastAsia="Amiri" w:cs="Amiri"/>
          <w:lang w:bidi="ar-SA"/>
          <w:color w:val="111111"/>
          <w:sz w:val="28"/>
          <w:szCs w:val="28"/>
          <w:rtl/>
        </w:rPr>
        <w:t xml:space="preserve">وَ سِتِّینَ</w:t>
      </w:r>
      <w:r>
        <w:rPr>
          <w:rStyle w:val="FootnoteReference"/>
        </w:rPr>
        <w:footnoteReference w:id="4830"/>
      </w:r>
      <w:r>
        <w:rPr>
          <w:rFonts w:ascii="Times New Roman" w:hAnsi="Times New Roman" w:eastAsia="Times New Roman" w:cs="Times New Roman"/>
          <w:lang w:val="en-US" w:bidi="en-US"/>
          <w:color w:val="111111"/>
          <w:sz w:val="28"/>
          <w:szCs w:val="28"/>
          <w:rtl/>
        </w:rPr>
        <w:t xml:space="preserve">» .</w:t>
      </w:r>
      <w:r>
        <w:rPr>
          <w:rStyle w:val="FootnoteReference"/>
        </w:rPr>
        <w:footnoteReference w:id="4831"/>
      </w:r>
    </w:p>
    <w:p>
      <w:pPr>
        <w:pStyle w:val="BookText"/>
      </w:pPr>
      <w:r>
        <w:rPr>
          <w:rFonts w:ascii="Times New Roman" w:hAnsi="Times New Roman" w:eastAsia="Times New Roman" w:cs="Times New Roman"/>
          <w:lang w:val="en-US" w:bidi="en-US"/>
          <w:color w:val="111111"/>
          <w:sz w:val="28"/>
          <w:szCs w:val="28"/>
          <w:rtl/>
        </w:rPr>
        <w:t xml:space="preserve">1 / 164</w:t>
      </w:r>
    </w:p>
    <w:p>
      <w:pPr>
        <w:pStyle w:val="Heading4"/>
      </w:pPr>
      <w:bookmarkStart w:id="1026" w:name="_Toc549"/>
      <w:r>
        <w:t>34- الحدیث</w:t>
      </w:r>
      <w:bookmarkEnd w:id="1026"/>
    </w:p>
    <w:p>
      <w:pPr>
        <w:pStyle w:val="BookText"/>
      </w:pPr>
      <w:r>
        <w:rPr>
          <w:rFonts w:ascii="Amiri" w:hAnsi="Amiri" w:eastAsia="Amiri" w:cs="Amiri"/>
          <w:lang w:bidi="ar-SA"/>
          <w:color w:val="111111"/>
          <w:sz w:val="28"/>
          <w:szCs w:val="28"/>
          <w:rtl/>
        </w:rPr>
        <w:t xml:space="preserve">34/1225. مُحَمَّدُ بْنُ یَحْیی ، عَنْ أَحْمَدَ بْنِ مُحَمَّدٍ ، عَنِ ابْنِ فَضَّالٍ ، عَنِ الْحُسَیْنِ بْنِ عُلْوَانَ الْکَلْبِیِّ ، عَنْ عَلِیِّ بْنِ الْحَزَوَّرِ</w:t>
      </w:r>
      <w:r>
        <w:rPr>
          <w:rStyle w:val="FootnoteReference"/>
        </w:rPr>
        <w:footnoteReference w:id="4832"/>
      </w:r>
      <w:r>
        <w:rPr>
          <w:rFonts w:ascii="Amiri" w:hAnsi="Amiri" w:eastAsia="Amiri" w:cs="Amiri"/>
          <w:lang w:bidi="ar-SA"/>
          <w:color w:val="111111"/>
          <w:sz w:val="28"/>
          <w:szCs w:val="28"/>
          <w:rtl/>
        </w:rPr>
        <w:t xml:space="preserve">الْغَنَوِیِّ ، عَنْ أَصْبَغَ بْنِ نُبَاتَةَ الْحَنْظَلِیِّ ، قَالَ :</w:t>
      </w:r>
    </w:p>
    <w:p>
      <w:pPr>
        <w:pStyle w:val="BookText"/>
      </w:pPr>
      <w:r>
        <w:rPr>
          <w:rFonts w:ascii="Amiri" w:hAnsi="Amiri" w:eastAsia="Amiri" w:cs="Amiri"/>
          <w:lang w:bidi="ar-SA"/>
          <w:color w:val="111111"/>
          <w:sz w:val="28"/>
          <w:szCs w:val="28"/>
          <w:rtl/>
        </w:rPr>
        <w:t xml:space="preserve">رَأَیْتُ أَمِیرَ الْمُوءْمِنِینَ علیه‌السلام یَوْمَ افْتَتَحَ الْبَصْرَةَ ، وَ رَکِبَ بَغْلَةَ رَسُولِ اللّهِ صلی‌الله‌علیه‌و‌آله ، ثُمَّ قَالَ : «أَیُّهَا</w:t>
      </w:r>
      <w:r>
        <w:rPr>
          <w:rStyle w:val="FootnoteReference"/>
        </w:rPr>
        <w:footnoteReference w:id="4833"/>
      </w:r>
      <w:r>
        <w:rPr>
          <w:rFonts w:ascii="Amiri" w:hAnsi="Amiri" w:eastAsia="Amiri" w:cs="Amiri"/>
          <w:lang w:bidi="ar-SA"/>
          <w:color w:val="111111"/>
          <w:sz w:val="28"/>
          <w:szCs w:val="28"/>
          <w:rtl/>
        </w:rPr>
        <w:t xml:space="preserve">النَّاسُ ، أَ لاَ أُخْبِرُکُمْ بِخَیْرِ الْخَلْقِ یَوْمَ یَجْمَعُهُمُ اللّهُ ؟» .</w:t>
      </w:r>
    </w:p>
    <w:p>
      <w:pPr>
        <w:pStyle w:val="BookText"/>
      </w:pPr>
      <w:r>
        <w:rPr>
          <w:rFonts w:ascii="Amiri" w:hAnsi="Amiri" w:eastAsia="Amiri" w:cs="Amiri"/>
          <w:lang w:bidi="ar-SA"/>
          <w:color w:val="111111"/>
          <w:sz w:val="28"/>
          <w:szCs w:val="28"/>
          <w:rtl/>
        </w:rPr>
        <w:t xml:space="preserve">فَقَامَ إِلَیْهِ أَبُو أَیُّوبَ الاْءَنْصَارِیُّ ، فَقَالَ</w:t>
      </w:r>
      <w:r>
        <w:rPr>
          <w:rStyle w:val="FootnoteReference"/>
        </w:rPr>
        <w:footnoteReference w:id="4834"/>
      </w:r>
      <w:r>
        <w:rPr>
          <w:rFonts w:ascii="Amiri" w:hAnsi="Amiri" w:eastAsia="Amiri" w:cs="Amiri"/>
          <w:lang w:bidi="ar-SA"/>
          <w:color w:val="111111"/>
          <w:sz w:val="28"/>
          <w:szCs w:val="28"/>
          <w:rtl/>
        </w:rPr>
        <w:t xml:space="preserve">: بَلی یَا أَمِیرَ الْمُوءْمِنِینَ ، حَدِّثْنَا ؛ فَإِنَّکَ کُنْتَ تَشْهَدُ وَ نَغِیبُ</w:t>
      </w:r>
      <w:r>
        <w:rPr>
          <w:rStyle w:val="FootnoteReference"/>
        </w:rPr>
        <w:footnoteReference w:id="4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 خَیْرَ الْخَلْقِ یَوْمَ یَجْمَعُهُمُ</w:t>
      </w:r>
      <w:r>
        <w:rPr>
          <w:rStyle w:val="FootnoteReference"/>
        </w:rPr>
        <w:footnoteReference w:id="4836"/>
      </w:r>
      <w:r>
        <w:rPr>
          <w:rFonts w:ascii="Amiri" w:hAnsi="Amiri" w:eastAsia="Amiri" w:cs="Amiri"/>
          <w:lang w:bidi="ar-SA"/>
          <w:color w:val="111111"/>
          <w:sz w:val="28"/>
          <w:szCs w:val="28"/>
          <w:rtl/>
        </w:rPr>
        <w:t xml:space="preserve">اللّهُ سَبْعَةٌ مِنْ وُلْدِ عَبْدِ الْمُطَّلِبِ ، لاَ یُنْکِرُ فَضْلَهُمْ إِلاَّ کَافِرٌ ، وَ لاَ یَجْحَدُ بِهِ إِلاَّ جَاحِدٌ».</w:t>
      </w:r>
    </w:p>
    <w:p>
      <w:pPr>
        <w:pStyle w:val="BookText"/>
      </w:pPr>
      <w:r>
        <w:rPr>
          <w:rFonts w:ascii="Amiri" w:hAnsi="Amiri" w:eastAsia="Amiri" w:cs="Amiri"/>
          <w:lang w:bidi="ar-SA"/>
          <w:color w:val="111111"/>
          <w:sz w:val="28"/>
          <w:szCs w:val="28"/>
          <w:rtl/>
        </w:rPr>
        <w:t xml:space="preserve">فَقَامَ عَمَّارُ بْنُ یَاسِرٍ رَحِمَهُ اللّهُ</w:t>
      </w:r>
      <w:r>
        <w:rPr>
          <w:rStyle w:val="FootnoteReference"/>
        </w:rPr>
        <w:footnoteReference w:id="4837"/>
      </w:r>
      <w:r>
        <w:rPr>
          <w:rFonts w:ascii="Amiri" w:hAnsi="Amiri" w:eastAsia="Amiri" w:cs="Amiri"/>
          <w:lang w:bidi="ar-SA"/>
          <w:color w:val="111111"/>
          <w:sz w:val="28"/>
          <w:szCs w:val="28"/>
          <w:rtl/>
        </w:rPr>
        <w:t xml:space="preserve">، فَقَالَ</w:t>
      </w:r>
      <w:r>
        <w:rPr>
          <w:rStyle w:val="FootnoteReference"/>
        </w:rPr>
        <w:footnoteReference w:id="4838"/>
      </w:r>
      <w:r>
        <w:rPr>
          <w:rFonts w:ascii="Amiri" w:hAnsi="Amiri" w:eastAsia="Amiri" w:cs="Amiri"/>
          <w:lang w:bidi="ar-SA"/>
          <w:color w:val="111111"/>
          <w:sz w:val="28"/>
          <w:szCs w:val="28"/>
          <w:rtl/>
        </w:rPr>
        <w:t xml:space="preserve">: یَا أَمِیرَ الْمُوءْمِنِینَ ، سَمِّهِمْ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w:t>
      </w:r>
      <w:r>
        <w:rPr>
          <w:rStyle w:val="FootnoteReference"/>
        </w:rPr>
        <w:footnoteReference w:id="4839"/>
      </w:r>
      <w:r>
        <w:rPr>
          <w:rFonts w:ascii="Amiri" w:hAnsi="Amiri" w:eastAsia="Amiri" w:cs="Amiri"/>
          <w:lang w:bidi="ar-SA"/>
          <w:color w:val="111111"/>
          <w:sz w:val="28"/>
          <w:szCs w:val="28"/>
          <w:rtl/>
        </w:rPr>
        <w:t xml:space="preserve">لِنَعْرِفَهُمْ</w:t>
      </w:r>
      <w:r>
        <w:rPr>
          <w:rStyle w:val="FootnoteReference"/>
        </w:rPr>
        <w:footnoteReference w:id="4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 خَیْرَ الْخَلْقِ یَوْمَ یَجْمَعُهُمُ</w:t>
      </w:r>
      <w:r>
        <w:rPr>
          <w:rStyle w:val="FootnoteReference"/>
        </w:rPr>
        <w:footnoteReference w:id="4841"/>
      </w:r>
      <w:r>
        <w:rPr>
          <w:rFonts w:ascii="Amiri" w:hAnsi="Amiri" w:eastAsia="Amiri" w:cs="Amiri"/>
          <w:lang w:bidi="ar-SA"/>
          <w:color w:val="111111"/>
          <w:sz w:val="28"/>
          <w:szCs w:val="28"/>
          <w:rtl/>
        </w:rPr>
        <w:t xml:space="preserve">اللّهُ</w:t>
      </w:r>
      <w:r>
        <w:rPr>
          <w:rStyle w:val="FootnoteReference"/>
        </w:rPr>
        <w:footnoteReference w:id="4842"/>
      </w:r>
      <w:r>
        <w:rPr>
          <w:rFonts w:ascii="Amiri" w:hAnsi="Amiri" w:eastAsia="Amiri" w:cs="Amiri"/>
          <w:lang w:bidi="ar-SA"/>
          <w:color w:val="111111"/>
          <w:sz w:val="28"/>
          <w:szCs w:val="28"/>
          <w:rtl/>
        </w:rPr>
        <w:t xml:space="preserve">الرُّسُلُ ، وَ إِنَّ أَفْضَلَ الرُّسُلِ مُحَمَّدٌ صلی‌الله‌علیه‌و‌آله ، وَ إِنَّ أَفْضَلَ کُلِّ أُمَّةٍ بَعْدَ نَبِیِّهَا وَصِیُّ نَبِیِّهَا حَتّی یُدْرِکَهُ نَبِیٌّ ، أَلاَ وَ إِنَّ أَفْضَلَ الاْءَوْصِیَاءِ وَصِیُّ مُحَمَّدٍ عَلَیْهِ وَ آلِهِ السَّـلاَمُ ، أَلاَ وَ إِنَّ أَفْضَلَ الْخَلْقِ بَعْدَ الاْءَوْصِیَاءِ الشُّهَدَاءُ ، أَلاَ وَ إِنَّ أَفْضَلَ الشُّهَدَاءِ حَمْزَةُ بْنُ عَبْدِ الْمُطَّلِبِ وَ جَعْفَرُ بْنُ أَبِی طَالِبٍ ، لَهُ جَنَاحَانِ خَضِیبَانِ ، یَطِیرُ بِهِمَا فِی الْجَنَّةِ ، لَمْ یُنْحَلْ</w:t>
      </w:r>
      <w:r>
        <w:rPr>
          <w:rStyle w:val="FootnoteReference"/>
        </w:rPr>
        <w:footnoteReference w:id="4843"/>
      </w:r>
      <w:r>
        <w:rPr>
          <w:rFonts w:ascii="Amiri" w:hAnsi="Amiri" w:eastAsia="Amiri" w:cs="Amiri"/>
          <w:lang w:bidi="ar-SA"/>
          <w:color w:val="111111"/>
          <w:sz w:val="28"/>
          <w:szCs w:val="28"/>
          <w:rtl/>
        </w:rPr>
        <w:t xml:space="preserve">أَحَدٌ</w:t>
      </w:r>
      <w:r>
        <w:rPr>
          <w:rStyle w:val="FootnoteReference"/>
        </w:rPr>
        <w:footnoteReference w:id="4844"/>
      </w:r>
      <w:r>
        <w:rPr>
          <w:rFonts w:ascii="Amiri" w:hAnsi="Amiri" w:eastAsia="Amiri" w:cs="Amiri"/>
          <w:lang w:bidi="ar-SA"/>
          <w:color w:val="111111"/>
          <w:sz w:val="28"/>
          <w:szCs w:val="28"/>
          <w:rtl/>
        </w:rPr>
        <w:t xml:space="preserve">مِنْ هذِهِ الاْءُمَّةِ</w:t>
      </w:r>
      <w:r>
        <w:rPr>
          <w:rStyle w:val="FootnoteReference"/>
        </w:rPr>
        <w:footnoteReference w:id="4845"/>
      </w:r>
      <w:r>
        <w:rPr>
          <w:rFonts w:ascii="Amiri" w:hAnsi="Amiri" w:eastAsia="Amiri" w:cs="Amiri"/>
          <w:lang w:bidi="ar-SA"/>
          <w:color w:val="111111"/>
          <w:sz w:val="28"/>
          <w:szCs w:val="28"/>
          <w:rtl/>
        </w:rPr>
        <w:t xml:space="preserve">جَنَاحَانِ</w:t>
      </w:r>
      <w:r>
        <w:rPr>
          <w:rStyle w:val="FootnoteReference"/>
        </w:rPr>
        <w:footnoteReference w:id="4846"/>
      </w:r>
      <w:r>
        <w:rPr>
          <w:rFonts w:ascii="Amiri" w:hAnsi="Amiri" w:eastAsia="Amiri" w:cs="Amiri"/>
          <w:lang w:bidi="ar-SA"/>
          <w:color w:val="111111"/>
          <w:sz w:val="28"/>
          <w:szCs w:val="28"/>
          <w:rtl/>
        </w:rPr>
        <w:t xml:space="preserve">غَیْرُهُ ، شَیْءٌ کَرَّمَ اللّهُ</w:t>
      </w:r>
      <w:r>
        <w:rPr>
          <w:rStyle w:val="FootnoteReference"/>
        </w:rPr>
        <w:footnoteReference w:id="4847"/>
      </w:r>
      <w:r>
        <w:rPr>
          <w:rFonts w:ascii="Amiri" w:hAnsi="Amiri" w:eastAsia="Amiri" w:cs="Amiri"/>
          <w:lang w:bidi="ar-SA"/>
          <w:color w:val="111111"/>
          <w:sz w:val="28"/>
          <w:szCs w:val="28"/>
          <w:rtl/>
        </w:rPr>
        <w:t xml:space="preserve">بِهِ مُحَمَّداً صلی‌الله‌علیه‌و‌آله وَ شَرَّفَهُ</w:t>
      </w:r>
      <w:r>
        <w:rPr>
          <w:rStyle w:val="FootnoteReference"/>
        </w:rPr>
        <w:footnoteReference w:id="4848"/>
      </w:r>
      <w:r>
        <w:rPr>
          <w:rFonts w:ascii="Amiri" w:hAnsi="Amiri" w:eastAsia="Amiri" w:cs="Amiri"/>
          <w:lang w:bidi="ar-SA"/>
          <w:color w:val="111111"/>
          <w:sz w:val="28"/>
          <w:szCs w:val="28"/>
          <w:rtl/>
        </w:rPr>
        <w:t xml:space="preserve">، وَ السِّبْطَانِ</w:t>
      </w:r>
      <w:r>
        <w:rPr>
          <w:rStyle w:val="FootnoteReference"/>
        </w:rPr>
        <w:footnoteReference w:id="4849"/>
      </w:r>
      <w:r>
        <w:rPr>
          <w:rFonts w:ascii="Amiri" w:hAnsi="Amiri" w:eastAsia="Amiri" w:cs="Amiri"/>
          <w:lang w:bidi="ar-SA"/>
          <w:color w:val="111111"/>
          <w:sz w:val="28"/>
          <w:szCs w:val="28"/>
          <w:rtl/>
        </w:rPr>
        <w:t xml:space="preserve">ـ الْحَسَنُ وَ الْحُسَیْنُ ـ وَ الْمَهْدِیُّ</w:t>
      </w:r>
      <w:r>
        <w:rPr>
          <w:rStyle w:val="FootnoteReference"/>
        </w:rPr>
        <w:footnoteReference w:id="4850"/>
      </w:r>
      <w:r>
        <w:rPr>
          <w:rFonts w:ascii="Amiri" w:hAnsi="Amiri" w:eastAsia="Amiri" w:cs="Amiri"/>
          <w:lang w:bidi="ar-SA"/>
          <w:color w:val="111111"/>
          <w:sz w:val="28"/>
          <w:szCs w:val="28"/>
          <w:rtl/>
        </w:rPr>
        <w:t xml:space="preserve">علیهم‌السلام یَجْعَلُهُ اللّهُ مَنْ شَاءَ مِنَّا أَهْلَ الْبَیْتِ».</w:t>
      </w:r>
    </w:p>
    <w:p>
      <w:pPr>
        <w:pStyle w:val="BookText"/>
      </w:pPr>
      <w:r>
        <w:rPr>
          <w:rFonts w:ascii="Amiri" w:hAnsi="Amiri" w:eastAsia="Amiri" w:cs="Amiri"/>
          <w:lang w:bidi="ar-SA"/>
          <w:color w:val="111111"/>
          <w:sz w:val="28"/>
          <w:szCs w:val="28"/>
          <w:rtl/>
        </w:rPr>
        <w:t xml:space="preserve">ثُمَّ تَـلاَ هذِهِ الاْآیَةَ : «وَ مَنْ یُطِعِ اللّهَ وَ الرَّسُولَ فَأُولئِکَ مَعَ الَّذِینَ أَنْعَمَ اللّهُ عَلَیْهِمْ مِنَ النَّبِیِّینَ وَ الصِّدِّیقِینَ وَ الشُّهَداءِ وَ الصّالِحِینَ وَ حَسُنَ أُولئِکَ رَفِیقاً ذلِکَ الْفَضْلُ مِنَ اللّهِ وَ کَفی بِاللّهِ عَلِیماً»</w:t>
      </w:r>
      <w:r>
        <w:rPr>
          <w:rStyle w:val="FootnoteReference"/>
        </w:rPr>
        <w:footnoteReference w:id="4851"/>
      </w:r>
      <w:r>
        <w:rPr>
          <w:rFonts w:ascii="Times New Roman" w:hAnsi="Times New Roman" w:eastAsia="Times New Roman" w:cs="Times New Roman"/>
          <w:lang w:val="en-US" w:bidi="en-US"/>
          <w:color w:val="111111"/>
          <w:sz w:val="28"/>
          <w:szCs w:val="28"/>
          <w:rtl/>
        </w:rPr>
        <w:t xml:space="preserve">.</w:t>
      </w:r>
      <w:r>
        <w:rPr>
          <w:rStyle w:val="FootnoteReference"/>
        </w:rPr>
        <w:footnoteReference w:id="4852"/>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6" w:name="pg20122_243778"/>
    <w:bookmarkEnd w:id="306"/>
    <w:p>
      <w:pPr>
        <w:pStyle w:val="Heading4"/>
      </w:pPr>
      <w:bookmarkStart w:id="1027" w:name="_Toc550"/>
      <w:r>
        <w:t>35- الحدیث</w:t>
      </w:r>
      <w:bookmarkEnd w:id="1027"/>
    </w:p>
    <w:p>
      <w:pPr>
        <w:pStyle w:val="BookText"/>
      </w:pPr>
      <w:r>
        <w:rPr>
          <w:rFonts w:ascii="Amiri" w:hAnsi="Amiri" w:eastAsia="Amiri" w:cs="Amiri"/>
          <w:lang w:bidi="ar-SA"/>
          <w:color w:val="111111"/>
          <w:sz w:val="28"/>
          <w:szCs w:val="28"/>
          <w:rtl/>
        </w:rPr>
        <w:t xml:space="preserve">35/1226. مُحَمَّدُ بْنُ الْحَسَنِ</w:t>
      </w:r>
      <w:r>
        <w:rPr>
          <w:rStyle w:val="FootnoteReference"/>
        </w:rPr>
        <w:footnoteReference w:id="4853"/>
      </w:r>
      <w:r>
        <w:rPr>
          <w:rFonts w:ascii="Amiri" w:hAnsi="Amiri" w:eastAsia="Amiri" w:cs="Amiri"/>
          <w:lang w:bidi="ar-SA"/>
          <w:color w:val="111111"/>
          <w:sz w:val="28"/>
          <w:szCs w:val="28"/>
          <w:rtl/>
        </w:rPr>
        <w:t xml:space="preserve">، عَنْ سَهْلِ بْنِ زِیَادٍ ، عَنِ ابْنِ فَضَّالٍ ، عَنْ عَلِیِّ بْنِ النُّعْمَانِ ، عَنْ أَبِی مَرْیَمَ الاْءَنْصَارِیِّ :</w:t>
      </w:r>
    </w:p>
    <w:p>
      <w:pPr>
        <w:pStyle w:val="BookText"/>
      </w:pPr>
      <w:r>
        <w:rPr>
          <w:rFonts w:ascii="Amiri" w:hAnsi="Amiri" w:eastAsia="Amiri" w:cs="Amiri"/>
          <w:lang w:bidi="ar-SA"/>
          <w:color w:val="111111"/>
          <w:sz w:val="28"/>
          <w:szCs w:val="28"/>
          <w:rtl/>
        </w:rPr>
        <w:t xml:space="preserve">عَنْ أَبِی جَعْفَرٍ علیه‌السلام ، قَالَ : قُلْتُ لَهُ : کَیْفَ کَانَتِ الصَّـلاَةُ عَلَی النَّبِیِّ صلی‌الله‌علیه‌و‌آله ؟</w:t>
      </w:r>
    </w:p>
    <w:p>
      <w:pPr>
        <w:pStyle w:val="BookText"/>
      </w:pPr>
      <w:r>
        <w:rPr>
          <w:rFonts w:ascii="Amiri" w:hAnsi="Amiri" w:eastAsia="Amiri" w:cs="Amiri"/>
          <w:lang w:bidi="ar-SA"/>
          <w:color w:val="111111"/>
          <w:sz w:val="28"/>
          <w:szCs w:val="28"/>
          <w:rtl/>
        </w:rPr>
        <w:t xml:space="preserve">قَالَ : «لَمَّا غَسَّلَهُ</w:t>
      </w:r>
      <w:r>
        <w:rPr>
          <w:rStyle w:val="FootnoteReference"/>
        </w:rPr>
        <w:footnoteReference w:id="4854"/>
      </w:r>
      <w:r>
        <w:rPr>
          <w:rFonts w:ascii="Amiri" w:hAnsi="Amiri" w:eastAsia="Amiri" w:cs="Amiri"/>
          <w:lang w:bidi="ar-SA"/>
          <w:color w:val="111111"/>
          <w:sz w:val="28"/>
          <w:szCs w:val="28"/>
          <w:rtl/>
        </w:rPr>
        <w:t xml:space="preserve">أَمِیرُ الْمُوءْمِنِینَ علیه‌السلام وَ کَفَّنَهُ ، سَجَّاهُ</w:t>
      </w:r>
      <w:r>
        <w:rPr>
          <w:rStyle w:val="FootnoteReference"/>
        </w:rPr>
        <w:footnoteReference w:id="4855"/>
      </w:r>
      <w:r>
        <w:rPr>
          <w:rFonts w:ascii="Amiri" w:hAnsi="Amiri" w:eastAsia="Amiri" w:cs="Amiri"/>
          <w:lang w:bidi="ar-SA"/>
          <w:color w:val="111111"/>
          <w:sz w:val="28"/>
          <w:szCs w:val="28"/>
          <w:rtl/>
        </w:rPr>
        <w:t xml:space="preserve">، ثُمَّ أَدْخَلَ عَلَیْهِ عَشَرَةً ، فَدَارُوا حَوْلَهُ ، ثُمَّ وَقَفَ أَمِیرُ الْمُوءْمِنِینَ علیه‌السلام فِی وَسَطِهِمْ ، فَقَالَ : «إِنَّ اللّهَ وَ مَلائِکَتَهُ یُصَلُّونَ عَلَی النَّبِیِّ یا أَیُّهَا الَّذِینَ آمَنُوا صَلُّوا عَلَیْهِ وَ سَلِّمُوا تَسْلِیماً»</w:t>
      </w:r>
      <w:r>
        <w:rPr>
          <w:rStyle w:val="FootnoteReference"/>
        </w:rPr>
        <w:footnoteReference w:id="4856"/>
      </w:r>
      <w:r>
        <w:rPr>
          <w:rFonts w:ascii="Amiri" w:hAnsi="Amiri" w:eastAsia="Amiri" w:cs="Amiri"/>
          <w:lang w:bidi="ar-SA"/>
          <w:color w:val="111111"/>
          <w:sz w:val="28"/>
          <w:szCs w:val="28"/>
          <w:rtl/>
        </w:rPr>
        <w:t xml:space="preserve">فَیَقُولُ الْقَوْمُ کَمَا یَقُولُ حَتّی صَلّی عَلَیْهِ أَهْلُ الْمَدِینَةِ وَ أَهْلُ الْعَوَالِی</w:t>
      </w:r>
      <w:r>
        <w:rPr>
          <w:rStyle w:val="FootnoteReference"/>
        </w:rPr>
        <w:footnoteReference w:id="4857"/>
      </w:r>
      <w:r>
        <w:rPr>
          <w:rFonts w:ascii="Times New Roman" w:hAnsi="Times New Roman" w:eastAsia="Times New Roman" w:cs="Times New Roman"/>
          <w:lang w:val="en-US" w:bidi="en-US"/>
          <w:color w:val="111111"/>
          <w:sz w:val="28"/>
          <w:szCs w:val="28"/>
          <w:rtl/>
        </w:rPr>
        <w:t xml:space="preserve">» .</w:t>
      </w:r>
      <w:r>
        <w:rPr>
          <w:rStyle w:val="FootnoteReference"/>
        </w:rPr>
        <w:footnoteReference w:id="4858"/>
      </w:r>
    </w:p>
    <w:p>
      <w:pPr>
        <w:pStyle w:val="Heading4"/>
      </w:pPr>
      <w:bookmarkStart w:id="1028" w:name="_Toc551"/>
      <w:r>
        <w:t>36- الحدیث</w:t>
      </w:r>
      <w:bookmarkEnd w:id="1028"/>
    </w:p>
    <w:p>
      <w:pPr>
        <w:pStyle w:val="BookText"/>
      </w:pPr>
      <w:r>
        <w:rPr>
          <w:rFonts w:ascii="Amiri" w:hAnsi="Amiri" w:eastAsia="Amiri" w:cs="Amiri"/>
          <w:lang w:bidi="ar-SA"/>
          <w:color w:val="111111"/>
          <w:sz w:val="28"/>
          <w:szCs w:val="28"/>
          <w:rtl/>
        </w:rPr>
        <w:t xml:space="preserve">36/1227. مُحَمَّدُ بْنُ یَحْیی ، عَنْ سَلَمَةَ بْنِ الْخَطَّابِ ، عَنْ عَلِیِّ بْنِ سَیْفٍ ، عَنْ أَبِی الْمَغْرَاءِ</w:t>
      </w:r>
      <w:r>
        <w:rPr>
          <w:rStyle w:val="FootnoteReference"/>
        </w:rPr>
        <w:footnoteReference w:id="4859"/>
      </w:r>
      <w:r>
        <w:rPr>
          <w:rFonts w:ascii="Amiri" w:hAnsi="Amiri" w:eastAsia="Amiri" w:cs="Amiri"/>
          <w:lang w:bidi="ar-SA"/>
          <w:color w:val="111111"/>
          <w:sz w:val="28"/>
          <w:szCs w:val="28"/>
          <w:rtl/>
        </w:rPr>
        <w:t xml:space="preserve">، عَنْ عُقْبَةَ بْنِ بَشِیرٍ :</w:t>
      </w:r>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Amiri" w:hAnsi="Amiri" w:eastAsia="Amiri" w:cs="Amiri"/>
          <w:lang w:bidi="ar-SA"/>
          <w:color w:val="111111"/>
          <w:sz w:val="28"/>
          <w:szCs w:val="28"/>
          <w:rtl/>
        </w:rPr>
        <w:t xml:space="preserve">عَنْ أَبِی جَعْفَرٍ علیه‌السلام ، قَالَ : «قَالَ النَّبِیُّ صلی‌الله‌علیه‌و‌آله لِعَلِیٍّ علیه‌السلام : یَا عَلِیُّ ، ادْفِنِّی فِی هذَا الْمَکَانِ ، وَ ارْفَعْ قَبْرِی مِنَ الاْءَرْضِ أَرْبَعَ أَصَابِعَ ، وَ رُشَّ عَلَیْهِ مِنَ الْمَاءِ» .</w:t>
      </w:r>
      <w:r>
        <w:rPr>
          <w:rStyle w:val="FootnoteReference"/>
        </w:rPr>
        <w:footnoteReference w:id="4860"/>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7" w:name="pg20122_243779"/>
    <w:bookmarkEnd w:id="307"/>
    <w:p>
      <w:pPr>
        <w:pStyle w:val="Heading4"/>
      </w:pPr>
      <w:bookmarkStart w:id="1029" w:name="_Toc552"/>
      <w:r>
        <w:t>37- الحدیث</w:t>
      </w:r>
      <w:bookmarkEnd w:id="1029"/>
    </w:p>
    <w:p>
      <w:pPr>
        <w:pStyle w:val="BookText"/>
      </w:pPr>
      <w:r>
        <w:rPr>
          <w:rFonts w:ascii="Amiri" w:hAnsi="Amiri" w:eastAsia="Amiri" w:cs="Amiri"/>
          <w:lang w:bidi="ar-SA"/>
          <w:color w:val="111111"/>
          <w:sz w:val="28"/>
          <w:szCs w:val="28"/>
          <w:rtl/>
        </w:rPr>
        <w:t xml:space="preserve">37/1228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«أَتَی الْعَبَّاسُ أَمِیرَ الْمُوءْمِنِینَ علیه‌السلام ، فَقَالَ : یَا عَلِیُّ ، إِنَّ النَّاسَ قَدِ اجْتَمَعُوا أَنْ یَدْفِنُوا رَسُولَ اللّهِ صلی‌الله‌علیه‌و‌آله فِی بَقِیعِ</w:t>
      </w:r>
      <w:r>
        <w:rPr>
          <w:rStyle w:val="FootnoteReference"/>
        </w:rPr>
        <w:footnoteReference w:id="4861"/>
      </w:r>
      <w:r>
        <w:rPr>
          <w:rFonts w:ascii="Amiri" w:hAnsi="Amiri" w:eastAsia="Amiri" w:cs="Amiri"/>
          <w:lang w:bidi="ar-SA"/>
          <w:color w:val="111111"/>
          <w:sz w:val="28"/>
          <w:szCs w:val="28"/>
          <w:rtl/>
        </w:rPr>
        <w:t xml:space="preserve">الْمُصَلّی ، وَ أَنْ یَوءُمَّهُمْ رَجُلٌ مِنْهُمْ ، فَخَرَجَ أَمِیرُ الْمُوءْمِنِینَ علیه‌السلام إِلَی النَّاسِ ، فَقَالَ : یَا</w:t>
      </w:r>
      <w:r>
        <w:rPr>
          <w:rStyle w:val="FootnoteReference"/>
        </w:rPr>
        <w:footnoteReference w:id="4862"/>
      </w:r>
      <w:r>
        <w:rPr>
          <w:rFonts w:ascii="Amiri" w:hAnsi="Amiri" w:eastAsia="Amiri" w:cs="Amiri"/>
          <w:lang w:bidi="ar-SA"/>
          <w:color w:val="111111"/>
          <w:sz w:val="28"/>
          <w:szCs w:val="28"/>
          <w:rtl/>
        </w:rPr>
        <w:t xml:space="preserve">أَیُّهَا النَّاسُ ، إِنَّ رَسُولَ اللّهِ صلی‌الله‌علیه‌و‌آله إِمَامٌ</w:t>
      </w:r>
      <w:r>
        <w:rPr>
          <w:rStyle w:val="FootnoteReference"/>
        </w:rPr>
        <w:footnoteReference w:id="4863"/>
      </w:r>
      <w:r>
        <w:rPr>
          <w:rFonts w:ascii="Amiri" w:hAnsi="Amiri" w:eastAsia="Amiri" w:cs="Amiri"/>
          <w:lang w:bidi="ar-SA"/>
          <w:color w:val="111111"/>
          <w:sz w:val="28"/>
          <w:szCs w:val="28"/>
          <w:rtl/>
        </w:rPr>
        <w:t xml:space="preserve">حَیّاً وَمَیِّتاً</w:t>
      </w:r>
      <w:r>
        <w:rPr>
          <w:rStyle w:val="FootnoteReference"/>
        </w:rPr>
        <w:footnoteReference w:id="4864"/>
      </w:r>
      <w:r>
        <w:rPr>
          <w:rFonts w:ascii="Amiri" w:hAnsi="Amiri" w:eastAsia="Amiri" w:cs="Amiri"/>
          <w:lang w:bidi="ar-SA"/>
          <w:color w:val="111111"/>
          <w:sz w:val="28"/>
          <w:szCs w:val="28"/>
          <w:rtl/>
        </w:rPr>
        <w:t xml:space="preserve">، وَ</w:t>
      </w:r>
      <w:r>
        <w:rPr>
          <w:rStyle w:val="FootnoteReference"/>
        </w:rPr>
        <w:footnoteReference w:id="4865"/>
      </w:r>
      <w:r>
        <w:rPr>
          <w:rFonts w:ascii="Amiri" w:hAnsi="Amiri" w:eastAsia="Amiri" w:cs="Amiri"/>
          <w:lang w:bidi="ar-SA"/>
          <w:color w:val="111111"/>
          <w:sz w:val="28"/>
          <w:szCs w:val="28"/>
          <w:rtl/>
        </w:rPr>
        <w:t xml:space="preserve">قَالَ : إِنِّی أُدْفَنُ فِی الْبُقْعَةِ الَّتِی أُقْبَضُ فِیهَا ، ثُمَّ قَامَ عَلَی الْبَابِ ، فَصَلّی عَلَیْهِ ، ثُمَّ أَمَرَ النَّاسَ عَشَرَةً عَشَرَةً یُصَلُّونَ عَلَیْهِ ، ثُمَّ یَخْرُجُونَ» .</w:t>
      </w:r>
      <w:r>
        <w:rPr>
          <w:rStyle w:val="FootnoteReference"/>
        </w:rPr>
        <w:footnoteReference w:id="4866"/>
      </w:r>
    </w:p>
    <w:p>
      <w:pPr>
        <w:pStyle w:val="Heading4"/>
      </w:pPr>
      <w:bookmarkStart w:id="1030" w:name="_Toc553"/>
      <w:r>
        <w:t>38- الحدیث</w:t>
      </w:r>
      <w:bookmarkEnd w:id="1030"/>
    </w:p>
    <w:p>
      <w:pPr>
        <w:pStyle w:val="BookText"/>
      </w:pPr>
      <w:r>
        <w:rPr>
          <w:rFonts w:ascii="Amiri" w:hAnsi="Amiri" w:eastAsia="Amiri" w:cs="Amiri"/>
          <w:lang w:bidi="ar-SA"/>
          <w:color w:val="111111"/>
          <w:sz w:val="28"/>
          <w:szCs w:val="28"/>
          <w:rtl/>
        </w:rPr>
        <w:t xml:space="preserve">38/1229 . مُحَمَّدُ بْنُ یَحْیی ، عَنْ سَلَمَةَ بْنِ الْخَطَّابِ ، عَنْ عَلِیِّ بْنِ سَیْفٍ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«لَمَّا قُبِضَ النَّبِیُّ صلی‌الله‌علیه‌و‌آله ، صَلَّتْ عَلَیْهِ الْمَـلاَئِکَةُ وَ الْمُهَاجِرُونَ وَ الاْءَنْصَارُ فَوْجاً فَوْجاً».</w:t>
      </w:r>
    </w:p>
    <w:p>
      <w:pPr>
        <w:pStyle w:val="BookText"/>
      </w:pPr>
      <w:r>
        <w:rPr>
          <w:rFonts w:ascii="Amiri" w:hAnsi="Amiri" w:eastAsia="Amiri" w:cs="Amiri"/>
          <w:lang w:bidi="ar-SA"/>
          <w:color w:val="111111"/>
          <w:sz w:val="28"/>
          <w:szCs w:val="28"/>
          <w:rtl/>
        </w:rPr>
        <w:t xml:space="preserve">قَالَ : «وَ قَالَ أَمِیرُ الْمُوءْمِنِینَ علیه‌السلام : سَمِعْتُ رَسُولَ اللّهِ صلی‌الله‌علیه‌و‌آله یَقُولُ فِی صِحَّتِهِ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08" w:name="pg20122_243780"/>
    <w:bookmarkEnd w:id="308"/>
    <w:p>
      <w:pPr>
        <w:pStyle w:val="BookText"/>
      </w:pPr>
      <w:r>
        <w:rPr>
          <w:rFonts w:ascii="Amiri" w:hAnsi="Amiri" w:eastAsia="Amiri" w:cs="Amiri"/>
          <w:lang w:bidi="ar-SA"/>
          <w:color w:val="111111"/>
          <w:sz w:val="28"/>
          <w:szCs w:val="28"/>
          <w:rtl/>
        </w:rPr>
        <w:t xml:space="preserve">وَ سَـلاَمَتِهِ : إِنَّمَا أُنْزِلَتْ هذِهِ الاْآیَةُ عَلَیَّ</w:t>
      </w:r>
      <w:r>
        <w:rPr>
          <w:rStyle w:val="FootnoteReference"/>
        </w:rPr>
        <w:footnoteReference w:id="4867"/>
      </w:r>
      <w:r>
        <w:rPr>
          <w:rFonts w:ascii="Amiri" w:hAnsi="Amiri" w:eastAsia="Amiri" w:cs="Amiri"/>
          <w:lang w:bidi="ar-SA"/>
          <w:color w:val="111111"/>
          <w:sz w:val="28"/>
          <w:szCs w:val="28"/>
          <w:rtl/>
        </w:rPr>
        <w:t xml:space="preserve">فِی الصَّـلاَةِ عَلَیَّ</w:t>
      </w:r>
      <w:r>
        <w:rPr>
          <w:rStyle w:val="FootnoteReference"/>
        </w:rPr>
        <w:footnoteReference w:id="4868"/>
      </w:r>
      <w:r>
        <w:rPr>
          <w:rFonts w:ascii="Amiri" w:hAnsi="Amiri" w:eastAsia="Amiri" w:cs="Amiri"/>
          <w:lang w:bidi="ar-SA"/>
          <w:color w:val="111111"/>
          <w:sz w:val="28"/>
          <w:szCs w:val="28"/>
          <w:rtl/>
        </w:rPr>
        <w:t xml:space="preserve">بَعْدَ قَبْضِ اللّهِ لِی : «إِنَّ اللّهَ وَ مَلائِکَتَهُ یُصَلُّونَ عَلَی النَّبِیِّ یا أَیُّهَا الَّذِینَ آمَنُوا صَلُّوا عَلَیْهِ وَ سَلِّمُوا تَسْلِیماً»</w:t>
      </w:r>
      <w:r>
        <w:rPr>
          <w:rStyle w:val="FootnoteReference"/>
        </w:rPr>
        <w:footnoteReference w:id="4869"/>
      </w:r>
      <w:r>
        <w:rPr>
          <w:rFonts w:ascii="Times New Roman" w:hAnsi="Times New Roman" w:eastAsia="Times New Roman" w:cs="Times New Roman"/>
          <w:lang w:val="en-US" w:bidi="en-US"/>
          <w:color w:val="111111"/>
          <w:sz w:val="28"/>
          <w:szCs w:val="28"/>
          <w:rtl/>
        </w:rPr>
        <w:t xml:space="preserve">» .</w:t>
      </w:r>
      <w:r>
        <w:rPr>
          <w:rStyle w:val="FootnoteReference"/>
        </w:rPr>
        <w:footnoteReference w:id="4870"/>
      </w:r>
    </w:p>
    <w:p>
      <w:pPr>
        <w:pStyle w:val="Heading4"/>
      </w:pPr>
      <w:bookmarkStart w:id="1031" w:name="_Toc554"/>
      <w:r>
        <w:t>39- الحدیث</w:t>
      </w:r>
      <w:bookmarkEnd w:id="1031"/>
    </w:p>
    <w:p>
      <w:pPr>
        <w:pStyle w:val="BookText"/>
      </w:pPr>
      <w:r>
        <w:rPr>
          <w:rFonts w:ascii="Amiri" w:hAnsi="Amiri" w:eastAsia="Amiri" w:cs="Amiri"/>
          <w:lang w:bidi="ar-SA"/>
          <w:color w:val="111111"/>
          <w:sz w:val="28"/>
          <w:szCs w:val="28"/>
          <w:rtl/>
        </w:rPr>
        <w:t xml:space="preserve">39/1230 . بَعْضُ أَصْحَابِنَا رَفَعَهُ ، عَنْ مُحَمَّدِ بْنِ سِنَانٍ ، عَنْ دَاوُدَ بْنِ کَثِیرٍ الرَّقِّیِّ :</w:t>
      </w:r>
    </w:p>
    <w:p>
      <w:pPr>
        <w:pStyle w:val="BookText"/>
      </w:pPr>
      <w:r>
        <w:rPr>
          <w:rFonts w:ascii="Amiri" w:hAnsi="Amiri" w:eastAsia="Amiri" w:cs="Amiri"/>
          <w:lang w:bidi="ar-SA"/>
          <w:color w:val="111111"/>
          <w:sz w:val="28"/>
          <w:szCs w:val="28"/>
          <w:rtl/>
        </w:rPr>
        <w:t xml:space="preserve">قَالَ : قُلْتُ لاِءَبِی عَبْدِ اللّهِ علیه‌السلام : مَا مَعْنَی السَّـلاَمِ</w:t>
      </w:r>
      <w:r>
        <w:rPr>
          <w:rStyle w:val="FootnoteReference"/>
        </w:rPr>
        <w:footnoteReference w:id="4871"/>
      </w:r>
      <w:r>
        <w:rPr>
          <w:rFonts w:ascii="Amiri" w:hAnsi="Amiri" w:eastAsia="Amiri" w:cs="Amiri"/>
          <w:lang w:bidi="ar-SA"/>
          <w:color w:val="111111"/>
          <w:sz w:val="28"/>
          <w:szCs w:val="28"/>
          <w:rtl/>
        </w:rPr>
        <w:t xml:space="preserve">عَلی رَسُولِ اللّهِ</w:t>
      </w:r>
      <w:r>
        <w:rPr>
          <w:rStyle w:val="FootnoteReference"/>
        </w:rPr>
        <w:footnoteReference w:id="4872"/>
      </w:r>
      <w:r>
        <w:rPr>
          <w:rFonts w:ascii="IRNazanin" w:hAnsi="IRNazanin" w:eastAsia="IRNazanin" w:cs="IRNazanin"/>
          <w:lang w:bidi="fa-IR"/>
          <w:color w:val="111111"/>
          <w:sz w:val="28"/>
          <w:szCs w:val="28"/>
          <w:rtl/>
        </w:rPr>
        <w:t xml:space="preserve">صلی‌الله‌علیه‌و‌آله ؟</w:t>
      </w:r>
    </w:p>
    <w:p>
      <w:pPr>
        <w:pStyle w:val="BookText"/>
      </w:pPr>
      <w:r>
        <w:rPr>
          <w:rFonts w:ascii="Amiri" w:hAnsi="Amiri" w:eastAsia="Amiri" w:cs="Amiri"/>
          <w:lang w:bidi="ar-SA"/>
          <w:color w:val="111111"/>
          <w:sz w:val="28"/>
          <w:szCs w:val="28"/>
          <w:rtl/>
        </w:rPr>
        <w:t xml:space="preserve">فَقَالَ : «إِنَّ اللّهَ ـ تَبَارَکَ وَ تَعَالی ـ لَمَّا خَلَقَ نَبِیَّهُ وَ وَصِیَّهُ وَ ابْنَتَهُ وَ ابْنَیْهِ وَ جَمِیعَ الاْءَئِمَّةِ ، وَ خَلَقَ شِیعَتَهُمْ ، أَخَذَ عَلَیْهِمُ الْمِیثَاقَ ، وَ</w:t>
      </w:r>
      <w:r>
        <w:rPr>
          <w:rStyle w:val="FootnoteReference"/>
        </w:rPr>
        <w:footnoteReference w:id="4873"/>
      </w:r>
      <w:r>
        <w:rPr>
          <w:rFonts w:ascii="Amiri" w:hAnsi="Amiri" w:eastAsia="Amiri" w:cs="Amiri"/>
          <w:lang w:bidi="ar-SA"/>
          <w:color w:val="111111"/>
          <w:sz w:val="28"/>
          <w:szCs w:val="28"/>
          <w:rtl/>
        </w:rPr>
        <w:t xml:space="preserve">أَنْ یَصْبِرُوا وَ یُصَابِرُوا وَ یُرَابِطُوا</w:t>
      </w:r>
      <w:r>
        <w:rPr>
          <w:rStyle w:val="FootnoteReference"/>
        </w:rPr>
        <w:footnoteReference w:id="4874"/>
      </w:r>
      <w:r>
        <w:rPr>
          <w:rFonts w:ascii="Amiri" w:hAnsi="Amiri" w:eastAsia="Amiri" w:cs="Amiri"/>
          <w:lang w:bidi="ar-SA"/>
          <w:color w:val="111111"/>
          <w:sz w:val="28"/>
          <w:szCs w:val="28"/>
          <w:rtl/>
        </w:rPr>
        <w:t xml:space="preserve">، وَ أَنْ یَتَّقُوا اللّهَ ؛ وَ وَعَدَهُمْ أَنْ یُسَلِّمَ لَهُمُ الاْءَرْضَ الْمُبَارَکَةَ وَ الْحَرَمَ الاْآمِنَ ، وَ أَنْ یُنَزِّلَ</w:t>
      </w:r>
      <w:r>
        <w:rPr>
          <w:rStyle w:val="FootnoteReference"/>
        </w:rPr>
        <w:footnoteReference w:id="4875"/>
      </w:r>
      <w:r>
        <w:rPr>
          <w:rFonts w:ascii="Amiri" w:hAnsi="Amiri" w:eastAsia="Amiri" w:cs="Amiri"/>
          <w:lang w:bidi="ar-SA"/>
          <w:color w:val="111111"/>
          <w:sz w:val="28"/>
          <w:szCs w:val="28"/>
          <w:rtl/>
        </w:rPr>
        <w:t xml:space="preserve">لَهُمُ الْبَیْتَ الْمَعْمُورَ ، وَ یُظْهِرَ لَهُمُ السَّقْفَ الْمَرْفُوعَ</w:t>
      </w:r>
      <w:r>
        <w:rPr>
          <w:rStyle w:val="FootnoteReference"/>
        </w:rPr>
        <w:footnoteReference w:id="4876"/>
      </w:r>
      <w:r>
        <w:rPr>
          <w:rFonts w:ascii="Amiri" w:hAnsi="Amiri" w:eastAsia="Amiri" w:cs="Amiri"/>
          <w:lang w:bidi="ar-SA"/>
          <w:color w:val="111111"/>
          <w:sz w:val="28"/>
          <w:szCs w:val="28"/>
          <w:rtl/>
        </w:rPr>
        <w:t xml:space="preserve">، وَ یُرِیحَهُمْ مِنْ عَدُوِّهِمْ وَ الاْءَرْضِ</w:t>
      </w:r>
      <w:r>
        <w:rPr>
          <w:rStyle w:val="FootnoteReference"/>
        </w:rPr>
        <w:footnoteReference w:id="4877"/>
      </w:r>
      <w:r>
        <w:rPr>
          <w:rFonts w:ascii="Amiri" w:hAnsi="Amiri" w:eastAsia="Amiri" w:cs="Amiri"/>
          <w:lang w:bidi="ar-SA"/>
          <w:color w:val="111111"/>
          <w:sz w:val="28"/>
          <w:szCs w:val="28"/>
          <w:rtl/>
        </w:rPr>
        <w:t xml:space="preserve">الَّتِی یُبَدِّلُهَا اللّهُ مِنَ السَّـلاَمِ وَ یُسَلِّمُ مَا فِیهَا لَهُمْ ، لاَ شِیَةَ</w:t>
      </w:r>
      <w:r>
        <w:rPr>
          <w:rStyle w:val="FootnoteReference"/>
        </w:rPr>
        <w:footnoteReference w:id="4878"/>
      </w:r>
      <w:r>
        <w:rPr>
          <w:rFonts w:ascii="Amiri" w:hAnsi="Amiri" w:eastAsia="Amiri" w:cs="Amiri"/>
          <w:lang w:bidi="ar-SA"/>
          <w:color w:val="111111"/>
          <w:sz w:val="28"/>
          <w:szCs w:val="28"/>
          <w:rtl/>
        </w:rPr>
        <w:t xml:space="preserve">فِیهَا ـ قَالَ : لاَ خُصُومَةَ فِیهَا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9" w:name="pg20122_243781"/>
    <w:bookmarkEnd w:id="309"/>
    <w:p>
      <w:pPr>
        <w:pStyle w:val="BookText"/>
      </w:pPr>
      <w:r>
        <w:rPr>
          <w:rFonts w:ascii="Amiri" w:hAnsi="Amiri" w:eastAsia="Amiri" w:cs="Amiri"/>
          <w:lang w:bidi="ar-SA"/>
          <w:color w:val="111111"/>
          <w:sz w:val="28"/>
          <w:szCs w:val="28"/>
          <w:rtl/>
        </w:rPr>
        <w:t xml:space="preserve">لِعَدُوِّهِمْ</w:t>
      </w:r>
      <w:r>
        <w:rPr>
          <w:rStyle w:val="FootnoteReference"/>
        </w:rPr>
        <w:footnoteReference w:id="4879"/>
      </w:r>
      <w:r>
        <w:rPr>
          <w:rFonts w:ascii="Amiri" w:hAnsi="Amiri" w:eastAsia="Amiri" w:cs="Amiri"/>
          <w:lang w:bidi="ar-SA"/>
          <w:color w:val="111111"/>
          <w:sz w:val="28"/>
          <w:szCs w:val="28"/>
          <w:rtl/>
        </w:rPr>
        <w:t xml:space="preserve">ـ وَ أَنْ یَکُونَ لَهُمْ فِیهَا مَا یُحِبُّونَ ؛ وَ أَخَذَ رَسُولُ اللّهِ صلی‌الله‌علیه‌و‌آله عَلی جَمِیعِ الاْءَئِمَّةِ</w:t>
      </w:r>
      <w:r>
        <w:rPr>
          <w:rStyle w:val="FootnoteReference"/>
        </w:rPr>
        <w:footnoteReference w:id="4880"/>
      </w:r>
      <w:r>
        <w:rPr>
          <w:rFonts w:ascii="Amiri" w:hAnsi="Amiri" w:eastAsia="Amiri" w:cs="Amiri"/>
          <w:lang w:bidi="ar-SA"/>
          <w:color w:val="111111"/>
          <w:sz w:val="28"/>
          <w:szCs w:val="28"/>
          <w:rtl/>
        </w:rPr>
        <w:t xml:space="preserve">وَ شِیعَتِهِمُ</w:t>
      </w:r>
      <w:r>
        <w:rPr>
          <w:rStyle w:val="FootnoteReference"/>
        </w:rPr>
        <w:footnoteReference w:id="4881"/>
      </w:r>
      <w:r>
        <w:rPr>
          <w:rFonts w:ascii="Amiri" w:hAnsi="Amiri" w:eastAsia="Amiri" w:cs="Amiri"/>
          <w:lang w:bidi="ar-SA"/>
          <w:color w:val="111111"/>
          <w:sz w:val="28"/>
          <w:szCs w:val="28"/>
          <w:rtl/>
        </w:rPr>
        <w:t xml:space="preserve">الْمِیثَاقَ بِذلِکَ ، وَ إِنَّمَا السَّـلاَمُ عَلَیْهِ</w:t>
      </w:r>
      <w:r>
        <w:rPr>
          <w:rStyle w:val="FootnoteReference"/>
        </w:rPr>
        <w:footnoteReference w:id="4882"/>
      </w:r>
      <w:r>
        <w:rPr>
          <w:rFonts w:ascii="Amiri" w:hAnsi="Amiri" w:eastAsia="Amiri" w:cs="Amiri"/>
          <w:lang w:bidi="ar-SA"/>
          <w:color w:val="111111"/>
          <w:sz w:val="28"/>
          <w:szCs w:val="28"/>
          <w:rtl/>
        </w:rPr>
        <w:t xml:space="preserve">تَذْکِرَةُ</w:t>
      </w:r>
      <w:r>
        <w:rPr>
          <w:rStyle w:val="FootnoteReference"/>
        </w:rPr>
        <w:footnoteReference w:id="4883"/>
      </w:r>
      <w:r>
        <w:rPr>
          <w:rFonts w:ascii="Amiri" w:hAnsi="Amiri" w:eastAsia="Amiri" w:cs="Amiri"/>
          <w:lang w:bidi="ar-SA"/>
          <w:color w:val="111111"/>
          <w:sz w:val="28"/>
          <w:szCs w:val="28"/>
          <w:rtl/>
        </w:rPr>
        <w:t xml:space="preserve">نَفْسِ الْمِیثَاقِ ، وَ تَجْدِیدٌ</w:t>
      </w:r>
      <w:r>
        <w:rPr>
          <w:rStyle w:val="FootnoteReference"/>
        </w:rPr>
        <w:footnoteReference w:id="4884"/>
      </w:r>
      <w:r>
        <w:rPr>
          <w:rFonts w:ascii="Amiri" w:hAnsi="Amiri" w:eastAsia="Amiri" w:cs="Amiri"/>
          <w:lang w:bidi="ar-SA"/>
          <w:color w:val="111111"/>
          <w:sz w:val="28"/>
          <w:szCs w:val="28"/>
          <w:rtl/>
        </w:rPr>
        <w:t xml:space="preserve">لَهُ عَلَی اللّهِ لَعَلَّهُ</w:t>
      </w:r>
      <w:r>
        <w:rPr>
          <w:rStyle w:val="FootnoteReference"/>
        </w:rPr>
        <w:footnoteReference w:id="4885"/>
      </w:r>
      <w:r>
        <w:rPr>
          <w:rFonts w:ascii="Amiri" w:hAnsi="Amiri" w:eastAsia="Amiri" w:cs="Amiri"/>
          <w:lang w:bidi="ar-SA"/>
          <w:color w:val="111111"/>
          <w:sz w:val="28"/>
          <w:szCs w:val="28"/>
          <w:rtl/>
        </w:rPr>
        <w:t xml:space="preserve">أَنْ یُعَجِّلَهُ</w:t>
      </w:r>
      <w:r>
        <w:rPr>
          <w:rStyle w:val="FootnoteReference"/>
        </w:rPr>
        <w:footnoteReference w:id="4886"/>
      </w:r>
      <w:r>
        <w:rPr>
          <w:rFonts w:ascii="Amiri" w:hAnsi="Amiri" w:eastAsia="Amiri" w:cs="Amiri"/>
          <w:lang w:bidi="ar-SA"/>
          <w:color w:val="111111"/>
          <w:sz w:val="28"/>
          <w:szCs w:val="28"/>
          <w:rtl/>
        </w:rPr>
        <w:t xml:space="preserve">ـ جَلَّ وَ عَزَّ ـ وَ یُعَجِّلَ</w:t>
      </w:r>
      <w:r>
        <w:rPr>
          <w:rStyle w:val="FootnoteReference"/>
        </w:rPr>
        <w:footnoteReference w:id="4887"/>
      </w:r>
      <w:r>
        <w:rPr>
          <w:rFonts w:ascii="Amiri" w:hAnsi="Amiri" w:eastAsia="Amiri" w:cs="Amiri"/>
          <w:lang w:bidi="ar-SA"/>
          <w:color w:val="111111"/>
          <w:sz w:val="28"/>
          <w:szCs w:val="28"/>
          <w:rtl/>
        </w:rPr>
        <w:t xml:space="preserve">السَّـلاَمَ لَکُمْ بِجَمِیعِ مَا فِیهِ» .</w:t>
      </w:r>
      <w:r>
        <w:rPr>
          <w:rStyle w:val="FootnoteReference"/>
        </w:rPr>
        <w:footnoteReference w:id="4888"/>
      </w:r>
    </w:p>
    <w:p>
      <w:pPr>
        <w:pStyle w:val="Heading4"/>
      </w:pPr>
      <w:bookmarkStart w:id="1032" w:name="_Toc555"/>
      <w:r>
        <w:t>40- الحدیث</w:t>
      </w:r>
      <w:bookmarkEnd w:id="1032"/>
    </w:p>
    <w:p>
      <w:pPr>
        <w:pStyle w:val="BookText"/>
      </w:pPr>
      <w:r>
        <w:rPr>
          <w:rFonts w:ascii="Amiri" w:hAnsi="Amiri" w:eastAsia="Amiri" w:cs="Amiri"/>
          <w:lang w:bidi="ar-SA"/>
          <w:color w:val="111111"/>
          <w:sz w:val="28"/>
          <w:szCs w:val="28"/>
          <w:rtl/>
        </w:rPr>
        <w:t xml:space="preserve">40/1231 . ابْنُ مَحْبُوبٍ</w:t>
      </w:r>
      <w:r>
        <w:rPr>
          <w:rStyle w:val="FootnoteReference"/>
        </w:rPr>
        <w:footnoteReference w:id="4889"/>
      </w:r>
      <w:r>
        <w:rPr>
          <w:rFonts w:ascii="Amiri" w:hAnsi="Amiri" w:eastAsia="Amiri" w:cs="Amiri"/>
          <w:lang w:bidi="ar-SA"/>
          <w:color w:val="111111"/>
          <w:sz w:val="28"/>
          <w:szCs w:val="28"/>
          <w:rtl/>
        </w:rPr>
        <w:t xml:space="preserve">،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سَمِعْتُهُ یَقُولُ : «اللّهُمَّ صَلِّ عَلی مُحَمَّدٍ صَفِیِّکَ وَ خَلِیلِکَ</w:t>
      </w:r>
      <w:r>
        <w:rPr>
          <w:rStyle w:val="FootnoteReference"/>
        </w:rPr>
        <w:footnoteReference w:id="4890"/>
      </w:r>
      <w:r>
        <w:rPr>
          <w:rFonts w:ascii="Amiri" w:hAnsi="Amiri" w:eastAsia="Amiri" w:cs="Amiri"/>
          <w:lang w:bidi="ar-SA"/>
          <w:color w:val="111111"/>
          <w:sz w:val="28"/>
          <w:szCs w:val="28"/>
          <w:rtl/>
        </w:rPr>
        <w:t xml:space="preserve">وَ نَجِیِّکَ</w:t>
      </w:r>
      <w:r>
        <w:rPr>
          <w:rStyle w:val="FootnoteReference"/>
        </w:rPr>
        <w:footnoteReference w:id="4891"/>
      </w:r>
      <w:r>
        <w:rPr>
          <w:rFonts w:ascii="Amiri" w:hAnsi="Amiri" w:eastAsia="Amiri" w:cs="Amiri"/>
          <w:lang w:bidi="ar-SA"/>
          <w:color w:val="111111"/>
          <w:sz w:val="28"/>
          <w:szCs w:val="28"/>
          <w:rtl/>
        </w:rPr>
        <w:t xml:space="preserve">، الْمُدَبِّرِ لاِءَمْرِکَ» .</w:t>
      </w:r>
      <w:r>
        <w:rPr>
          <w:rStyle w:val="FootnoteReference"/>
        </w:rPr>
        <w:footnoteReference w:id="4892"/>
      </w:r>
    </w:p>
    <w:p>
      <w:pPr>
        <w:pStyle w:val="Heading3"/>
      </w:pPr>
      <w:bookmarkStart w:id="1033" w:name="_Toc556"/>
      <w:r>
        <w:t>(112) باب النهی عن الإشراف علی قبر النبیّ صلی‌الله‌علیه‌و‌آله</w:t>
      </w:r>
      <w:bookmarkEnd w:id="1033"/>
    </w:p>
    <w:p>
      <w:pPr>
        <w:pStyle w:val="Heading4"/>
      </w:pPr>
      <w:bookmarkStart w:id="1034" w:name="_Toc557"/>
      <w:r>
        <w:t>اشارة</w:t>
      </w:r>
      <w:bookmarkEnd w:id="1034"/>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Amiri" w:hAnsi="Amiri" w:eastAsia="Amiri" w:cs="Amiri"/>
          <w:lang w:bidi="ar-SA"/>
          <w:color w:val="111111"/>
          <w:sz w:val="28"/>
          <w:szCs w:val="28"/>
          <w:rtl/>
        </w:rPr>
        <w:t xml:space="preserve">112 ـ بَابُ </w:t>
      </w:r>
      <w:r>
        <w:rPr>
          <w:rStyle w:val="FootnoteReference"/>
        </w:rPr>
        <w:footnoteReference w:id="4893"/>
      </w:r>
      <w:r>
        <w:rPr>
          <w:rFonts w:ascii="Amiri" w:hAnsi="Amiri" w:eastAsia="Amiri" w:cs="Amiri"/>
          <w:lang w:bidi="ar-SA"/>
          <w:color w:val="111111"/>
          <w:sz w:val="28"/>
          <w:szCs w:val="28"/>
          <w:rtl/>
        </w:rPr>
        <w:t xml:space="preserve">النَّهْیِ عَنِ الاْءِشْرَافِ عَلی قَبْرِ النَّبِیِّ </w:t>
      </w:r>
      <w:r>
        <w:rPr>
          <w:rStyle w:val="FootnoteReference"/>
        </w:rPr>
        <w:footnoteReference w:id="4894"/>
      </w:r>
      <w:r>
        <w:rPr>
          <w:rFonts w:ascii="IRNazanin" w:hAnsi="IRNazanin" w:eastAsia="IRNazanin" w:cs="IRNazanin"/>
          <w:lang w:bidi="fa-IR"/>
          <w:color w:val="111111"/>
          <w:sz w:val="28"/>
          <w:szCs w:val="28"/>
          <w:rtl/>
        </w:rPr>
        <w:t xml:space="preserve">صلی‌الله‌علیه‌و‌آله</w:t>
      </w:r>
    </w:p>
    <w:p>
      <w:pPr>
        <w:pStyle w:val="Heading4"/>
      </w:pPr>
      <w:bookmarkStart w:id="1035" w:name="_Toc558"/>
      <w:r>
        <w:t>1- الحدیث</w:t>
      </w:r>
      <w:bookmarkEnd w:id="1035"/>
    </w:p>
    <w:p>
      <w:pPr>
        <w:pStyle w:val="BookText"/>
      </w:pPr>
      <w:r>
        <w:rPr>
          <w:rFonts w:ascii="Amiri" w:hAnsi="Amiri" w:eastAsia="Amiri" w:cs="Amiri"/>
          <w:lang w:bidi="ar-SA"/>
          <w:color w:val="111111"/>
          <w:sz w:val="28"/>
          <w:szCs w:val="28"/>
          <w:rtl/>
        </w:rPr>
        <w:t xml:space="preserve">1/1232 . عِدَّةٌ مِنْ أَصْحَابِنَا ، عَنْ أَحْمَدَ بْنِ مُحَمَّدٍ الْبَرْقِیِّ ، عَنْ جَعْفَرِ بْنِ الْمُثَنَّی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الْخَطِیبِ ، قَالَ :</w:t>
      </w:r>
    </w:p>
    <w:p>
      <w:pPr>
        <w:pStyle w:val="BookText"/>
      </w:pPr>
      <w:r>
        <w:rPr>
          <w:rFonts w:ascii="Amiri" w:hAnsi="Amiri" w:eastAsia="Amiri" w:cs="Amiri"/>
          <w:lang w:bidi="ar-SA"/>
          <w:color w:val="111111"/>
          <w:sz w:val="28"/>
          <w:szCs w:val="28"/>
          <w:rtl/>
        </w:rPr>
        <w:t xml:space="preserve">کُنْتُ بِالْمَدِینَةِ وَ سَقْفُ الْمَسْجِدِ الَّذِی یُشْرِفُ عَلَی الْقَبْرِ قَدْ سَقَطَ ، وَ الْفَعَلَةُ یَصْعَدُونَ وَ یَنْزِلُونَ وَ نَحْنُ جَمَاعَةٌ ، فَقُلْتُ لاِءَصْحَابِنَا</w:t>
      </w:r>
      <w:r>
        <w:rPr>
          <w:rStyle w:val="FootnoteReference"/>
        </w:rPr>
        <w:footnoteReference w:id="4895"/>
      </w:r>
      <w:r>
        <w:rPr>
          <w:rFonts w:ascii="Amiri" w:hAnsi="Amiri" w:eastAsia="Amiri" w:cs="Amiri"/>
          <w:lang w:bidi="ar-SA"/>
          <w:color w:val="111111"/>
          <w:sz w:val="28"/>
          <w:szCs w:val="28"/>
          <w:rtl/>
        </w:rPr>
        <w:t xml:space="preserve">: مَنْ مِنْکُمْ لَهُ مَوْعِدٌ یَدْخُلُ</w:t>
      </w:r>
      <w:r>
        <w:rPr>
          <w:rStyle w:val="FootnoteReference"/>
        </w:rPr>
        <w:footnoteReference w:id="4896"/>
      </w:r>
      <w:r>
        <w:rPr>
          <w:rFonts w:ascii="Amiri" w:hAnsi="Amiri" w:eastAsia="Amiri" w:cs="Amiri"/>
          <w:lang w:bidi="ar-SA"/>
          <w:color w:val="111111"/>
          <w:sz w:val="28"/>
          <w:szCs w:val="28"/>
          <w:rtl/>
        </w:rPr>
        <w:t xml:space="preserve">عَلی أَبِی عَبْدِ اللّهِ علیه‌السلام اللَّیْلَةَ</w:t>
      </w:r>
      <w:r>
        <w:rPr>
          <w:rStyle w:val="FootnoteReference"/>
        </w:rPr>
        <w:footnoteReference w:id="4897"/>
      </w:r>
      <w:r>
        <w:rPr>
          <w:rFonts w:ascii="Amiri" w:hAnsi="Amiri" w:eastAsia="Amiri" w:cs="Amiri"/>
          <w:lang w:bidi="ar-SA"/>
          <w:color w:val="111111"/>
          <w:sz w:val="28"/>
          <w:szCs w:val="28"/>
          <w:rtl/>
        </w:rPr>
        <w:t xml:space="preserve">؟ فَقَالَ مِهْرَانُ بْنُ أَبِی نَصْرٍ : أَنَا ، وَ قَالَ إِسْمَاعِیلُ بْنُ عَمَّارٍ الصَّیْرَفِیُّ : أَنَا ، فَقُلْنَا لَهُمَا</w:t>
      </w:r>
      <w:r>
        <w:rPr>
          <w:rStyle w:val="FootnoteReference"/>
        </w:rPr>
        <w:footnoteReference w:id="4898"/>
      </w:r>
      <w:r>
        <w:rPr>
          <w:rFonts w:ascii="Amiri" w:hAnsi="Amiri" w:eastAsia="Amiri" w:cs="Amiri"/>
          <w:lang w:bidi="ar-SA"/>
          <w:color w:val="111111"/>
          <w:sz w:val="28"/>
          <w:szCs w:val="28"/>
          <w:rtl/>
        </w:rPr>
        <w:t xml:space="preserve">: سَـلاَهُ لَنَا</w:t>
      </w:r>
      <w:r>
        <w:rPr>
          <w:rStyle w:val="FootnoteReference"/>
        </w:rPr>
        <w:footnoteReference w:id="4899"/>
      </w:r>
      <w:r>
        <w:rPr>
          <w:rFonts w:ascii="Amiri" w:hAnsi="Amiri" w:eastAsia="Amiri" w:cs="Amiri"/>
          <w:lang w:bidi="ar-SA"/>
          <w:color w:val="111111"/>
          <w:sz w:val="28"/>
          <w:szCs w:val="28"/>
          <w:rtl/>
        </w:rPr>
        <w:t xml:space="preserve">عَنِ الصُّعُودِ لِنُشْرِفَ عَلی قَبْرِ النَّبِیِّ صلی‌الله‌علیه‌و‌آله ، فَلَمَّا کَانَ مِنَ الْغَدِ لَقِینَاهُمَا ، فَاجْتَمَعْنَا جَمِیعاً ، فَقَالَ إِسْمَاعِیلُ : قَدْ سَأَلْنَاهُ لَکُمْ عَمَّا ذَکَرْتُمْ ، فَقَالَ : «مَا أُحِبُّ</w:t>
      </w:r>
      <w:r>
        <w:rPr>
          <w:rStyle w:val="FootnoteReference"/>
        </w:rPr>
        <w:footnoteReference w:id="4900"/>
      </w:r>
      <w:r>
        <w:rPr>
          <w:rFonts w:ascii="Amiri" w:hAnsi="Amiri" w:eastAsia="Amiri" w:cs="Amiri"/>
          <w:lang w:bidi="ar-SA"/>
          <w:color w:val="111111"/>
          <w:sz w:val="28"/>
          <w:szCs w:val="28"/>
          <w:rtl/>
        </w:rPr>
        <w:t xml:space="preserve">لاِءَحَدٍ مِنْهُمْ أَنْ یَعْلُوَ فَوْقَهُ ، وَ لاَ آمَنُهُ أَنْ یَری شَیْئاً</w:t>
      </w:r>
      <w:r>
        <w:rPr>
          <w:rStyle w:val="FootnoteReference"/>
        </w:rPr>
        <w:footnoteReference w:id="4901"/>
      </w:r>
      <w:r>
        <w:rPr>
          <w:rFonts w:ascii="Amiri" w:hAnsi="Amiri" w:eastAsia="Amiri" w:cs="Amiri"/>
          <w:lang w:bidi="ar-SA"/>
          <w:color w:val="111111"/>
          <w:sz w:val="28"/>
          <w:szCs w:val="28"/>
          <w:rtl/>
        </w:rPr>
        <w:t xml:space="preserve">یَذْهَبُ مِنْهُ</w:t>
      </w:r>
      <w:r>
        <w:rPr>
          <w:rStyle w:val="FootnoteReference"/>
        </w:rPr>
        <w:footnoteReference w:id="4902"/>
      </w:r>
      <w:r>
        <w:rPr>
          <w:rFonts w:ascii="Amiri" w:hAnsi="Amiri" w:eastAsia="Amiri" w:cs="Amiri"/>
          <w:lang w:bidi="ar-SA"/>
          <w:color w:val="111111"/>
          <w:sz w:val="28"/>
          <w:szCs w:val="28"/>
          <w:rtl/>
        </w:rPr>
        <w:t xml:space="preserve">بَصَرُهُ ، أَوْ یَرَاهُ قَائِماً یُصَلِّی ، أَوْ یَرَاهُ مَعَ بَعْضِ أَزْوَاجِهِ صلی‌الله‌علیه‌و‌آله </w:t>
      </w:r>
      <w:r>
        <w:rPr>
          <w:rStyle w:val="FootnoteReference"/>
        </w:rPr>
        <w:footnoteReference w:id="4903"/>
      </w:r>
      <w:r>
        <w:rPr>
          <w:rFonts w:ascii="Times New Roman" w:hAnsi="Times New Roman" w:eastAsia="Times New Roman" w:cs="Times New Roman"/>
          <w:lang w:val="en-US" w:bidi="en-US"/>
          <w:color w:val="111111"/>
          <w:sz w:val="28"/>
          <w:szCs w:val="28"/>
          <w:rtl/>
        </w:rPr>
        <w:t xml:space="preserve">» .</w:t>
      </w:r>
      <w:r>
        <w:rPr>
          <w:rStyle w:val="FootnoteReference"/>
        </w:rPr>
        <w:footnoteReference w:id="4904"/>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10" w:name="pg20122_243783"/>
    <w:bookmarkEnd w:id="310"/>
    <w:p>
      <w:pPr>
        <w:pStyle w:val="Heading3"/>
      </w:pPr>
      <w:bookmarkStart w:id="1036" w:name="_Toc559"/>
      <w:r>
        <w:t>(113) باب مولد أمیر الموءمنین صلوات اللّه علیه</w:t>
      </w:r>
      <w:bookmarkEnd w:id="1036"/>
    </w:p>
    <w:p>
      <w:pPr>
        <w:pStyle w:val="Heading4"/>
      </w:pPr>
      <w:bookmarkStart w:id="1037" w:name="_Toc560"/>
      <w:r>
        <w:t>اشارة</w:t>
      </w:r>
      <w:bookmarkEnd w:id="1037"/>
    </w:p>
    <w:p>
      <w:pPr>
        <w:pStyle w:val="BookText"/>
      </w:pPr>
      <w:r>
        <w:rPr>
          <w:rFonts w:ascii="Amiri" w:hAnsi="Amiri" w:eastAsia="Amiri" w:cs="Amiri"/>
          <w:lang w:bidi="ar-SA"/>
          <w:color w:val="111111"/>
          <w:sz w:val="28"/>
          <w:szCs w:val="28"/>
          <w:rtl/>
        </w:rPr>
        <w:t xml:space="preserve">50 ـ بَابُ</w:t>
      </w:r>
      <w:r>
        <w:rPr>
          <w:rStyle w:val="FootnoteReference"/>
        </w:rPr>
        <w:footnoteReference w:id="4905"/>
      </w:r>
      <w:r>
        <w:rPr>
          <w:rFonts w:ascii="Amiri" w:hAnsi="Amiri" w:eastAsia="Amiri" w:cs="Amiri"/>
          <w:lang w:bidi="ar-SA"/>
          <w:color w:val="111111"/>
          <w:sz w:val="28"/>
          <w:szCs w:val="28"/>
          <w:rtl/>
        </w:rPr>
        <w:t xml:space="preserve">مَوْلِدِ أَمِیرِ الْمُوءْمِنِینَ</w:t>
      </w:r>
      <w:r>
        <w:rPr>
          <w:rStyle w:val="FootnoteReference"/>
        </w:rPr>
        <w:footnoteReference w:id="4906"/>
      </w:r>
      <w:r>
        <w:rPr>
          <w:rFonts w:ascii="Amiri" w:hAnsi="Amiri" w:eastAsia="Amiri" w:cs="Amiri"/>
          <w:lang w:bidi="ar-SA"/>
          <w:color w:val="111111"/>
          <w:sz w:val="28"/>
          <w:szCs w:val="28"/>
          <w:rtl/>
        </w:rPr>
        <w:t xml:space="preserve">صَلَوَاتُ اللّهِ عَلَیْهِ</w:t>
      </w:r>
    </w:p>
    <w:p>
      <w:pPr>
        <w:pStyle w:val="BookText"/>
      </w:pPr>
      <w:r>
        <w:rPr>
          <w:rFonts w:ascii="Amiri" w:hAnsi="Amiri" w:eastAsia="Amiri" w:cs="Amiri"/>
          <w:lang w:bidi="ar-SA"/>
          <w:color w:val="111111"/>
          <w:sz w:val="28"/>
          <w:szCs w:val="28"/>
          <w:rtl/>
        </w:rPr>
        <w:t xml:space="preserve">وُلِدَ أَمِیرُ الْمُوءْمِنِینَ علیه‌السلام بَعْدَ عَامِ الْفِیلِ بِثَـلاَثِینَ سَنَةً ، وَ قُتِلَ علیه‌السلام فِی شَهْرِ رَمَضَانَ لِتِسْعٍ بَقِینَ مِنْهُ لَیْلَةَ الاْءَحَدِ سَنَةَ أَرْبَعِینَ مِنَ الْهِجْرَةِ ، وَ هُوَ ابْنُ ثَـلاَثٍ وَ سِتِّینَ سَنَةً . بَقِیَ بَعْدَ قَبْضِ</w:t>
      </w:r>
      <w:r>
        <w:rPr>
          <w:rStyle w:val="FootnoteReference"/>
        </w:rPr>
        <w:footnoteReference w:id="4907"/>
      </w:r>
      <w:r>
        <w:rPr>
          <w:rFonts w:ascii="Amiri" w:hAnsi="Amiri" w:eastAsia="Amiri" w:cs="Amiri"/>
          <w:lang w:bidi="ar-SA"/>
          <w:color w:val="111111"/>
          <w:sz w:val="28"/>
          <w:szCs w:val="28"/>
          <w:rtl/>
        </w:rPr>
        <w:t xml:space="preserve">النَّبِیِّ صلی‌الله‌علیه‌و‌آله ثَـلاَثِینَ سَنَةً . وَ أُمُّهُ فَاطِمَةُ بِنْتُ أَسَدِ بْنِ هَاشِمِ بْنِ عَبْدِ مَنَافٍ ، وَ هُوَ أَوَّلُ هَاشِمِیٍّ وَلَدَهُ هَاشِمٌ مَرَّتَیْنِ .</w:t>
      </w:r>
      <w:r>
        <w:rPr>
          <w:rStyle w:val="FootnoteReference"/>
        </w:rPr>
        <w:footnoteReference w:id="4908"/>
      </w:r>
    </w:p>
    <w:p>
      <w:pPr>
        <w:pStyle w:val="Heading4"/>
      </w:pPr>
      <w:bookmarkStart w:id="1038" w:name="_Toc561"/>
      <w:r>
        <w:t>1- الحدیث</w:t>
      </w:r>
      <w:bookmarkEnd w:id="1038"/>
    </w:p>
    <w:p>
      <w:pPr>
        <w:pStyle w:val="BookText"/>
      </w:pPr>
      <w:r>
        <w:rPr>
          <w:rFonts w:ascii="Amiri" w:hAnsi="Amiri" w:eastAsia="Amiri" w:cs="Amiri"/>
          <w:lang w:bidi="ar-SA"/>
          <w:color w:val="111111"/>
          <w:sz w:val="28"/>
          <w:szCs w:val="28"/>
          <w:rtl/>
        </w:rPr>
        <w:t xml:space="preserve">1/1233. الْحُسَیْنُ</w:t>
      </w:r>
      <w:r>
        <w:rPr>
          <w:rStyle w:val="FootnoteReference"/>
        </w:rPr>
        <w:footnoteReference w:id="4909"/>
      </w:r>
      <w:r>
        <w:rPr>
          <w:rFonts w:ascii="Amiri" w:hAnsi="Amiri" w:eastAsia="Amiri" w:cs="Amiri"/>
          <w:lang w:bidi="ar-SA"/>
          <w:color w:val="111111"/>
          <w:sz w:val="28"/>
          <w:szCs w:val="28"/>
          <w:rtl/>
        </w:rPr>
        <w:t xml:space="preserve">بْنُ مُحَمَّدٍ ، عَنْ مُحَمَّدِ بْنِ یَحْیَی الْفَارِسِیِّ ، عَنْ أَبِی حَنِیفَةَ مُحَمَّدِ بْنِ یَحْیی ، عَنِ الْوَلِیدِ بْنِ أَبَانٍ ، عَنْ مُحَمَّدِ بْنِ عَبْدِ اللّهِ بْنِ مُسْکَانَ ، عَنْ أَبِیهِ ، قَالَ :</w:t>
      </w:r>
    </w:p>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4910"/>
      </w:r>
      <w:r>
        <w:rPr>
          <w:rFonts w:ascii="Amiri" w:hAnsi="Amiri" w:eastAsia="Amiri" w:cs="Amiri"/>
          <w:lang w:bidi="ar-SA"/>
          <w:color w:val="111111"/>
          <w:sz w:val="28"/>
          <w:szCs w:val="28"/>
          <w:rtl/>
        </w:rPr>
        <w:t xml:space="preserve">فَاطِمَةَ بِنْتَ أَسَدٍ جَاءَتْ إِلی أَبِی طَالِبٍ لِتُبَشِّرَهُ</w:t>
      </w:r>
      <w:r>
        <w:rPr>
          <w:rStyle w:val="FootnoteReference"/>
        </w:rPr>
        <w:footnoteReference w:id="4911"/>
      </w:r>
      <w:r>
        <w:rPr>
          <w:rFonts w:ascii="Amiri" w:hAnsi="Amiri" w:eastAsia="Amiri" w:cs="Amiri"/>
          <w:lang w:bidi="ar-SA"/>
          <w:color w:val="111111"/>
          <w:sz w:val="28"/>
          <w:szCs w:val="28"/>
          <w:rtl/>
        </w:rPr>
        <w:t xml:space="preserve">بِمَوْلِدِ النَّبِیِّ صلی‌الله‌علیه‌و‌آله ، فَقَالَ</w:t>
      </w:r>
      <w:r>
        <w:rPr>
          <w:rStyle w:val="FootnoteReference"/>
        </w:rPr>
        <w:footnoteReference w:id="4912"/>
      </w:r>
      <w:r>
        <w:rPr>
          <w:rFonts w:ascii="Amiri" w:hAnsi="Amiri" w:eastAsia="Amiri" w:cs="Amiri"/>
          <w:lang w:bidi="ar-SA"/>
          <w:color w:val="111111"/>
          <w:sz w:val="28"/>
          <w:szCs w:val="28"/>
          <w:rtl/>
        </w:rPr>
        <w:t xml:space="preserve">أَبُو طَالِبٍ : اصْبِرِی</w:t>
      </w:r>
      <w:r>
        <w:rPr>
          <w:rStyle w:val="FootnoteReference"/>
        </w:rPr>
        <w:footnoteReference w:id="4913"/>
      </w:r>
      <w:r>
        <w:rPr>
          <w:rFonts w:ascii="Amiri" w:hAnsi="Amiri" w:eastAsia="Amiri" w:cs="Amiri"/>
          <w:lang w:bidi="ar-SA"/>
          <w:color w:val="111111"/>
          <w:sz w:val="28"/>
          <w:szCs w:val="28"/>
          <w:rtl/>
        </w:rPr>
        <w:t xml:space="preserve">سَبْتاً</w:t>
      </w:r>
      <w:r>
        <w:rPr>
          <w:rStyle w:val="FootnoteReference"/>
        </w:rPr>
        <w:footnoteReference w:id="4914"/>
      </w:r>
      <w:r>
        <w:rPr>
          <w:rFonts w:ascii="Amiri" w:hAnsi="Amiri" w:eastAsia="Amiri" w:cs="Amiri"/>
          <w:lang w:bidi="ar-SA"/>
          <w:color w:val="111111"/>
          <w:sz w:val="28"/>
          <w:szCs w:val="28"/>
          <w:rtl/>
        </w:rPr>
        <w:t xml:space="preserve">أُبَشِّرْکِ</w:t>
      </w:r>
      <w:r>
        <w:rPr>
          <w:rStyle w:val="FootnoteReference"/>
        </w:rPr>
        <w:footnoteReference w:id="4915"/>
      </w:r>
      <w:r>
        <w:rPr>
          <w:rFonts w:ascii="Amiri" w:hAnsi="Amiri" w:eastAsia="Amiri" w:cs="Amiri"/>
          <w:lang w:bidi="ar-SA"/>
          <w:color w:val="111111"/>
          <w:sz w:val="28"/>
          <w:szCs w:val="28"/>
          <w:rtl/>
        </w:rPr>
        <w:t xml:space="preserve">بِمِثْلِهِ إِلاَّ النُّبُوَّةَ».</w:t>
      </w:r>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Amiri" w:hAnsi="Amiri" w:eastAsia="Amiri" w:cs="Amiri"/>
          <w:lang w:bidi="ar-SA"/>
          <w:color w:val="111111"/>
          <w:sz w:val="28"/>
          <w:szCs w:val="28"/>
          <w:rtl/>
        </w:rPr>
        <w:t xml:space="preserve">وَ قَالَ : «السَّبْتُ ثَـلاَثُونَ سَنَةً ، وَ کَانَ بَیْنَ رَسُولِ اللّهِ صلی‌الله‌علیه‌و‌آله </w:t>
      </w:r>
      <w:r>
        <w:rPr>
          <w:rStyle w:val="FootnoteReference"/>
        </w:rPr>
        <w:footnoteReference w:id="4916"/>
      </w:r>
      <w:r>
        <w:rPr>
          <w:rFonts w:ascii="Amiri" w:hAnsi="Amiri" w:eastAsia="Amiri" w:cs="Amiri"/>
          <w:lang w:bidi="ar-SA"/>
          <w:color w:val="111111"/>
          <w:sz w:val="28"/>
          <w:szCs w:val="28"/>
          <w:rtl/>
        </w:rPr>
        <w:t xml:space="preserve">وَ أَمِیرِ الْمُوءْمِنِینَ علیه‌السلام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11" w:name="pg20122_243784"/>
    <w:bookmarkEnd w:id="311"/>
    <w:p>
      <w:pPr>
        <w:pStyle w:val="BookText"/>
      </w:pPr>
      <w:r>
        <w:rPr>
          <w:rFonts w:ascii="Amiri" w:hAnsi="Amiri" w:eastAsia="Amiri" w:cs="Amiri"/>
          <w:lang w:bidi="ar-SA"/>
          <w:color w:val="111111"/>
          <w:sz w:val="28"/>
          <w:szCs w:val="28"/>
          <w:rtl/>
        </w:rPr>
        <w:t xml:space="preserve">ثَـلاَثُونَ سَنَةً» .</w:t>
      </w:r>
      <w:r>
        <w:rPr>
          <w:rStyle w:val="FootnoteReference"/>
        </w:rPr>
        <w:footnoteReference w:id="4917"/>
      </w:r>
    </w:p>
    <w:p>
      <w:pPr>
        <w:pStyle w:val="Heading4"/>
      </w:pPr>
      <w:bookmarkStart w:id="1039" w:name="_Toc562"/>
      <w:r>
        <w:t>2- الحدیث</w:t>
      </w:r>
      <w:bookmarkEnd w:id="1039"/>
    </w:p>
    <w:p>
      <w:pPr>
        <w:pStyle w:val="BookText"/>
      </w:pPr>
      <w:r>
        <w:rPr>
          <w:rFonts w:ascii="Amiri" w:hAnsi="Amiri" w:eastAsia="Amiri" w:cs="Amiri"/>
          <w:lang w:bidi="ar-SA"/>
          <w:color w:val="111111"/>
          <w:sz w:val="28"/>
          <w:szCs w:val="28"/>
          <w:rtl/>
        </w:rPr>
        <w:t xml:space="preserve">2/1234. عَلِیُّ بْنُ مُحَمَّدِ بْنِ عَبْدِ اللّهِ ، عَنِ السَّیَّارِیِّ ، عَنْ مُحَمَّدِ بْنِ جُمْهُورٍ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«إِنَّ فَاطِمَةَ بِنْتَ أَسَدٍ أُمَّ أَمِیرِ الْمُوءْمِنِینَ علیه‌السلام کَانَتْ أَوَّلَ امْرَأَةٍ هَاجَرَتْ إِلی رَسُولِ اللّهِ صلی‌الله‌علیه‌و‌آله مِنْ مَکَّةَ إِلَی الْمَدِینَةِ عَلی قَدَمَیْهَا ، وَ کَانَتْ مِنْ أَبَرِّ النَّاسِ بِرَسُولِ اللّهِ</w:t>
      </w:r>
      <w:r>
        <w:rPr>
          <w:rStyle w:val="FootnoteReference"/>
        </w:rPr>
        <w:footnoteReference w:id="4918"/>
      </w:r>
      <w:r>
        <w:rPr>
          <w:rFonts w:ascii="Amiri" w:hAnsi="Amiri" w:eastAsia="Amiri" w:cs="Amiri"/>
          <w:lang w:bidi="ar-SA"/>
          <w:color w:val="111111"/>
          <w:sz w:val="28"/>
          <w:szCs w:val="28"/>
          <w:rtl/>
        </w:rPr>
        <w:t xml:space="preserve">صلی‌الله‌علیه‌و‌آله ، فَسَمِعَتْ رَسُولَ اللّهِ صلی‌الله‌علیه‌و‌آله وَ هُوَ</w:t>
      </w:r>
      <w:r>
        <w:rPr>
          <w:rStyle w:val="FootnoteReference"/>
        </w:rPr>
        <w:footnoteReference w:id="4919"/>
      </w:r>
      <w:r>
        <w:rPr>
          <w:rFonts w:ascii="Amiri" w:hAnsi="Amiri" w:eastAsia="Amiri" w:cs="Amiri"/>
          <w:lang w:bidi="ar-SA"/>
          <w:color w:val="111111"/>
          <w:sz w:val="28"/>
          <w:szCs w:val="28"/>
          <w:rtl/>
        </w:rPr>
        <w:t xml:space="preserve">یَقُولُ : إِنَّ النَّاسَ یُحْشَرُونَ یَوْمَ الْقِیَامَةِ عُرَاةً کَمَا وُلِدُوا ، فَقَالَتْ : وَا سَوْأَتَاهْ</w:t>
      </w:r>
      <w:r>
        <w:rPr>
          <w:rStyle w:val="FootnoteReference"/>
        </w:rPr>
        <w:footnoteReference w:id="4920"/>
      </w:r>
      <w:r>
        <w:rPr>
          <w:rFonts w:ascii="Amiri" w:hAnsi="Amiri" w:eastAsia="Amiri" w:cs="Amiri"/>
          <w:lang w:bidi="ar-SA"/>
          <w:color w:val="111111"/>
          <w:sz w:val="28"/>
          <w:szCs w:val="28"/>
          <w:rtl/>
        </w:rPr>
        <w:t xml:space="preserve">، فَقَالَ لَهَا رَسُولُ اللّهِ صلی‌الله‌علیه‌و‌آله : فَإِنِّی أَسْأَلُ اللّهَ أَنْ یَبْعَثَکِ کَاسِیَةً ؛ وَ سَمِعَتْهُ یَذْکُرُ ضَغْطَةَ</w:t>
      </w:r>
      <w:r>
        <w:rPr>
          <w:rStyle w:val="FootnoteReference"/>
        </w:rPr>
        <w:footnoteReference w:id="4921"/>
      </w:r>
      <w:r>
        <w:rPr>
          <w:rFonts w:ascii="Amiri" w:hAnsi="Amiri" w:eastAsia="Amiri" w:cs="Amiri"/>
          <w:lang w:bidi="ar-SA"/>
          <w:color w:val="111111"/>
          <w:sz w:val="28"/>
          <w:szCs w:val="28"/>
          <w:rtl/>
        </w:rPr>
        <w:t xml:space="preserve">الْقَبْرِ ، فَقَالَتْ : وَا ضَعْفَاهْ ، فَقَالَ لَهَا رَسُولُ اللّهِ صلی‌الله‌علیه‌و‌آله : فَإِنِّی أَسْأَلُ اللّهَ أَنْ یَکْفِیَکِ ذلِکِ .</w:t>
      </w:r>
    </w:p>
    <w:p>
      <w:pPr>
        <w:pStyle w:val="BookText"/>
      </w:pPr>
      <w:r>
        <w:rPr>
          <w:rFonts w:ascii="Amiri" w:hAnsi="Amiri" w:eastAsia="Amiri" w:cs="Amiri"/>
          <w:lang w:bidi="ar-SA"/>
          <w:color w:val="111111"/>
          <w:sz w:val="28"/>
          <w:szCs w:val="28"/>
          <w:rtl/>
        </w:rPr>
        <w:t xml:space="preserve">وَ قَالَتْ لِرَسُولِ اللّهِ صلی‌الله‌علیه‌و‌آله یَوْماً : إِنِّی أُرِیدُ أَنْ أُعْتِقَ جَارِیَتِی</w:t>
      </w:r>
      <w:r>
        <w:rPr>
          <w:rStyle w:val="FootnoteReference"/>
        </w:rPr>
        <w:footnoteReference w:id="4922"/>
      </w:r>
      <w:r>
        <w:rPr>
          <w:rFonts w:ascii="Amiri" w:hAnsi="Amiri" w:eastAsia="Amiri" w:cs="Amiri"/>
          <w:lang w:bidi="ar-SA"/>
          <w:color w:val="111111"/>
          <w:sz w:val="28"/>
          <w:szCs w:val="28"/>
          <w:rtl/>
        </w:rPr>
        <w:t xml:space="preserve">هذِهِ ، فَقَالَ لَهَا</w:t>
      </w:r>
      <w:r>
        <w:rPr>
          <w:rStyle w:val="FootnoteReference"/>
        </w:rPr>
        <w:footnoteReference w:id="4923"/>
      </w:r>
      <w:r>
        <w:rPr>
          <w:rFonts w:ascii="Amiri" w:hAnsi="Amiri" w:eastAsia="Amiri" w:cs="Amiri"/>
          <w:lang w:bidi="ar-SA"/>
          <w:color w:val="111111"/>
          <w:sz w:val="28"/>
          <w:szCs w:val="28"/>
          <w:rtl/>
        </w:rPr>
        <w:t xml:space="preserve">: إِنْ فَعَلْتِ ، أَعْتَقَ اللّهُ بِکُلِّ عُضْوٍ مِنْهَا عُضْواً مِنْکِ مِنَ النَّارِ ؛ فَلَمَّا مَرِضَتْ ، أَوْصَتْ إِلی رَسُولِ اللّهِ صلی‌الله‌علیه‌و‌آله ، وَ أَمَرَتْ أَنْ یُعْتِقَ</w:t>
      </w:r>
      <w:r>
        <w:rPr>
          <w:rStyle w:val="FootnoteReference"/>
        </w:rPr>
        <w:footnoteReference w:id="4924"/>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خَادِمَهَا</w:t>
      </w:r>
      <w:r>
        <w:rPr>
          <w:rStyle w:val="FootnoteReference"/>
        </w:rPr>
        <w:footnoteReference w:id="4925"/>
      </w:r>
      <w:r>
        <w:rPr>
          <w:rFonts w:ascii="Amiri" w:hAnsi="Amiri" w:eastAsia="Amiri" w:cs="Amiri"/>
          <w:lang w:bidi="ar-SA"/>
          <w:color w:val="111111"/>
          <w:sz w:val="28"/>
          <w:szCs w:val="28"/>
          <w:rtl/>
        </w:rPr>
        <w:t xml:space="preserve">، وَ اعْتُقِلَ</w:t>
      </w:r>
      <w:r>
        <w:rPr>
          <w:rStyle w:val="FootnoteReference"/>
        </w:rPr>
        <w:footnoteReference w:id="4926"/>
      </w:r>
      <w:r>
        <w:rPr>
          <w:rFonts w:ascii="Amiri" w:hAnsi="Amiri" w:eastAsia="Amiri" w:cs="Amiri"/>
          <w:lang w:bidi="ar-SA"/>
          <w:color w:val="111111"/>
          <w:sz w:val="28"/>
          <w:szCs w:val="28"/>
          <w:rtl/>
        </w:rPr>
        <w:t xml:space="preserve">لِسَانُهَا ، فَجَعَلَتْ تُومِیءُ إِلی رَسُولِ اللّهِ صلی‌الله‌علیه‌و‌آله إِیمَاءً ، فَقَبِلَ رَسُولُ اللّهِ صلی‌الله‌علیه‌و‌آله وَصِیَّتَهَا .</w:t>
      </w:r>
    </w:p>
    <w:p>
      <w:pPr>
        <w:pStyle w:val="BookText"/>
      </w:pPr>
      <w:r>
        <w:rPr>
          <w:rFonts w:ascii="Amiri" w:hAnsi="Amiri" w:eastAsia="Amiri" w:cs="Amiri"/>
          <w:lang w:bidi="ar-SA"/>
          <w:color w:val="111111"/>
          <w:sz w:val="28"/>
          <w:szCs w:val="28"/>
          <w:rtl/>
        </w:rPr>
        <w:t xml:space="preserve">فَبَیْنَمَا</w:t>
      </w:r>
      <w:r>
        <w:rPr>
          <w:rStyle w:val="FootnoteReference"/>
        </w:rPr>
        <w:footnoteReference w:id="4927"/>
      </w:r>
      <w:r>
        <w:rPr>
          <w:rFonts w:ascii="Amiri" w:hAnsi="Amiri" w:eastAsia="Amiri" w:cs="Amiri"/>
          <w:lang w:bidi="ar-SA"/>
          <w:color w:val="111111"/>
          <w:sz w:val="28"/>
          <w:szCs w:val="28"/>
          <w:rtl/>
        </w:rPr>
        <w:t xml:space="preserve">هُوَ ذَاتَ یَوْمٍ قَاعِدٌ إِذْ أَتَاهُ أَمِیرُ الْمُوءْمِنِینَ علیه‌السلام وَ هُوَ یَبْکِی ، فَقَالَ لَهُ رَسُولُ اللّهِ صلی‌الله‌علیه‌و‌آله : مَا یُبْکِیکَ ؟ فَقَالَ : مَاتَتْ أُمِّی فَاطِمَةُ</w:t>
      </w:r>
      <w:r>
        <w:rPr>
          <w:rStyle w:val="FootnoteReference"/>
        </w:rPr>
        <w:footnoteReference w:id="4928"/>
      </w:r>
      <w:r>
        <w:rPr>
          <w:rFonts w:ascii="Amiri" w:hAnsi="Amiri" w:eastAsia="Amiri" w:cs="Amiri"/>
          <w:lang w:bidi="ar-SA"/>
          <w:color w:val="111111"/>
          <w:sz w:val="28"/>
          <w:szCs w:val="28"/>
          <w:rtl/>
        </w:rPr>
        <w:t xml:space="preserve">، فَقَالَ</w:t>
      </w:r>
      <w:r>
        <w:rPr>
          <w:rStyle w:val="FootnoteReference"/>
        </w:rPr>
        <w:footnoteReference w:id="4929"/>
      </w:r>
      <w:r>
        <w:rPr>
          <w:rFonts w:ascii="Amiri" w:hAnsi="Amiri" w:eastAsia="Amiri" w:cs="Amiri"/>
          <w:lang w:bidi="ar-SA"/>
          <w:color w:val="111111"/>
          <w:sz w:val="28"/>
          <w:szCs w:val="28"/>
          <w:rtl/>
        </w:rPr>
        <w:t xml:space="preserve">رَسُولُ اللّهِ صلی‌الله‌علیه‌و‌آله : أُمِّی</w:t>
      </w:r>
      <w:r>
        <w:rPr>
          <w:rStyle w:val="FootnoteReference"/>
        </w:rPr>
        <w:footnoteReference w:id="4930"/>
      </w:r>
      <w:r>
        <w:rPr>
          <w:rFonts w:ascii="Amiri" w:hAnsi="Amiri" w:eastAsia="Amiri" w:cs="Amiri"/>
          <w:lang w:bidi="ar-SA"/>
          <w:color w:val="111111"/>
          <w:sz w:val="28"/>
          <w:szCs w:val="28"/>
          <w:rtl/>
        </w:rPr>
        <w:t xml:space="preserve">وَ اللّهِ ، وَ قَامَ</w:t>
      </w:r>
      <w:r>
        <w:rPr>
          <w:rStyle w:val="FootnoteReference"/>
        </w:rPr>
        <w:footnoteReference w:id="4931"/>
      </w:r>
      <w:r>
        <w:rPr>
          <w:rFonts w:ascii="Amiri" w:hAnsi="Amiri" w:eastAsia="Amiri" w:cs="Amiri"/>
          <w:lang w:bidi="ar-SA"/>
          <w:color w:val="111111"/>
          <w:sz w:val="28"/>
          <w:szCs w:val="28"/>
          <w:rtl/>
        </w:rPr>
        <w:t xml:space="preserve">علیه‌السلام مُسْرِعاً حَتّی دَخَلَ ، فَنَظَرَ إِلَیْهَا وَ بَکی</w:t>
      </w:r>
      <w:r>
        <w:rPr>
          <w:rStyle w:val="FootnoteReference"/>
        </w:rPr>
        <w:footnoteReference w:id="4932"/>
      </w:r>
      <w:r>
        <w:rPr>
          <w:rFonts w:ascii="Amiri" w:hAnsi="Amiri" w:eastAsia="Amiri" w:cs="Amiri"/>
          <w:lang w:bidi="ar-SA"/>
          <w:color w:val="111111"/>
          <w:sz w:val="28"/>
          <w:szCs w:val="28"/>
          <w:rtl/>
        </w:rPr>
        <w:t xml:space="preserve">، ثُمَّ أَمَرَ النِّسَاءَ أَنْ یَغْسِلْنَهَا</w:t>
      </w:r>
      <w:r>
        <w:rPr>
          <w:rStyle w:val="FootnoteReference"/>
        </w:rPr>
        <w:footnoteReference w:id="4933"/>
      </w:r>
      <w:r>
        <w:rPr>
          <w:rFonts w:ascii="Amiri" w:hAnsi="Amiri" w:eastAsia="Amiri" w:cs="Amiri"/>
          <w:lang w:bidi="ar-SA"/>
          <w:color w:val="111111"/>
          <w:sz w:val="28"/>
          <w:szCs w:val="28"/>
          <w:rtl/>
        </w:rPr>
        <w:t xml:space="preserve">، وَ قَالَ علیه‌السلام : إِذَا فَرَغْتُنَّ فَـلاَ تُحْدِثْنَ شَیْئاً حَتّی تُعْلِمْنَنِی</w:t>
      </w:r>
      <w:r>
        <w:rPr>
          <w:rStyle w:val="FootnoteReference"/>
        </w:rPr>
        <w:footnoteReference w:id="4934"/>
      </w:r>
      <w:r>
        <w:rPr>
          <w:rFonts w:ascii="Amiri" w:hAnsi="Amiri" w:eastAsia="Amiri" w:cs="Amiri"/>
          <w:lang w:bidi="ar-SA"/>
          <w:color w:val="111111"/>
          <w:sz w:val="28"/>
          <w:szCs w:val="28"/>
          <w:rtl/>
        </w:rPr>
        <w:t xml:space="preserve">، فَلَمَّا فَرَغْنَ أَعْلَمْنَهُ بِذلِکَ</w:t>
      </w:r>
      <w:r>
        <w:rPr>
          <w:rStyle w:val="FootnoteReference"/>
        </w:rPr>
        <w:footnoteReference w:id="4935"/>
      </w:r>
      <w:r>
        <w:rPr>
          <w:rFonts w:ascii="Amiri" w:hAnsi="Amiri" w:eastAsia="Amiri" w:cs="Amiri"/>
          <w:lang w:bidi="ar-SA"/>
          <w:color w:val="111111"/>
          <w:sz w:val="28"/>
          <w:szCs w:val="28"/>
          <w:rtl/>
        </w:rPr>
        <w:t xml:space="preserve">، فَأَعْطَاهُنَّ</w:t>
      </w:r>
      <w:r>
        <w:rPr>
          <w:rStyle w:val="FootnoteReference"/>
        </w:rPr>
        <w:footnoteReference w:id="4936"/>
      </w:r>
      <w:r>
        <w:rPr>
          <w:rFonts w:ascii="Amiri" w:hAnsi="Amiri" w:eastAsia="Amiri" w:cs="Amiri"/>
          <w:lang w:bidi="ar-SA"/>
          <w:color w:val="111111"/>
          <w:sz w:val="28"/>
          <w:szCs w:val="28"/>
          <w:rtl/>
        </w:rPr>
        <w:t xml:space="preserve">أَحَدَ</w:t>
      </w:r>
      <w:r>
        <w:rPr>
          <w:rStyle w:val="FootnoteReference"/>
        </w:rPr>
        <w:footnoteReference w:id="4937"/>
      </w:r>
      <w:r>
        <w:rPr>
          <w:rFonts w:ascii="Amiri" w:hAnsi="Amiri" w:eastAsia="Amiri" w:cs="Amiri"/>
          <w:lang w:bidi="ar-SA"/>
          <w:color w:val="111111"/>
          <w:sz w:val="28"/>
          <w:szCs w:val="28"/>
          <w:rtl/>
        </w:rPr>
        <w:t xml:space="preserve">قَمِیصَیْهِ</w:t>
      </w:r>
      <w:r>
        <w:rPr>
          <w:rStyle w:val="FootnoteReference"/>
        </w:rPr>
        <w:footnoteReference w:id="4938"/>
      </w:r>
      <w:r>
        <w:rPr>
          <w:rFonts w:ascii="Amiri" w:hAnsi="Amiri" w:eastAsia="Amiri" w:cs="Amiri"/>
          <w:lang w:bidi="ar-SA"/>
          <w:color w:val="111111"/>
          <w:sz w:val="28"/>
          <w:szCs w:val="28"/>
          <w:rtl/>
        </w:rPr>
        <w:t xml:space="preserve">، الَّذِی یَلِی جَسَدَهُ</w:t>
      </w:r>
      <w:r>
        <w:rPr>
          <w:rStyle w:val="FootnoteReference"/>
        </w:rPr>
        <w:footnoteReference w:id="4939"/>
      </w:r>
      <w:r>
        <w:rPr>
          <w:rFonts w:ascii="Amiri" w:hAnsi="Amiri" w:eastAsia="Amiri" w:cs="Amiri"/>
          <w:lang w:bidi="ar-SA"/>
          <w:color w:val="111111"/>
          <w:sz w:val="28"/>
          <w:szCs w:val="28"/>
          <w:rtl/>
        </w:rPr>
        <w:t xml:space="preserve">، وَ أَمَرَهُنَّ أَنْ یُکَفِّنَّهَا فِیهِ .</w:t>
      </w:r>
    </w:p>
    <w:p>
      <w:pPr>
        <w:pStyle w:val="BookText"/>
      </w:pPr>
      <w:r>
        <w:rPr>
          <w:rFonts w:ascii="Amiri" w:hAnsi="Amiri" w:eastAsia="Amiri" w:cs="Amiri"/>
          <w:lang w:bidi="ar-SA"/>
          <w:color w:val="111111"/>
          <w:sz w:val="28"/>
          <w:szCs w:val="28"/>
          <w:rtl/>
        </w:rPr>
        <w:t xml:space="preserve">وَ قَالَ لِلْمُسْلِمِینَ : إِذَا رَأَیْتُمُونِی قَدْ فَعَلْتُ شَیْئاً لَمْ أَفْعَلْهُ قَبْلَ ذلِکَ</w:t>
      </w:r>
      <w:r>
        <w:rPr>
          <w:rStyle w:val="FootnoteReference"/>
        </w:rPr>
        <w:footnoteReference w:id="4940"/>
      </w:r>
      <w:r>
        <w:rPr>
          <w:rFonts w:ascii="Amiri" w:hAnsi="Amiri" w:eastAsia="Amiri" w:cs="Amiri"/>
          <w:lang w:bidi="ar-SA"/>
          <w:color w:val="111111"/>
          <w:sz w:val="28"/>
          <w:szCs w:val="28"/>
          <w:rtl/>
        </w:rPr>
        <w:t xml:space="preserve">، فَسَلُونِی</w:t>
      </w:r>
      <w:r>
        <w:rPr>
          <w:rStyle w:val="FootnoteReference"/>
        </w:rPr>
        <w:footnoteReference w:id="4941"/>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فَعَلْتُهُ ؟ فَلَمَّا فَرَغْنَ مِنْ غُسْلِهَا وَ کَفْنِهَا</w:t>
      </w:r>
      <w:r>
        <w:rPr>
          <w:rStyle w:val="FootnoteReference"/>
        </w:rPr>
        <w:footnoteReference w:id="4942"/>
      </w:r>
      <w:r>
        <w:rPr>
          <w:rFonts w:ascii="Amiri" w:hAnsi="Amiri" w:eastAsia="Amiri" w:cs="Amiri"/>
          <w:lang w:bidi="ar-SA"/>
          <w:color w:val="111111"/>
          <w:sz w:val="28"/>
          <w:szCs w:val="28"/>
          <w:rtl/>
        </w:rPr>
        <w:t xml:space="preserve">، دَخَلَ</w:t>
      </w:r>
      <w:r>
        <w:rPr>
          <w:rStyle w:val="FootnoteReference"/>
        </w:rPr>
        <w:footnoteReference w:id="4943"/>
      </w:r>
      <w:r>
        <w:rPr>
          <w:rFonts w:ascii="Amiri" w:hAnsi="Amiri" w:eastAsia="Amiri" w:cs="Amiri"/>
          <w:lang w:bidi="ar-SA"/>
          <w:color w:val="111111"/>
          <w:sz w:val="28"/>
          <w:szCs w:val="28"/>
          <w:rtl/>
        </w:rPr>
        <w:t xml:space="preserve">صلی‌الله‌علیه‌و‌آله ، فَحَمَلَ جَنَازَتَهَا عَلی عَاتِقِهِ</w:t>
      </w:r>
      <w:r>
        <w:rPr>
          <w:rStyle w:val="FootnoteReference"/>
        </w:rPr>
        <w:footnoteReference w:id="4944"/>
      </w:r>
      <w:r>
        <w:rPr>
          <w:rFonts w:ascii="Amiri" w:hAnsi="Amiri" w:eastAsia="Amiri" w:cs="Amiri"/>
          <w:lang w:bidi="ar-SA"/>
          <w:color w:val="111111"/>
          <w:sz w:val="28"/>
          <w:szCs w:val="28"/>
          <w:rtl/>
        </w:rPr>
        <w:t xml:space="preserve">، فَلَمْ یَزَلْ</w:t>
      </w:r>
      <w:r>
        <w:rPr>
          <w:rStyle w:val="FootnoteReference"/>
        </w:rPr>
        <w:footnoteReference w:id="4945"/>
      </w:r>
      <w:r>
        <w:rPr>
          <w:rFonts w:ascii="Amiri" w:hAnsi="Amiri" w:eastAsia="Amiri" w:cs="Amiri"/>
          <w:lang w:bidi="ar-SA"/>
          <w:color w:val="111111"/>
          <w:sz w:val="28"/>
          <w:szCs w:val="28"/>
          <w:rtl/>
        </w:rPr>
        <w:t xml:space="preserve">تَحْتَ جَنَازَتِهَا</w:t>
      </w:r>
      <w:r>
        <w:rPr>
          <w:rStyle w:val="FootnoteReference"/>
        </w:rPr>
        <w:footnoteReference w:id="4946"/>
      </w:r>
      <w:r>
        <w:rPr>
          <w:rFonts w:ascii="Amiri" w:hAnsi="Amiri" w:eastAsia="Amiri" w:cs="Amiri"/>
          <w:lang w:bidi="ar-SA"/>
          <w:color w:val="111111"/>
          <w:sz w:val="28"/>
          <w:szCs w:val="28"/>
          <w:rtl/>
        </w:rPr>
        <w:t xml:space="preserve">حَتّی أَوْرَدَهَا قَبْرَهَا ، ثُمَّ وَضَعَهَا ، وَ دَخَلَ الْقَبْرَ ، فَاضْطَجَعَ</w:t>
      </w:r>
      <w:r>
        <w:rPr>
          <w:rStyle w:val="FootnoteReference"/>
        </w:rPr>
        <w:footnoteReference w:id="4947"/>
      </w:r>
      <w:r>
        <w:rPr>
          <w:rFonts w:ascii="Amiri" w:hAnsi="Amiri" w:eastAsia="Amiri" w:cs="Amiri"/>
          <w:lang w:bidi="ar-SA"/>
          <w:color w:val="111111"/>
          <w:sz w:val="28"/>
          <w:szCs w:val="28"/>
          <w:rtl/>
        </w:rPr>
        <w:t xml:space="preserve">فِیهِ ، ثُمَّ قَامَ فَأَخَذَهَا عَلی یَدَیْهِ حَتّی وَضَعَهَا فِی الْقَبْرِ ، ثُمَّ انْکَبَّ</w:t>
      </w:r>
      <w:r>
        <w:rPr>
          <w:rStyle w:val="FootnoteReference"/>
        </w:rPr>
        <w:footnoteReference w:id="4948"/>
      </w:r>
      <w:r>
        <w:rPr>
          <w:rFonts w:ascii="Amiri" w:hAnsi="Amiri" w:eastAsia="Amiri" w:cs="Amiri"/>
          <w:lang w:bidi="ar-SA"/>
          <w:color w:val="111111"/>
          <w:sz w:val="28"/>
          <w:szCs w:val="28"/>
          <w:rtl/>
        </w:rPr>
        <w:t xml:space="preserve">عَلَیْهَا طَوِیلاً یُنَاجِیهَا ، وَ یَقُولُ لَهَا : ابْنُکَ ، ابْنُکِ ، ابْنُکِ</w:t>
      </w:r>
      <w:r>
        <w:rPr>
          <w:rStyle w:val="FootnoteReference"/>
        </w:rPr>
        <w:footnoteReference w:id="4949"/>
      </w:r>
      <w:r>
        <w:rPr>
          <w:rFonts w:ascii="Amiri" w:hAnsi="Amiri" w:eastAsia="Amiri" w:cs="Amiri"/>
          <w:lang w:bidi="ar-SA"/>
          <w:color w:val="111111"/>
          <w:sz w:val="28"/>
          <w:szCs w:val="28"/>
          <w:rtl/>
        </w:rPr>
        <w:t xml:space="preserve">، ثُمَّ خَرَجَ ، وَ سَوّی</w:t>
      </w:r>
      <w:r>
        <w:rPr>
          <w:rStyle w:val="FootnoteReference"/>
        </w:rPr>
        <w:footnoteReference w:id="4950"/>
      </w:r>
      <w:r>
        <w:rPr>
          <w:rFonts w:ascii="Amiri" w:hAnsi="Amiri" w:eastAsia="Amiri" w:cs="Amiri"/>
          <w:lang w:bidi="ar-SA"/>
          <w:color w:val="111111"/>
          <w:sz w:val="28"/>
          <w:szCs w:val="28"/>
          <w:rtl/>
        </w:rPr>
        <w:t xml:space="preserve">عَلَیْهَا</w:t>
      </w:r>
      <w:r>
        <w:rPr>
          <w:rStyle w:val="FootnoteReference"/>
        </w:rPr>
        <w:footnoteReference w:id="4951"/>
      </w:r>
      <w:r>
        <w:rPr>
          <w:rFonts w:ascii="Amiri" w:hAnsi="Amiri" w:eastAsia="Amiri" w:cs="Amiri"/>
          <w:lang w:bidi="ar-SA"/>
          <w:color w:val="111111"/>
          <w:sz w:val="28"/>
          <w:szCs w:val="28"/>
          <w:rtl/>
        </w:rPr>
        <w:t xml:space="preserve">، ثُمَّ انْکَبَّ</w:t>
      </w:r>
      <w:r>
        <w:rPr>
          <w:rStyle w:val="FootnoteReference"/>
        </w:rPr>
        <w:footnoteReference w:id="4952"/>
      </w:r>
      <w:r>
        <w:rPr>
          <w:rFonts w:ascii="Amiri" w:hAnsi="Amiri" w:eastAsia="Amiri" w:cs="Amiri"/>
          <w:lang w:bidi="ar-SA"/>
          <w:color w:val="111111"/>
          <w:sz w:val="28"/>
          <w:szCs w:val="28"/>
          <w:rtl/>
        </w:rPr>
        <w:t xml:space="preserve">عَلی قَبْرِهَا ، فَسَمِعُوهُ یَقُولُ : لاَ إِلهَ إِلاَّ اللّهُ ، اللّهُمَّ إِنِّی أَسْتَوْدِعُکَ إیّاها</w:t>
      </w:r>
      <w:r>
        <w:rPr>
          <w:rStyle w:val="FootnoteReference"/>
        </w:rPr>
        <w:footnoteReference w:id="4953"/>
      </w:r>
      <w:r>
        <w:rPr>
          <w:rFonts w:ascii="Amiri" w:hAnsi="Amiri" w:eastAsia="Amiri" w:cs="Amiri"/>
          <w:lang w:bidi="ar-SA"/>
          <w:color w:val="111111"/>
          <w:sz w:val="28"/>
          <w:szCs w:val="28"/>
          <w:rtl/>
        </w:rPr>
        <w:t xml:space="preserve">، ثُمَّ انْصَرَفَ .</w:t>
      </w:r>
    </w:p>
    <w:p>
      <w:pPr>
        <w:pStyle w:val="BookText"/>
      </w:pPr>
      <w:r>
        <w:rPr>
          <w:rFonts w:ascii="Amiri" w:hAnsi="Amiri" w:eastAsia="Amiri" w:cs="Amiri"/>
          <w:lang w:bidi="ar-SA"/>
          <w:color w:val="111111"/>
          <w:sz w:val="28"/>
          <w:szCs w:val="28"/>
          <w:rtl/>
        </w:rPr>
        <w:t xml:space="preserve">فَقَالَ لَهُ الْمُسْلِمُونَ</w:t>
      </w:r>
      <w:r>
        <w:rPr>
          <w:rStyle w:val="FootnoteReference"/>
        </w:rPr>
        <w:footnoteReference w:id="4954"/>
      </w:r>
      <w:r>
        <w:rPr>
          <w:rFonts w:ascii="Amiri" w:hAnsi="Amiri" w:eastAsia="Amiri" w:cs="Amiri"/>
          <w:lang w:bidi="ar-SA"/>
          <w:color w:val="111111"/>
          <w:sz w:val="28"/>
          <w:szCs w:val="28"/>
          <w:rtl/>
        </w:rPr>
        <w:t xml:space="preserve">: إِنَّا رَأَیْنَاکَ فَعَلْتَ أَشْیَاءَ لَمْ تَفْعَلْهَا قَبْلَ الْیَوْمِ ؟ فَقَالَ : الْیَوْمَ فَقَدْتُ بِرَّ</w:t>
      </w:r>
      <w:r>
        <w:rPr>
          <w:rStyle w:val="FootnoteReference"/>
        </w:rPr>
        <w:footnoteReference w:id="4955"/>
      </w:r>
      <w:r>
        <w:rPr>
          <w:rFonts w:ascii="Amiri" w:hAnsi="Amiri" w:eastAsia="Amiri" w:cs="Amiri"/>
          <w:lang w:bidi="ar-SA"/>
          <w:color w:val="111111"/>
          <w:sz w:val="28"/>
          <w:szCs w:val="28"/>
          <w:rtl/>
        </w:rPr>
        <w:t xml:space="preserve">أَبِی طَالِبٍ ، إِنْ کَانَتْ</w:t>
      </w:r>
      <w:r>
        <w:rPr>
          <w:rStyle w:val="FootnoteReference"/>
        </w:rPr>
        <w:footnoteReference w:id="4956"/>
      </w:r>
      <w:r>
        <w:rPr>
          <w:rFonts w:ascii="Amiri" w:hAnsi="Amiri" w:eastAsia="Amiri" w:cs="Amiri"/>
          <w:lang w:bidi="ar-SA"/>
          <w:color w:val="111111"/>
          <w:sz w:val="28"/>
          <w:szCs w:val="28"/>
          <w:rtl/>
        </w:rPr>
        <w:t xml:space="preserve">لَیَکُونُ</w:t>
      </w:r>
      <w:r>
        <w:rPr>
          <w:rStyle w:val="FootnoteReference"/>
        </w:rPr>
        <w:footnoteReference w:id="4957"/>
      </w:r>
      <w:r>
        <w:rPr>
          <w:rFonts w:ascii="Amiri" w:hAnsi="Amiri" w:eastAsia="Amiri" w:cs="Amiri"/>
          <w:lang w:bidi="ar-SA"/>
          <w:color w:val="111111"/>
          <w:sz w:val="28"/>
          <w:szCs w:val="28"/>
          <w:rtl/>
        </w:rPr>
        <w:t xml:space="preserve">عِنْدَهَا الشَّیْءُ فَتُوءْثِرُنِی</w:t>
      </w:r>
      <w:r>
        <w:rPr>
          <w:rStyle w:val="FootnoteReference"/>
        </w:rPr>
        <w:footnoteReference w:id="4958"/>
      </w:r>
      <w:r>
        <w:rPr>
          <w:rFonts w:ascii="Amiri" w:hAnsi="Amiri" w:eastAsia="Amiri" w:cs="Amiri"/>
          <w:lang w:bidi="ar-SA"/>
          <w:color w:val="111111"/>
          <w:sz w:val="28"/>
          <w:szCs w:val="28"/>
          <w:rtl/>
        </w:rPr>
        <w:t xml:space="preserve">بِهِ عَلی نَفْسِهَا 454/1</w:t>
      </w:r>
    </w:p>
    <w:p>
      <w:pPr>
        <w:pStyle w:val="BookText"/>
      </w:pPr>
      <w:r>
        <w:rPr>
          <w:rFonts w:ascii="Amiri" w:hAnsi="Amiri" w:eastAsia="Amiri" w:cs="Amiri"/>
          <w:lang w:bidi="ar-SA"/>
          <w:color w:val="111111"/>
          <w:sz w:val="28"/>
          <w:szCs w:val="28"/>
          <w:rtl/>
        </w:rPr>
        <w:t xml:space="preserve">وَ وَلَدِهَا</w:t>
      </w:r>
      <w:r>
        <w:rPr>
          <w:rStyle w:val="FootnoteReference"/>
        </w:rPr>
        <w:footnoteReference w:id="4959"/>
      </w:r>
      <w:r>
        <w:rPr>
          <w:rFonts w:ascii="Amiri" w:hAnsi="Amiri" w:eastAsia="Amiri" w:cs="Amiri"/>
          <w:lang w:bidi="ar-SA"/>
          <w:color w:val="111111"/>
          <w:sz w:val="28"/>
          <w:szCs w:val="28"/>
          <w:rtl/>
        </w:rPr>
        <w:t xml:space="preserve">، وَ إِنِّی ذَکَرْتُ الْقِیَامَةَ ، وَ أَنَّ النَّاسَ یُحْشَرُونَ عُرَاةً ، فَقَالَتْ : وَا سَوْأَتَاهْ ،فَضَمِنْتُ لَهَا أَنْ یَبْعَثَهَا اللّهُ</w:t>
      </w:r>
      <w:r>
        <w:rPr>
          <w:rStyle w:val="FootnoteReference"/>
        </w:rPr>
        <w:footnoteReference w:id="4960"/>
      </w:r>
      <w:r>
        <w:rPr>
          <w:rFonts w:ascii="Amiri" w:hAnsi="Amiri" w:eastAsia="Amiri" w:cs="Amiri"/>
          <w:lang w:bidi="ar-SA"/>
          <w:color w:val="111111"/>
          <w:sz w:val="28"/>
          <w:szCs w:val="28"/>
          <w:rtl/>
        </w:rPr>
        <w:t xml:space="preserve">کَاسِیَةً ، وَ ذَکَرْتُ ضَغْطَةَ الْقَبْرِ ، فَقَالَتْ : وَا ضَعْفَاهْ ، فَضَمِنْتُ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2" w:name="pg20122_243787"/>
    <w:bookmarkEnd w:id="312"/>
    <w:p>
      <w:pPr>
        <w:pStyle w:val="BookText"/>
      </w:pPr>
      <w:r>
        <w:rPr>
          <w:rFonts w:ascii="Amiri" w:hAnsi="Amiri" w:eastAsia="Amiri" w:cs="Amiri"/>
          <w:lang w:bidi="ar-SA"/>
          <w:color w:val="111111"/>
          <w:sz w:val="28"/>
          <w:szCs w:val="28"/>
          <w:rtl/>
        </w:rPr>
        <w:t xml:space="preserve">لَهَا أَنْ یَکْفِیَهَا اللّهُ ذلِکَ ، فَکَفَّنْتُهَا بِقَمِیصِی ، وَاضْطَجَعْتُ</w:t>
      </w:r>
      <w:r>
        <w:rPr>
          <w:rStyle w:val="FootnoteReference"/>
        </w:rPr>
        <w:footnoteReference w:id="4961"/>
      </w:r>
      <w:r>
        <w:rPr>
          <w:rFonts w:ascii="Amiri" w:hAnsi="Amiri" w:eastAsia="Amiri" w:cs="Amiri"/>
          <w:lang w:bidi="ar-SA"/>
          <w:color w:val="111111"/>
          <w:sz w:val="28"/>
          <w:szCs w:val="28"/>
          <w:rtl/>
        </w:rPr>
        <w:t xml:space="preserve">فِی قَبْرِهَا لِذلِکَ ، وَ انْکَبَبْتُ عَلَیْهَا ، فَلَقَّنْتُهَا مَا تُسْأَلُ عَنْهُ ؛ فَإِنَّهَا سُئِلَتْ عَنْ رَبِّهَا ، فَقَالَتْ ؛ وَ سُئِلَتْ عَنْ رَسُولِهَا ، فَأَجَابَتْ ؛ وَ سُئِلَتْ عَنْ وَلِیِّهَا وَ إِمَامِهَا ، فَأُرْتِجَ</w:t>
      </w:r>
      <w:r>
        <w:rPr>
          <w:rStyle w:val="FootnoteReference"/>
        </w:rPr>
        <w:footnoteReference w:id="4962"/>
      </w:r>
      <w:r>
        <w:rPr>
          <w:rFonts w:ascii="Amiri" w:hAnsi="Amiri" w:eastAsia="Amiri" w:cs="Amiri"/>
          <w:lang w:bidi="ar-SA"/>
          <w:color w:val="111111"/>
          <w:sz w:val="28"/>
          <w:szCs w:val="28"/>
          <w:rtl/>
        </w:rPr>
        <w:t xml:space="preserve">عَلَیْهَا ، فَقُلْتُ</w:t>
      </w:r>
      <w:r>
        <w:rPr>
          <w:rStyle w:val="FootnoteReference"/>
        </w:rPr>
        <w:footnoteReference w:id="4963"/>
      </w:r>
      <w:r>
        <w:rPr>
          <w:rFonts w:ascii="Amiri" w:hAnsi="Amiri" w:eastAsia="Amiri" w:cs="Amiri"/>
          <w:lang w:bidi="ar-SA"/>
          <w:color w:val="111111"/>
          <w:sz w:val="28"/>
          <w:szCs w:val="28"/>
          <w:rtl/>
        </w:rPr>
        <w:t xml:space="preserve">: ابْنُکِ ، ابْنُکِ ، ابْنُکِ</w:t>
      </w:r>
      <w:r>
        <w:rPr>
          <w:rStyle w:val="FootnoteReference"/>
        </w:rPr>
        <w:footnoteReference w:id="4964"/>
      </w:r>
      <w:r>
        <w:rPr>
          <w:rFonts w:ascii="Times New Roman" w:hAnsi="Times New Roman" w:eastAsia="Times New Roman" w:cs="Times New Roman"/>
          <w:lang w:val="en-US" w:bidi="en-US"/>
          <w:color w:val="111111"/>
          <w:sz w:val="28"/>
          <w:szCs w:val="28"/>
          <w:rtl/>
        </w:rPr>
        <w:t xml:space="preserve">» .</w:t>
      </w:r>
      <w:r>
        <w:rPr>
          <w:rStyle w:val="FootnoteReference"/>
        </w:rPr>
        <w:footnoteReference w:id="4965"/>
      </w:r>
    </w:p>
    <w:p>
      <w:pPr>
        <w:pStyle w:val="Heading4"/>
      </w:pPr>
      <w:bookmarkStart w:id="1040" w:name="_Toc563"/>
      <w:r>
        <w:t>3- الحدیث</w:t>
      </w:r>
      <w:bookmarkEnd w:id="1040"/>
    </w:p>
    <w:p>
      <w:pPr>
        <w:pStyle w:val="BookText"/>
      </w:pPr>
      <w:r>
        <w:rPr>
          <w:rFonts w:ascii="Amiri" w:hAnsi="Amiri" w:eastAsia="Amiri" w:cs="Amiri"/>
          <w:lang w:bidi="ar-SA"/>
          <w:color w:val="111111"/>
          <w:sz w:val="28"/>
          <w:szCs w:val="28"/>
          <w:rtl/>
        </w:rPr>
        <w:t xml:space="preserve">3/1235 . بَعْضُ أَصْحَابِنَا ، عَمَّنْ ذَکَرَهُ ، عَنِ ابْنِ مَحْبُوبٍ ، عَنْ عُمَرَ بْنِ أَبَانٍ الْکَلْبِیِّ ، عَنِ الْمُفَضَّلِ بْنِ عُمَرَ ، قَالَ :</w:t>
      </w:r>
    </w:p>
    <w:p>
      <w:pPr>
        <w:pStyle w:val="BookText"/>
      </w:pPr>
      <w:r>
        <w:rPr>
          <w:rFonts w:ascii="Amiri" w:hAnsi="Amiri" w:eastAsia="Amiri" w:cs="Amiri"/>
          <w:lang w:bidi="ar-SA"/>
          <w:color w:val="111111"/>
          <w:sz w:val="28"/>
          <w:szCs w:val="28"/>
          <w:rtl/>
        </w:rPr>
        <w:t xml:space="preserve">سَمِعْتُ أَبَا عَبْدِ اللّهِ علیه‌السلام یَقُولُ : «لَمَّا وُلِدَ</w:t>
      </w:r>
      <w:r>
        <w:rPr>
          <w:rStyle w:val="FootnoteReference"/>
        </w:rPr>
        <w:footnoteReference w:id="4966"/>
      </w:r>
      <w:r>
        <w:rPr>
          <w:rFonts w:ascii="Amiri" w:hAnsi="Amiri" w:eastAsia="Amiri" w:cs="Amiri"/>
          <w:lang w:bidi="ar-SA"/>
          <w:color w:val="111111"/>
          <w:sz w:val="28"/>
          <w:szCs w:val="28"/>
          <w:rtl/>
        </w:rPr>
        <w:t xml:space="preserve">رَسُولُ اللّهِ صلی‌الله‌علیه‌و‌آله ، فُتِحَ لاِآمِنَةَ بَیَاضُ فَارِسَ</w:t>
      </w:r>
      <w:r>
        <w:rPr>
          <w:rStyle w:val="FootnoteReference"/>
        </w:rPr>
        <w:footnoteReference w:id="4967"/>
      </w:r>
      <w:r>
        <w:rPr>
          <w:rFonts w:ascii="Amiri" w:hAnsi="Amiri" w:eastAsia="Amiri" w:cs="Amiri"/>
          <w:lang w:bidi="ar-SA"/>
          <w:color w:val="111111"/>
          <w:sz w:val="28"/>
          <w:szCs w:val="28"/>
          <w:rtl/>
        </w:rPr>
        <w:t xml:space="preserve">، وَ قُصُورُ الشَّامِ ، فَجَاءَتْ فَاطِمَةُ ـ بِنْتُ أَسَدٍ أُمُّ أَمِیرِ الْمُوءْمِنِینَ ـ إِلی أَبِی طَالِبٍ ضَاحِکَةً مُسْتَبْشِرَةً ، فَأَعْلَمَتْهُ مَا قَالَتْ آمِنَةُ ، فَقَالَ</w:t>
      </w:r>
      <w:r>
        <w:rPr>
          <w:rStyle w:val="FootnoteReference"/>
        </w:rPr>
        <w:footnoteReference w:id="4968"/>
      </w:r>
      <w:r>
        <w:rPr>
          <w:rFonts w:ascii="Amiri" w:hAnsi="Amiri" w:eastAsia="Amiri" w:cs="Amiri"/>
          <w:lang w:bidi="ar-SA"/>
          <w:color w:val="111111"/>
          <w:sz w:val="28"/>
          <w:szCs w:val="28"/>
          <w:rtl/>
        </w:rPr>
        <w:t xml:space="preserve">لَهَا أَبُو طَالِبٍ : وَ تَتَعَجَّبِینَ</w:t>
      </w:r>
      <w:r>
        <w:rPr>
          <w:rStyle w:val="FootnoteReference"/>
        </w:rPr>
        <w:footnoteReference w:id="4969"/>
      </w:r>
      <w:r>
        <w:rPr>
          <w:rFonts w:ascii="Amiri" w:hAnsi="Amiri" w:eastAsia="Amiri" w:cs="Amiri"/>
          <w:lang w:bidi="ar-SA"/>
          <w:color w:val="111111"/>
          <w:sz w:val="28"/>
          <w:szCs w:val="28"/>
          <w:rtl/>
        </w:rPr>
        <w:t xml:space="preserve">مِنْ هذَا ؟ إِنَّکِ تَحْبَلِینَ</w:t>
      </w:r>
      <w:r>
        <w:rPr>
          <w:rStyle w:val="FootnoteReference"/>
        </w:rPr>
        <w:footnoteReference w:id="4970"/>
      </w:r>
      <w:r>
        <w:rPr>
          <w:rFonts w:ascii="Amiri" w:hAnsi="Amiri" w:eastAsia="Amiri" w:cs="Amiri"/>
          <w:lang w:bidi="ar-SA"/>
          <w:color w:val="111111"/>
          <w:sz w:val="28"/>
          <w:szCs w:val="28"/>
          <w:rtl/>
        </w:rPr>
        <w:t xml:space="preserve">وَ تَلِدِینَ بِوَصِیِّهِ وَ وَزِیرِهِ» .</w:t>
      </w:r>
      <w:r>
        <w:rPr>
          <w:rStyle w:val="FootnoteReference"/>
        </w:rPr>
        <w:footnoteReference w:id="4971"/>
      </w:r>
    </w:p>
    <w:p>
      <w:pPr>
        <w:pStyle w:val="Heading4"/>
      </w:pPr>
      <w:bookmarkStart w:id="1041" w:name="_Toc564"/>
      <w:r>
        <w:t>4- الحدیث</w:t>
      </w:r>
      <w:bookmarkEnd w:id="1041"/>
    </w:p>
    <w:p>
      <w:pPr>
        <w:pStyle w:val="BookText"/>
      </w:pPr>
      <w:r>
        <w:rPr>
          <w:rFonts w:ascii="Amiri" w:hAnsi="Amiri" w:eastAsia="Amiri" w:cs="Amiri"/>
          <w:lang w:bidi="ar-SA"/>
          <w:color w:val="111111"/>
          <w:sz w:val="28"/>
          <w:szCs w:val="28"/>
          <w:rtl/>
        </w:rPr>
        <w:t xml:space="preserve">4/1236. عِدَّةٌ مِنْ أَصْحَابِنَا ، عَنْ أَحْمَدَ بْنِ مُحَمَّدِ بْنِ عِیسی ، عَنِ الْبَرْقِیِّ ، عَنْ أَحْمَدَ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زَیْدٍ النَّیْسَابُورِیِّ ، قَالَ : حَدَّثَنِی عُمَرُ بْنُ إِبْرَاهِیمَ الْهَاشِمِیُّ ، عَنْ عَبْدِ الْمَلِکِ بْنِ عُمَرَ</w:t>
      </w:r>
      <w:r>
        <w:rPr>
          <w:rStyle w:val="FootnoteReference"/>
        </w:rPr>
        <w:footnoteReference w:id="4972"/>
      </w:r>
      <w:r>
        <w:rPr>
          <w:rFonts w:ascii="Amiri" w:hAnsi="Amiri" w:eastAsia="Amiri" w:cs="Amiri"/>
          <w:lang w:bidi="ar-SA"/>
          <w:color w:val="111111"/>
          <w:sz w:val="28"/>
          <w:szCs w:val="28"/>
          <w:rtl/>
        </w:rPr>
        <w:t xml:space="preserve">، عَنْ أَسِیدِ بْنِ صَفْوَانَ ـ صَاحِبِ رَسُولِ اللّهِ صلی‌الله‌علیه‌و‌آله ـ قَالَ :</w:t>
      </w:r>
    </w:p>
    <w:p>
      <w:pPr>
        <w:pStyle w:val="BookText"/>
      </w:pPr>
      <w:r>
        <w:rPr>
          <w:rFonts w:ascii="Amiri" w:hAnsi="Amiri" w:eastAsia="Amiri" w:cs="Amiri"/>
          <w:lang w:bidi="ar-SA"/>
          <w:color w:val="111111"/>
          <w:sz w:val="28"/>
          <w:szCs w:val="28"/>
          <w:rtl/>
        </w:rPr>
        <w:t xml:space="preserve">لَمَّا کَانَ الْیَوْمُ الَّذِی قُبِضَ فِیهِ أَمِیرُ الْمُوءْمِنِینَ علیه‌السلام ، ارْتَجَّ</w:t>
      </w:r>
      <w:r>
        <w:rPr>
          <w:rStyle w:val="FootnoteReference"/>
        </w:rPr>
        <w:footnoteReference w:id="4973"/>
      </w:r>
      <w:r>
        <w:rPr>
          <w:rFonts w:ascii="Amiri" w:hAnsi="Amiri" w:eastAsia="Amiri" w:cs="Amiri"/>
          <w:lang w:bidi="ar-SA"/>
          <w:color w:val="111111"/>
          <w:sz w:val="28"/>
          <w:szCs w:val="28"/>
          <w:rtl/>
        </w:rPr>
        <w:t xml:space="preserve">الْمَوْضِعُ بِالْبُکَاءِ ، وَ دَهِشَ</w:t>
      </w:r>
      <w:r>
        <w:rPr>
          <w:rStyle w:val="FootnoteReference"/>
        </w:rPr>
        <w:footnoteReference w:id="4974"/>
      </w:r>
      <w:r>
        <w:rPr>
          <w:rFonts w:ascii="Amiri" w:hAnsi="Amiri" w:eastAsia="Amiri" w:cs="Amiri"/>
          <w:lang w:bidi="ar-SA"/>
          <w:color w:val="111111"/>
          <w:sz w:val="28"/>
          <w:szCs w:val="28"/>
          <w:rtl/>
        </w:rPr>
        <w:t xml:space="preserve">النَّاسُ کَیَوْمِ قُبِضَ</w:t>
      </w:r>
      <w:r>
        <w:rPr>
          <w:rStyle w:val="FootnoteReference"/>
        </w:rPr>
        <w:footnoteReference w:id="4975"/>
      </w:r>
      <w:r>
        <w:rPr>
          <w:rFonts w:ascii="Amiri" w:hAnsi="Amiri" w:eastAsia="Amiri" w:cs="Amiri"/>
          <w:lang w:bidi="ar-SA"/>
          <w:color w:val="111111"/>
          <w:sz w:val="28"/>
          <w:szCs w:val="28"/>
          <w:rtl/>
        </w:rPr>
        <w:t xml:space="preserve">النَّبِیُّ صلی‌الله‌علیه‌و‌آله ، وَ جَاءَ رَجُلٌ ـ بَاکِیاً وَ هُوَ مُسْرِعٌ مُسْتَرْجِعٌ وَ هُوَ یَقُولُ : الْیَوْمَ انْقَطَعَتْ خِـلاَفَةُ النُّبُوَّةِ ـ حَتّی وَقَفَ عَلی بَابِ الْبَیْتِ الَّذِی فِیهِ أَمِیرُ الْمُوءْمِنِینَ علیه‌السلام ، فَقَالَ : رَحِمَکَ اللّهُ یَا</w:t>
      </w:r>
      <w:r>
        <w:rPr>
          <w:rStyle w:val="FootnoteReference"/>
        </w:rPr>
        <w:footnoteReference w:id="4976"/>
      </w:r>
      <w:r>
        <w:rPr>
          <w:rFonts w:ascii="Amiri" w:hAnsi="Amiri" w:eastAsia="Amiri" w:cs="Amiri"/>
          <w:lang w:bidi="ar-SA"/>
          <w:color w:val="111111"/>
          <w:sz w:val="28"/>
          <w:szCs w:val="28"/>
          <w:rtl/>
        </w:rPr>
        <w:t xml:space="preserve">أَبَا الْحَسَنِ ، کُنْتَ أَوَّلَ الْقَوْمِ إِسْـلاَماً ، وَ أَخْلَصَهُمْ إِیمَاناً ، وَ أَشَدَّهُمْ یَقِیناً ، وَ أَخْوَفَهُمْ لِلّهِ ، وَ أَعْظَمَهُمْ عَنَاءً</w:t>
      </w:r>
      <w:r>
        <w:rPr>
          <w:rStyle w:val="FootnoteReference"/>
        </w:rPr>
        <w:footnoteReference w:id="4977"/>
      </w:r>
      <w:r>
        <w:rPr>
          <w:rFonts w:ascii="Amiri" w:hAnsi="Amiri" w:eastAsia="Amiri" w:cs="Amiri"/>
          <w:lang w:bidi="ar-SA"/>
          <w:color w:val="111111"/>
          <w:sz w:val="28"/>
          <w:szCs w:val="28"/>
          <w:rtl/>
        </w:rPr>
        <w:t xml:space="preserve">، وَ أَحْوَطَهُمْ</w:t>
      </w:r>
      <w:r>
        <w:rPr>
          <w:rStyle w:val="FootnoteReference"/>
        </w:rPr>
        <w:footnoteReference w:id="4978"/>
      </w:r>
      <w:r>
        <w:rPr>
          <w:rFonts w:ascii="Amiri" w:hAnsi="Amiri" w:eastAsia="Amiri" w:cs="Amiri"/>
          <w:lang w:bidi="ar-SA"/>
          <w:color w:val="111111"/>
          <w:sz w:val="28"/>
          <w:szCs w:val="28"/>
          <w:rtl/>
        </w:rPr>
        <w:t xml:space="preserve">عَلی رَسُولِ اللّهِ صلی‌الله‌علیه‌و‌آله ، وَ آمَنَهُمْ</w:t>
      </w:r>
      <w:r>
        <w:rPr>
          <w:rStyle w:val="FootnoteReference"/>
        </w:rPr>
        <w:footnoteReference w:id="4979"/>
      </w:r>
      <w:r>
        <w:rPr>
          <w:rFonts w:ascii="Amiri" w:hAnsi="Amiri" w:eastAsia="Amiri" w:cs="Amiri"/>
          <w:lang w:bidi="ar-SA"/>
          <w:color w:val="111111"/>
          <w:sz w:val="28"/>
          <w:szCs w:val="28"/>
          <w:rtl/>
        </w:rPr>
        <w:t xml:space="preserve">عَلی أَصْحَابِهِ ، وَ أَفْضَلَهُمْ مَنَاقِبَ</w:t>
      </w:r>
      <w:r>
        <w:rPr>
          <w:rStyle w:val="FootnoteReference"/>
        </w:rPr>
        <w:footnoteReference w:id="4980"/>
      </w:r>
      <w:r>
        <w:rPr>
          <w:rFonts w:ascii="Amiri" w:hAnsi="Amiri" w:eastAsia="Amiri" w:cs="Amiri"/>
          <w:lang w:bidi="ar-SA"/>
          <w:color w:val="111111"/>
          <w:sz w:val="28"/>
          <w:szCs w:val="28"/>
          <w:rtl/>
        </w:rPr>
        <w:t xml:space="preserve">، وَ أَکْرَمَهُمْ</w:t>
      </w:r>
      <w:r>
        <w:rPr>
          <w:rStyle w:val="FootnoteReference"/>
        </w:rPr>
        <w:footnoteReference w:id="4981"/>
      </w:r>
      <w:r>
        <w:rPr>
          <w:rFonts w:ascii="Amiri" w:hAnsi="Amiri" w:eastAsia="Amiri" w:cs="Amiri"/>
          <w:lang w:bidi="ar-SA"/>
          <w:color w:val="111111"/>
          <w:sz w:val="28"/>
          <w:szCs w:val="28"/>
          <w:rtl/>
        </w:rPr>
        <w:t xml:space="preserve">سَوَابِقَ</w:t>
      </w:r>
      <w:r>
        <w:rPr>
          <w:rStyle w:val="FootnoteReference"/>
        </w:rPr>
        <w:footnoteReference w:id="4982"/>
      </w:r>
      <w:r>
        <w:rPr>
          <w:rFonts w:ascii="Amiri" w:hAnsi="Amiri" w:eastAsia="Amiri" w:cs="Amiri"/>
          <w:lang w:bidi="ar-SA"/>
          <w:color w:val="111111"/>
          <w:sz w:val="28"/>
          <w:szCs w:val="28"/>
          <w:rtl/>
        </w:rPr>
        <w:t xml:space="preserve">، وَ أَرْفَعَهُمْ دَرَجَةً ، وَ أَقْرَبَهُمْ مِنْ رَسُولِ اللّهِ صلی‌الله‌علیه‌و‌آله ، وَ أَشْبَهَهُمْ بِهِ هَدْیاً</w:t>
      </w:r>
      <w:r>
        <w:rPr>
          <w:rStyle w:val="FootnoteReference"/>
        </w:rPr>
        <w:footnoteReference w:id="4983"/>
      </w:r>
      <w:r>
        <w:rPr>
          <w:rFonts w:ascii="Amiri" w:hAnsi="Amiri" w:eastAsia="Amiri" w:cs="Amiri"/>
          <w:lang w:bidi="ar-SA"/>
          <w:color w:val="111111"/>
          <w:sz w:val="28"/>
          <w:szCs w:val="28"/>
          <w:rtl/>
        </w:rPr>
        <w:t xml:space="preserve">وَ خَلْقاً</w:t>
      </w:r>
      <w:r>
        <w:rPr>
          <w:rStyle w:val="FootnoteReference"/>
        </w:rPr>
        <w:footnoteReference w:id="4984"/>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سَمْتاً</w:t>
      </w:r>
      <w:r>
        <w:rPr>
          <w:rStyle w:val="FootnoteReference"/>
        </w:rPr>
        <w:footnoteReference w:id="4985"/>
      </w:r>
      <w:r>
        <w:rPr>
          <w:rFonts w:ascii="Amiri" w:hAnsi="Amiri" w:eastAsia="Amiri" w:cs="Amiri"/>
          <w:lang w:bidi="ar-SA"/>
          <w:color w:val="111111"/>
          <w:sz w:val="28"/>
          <w:szCs w:val="28"/>
          <w:rtl/>
        </w:rPr>
        <w:t xml:space="preserve">وَ فِعْلاً ، وَ أَشْرَفَهُمْ مَنْزِلَةً ، وَ أَکْرَمَهُمْ عَلَیْهِ ، فَجَزَاکَ اللّهُ عَنِ الاْءِسْـلاَمِ وَ عَنْ رَسُولِهِ وَ عَنِ الْمُسْلِمِینَ خَیْراً ، قَوِیتَ</w:t>
      </w:r>
      <w:r>
        <w:rPr>
          <w:rStyle w:val="FootnoteReference"/>
        </w:rPr>
        <w:footnoteReference w:id="4986"/>
      </w:r>
      <w:r>
        <w:rPr>
          <w:rFonts w:ascii="Amiri" w:hAnsi="Amiri" w:eastAsia="Amiri" w:cs="Amiri"/>
          <w:lang w:bidi="ar-SA"/>
          <w:color w:val="111111"/>
          <w:sz w:val="28"/>
          <w:szCs w:val="28"/>
          <w:rtl/>
        </w:rPr>
        <w:t xml:space="preserve">حِینَ ضَعُفَ أَصْحَابُهُ ، وَ بَرَزْتَ</w:t>
      </w:r>
      <w:r>
        <w:rPr>
          <w:rStyle w:val="FootnoteReference"/>
        </w:rPr>
        <w:footnoteReference w:id="4987"/>
      </w:r>
      <w:r>
        <w:rPr>
          <w:rFonts w:ascii="Amiri" w:hAnsi="Amiri" w:eastAsia="Amiri" w:cs="Amiri"/>
          <w:lang w:bidi="ar-SA"/>
          <w:color w:val="111111"/>
          <w:sz w:val="28"/>
          <w:szCs w:val="28"/>
          <w:rtl/>
        </w:rPr>
        <w:t xml:space="preserve">حِینَ اسْتَکَانُوا</w:t>
      </w:r>
      <w:r>
        <w:rPr>
          <w:rStyle w:val="FootnoteReference"/>
        </w:rPr>
        <w:footnoteReference w:id="4988"/>
      </w:r>
      <w:r>
        <w:rPr>
          <w:rFonts w:ascii="IRNazanin" w:hAnsi="IRNazanin" w:eastAsia="IRNazanin" w:cs="IRNazanin"/>
          <w:lang w:bidi="fa-IR"/>
          <w:color w:val="111111"/>
          <w:sz w:val="28"/>
          <w:szCs w:val="28"/>
          <w:rtl/>
        </w:rPr>
        <w:t xml:space="preserve">،455/1</w:t>
      </w:r>
    </w:p>
    <w:p>
      <w:pPr>
        <w:pStyle w:val="BookText"/>
      </w:pPr>
      <w:r>
        <w:rPr>
          <w:rFonts w:ascii="Amiri" w:hAnsi="Amiri" w:eastAsia="Amiri" w:cs="Amiri"/>
          <w:lang w:bidi="ar-SA"/>
          <w:color w:val="111111"/>
          <w:sz w:val="28"/>
          <w:szCs w:val="28"/>
          <w:rtl/>
        </w:rPr>
        <w:t xml:space="preserve">وَ نَهَضْتَ حِینَ وَهَنُوا ، وَ لَزِمْتَ مِنْهَاجَ رَسُولِ اللّهِ صلی‌الله‌علیه‌و‌آله إِذْ هَمَّ أَصْحَابُهُ</w:t>
      </w:r>
      <w:r>
        <w:rPr>
          <w:rStyle w:val="FootnoteReference"/>
        </w:rPr>
        <w:footnoteReference w:id="4989"/>
      </w:r>
      <w:r>
        <w:rPr>
          <w:rFonts w:ascii="Amiri" w:hAnsi="Amiri" w:eastAsia="Amiri" w:cs="Amiri"/>
          <w:lang w:bidi="ar-SA"/>
          <w:color w:val="111111"/>
          <w:sz w:val="28"/>
          <w:szCs w:val="28"/>
          <w:rtl/>
        </w:rPr>
        <w:t xml:space="preserve">، کُنْتَ</w:t>
      </w:r>
      <w:r>
        <w:rPr>
          <w:rStyle w:val="FootnoteReference"/>
        </w:rPr>
        <w:footnoteReference w:id="4990"/>
      </w:r>
      <w:r>
        <w:rPr>
          <w:rFonts w:ascii="Amiri" w:hAnsi="Amiri" w:eastAsia="Amiri" w:cs="Amiri"/>
          <w:lang w:bidi="ar-SA"/>
          <w:color w:val="111111"/>
          <w:sz w:val="28"/>
          <w:szCs w:val="28"/>
          <w:rtl/>
        </w:rPr>
        <w:t xml:space="preserve">خَلِیفَتَهُ حَقّاً ، لَمْ تُنَازَعْ</w:t>
      </w:r>
      <w:r>
        <w:rPr>
          <w:rStyle w:val="FootnoteReference"/>
        </w:rPr>
        <w:footnoteReference w:id="4991"/>
      </w:r>
      <w:r>
        <w:rPr>
          <w:rFonts w:ascii="Amiri" w:hAnsi="Amiri" w:eastAsia="Amiri" w:cs="Amiri"/>
          <w:lang w:bidi="ar-SA"/>
          <w:color w:val="111111"/>
          <w:sz w:val="28"/>
          <w:szCs w:val="28"/>
          <w:rtl/>
        </w:rPr>
        <w:t xml:space="preserve">وَ لَمْ تَضْرَعْ</w:t>
      </w:r>
      <w:r>
        <w:rPr>
          <w:rStyle w:val="FootnoteReference"/>
        </w:rPr>
        <w:footnoteReference w:id="4992"/>
      </w:r>
      <w:r>
        <w:rPr>
          <w:rFonts w:ascii="Amiri" w:hAnsi="Amiri" w:eastAsia="Amiri" w:cs="Amiri"/>
          <w:lang w:bidi="ar-SA"/>
          <w:color w:val="111111"/>
          <w:sz w:val="28"/>
          <w:szCs w:val="28"/>
          <w:rtl/>
        </w:rPr>
        <w:t xml:space="preserve">بِرَغْمِ</w:t>
      </w:r>
      <w:r>
        <w:rPr>
          <w:rStyle w:val="FootnoteReference"/>
        </w:rPr>
        <w:footnoteReference w:id="4993"/>
      </w:r>
      <w:r>
        <w:rPr>
          <w:rFonts w:ascii="Amiri" w:hAnsi="Amiri" w:eastAsia="Amiri" w:cs="Amiri"/>
          <w:lang w:bidi="ar-SA"/>
          <w:color w:val="111111"/>
          <w:sz w:val="28"/>
          <w:szCs w:val="28"/>
          <w:rtl/>
        </w:rPr>
        <w:t xml:space="preserve">الْمُنَافِقِینَ وَ غَیْظِ الْکَافِرِینَ وَ کُرْهِ الْحَاسِدِینَ وَ صِغَرِ</w:t>
      </w:r>
      <w:r>
        <w:rPr>
          <w:rStyle w:val="FootnoteReference"/>
        </w:rPr>
        <w:footnoteReference w:id="4994"/>
      </w:r>
      <w:r>
        <w:rPr>
          <w:rFonts w:ascii="Amiri" w:hAnsi="Amiri" w:eastAsia="Amiri" w:cs="Amiri"/>
          <w:lang w:bidi="ar-SA"/>
          <w:color w:val="111111"/>
          <w:sz w:val="28"/>
          <w:szCs w:val="28"/>
          <w:rtl/>
        </w:rPr>
        <w:t xml:space="preserve">الْفَاسِقِینَ ، فَقُمْتَ بِالاْءَمْرِ حِینَ</w:t>
      </w:r>
      <w:r>
        <w:rPr>
          <w:rStyle w:val="FootnoteReference"/>
        </w:rPr>
        <w:footnoteReference w:id="4995"/>
      </w:r>
      <w:r>
        <w:rPr>
          <w:rFonts w:ascii="Amiri" w:hAnsi="Amiri" w:eastAsia="Amiri" w:cs="Amiri"/>
          <w:lang w:bidi="ar-SA"/>
          <w:color w:val="111111"/>
          <w:sz w:val="28"/>
          <w:szCs w:val="28"/>
          <w:rtl/>
        </w:rPr>
        <w:t xml:space="preserve">فَشِلُوا</w:t>
      </w:r>
      <w:r>
        <w:rPr>
          <w:rStyle w:val="FootnoteReference"/>
        </w:rPr>
        <w:footnoteReference w:id="4996"/>
      </w:r>
      <w:r>
        <w:rPr>
          <w:rFonts w:ascii="Amiri" w:hAnsi="Amiri" w:eastAsia="Amiri" w:cs="Amiri"/>
          <w:lang w:bidi="ar-SA"/>
          <w:color w:val="111111"/>
          <w:sz w:val="28"/>
          <w:szCs w:val="28"/>
          <w:rtl/>
        </w:rPr>
        <w:t xml:space="preserve">، وَ نَطَقْتَ حِینَ تَتَعْتَعُوا</w:t>
      </w:r>
      <w:r>
        <w:rPr>
          <w:rStyle w:val="FootnoteReference"/>
        </w:rPr>
        <w:footnoteReference w:id="4997"/>
      </w:r>
      <w:r>
        <w:rPr>
          <w:rFonts w:ascii="Amiri" w:hAnsi="Amiri" w:eastAsia="Amiri" w:cs="Amiri"/>
          <w:lang w:bidi="ar-SA"/>
          <w:color w:val="111111"/>
          <w:sz w:val="28"/>
          <w:szCs w:val="28"/>
          <w:rtl/>
        </w:rPr>
        <w:t xml:space="preserve">، وَ مَضَیْتَ بِنُورِ اللّهِ إِذْ وَقَفُوا ، فَاتَّبَعُوکَ</w:t>
      </w:r>
      <w:r>
        <w:rPr>
          <w:rStyle w:val="FootnoteReference"/>
        </w:rPr>
        <w:footnoteReference w:id="4998"/>
      </w:r>
      <w:r>
        <w:rPr>
          <w:rFonts w:ascii="Amiri" w:hAnsi="Amiri" w:eastAsia="Amiri" w:cs="Amiri"/>
          <w:lang w:bidi="ar-SA"/>
          <w:color w:val="111111"/>
          <w:sz w:val="28"/>
          <w:szCs w:val="28"/>
          <w:rtl/>
        </w:rPr>
        <w:t xml:space="preserve">فَهُدُوا ، وَ</w:t>
      </w:r>
      <w:r>
        <w:rPr>
          <w:rStyle w:val="FootnoteReference"/>
        </w:rPr>
        <w:footnoteReference w:id="4999"/>
      </w:r>
      <w:r>
        <w:rPr>
          <w:rFonts w:ascii="Amiri" w:hAnsi="Amiri" w:eastAsia="Amiri" w:cs="Amiri"/>
          <w:lang w:bidi="ar-SA"/>
          <w:color w:val="111111"/>
          <w:sz w:val="28"/>
          <w:szCs w:val="28"/>
          <w:rtl/>
        </w:rPr>
        <w:t xml:space="preserve">کُنْتَ أَخْفَضَهُمْ صَوْتاً ، وَ أَعْـلاَهُمْ قُنُوتاً</w:t>
      </w:r>
      <w:r>
        <w:rPr>
          <w:rStyle w:val="FootnoteReference"/>
        </w:rPr>
        <w:footnoteReference w:id="5000"/>
      </w:r>
      <w:r>
        <w:rPr>
          <w:rFonts w:ascii="IRNazanin" w:hAnsi="IRNazanin" w:eastAsia="IRNazanin" w:cs="IRNazanin"/>
          <w:lang w:bidi="fa-IR"/>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أَقَلَّهُمْ</w:t>
      </w:r>
      <w:r>
        <w:rPr>
          <w:rStyle w:val="FootnoteReference"/>
        </w:rPr>
        <w:footnoteReference w:id="5001"/>
      </w:r>
      <w:r>
        <w:rPr>
          <w:rFonts w:ascii="Amiri" w:hAnsi="Amiri" w:eastAsia="Amiri" w:cs="Amiri"/>
          <w:lang w:bidi="ar-SA"/>
          <w:color w:val="111111"/>
          <w:sz w:val="28"/>
          <w:szCs w:val="28"/>
          <w:rtl/>
        </w:rPr>
        <w:t xml:space="preserve">کَـلاَماً ، وَ أَصْوَبَهُمْ نُطْقاً</w:t>
      </w:r>
      <w:r>
        <w:rPr>
          <w:rStyle w:val="FootnoteReference"/>
        </w:rPr>
        <w:footnoteReference w:id="5002"/>
      </w:r>
      <w:r>
        <w:rPr>
          <w:rFonts w:ascii="Amiri" w:hAnsi="Amiri" w:eastAsia="Amiri" w:cs="Amiri"/>
          <w:lang w:bidi="ar-SA"/>
          <w:color w:val="111111"/>
          <w:sz w:val="28"/>
          <w:szCs w:val="28"/>
          <w:rtl/>
        </w:rPr>
        <w:t xml:space="preserve">، وَ أَکْبَرَهُمْ</w:t>
      </w:r>
      <w:r>
        <w:rPr>
          <w:rStyle w:val="FootnoteReference"/>
        </w:rPr>
        <w:footnoteReference w:id="5003"/>
      </w:r>
      <w:r>
        <w:rPr>
          <w:rFonts w:ascii="Amiri" w:hAnsi="Amiri" w:eastAsia="Amiri" w:cs="Amiri"/>
          <w:lang w:bidi="ar-SA"/>
          <w:color w:val="111111"/>
          <w:sz w:val="28"/>
          <w:szCs w:val="28"/>
          <w:rtl/>
        </w:rPr>
        <w:t xml:space="preserve">رَأْیاً ، وَ أَشْجَعَهُمْ قَلْباً ، وَ أَشَدَّهُمْ یَقِیناً</w:t>
      </w:r>
      <w:r>
        <w:rPr>
          <w:rStyle w:val="FootnoteReference"/>
        </w:rPr>
        <w:footnoteReference w:id="5004"/>
      </w:r>
      <w:r>
        <w:rPr>
          <w:rFonts w:ascii="Amiri" w:hAnsi="Amiri" w:eastAsia="Amiri" w:cs="Amiri"/>
          <w:lang w:bidi="ar-SA"/>
          <w:color w:val="111111"/>
          <w:sz w:val="28"/>
          <w:szCs w:val="28"/>
          <w:rtl/>
        </w:rPr>
        <w:t xml:space="preserve">، وَ أَحْسَنَهُمْ عَمَلاً ، وَ أَعْرَفَهُمْ بِالاْءُمُورِ .</w:t>
      </w:r>
    </w:p>
    <w:p>
      <w:pPr>
        <w:pStyle w:val="BookText"/>
      </w:pPr>
      <w:r>
        <w:rPr>
          <w:rFonts w:ascii="Amiri" w:hAnsi="Amiri" w:eastAsia="Amiri" w:cs="Amiri"/>
          <w:lang w:bidi="ar-SA"/>
          <w:color w:val="111111"/>
          <w:sz w:val="28"/>
          <w:szCs w:val="28"/>
          <w:rtl/>
        </w:rPr>
        <w:t xml:space="preserve">کُنْتَ ـ وَ اللّهِ ـ یَعْسُوباً</w:t>
      </w:r>
      <w:r>
        <w:rPr>
          <w:rStyle w:val="FootnoteReference"/>
        </w:rPr>
        <w:footnoteReference w:id="5005"/>
      </w:r>
      <w:r>
        <w:rPr>
          <w:rFonts w:ascii="Amiri" w:hAnsi="Amiri" w:eastAsia="Amiri" w:cs="Amiri"/>
          <w:lang w:bidi="ar-SA"/>
          <w:color w:val="111111"/>
          <w:sz w:val="28"/>
          <w:szCs w:val="28"/>
          <w:rtl/>
        </w:rPr>
        <w:t xml:space="preserve">لِلدِّینِ أَوَّلاً وَ آخِراً</w:t>
      </w:r>
      <w:r>
        <w:rPr>
          <w:rStyle w:val="FootnoteReference"/>
        </w:rPr>
        <w:footnoteReference w:id="5006"/>
      </w:r>
      <w:r>
        <w:rPr>
          <w:rFonts w:ascii="Amiri" w:hAnsi="Amiri" w:eastAsia="Amiri" w:cs="Amiri"/>
          <w:lang w:bidi="ar-SA"/>
          <w:color w:val="111111"/>
          <w:sz w:val="28"/>
          <w:szCs w:val="28"/>
          <w:rtl/>
        </w:rPr>
        <w:t xml:space="preserve">، الاْءَوَّلَ</w:t>
      </w:r>
      <w:r>
        <w:rPr>
          <w:rStyle w:val="FootnoteReference"/>
        </w:rPr>
        <w:footnoteReference w:id="5007"/>
      </w:r>
      <w:r>
        <w:rPr>
          <w:rFonts w:ascii="Amiri" w:hAnsi="Amiri" w:eastAsia="Amiri" w:cs="Amiri"/>
          <w:lang w:bidi="ar-SA"/>
          <w:color w:val="111111"/>
          <w:sz w:val="28"/>
          <w:szCs w:val="28"/>
          <w:rtl/>
        </w:rPr>
        <w:t xml:space="preserve">حِینَ تَفَرَّقَ النَّاسُ</w:t>
      </w:r>
      <w:r>
        <w:rPr>
          <w:rStyle w:val="FootnoteReference"/>
        </w:rPr>
        <w:footnoteReference w:id="5008"/>
      </w:r>
      <w:r>
        <w:rPr>
          <w:rFonts w:ascii="Amiri" w:hAnsi="Amiri" w:eastAsia="Amiri" w:cs="Amiri"/>
          <w:lang w:bidi="ar-SA"/>
          <w:color w:val="111111"/>
          <w:sz w:val="28"/>
          <w:szCs w:val="28"/>
          <w:rtl/>
        </w:rPr>
        <w:t xml:space="preserve">، وَ الاْآخِرَ</w:t>
      </w:r>
      <w:r>
        <w:rPr>
          <w:rStyle w:val="FootnoteReference"/>
        </w:rPr>
        <w:footnoteReference w:id="5009"/>
      </w:r>
      <w:r>
        <w:rPr>
          <w:rFonts w:ascii="Amiri" w:hAnsi="Amiri" w:eastAsia="Amiri" w:cs="Amiri"/>
          <w:lang w:bidi="ar-SA"/>
          <w:color w:val="111111"/>
          <w:sz w:val="28"/>
          <w:szCs w:val="28"/>
          <w:rtl/>
        </w:rPr>
        <w:t xml:space="preserve">حِینَ فَشِلُوا ، کُنْتَ لِلْمُوءْمِنِینَ أَباً رَحِیماً إِذْ صَارُوا عَلَیْکَ عِیَالاً ، فَحَمَلْتَ أَثْقَالَ مَا عَنْهُ ضَعُفُوا ، وَ حَفِظْتَ مَا أَضَاعُوا ، وَ رَعَیْتَ مَا أَهْمَلُوا ، وَ شَمَّرْتَ</w:t>
      </w:r>
      <w:r>
        <w:rPr>
          <w:rStyle w:val="FootnoteReference"/>
        </w:rPr>
        <w:footnoteReference w:id="5010"/>
      </w:r>
      <w:r>
        <w:rPr>
          <w:rFonts w:ascii="Amiri" w:hAnsi="Amiri" w:eastAsia="Amiri" w:cs="Amiri"/>
          <w:lang w:bidi="ar-SA"/>
          <w:color w:val="111111"/>
          <w:sz w:val="28"/>
          <w:szCs w:val="28"/>
          <w:rtl/>
        </w:rPr>
        <w:t xml:space="preserve">إِذَا اجْتَمَعُوا</w:t>
      </w:r>
      <w:r>
        <w:rPr>
          <w:rStyle w:val="FootnoteReference"/>
        </w:rPr>
        <w:footnoteReference w:id="5011"/>
      </w:r>
      <w:r>
        <w:rPr>
          <w:rFonts w:ascii="Amiri" w:hAnsi="Amiri" w:eastAsia="Amiri" w:cs="Amiri"/>
          <w:lang w:bidi="ar-SA"/>
          <w:color w:val="111111"/>
          <w:sz w:val="28"/>
          <w:szCs w:val="28"/>
          <w:rtl/>
        </w:rPr>
        <w:t xml:space="preserve">، وَ عَلَوْتَ إِذْ</w:t>
      </w:r>
      <w:r>
        <w:rPr>
          <w:rStyle w:val="FootnoteReference"/>
        </w:rPr>
        <w:footnoteReference w:id="5012"/>
      </w:r>
      <w:r>
        <w:rPr>
          <w:rFonts w:ascii="Amiri" w:hAnsi="Amiri" w:eastAsia="Amiri" w:cs="Amiri"/>
          <w:lang w:bidi="ar-SA"/>
          <w:color w:val="111111"/>
          <w:sz w:val="28"/>
          <w:szCs w:val="28"/>
          <w:rtl/>
        </w:rPr>
        <w:t xml:space="preserve">هَلِعُوا</w:t>
      </w:r>
      <w:r>
        <w:rPr>
          <w:rStyle w:val="FootnoteReference"/>
        </w:rPr>
        <w:footnoteReference w:id="5013"/>
      </w:r>
      <w:r>
        <w:rPr>
          <w:rFonts w:ascii="Amiri" w:hAnsi="Amiri" w:eastAsia="Amiri" w:cs="Amiri"/>
          <w:lang w:bidi="ar-SA"/>
          <w:color w:val="111111"/>
          <w:sz w:val="28"/>
          <w:szCs w:val="28"/>
          <w:rtl/>
        </w:rPr>
        <w:t xml:space="preserve">، وَ صَبَرْتَ إِذْ أَسْرَعُوا</w:t>
      </w:r>
      <w:r>
        <w:rPr>
          <w:rStyle w:val="FootnoteReference"/>
        </w:rPr>
        <w:footnoteReference w:id="5014"/>
      </w:r>
      <w:r>
        <w:rPr>
          <w:rFonts w:ascii="Amiri" w:hAnsi="Amiri" w:eastAsia="Amiri" w:cs="Amiri"/>
          <w:lang w:bidi="ar-SA"/>
          <w:color w:val="111111"/>
          <w:sz w:val="28"/>
          <w:szCs w:val="28"/>
          <w:rtl/>
        </w:rPr>
        <w:t xml:space="preserve">، وَ أَدْرَکْتَ أَوْتَارَ</w:t>
      </w:r>
      <w:r>
        <w:rPr>
          <w:rStyle w:val="FootnoteReference"/>
        </w:rPr>
        <w:footnoteReference w:id="5015"/>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طَلَبُوا</w:t>
      </w:r>
      <w:r>
        <w:rPr>
          <w:rStyle w:val="FootnoteReference"/>
        </w:rPr>
        <w:footnoteReference w:id="5016"/>
      </w:r>
      <w:r>
        <w:rPr>
          <w:rFonts w:ascii="Amiri" w:hAnsi="Amiri" w:eastAsia="Amiri" w:cs="Amiri"/>
          <w:lang w:bidi="ar-SA"/>
          <w:color w:val="111111"/>
          <w:sz w:val="28"/>
          <w:szCs w:val="28"/>
          <w:rtl/>
        </w:rPr>
        <w:t xml:space="preserve">، وَ نَالُوا</w:t>
      </w:r>
      <w:r>
        <w:rPr>
          <w:rStyle w:val="FootnoteReference"/>
        </w:rPr>
        <w:footnoteReference w:id="5017"/>
      </w:r>
      <w:r>
        <w:rPr>
          <w:rFonts w:ascii="Amiri" w:hAnsi="Amiri" w:eastAsia="Amiri" w:cs="Amiri"/>
          <w:lang w:bidi="ar-SA"/>
          <w:color w:val="111111"/>
          <w:sz w:val="28"/>
          <w:szCs w:val="28"/>
          <w:rtl/>
        </w:rPr>
        <w:t xml:space="preserve">بِکَ مَا لَمْ یَحْتَسِبُوا ، کُنْتَ عَلَی الْکَافِرِینَ</w:t>
      </w:r>
      <w:r>
        <w:rPr>
          <w:rStyle w:val="FootnoteReference"/>
        </w:rPr>
        <w:footnoteReference w:id="5018"/>
      </w:r>
      <w:r>
        <w:rPr>
          <w:rFonts w:ascii="Amiri" w:hAnsi="Amiri" w:eastAsia="Amiri" w:cs="Amiri"/>
          <w:lang w:bidi="ar-SA"/>
          <w:color w:val="111111"/>
          <w:sz w:val="28"/>
          <w:szCs w:val="28"/>
          <w:rtl/>
        </w:rPr>
        <w:t xml:space="preserve">عَذَاباً صَبّاً</w:t>
      </w:r>
      <w:r>
        <w:rPr>
          <w:rStyle w:val="FootnoteReference"/>
        </w:rPr>
        <w:footnoteReference w:id="5019"/>
      </w:r>
      <w:r>
        <w:rPr>
          <w:rFonts w:ascii="Amiri" w:hAnsi="Amiri" w:eastAsia="Amiri" w:cs="Amiri"/>
          <w:lang w:bidi="ar-SA"/>
          <w:color w:val="111111"/>
          <w:sz w:val="28"/>
          <w:szCs w:val="28"/>
          <w:rtl/>
        </w:rPr>
        <w:t xml:space="preserve">وَ نَهْباً</w:t>
      </w:r>
      <w:r>
        <w:rPr>
          <w:rStyle w:val="FootnoteReference"/>
        </w:rPr>
        <w:footnoteReference w:id="5020"/>
      </w:r>
      <w:r>
        <w:rPr>
          <w:rFonts w:ascii="Amiri" w:hAnsi="Amiri" w:eastAsia="Amiri" w:cs="Amiri"/>
          <w:lang w:bidi="ar-SA"/>
          <w:color w:val="111111"/>
          <w:sz w:val="28"/>
          <w:szCs w:val="28"/>
          <w:rtl/>
        </w:rPr>
        <w:t xml:space="preserve">، وَ لِلْمُوءْمِنِینَ عَمَداً</w:t>
      </w:r>
      <w:r>
        <w:rPr>
          <w:rStyle w:val="FootnoteReference"/>
        </w:rPr>
        <w:footnoteReference w:id="5021"/>
      </w:r>
      <w:r>
        <w:rPr>
          <w:rFonts w:ascii="Amiri" w:hAnsi="Amiri" w:eastAsia="Amiri" w:cs="Amiri"/>
          <w:lang w:bidi="ar-SA"/>
          <w:color w:val="111111"/>
          <w:sz w:val="28"/>
          <w:szCs w:val="28"/>
          <w:rtl/>
        </w:rPr>
        <w:t xml:space="preserve">وَ حِصْناً</w:t>
      </w:r>
      <w:r>
        <w:rPr>
          <w:rStyle w:val="FootnoteReference"/>
        </w:rPr>
        <w:footnoteReference w:id="5022"/>
      </w:r>
      <w:r>
        <w:rPr>
          <w:rFonts w:ascii="Amiri" w:hAnsi="Amiri" w:eastAsia="Amiri" w:cs="Amiri"/>
          <w:lang w:bidi="ar-SA"/>
          <w:color w:val="111111"/>
          <w:sz w:val="28"/>
          <w:szCs w:val="28"/>
          <w:rtl/>
        </w:rPr>
        <w:t xml:space="preserve">، فَطِرْتَ</w:t>
      </w:r>
      <w:r>
        <w:rPr>
          <w:rStyle w:val="FootnoteReference"/>
        </w:rPr>
        <w:footnoteReference w:id="5023"/>
      </w:r>
      <w:r>
        <w:rPr>
          <w:rFonts w:ascii="Amiri" w:hAnsi="Amiri" w:eastAsia="Amiri" w:cs="Amiri"/>
          <w:lang w:bidi="ar-SA"/>
          <w:color w:val="111111"/>
          <w:sz w:val="28"/>
          <w:szCs w:val="28"/>
          <w:rtl/>
        </w:rPr>
        <w:t xml:space="preserve">ـ وَ اللّهِ ـ بِنَعْمَائِهَا</w:t>
      </w:r>
      <w:r>
        <w:rPr>
          <w:rStyle w:val="FootnoteReference"/>
        </w:rPr>
        <w:footnoteReference w:id="5024"/>
      </w:r>
      <w:r>
        <w:rPr>
          <w:rFonts w:ascii="Amiri" w:hAnsi="Amiri" w:eastAsia="Amiri" w:cs="Amiri"/>
          <w:lang w:bidi="ar-SA"/>
          <w:color w:val="111111"/>
          <w:sz w:val="28"/>
          <w:szCs w:val="28"/>
          <w:rtl/>
        </w:rPr>
        <w:t xml:space="preserve">، وَ فُزْتَ بِحِبَائِهَا</w:t>
      </w:r>
      <w:r>
        <w:rPr>
          <w:rStyle w:val="FootnoteReference"/>
        </w:rPr>
        <w:footnoteReference w:id="5025"/>
      </w:r>
      <w:r>
        <w:rPr>
          <w:rFonts w:ascii="Amiri" w:hAnsi="Amiri" w:eastAsia="Amiri" w:cs="Amiri"/>
          <w:lang w:bidi="ar-SA"/>
          <w:color w:val="111111"/>
          <w:sz w:val="28"/>
          <w:szCs w:val="28"/>
          <w:rtl/>
        </w:rPr>
        <w:t xml:space="preserve">، وَ أَحْرَزْتَ سَوَابِغَهَا ، وَ ذَهَبْتَ بِفَضَائِلِهَا ، لَمْ تُفْلَلْ</w:t>
      </w:r>
      <w:r>
        <w:rPr>
          <w:rStyle w:val="FootnoteReference"/>
        </w:rPr>
        <w:footnoteReference w:id="5026"/>
      </w:r>
      <w:r>
        <w:rPr>
          <w:rFonts w:ascii="Amiri" w:hAnsi="Amiri" w:eastAsia="Amiri" w:cs="Amiri"/>
          <w:lang w:bidi="ar-SA"/>
          <w:color w:val="111111"/>
          <w:sz w:val="28"/>
          <w:szCs w:val="28"/>
          <w:rtl/>
        </w:rPr>
        <w:t xml:space="preserve">حُجَّتُکَ ، وَ لَمْ یَزِغْ</w:t>
      </w:r>
      <w:r>
        <w:rPr>
          <w:rStyle w:val="FootnoteReference"/>
        </w:rPr>
        <w:footnoteReference w:id="5027"/>
      </w:r>
      <w:r>
        <w:rPr>
          <w:rFonts w:ascii="Amiri" w:hAnsi="Amiri" w:eastAsia="Amiri" w:cs="Amiri"/>
          <w:lang w:bidi="ar-SA"/>
          <w:color w:val="111111"/>
          <w:sz w:val="28"/>
          <w:szCs w:val="28"/>
          <w:rtl/>
        </w:rPr>
        <w:t xml:space="preserve">قَلْبُکَ ، وَ لَمْ تَضْعُفْ بَصِیرَتُکَ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تَجْبُنْ نَفْسُکَ وَ لَمْ تَخِرَّ</w:t>
      </w:r>
      <w:r>
        <w:rPr>
          <w:rStyle w:val="FootnoteReference"/>
        </w:rPr>
        <w:footnoteReference w:id="5028"/>
      </w:r>
      <w:r>
        <w:rPr>
          <w:rFonts w:ascii="Amiri" w:hAnsi="Amiri" w:eastAsia="Amiri" w:cs="Amiri"/>
          <w:lang w:bidi="ar-SA"/>
          <w:color w:val="111111"/>
          <w:sz w:val="28"/>
          <w:szCs w:val="28"/>
          <w:rtl/>
        </w:rPr>
        <w:t xml:space="preserve">، کُنْتَ کَالْجَبَلِ لاَ تُحَرِّکُهُ الْعَوَاصِفُ</w:t>
      </w:r>
      <w:r>
        <w:rPr>
          <w:rStyle w:val="FootnoteReference"/>
        </w:rPr>
        <w:footnoteReference w:id="5029"/>
      </w:r>
      <w:r>
        <w:rPr>
          <w:rFonts w:ascii="Amiri" w:hAnsi="Amiri" w:eastAsia="Amiri" w:cs="Amiri"/>
          <w:lang w:bidi="ar-SA"/>
          <w:color w:val="111111"/>
          <w:sz w:val="28"/>
          <w:szCs w:val="28"/>
          <w:rtl/>
        </w:rPr>
        <w:t xml:space="preserve">، وَ کُنْتَ ـ کَمَا قَالَ علیه‌السلام ـ آمَنَ</w:t>
      </w:r>
      <w:r>
        <w:rPr>
          <w:rStyle w:val="FootnoteReference"/>
        </w:rPr>
        <w:footnoteReference w:id="5030"/>
      </w:r>
      <w:r>
        <w:rPr>
          <w:rFonts w:ascii="Amiri" w:hAnsi="Amiri" w:eastAsia="Amiri" w:cs="Amiri"/>
          <w:lang w:bidi="ar-SA"/>
          <w:color w:val="111111"/>
          <w:sz w:val="28"/>
          <w:szCs w:val="28"/>
          <w:rtl/>
        </w:rPr>
        <w:t xml:space="preserve">النَّاسِ فِی صُحْبَتِکَ وَ ذَاتِ یَدِکَ ، وَ کُنْتَ ـ کَمَا قَالَ ـ ضَعِیفاً فِی بَدَنِکَ ، قَوِیّاً فِی أَمْرِ اللّهِ ، مُتَوَاضِعاً فِی نَفْسِکَ ، عَظِیماً عِنْدَ اللّهِ ، کَبِیراً فِی الاْءَرْضِ ، جَلِیلاً عِنْدَ الْمُوءْمِنِینَ</w:t>
      </w:r>
      <w:r>
        <w:rPr>
          <w:rStyle w:val="FootnoteReference"/>
        </w:rPr>
        <w:footnoteReference w:id="5031"/>
      </w:r>
      <w:r>
        <w:rPr>
          <w:rFonts w:ascii="Amiri" w:hAnsi="Amiri" w:eastAsia="Amiri" w:cs="Amiri"/>
          <w:lang w:bidi="ar-SA"/>
          <w:color w:val="111111"/>
          <w:sz w:val="28"/>
          <w:szCs w:val="28"/>
          <w:rtl/>
        </w:rPr>
        <w:t xml:space="preserve">، لَمْ یَکُنْ لاِءَحَدٍ فِیکَ مَهْمَزٌ</w:t>
      </w:r>
      <w:r>
        <w:rPr>
          <w:rStyle w:val="FootnoteReference"/>
        </w:rPr>
        <w:footnoteReference w:id="5032"/>
      </w:r>
      <w:r>
        <w:rPr>
          <w:rFonts w:ascii="Amiri" w:hAnsi="Amiri" w:eastAsia="Amiri" w:cs="Amiri"/>
          <w:lang w:bidi="ar-SA"/>
          <w:color w:val="111111"/>
          <w:sz w:val="28"/>
          <w:szCs w:val="28"/>
          <w:rtl/>
        </w:rPr>
        <w:t xml:space="preserve">، وَ لاَ لِقَائِلٍ فِیکَ مَغْمَزٌ</w:t>
      </w:r>
      <w:r>
        <w:rPr>
          <w:rStyle w:val="FootnoteReference"/>
        </w:rPr>
        <w:footnoteReference w:id="5033"/>
      </w:r>
      <w:r>
        <w:rPr>
          <w:rFonts w:ascii="Amiri" w:hAnsi="Amiri" w:eastAsia="Amiri" w:cs="Amiri"/>
          <w:lang w:bidi="ar-SA"/>
          <w:color w:val="111111"/>
          <w:sz w:val="28"/>
          <w:szCs w:val="28"/>
          <w:rtl/>
        </w:rPr>
        <w:t xml:space="preserve">، وَ لاَ لاِءَحَدٍ فِیکَ مَطْمَعٌ ، وَ لاَ لاِءَحَدٍ عِنْدَکَ هَوَادَةٌ</w:t>
      </w:r>
      <w:r>
        <w:rPr>
          <w:rStyle w:val="FootnoteReference"/>
        </w:rPr>
        <w:footnoteReference w:id="5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الضَّعِیفُ الذَّلِیلُ عِنْدَکَ قَوِیٌّ عَزِیزٌ حَتّی تَأْخُذَ لَهُ بِحَقِّهِ ، وَ الْقَوِیُّ الْعَزِیزُ عِنْدَکَ ضَعِیفٌ ذَلِیلٌ حَتّی تَأْخُذَ مِنْهُ الْحَقَّ ، وَ الْقَرِیبُ وَ الْبَعِیدُ عِنْدَکَ</w:t>
      </w:r>
      <w:r>
        <w:rPr>
          <w:rStyle w:val="FootnoteReference"/>
        </w:rPr>
        <w:footnoteReference w:id="5035"/>
      </w:r>
      <w:r>
        <w:rPr>
          <w:rFonts w:ascii="Amiri" w:hAnsi="Amiri" w:eastAsia="Amiri" w:cs="Amiri"/>
          <w:lang w:bidi="ar-SA"/>
          <w:color w:val="111111"/>
          <w:sz w:val="28"/>
          <w:szCs w:val="28"/>
          <w:rtl/>
        </w:rPr>
        <w:t xml:space="preserve">فِی ذلِکَ سَوَاءٌ ، شَأْنُکَ الْحَقُّ وَ الصِّدْقُ وَ الرِّفْقُ ، وَ قَوْلُکَ حُکْمٌ وَ حَتْمٌ ، وَ أَمْرُکَ حِلْمٌ</w:t>
      </w:r>
      <w:r>
        <w:rPr>
          <w:rStyle w:val="FootnoteReference"/>
        </w:rPr>
        <w:footnoteReference w:id="5036"/>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Amiri" w:hAnsi="Amiri" w:eastAsia="Amiri" w:cs="Amiri"/>
          <w:lang w:bidi="ar-SA"/>
          <w:color w:val="111111"/>
          <w:sz w:val="28"/>
          <w:szCs w:val="28"/>
          <w:rtl/>
        </w:rPr>
        <w:t xml:space="preserve">وَ حَزْمٌ</w:t>
      </w:r>
      <w:r>
        <w:rPr>
          <w:rStyle w:val="FootnoteReference"/>
        </w:rPr>
        <w:footnoteReference w:id="5037"/>
      </w:r>
      <w:r>
        <w:rPr>
          <w:rFonts w:ascii="Amiri" w:hAnsi="Amiri" w:eastAsia="Amiri" w:cs="Amiri"/>
          <w:lang w:bidi="ar-SA"/>
          <w:color w:val="111111"/>
          <w:sz w:val="28"/>
          <w:szCs w:val="28"/>
          <w:rtl/>
        </w:rPr>
        <w:t xml:space="preserve">، وَ رَأْیُکَ عِلْمٌ وَ عَزْمٌ فِیمَا فَعَلْتَ</w:t>
      </w:r>
      <w:r>
        <w:rPr>
          <w:rStyle w:val="FootnoteReference"/>
        </w:rPr>
        <w:footnoteReference w:id="5038"/>
      </w:r>
      <w:r>
        <w:rPr>
          <w:rFonts w:ascii="Amiri" w:hAnsi="Amiri" w:eastAsia="Amiri" w:cs="Amiri"/>
          <w:lang w:bidi="ar-SA"/>
          <w:color w:val="111111"/>
          <w:sz w:val="28"/>
          <w:szCs w:val="28"/>
          <w:rtl/>
        </w:rPr>
        <w:t xml:space="preserve">، وَ قَدْ نَهَجَ السَّبِیلُ ، وَ سَهُلَ الْعَسِیرُ ، وَأُطْفِئَتِ النِّیرَانُ ، وَ اعْتَدَلَ بِکَ الدِّینُ ، وَ قَوِیَ بِکَ الاْءِسْـلاَمُ</w:t>
      </w:r>
      <w:r>
        <w:rPr>
          <w:rStyle w:val="FootnoteReference"/>
        </w:rPr>
        <w:footnoteReference w:id="5039"/>
      </w:r>
      <w:r>
        <w:rPr>
          <w:rFonts w:ascii="Amiri" w:hAnsi="Amiri" w:eastAsia="Amiri" w:cs="Amiri"/>
          <w:lang w:bidi="ar-SA"/>
          <w:color w:val="111111"/>
          <w:sz w:val="28"/>
          <w:szCs w:val="28"/>
          <w:rtl/>
        </w:rPr>
        <w:t xml:space="preserve">، فَظَهَرَ</w:t>
      </w:r>
      <w:r>
        <w:rPr>
          <w:rStyle w:val="FootnoteReference"/>
        </w:rPr>
        <w:footnoteReference w:id="5040"/>
      </w:r>
      <w:r>
        <w:rPr>
          <w:rFonts w:ascii="Amiri" w:hAnsi="Amiri" w:eastAsia="Amiri" w:cs="Amiri"/>
          <w:lang w:bidi="ar-SA"/>
          <w:color w:val="111111"/>
          <w:sz w:val="28"/>
          <w:szCs w:val="28"/>
          <w:rtl/>
        </w:rPr>
        <w:t xml:space="preserve">أَمْرُ اللّهِ وَ لَوْ کَرِهَ الْکَافِرُونَ ، وَ ثَبَتَ بِکَ</w:t>
      </w:r>
      <w:r>
        <w:rPr>
          <w:rStyle w:val="FootnoteReference"/>
        </w:rPr>
        <w:footnoteReference w:id="5041"/>
      </w:r>
      <w:r>
        <w:rPr>
          <w:rFonts w:ascii="Amiri" w:hAnsi="Amiri" w:eastAsia="Amiri" w:cs="Amiri"/>
          <w:lang w:bidi="ar-SA"/>
          <w:color w:val="111111"/>
          <w:sz w:val="28"/>
          <w:szCs w:val="28"/>
          <w:rtl/>
        </w:rPr>
        <w:t xml:space="preserve">الاْءِسْـلاَمُ</w:t>
      </w:r>
      <w:r>
        <w:rPr>
          <w:rStyle w:val="FootnoteReference"/>
        </w:rPr>
        <w:footnoteReference w:id="5042"/>
      </w:r>
      <w:r>
        <w:rPr>
          <w:rFonts w:ascii="Amiri" w:hAnsi="Amiri" w:eastAsia="Amiri" w:cs="Amiri"/>
          <w:lang w:bidi="ar-SA"/>
          <w:color w:val="111111"/>
          <w:sz w:val="28"/>
          <w:szCs w:val="28"/>
          <w:rtl/>
        </w:rPr>
        <w:t xml:space="preserve">وَ الْمُوءْمِنُونَ ، وَ سَبَقْتَ سَبْقاً بَعِیداً ، وَ أَتْعَبْتَ مَنْ بَعْدَکَ تَعَباً شَدِیداً ، فَجَلَلْتَ عَنِ الْبُکَاءِ</w:t>
      </w:r>
      <w:r>
        <w:rPr>
          <w:rStyle w:val="FootnoteReference"/>
        </w:rPr>
        <w:footnoteReference w:id="5043"/>
      </w:r>
      <w:r>
        <w:rPr>
          <w:rFonts w:ascii="Amiri" w:hAnsi="Amiri" w:eastAsia="Amiri" w:cs="Amiri"/>
          <w:lang w:bidi="ar-SA"/>
          <w:color w:val="111111"/>
          <w:sz w:val="28"/>
          <w:szCs w:val="28"/>
          <w:rtl/>
        </w:rPr>
        <w:t xml:space="preserve">، وَ عَظُمَتْ رَزِیَّتُکَ</w:t>
      </w:r>
      <w:r>
        <w:rPr>
          <w:rStyle w:val="FootnoteReference"/>
        </w:rPr>
        <w:footnoteReference w:id="5044"/>
      </w:r>
      <w:r>
        <w:rPr>
          <w:rFonts w:ascii="Amiri" w:hAnsi="Amiri" w:eastAsia="Amiri" w:cs="Amiri"/>
          <w:lang w:bidi="ar-SA"/>
          <w:color w:val="111111"/>
          <w:sz w:val="28"/>
          <w:szCs w:val="28"/>
          <w:rtl/>
        </w:rPr>
        <w:t xml:space="preserve">فِی السَّمَاءِ ، وَ هَدَّتْ</w:t>
      </w:r>
      <w:r>
        <w:rPr>
          <w:rStyle w:val="FootnoteReference"/>
        </w:rPr>
        <w:footnoteReference w:id="5045"/>
      </w:r>
      <w:r>
        <w:rPr>
          <w:rFonts w:ascii="Amiri" w:hAnsi="Amiri" w:eastAsia="Amiri" w:cs="Amiri"/>
          <w:lang w:bidi="ar-SA"/>
          <w:color w:val="111111"/>
          <w:sz w:val="28"/>
          <w:szCs w:val="28"/>
          <w:rtl/>
        </w:rPr>
        <w:t xml:space="preserve">مُصِیبَتُکَ الاْءَنَامَ</w:t>
      </w:r>
      <w:r>
        <w:rPr>
          <w:rStyle w:val="FootnoteReference"/>
        </w:rPr>
        <w:footnoteReference w:id="5046"/>
      </w:r>
      <w:r>
        <w:rPr>
          <w:rFonts w:ascii="Amiri" w:hAnsi="Amiri" w:eastAsia="Amiri" w:cs="Amiri"/>
          <w:lang w:bidi="ar-SA"/>
          <w:color w:val="111111"/>
          <w:sz w:val="28"/>
          <w:szCs w:val="28"/>
          <w:rtl/>
        </w:rPr>
        <w:t xml:space="preserve">؛ فَإِنَّا</w:t>
      </w:r>
      <w:r>
        <w:rPr>
          <w:rStyle w:val="FootnoteReference"/>
        </w:rPr>
        <w:footnoteReference w:id="5047"/>
      </w:r>
      <w:r>
        <w:rPr>
          <w:rFonts w:ascii="Amiri" w:hAnsi="Amiri" w:eastAsia="Amiri" w:cs="Amiri"/>
          <w:lang w:bidi="ar-SA"/>
          <w:color w:val="111111"/>
          <w:sz w:val="28"/>
          <w:szCs w:val="28"/>
          <w:rtl/>
        </w:rPr>
        <w:t xml:space="preserve">لِلّهِ وَ إِنَّا إِلَیْهِ رَاجِعُونَ ، رَضِینَا عَنِ اللّهِ قَضَاهُ</w:t>
      </w:r>
      <w:r>
        <w:rPr>
          <w:rStyle w:val="FootnoteReference"/>
        </w:rPr>
        <w:footnoteReference w:id="5048"/>
      </w:r>
      <w:r>
        <w:rPr>
          <w:rFonts w:ascii="Amiri" w:hAnsi="Amiri" w:eastAsia="Amiri" w:cs="Amiri"/>
          <w:lang w:bidi="ar-SA"/>
          <w:color w:val="111111"/>
          <w:sz w:val="28"/>
          <w:szCs w:val="28"/>
          <w:rtl/>
        </w:rPr>
        <w:t xml:space="preserve">، وَ سَلَّمْنَا لِلّهِ أَمْرَهُ ، فَوَ اللّهِ لَنْ یُصَابَ الْمُسْلِمُونَ بِمِثْلِکَ أَبَداً .</w:t>
      </w:r>
    </w:p>
    <w:p>
      <w:pPr>
        <w:pStyle w:val="BookText"/>
      </w:pPr>
      <w:r>
        <w:rPr>
          <w:rFonts w:ascii="Amiri" w:hAnsi="Amiri" w:eastAsia="Amiri" w:cs="Amiri"/>
          <w:lang w:bidi="ar-SA"/>
          <w:color w:val="111111"/>
          <w:sz w:val="28"/>
          <w:szCs w:val="28"/>
          <w:rtl/>
        </w:rPr>
        <w:t xml:space="preserve">کُنْتَ لِلْمُوءْمِنِینَ کَهْفاً وَ حِصْناً</w:t>
      </w:r>
      <w:r>
        <w:rPr>
          <w:rStyle w:val="FootnoteReference"/>
        </w:rPr>
        <w:footnoteReference w:id="5049"/>
      </w:r>
      <w:r>
        <w:rPr>
          <w:rFonts w:ascii="Amiri" w:hAnsi="Amiri" w:eastAsia="Amiri" w:cs="Amiri"/>
          <w:lang w:bidi="ar-SA"/>
          <w:color w:val="111111"/>
          <w:sz w:val="28"/>
          <w:szCs w:val="28"/>
          <w:rtl/>
        </w:rPr>
        <w:t xml:space="preserve">وَ قُنَّةً</w:t>
      </w:r>
      <w:r>
        <w:rPr>
          <w:rStyle w:val="FootnoteReference"/>
        </w:rPr>
        <w:footnoteReference w:id="5050"/>
      </w:r>
      <w:r>
        <w:rPr>
          <w:rFonts w:ascii="Amiri" w:hAnsi="Amiri" w:eastAsia="Amiri" w:cs="Amiri"/>
          <w:lang w:bidi="ar-SA"/>
          <w:color w:val="111111"/>
          <w:sz w:val="28"/>
          <w:szCs w:val="28"/>
          <w:rtl/>
        </w:rPr>
        <w:t xml:space="preserve">رَاسِیاً</w:t>
      </w:r>
      <w:r>
        <w:rPr>
          <w:rStyle w:val="FootnoteReference"/>
        </w:rPr>
        <w:footnoteReference w:id="5051"/>
      </w:r>
      <w:r>
        <w:rPr>
          <w:rFonts w:ascii="Amiri" w:hAnsi="Amiri" w:eastAsia="Amiri" w:cs="Amiri"/>
          <w:lang w:bidi="ar-SA"/>
          <w:color w:val="111111"/>
          <w:sz w:val="28"/>
          <w:szCs w:val="28"/>
          <w:rtl/>
        </w:rPr>
        <w:t xml:space="preserve">، وَ عَلَی الْکَافِرِینَ غِلْظَةً وَ غَیْظاً ، فَأَلْحَقَکَ اللّهُ بِنَبِیِّهِ ، وَ لاَ أَحْرَمَنَا</w:t>
      </w:r>
      <w:r>
        <w:rPr>
          <w:rStyle w:val="FootnoteReference"/>
        </w:rPr>
        <w:footnoteReference w:id="5052"/>
      </w:r>
      <w:r>
        <w:rPr>
          <w:rFonts w:ascii="Amiri" w:hAnsi="Amiri" w:eastAsia="Amiri" w:cs="Amiri"/>
          <w:lang w:bidi="ar-SA"/>
          <w:color w:val="111111"/>
          <w:sz w:val="28"/>
          <w:szCs w:val="28"/>
          <w:rtl/>
        </w:rPr>
        <w:t xml:space="preserve">أَجْرَکَ ، وَ لاَ أَضَلَّنَا بَعْدَکَ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13" w:name="pg20122_243794"/>
    <w:bookmarkEnd w:id="313"/>
    <w:p>
      <w:pPr>
        <w:pStyle w:val="BookText"/>
      </w:pPr>
      <w:r>
        <w:rPr>
          <w:rFonts w:ascii="Amiri" w:hAnsi="Amiri" w:eastAsia="Amiri" w:cs="Amiri"/>
          <w:lang w:bidi="ar-SA"/>
          <w:color w:val="111111"/>
          <w:sz w:val="28"/>
          <w:szCs w:val="28"/>
          <w:rtl/>
        </w:rPr>
        <w:t xml:space="preserve">وَ سَکَتَ الْقَوْمُ حَتّی انْقَضی کَـلاَمُهُ ، وَ بَکی ، وَ بَکی</w:t>
      </w:r>
      <w:r>
        <w:rPr>
          <w:rStyle w:val="FootnoteReference"/>
        </w:rPr>
        <w:footnoteReference w:id="5053"/>
      </w:r>
      <w:r>
        <w:rPr>
          <w:rFonts w:ascii="Amiri" w:hAnsi="Amiri" w:eastAsia="Amiri" w:cs="Amiri"/>
          <w:lang w:bidi="ar-SA"/>
          <w:color w:val="111111"/>
          <w:sz w:val="28"/>
          <w:szCs w:val="28"/>
          <w:rtl/>
        </w:rPr>
        <w:t xml:space="preserve">أَصْحَابُ رَسُولِ اللّهِ صلی‌الله‌علیه‌و‌آله ، ثُمَّ طَلَبُوهُ ، فَلَمْ یُصَادِفُوهُ .</w:t>
      </w:r>
      <w:r>
        <w:rPr>
          <w:rStyle w:val="FootnoteReference"/>
        </w:rPr>
        <w:footnoteReference w:id="5054"/>
      </w:r>
    </w:p>
    <w:p>
      <w:pPr>
        <w:pStyle w:val="Heading4"/>
      </w:pPr>
      <w:bookmarkStart w:id="1042" w:name="_Toc565"/>
      <w:r>
        <w:t>5- الحدیث</w:t>
      </w:r>
      <w:bookmarkEnd w:id="1042"/>
    </w:p>
    <w:p>
      <w:pPr>
        <w:pStyle w:val="BookText"/>
      </w:pPr>
      <w:r>
        <w:rPr>
          <w:rFonts w:ascii="Amiri" w:hAnsi="Amiri" w:eastAsia="Amiri" w:cs="Amiri"/>
          <w:lang w:bidi="ar-SA"/>
          <w:color w:val="111111"/>
          <w:sz w:val="28"/>
          <w:szCs w:val="28"/>
          <w:rtl/>
        </w:rPr>
        <w:t xml:space="preserve">5/1237. عِدَّةٌ مِنْ أَصْحَابِنَا ، عَنْ أَحْمَدَ بْنِ مُحَمَّدٍ ، عَنْ عَلِیِّ بْنِ الْحَکَمِ ، عَنْ صَفْوَانَ الْجَمَّالِ ، قَالَ :</w:t>
      </w:r>
    </w:p>
    <w:p>
      <w:pPr>
        <w:pStyle w:val="BookText"/>
      </w:pPr>
      <w:r>
        <w:rPr>
          <w:rFonts w:ascii="Amiri" w:hAnsi="Amiri" w:eastAsia="Amiri" w:cs="Amiri"/>
          <w:lang w:bidi="ar-SA"/>
          <w:color w:val="111111"/>
          <w:sz w:val="28"/>
          <w:szCs w:val="28"/>
          <w:rtl/>
        </w:rPr>
        <w:t xml:space="preserve">کُنْتُ أَنَا وَ عَامِرُ بْنُ</w:t>
      </w:r>
      <w:r>
        <w:rPr>
          <w:rStyle w:val="FootnoteReference"/>
        </w:rPr>
        <w:footnoteReference w:id="5055"/>
      </w:r>
      <w:r>
        <w:rPr>
          <w:rFonts w:ascii="Amiri" w:hAnsi="Amiri" w:eastAsia="Amiri" w:cs="Amiri"/>
          <w:lang w:bidi="ar-SA"/>
          <w:color w:val="111111"/>
          <w:sz w:val="28"/>
          <w:szCs w:val="28"/>
          <w:rtl/>
        </w:rPr>
        <w:t xml:space="preserve">عَبْدِ اللّهِ بْنِ جُذَاعَةَ الاْءَزْدِیُّ عِنْدَ أَبِی عَبْدِ اللّهِ علیه‌السلام ، قَالَ : فَقَالَ «لاَ». قَالَ : فَأَیْنَ دُفِنَ ؟ قَالَ : «إِنَّهُ لَمَّا مَاتَ احْتَمَلَهُ الْحَسَنُ علیه‌السلام ، فَأَتی بِهِ ظَهْرَ الْکُوفَةِ قَرِیباً مِنَ النَّجَفِ یَسْرَةً</w:t>
      </w:r>
      <w:r>
        <w:rPr>
          <w:rStyle w:val="FootnoteReference"/>
        </w:rPr>
        <w:footnoteReference w:id="5056"/>
      </w:r>
      <w:r>
        <w:rPr>
          <w:rFonts w:ascii="Amiri" w:hAnsi="Amiri" w:eastAsia="Amiri" w:cs="Amiri"/>
          <w:lang w:bidi="ar-SA"/>
          <w:color w:val="111111"/>
          <w:sz w:val="28"/>
          <w:szCs w:val="28"/>
          <w:rtl/>
        </w:rPr>
        <w:t xml:space="preserve">عَنِ الْغَرِیِّ</w:t>
      </w:r>
      <w:r>
        <w:rPr>
          <w:rStyle w:val="FootnoteReference"/>
        </w:rPr>
        <w:footnoteReference w:id="5057"/>
      </w:r>
      <w:r>
        <w:rPr>
          <w:rFonts w:ascii="Amiri" w:hAnsi="Amiri" w:eastAsia="Amiri" w:cs="Amiri"/>
          <w:lang w:bidi="ar-SA"/>
          <w:color w:val="111111"/>
          <w:sz w:val="28"/>
          <w:szCs w:val="28"/>
          <w:rtl/>
        </w:rPr>
        <w:t xml:space="preserve">، یَمْنَةً</w:t>
      </w:r>
      <w:r>
        <w:rPr>
          <w:rStyle w:val="FootnoteReference"/>
        </w:rPr>
        <w:footnoteReference w:id="5058"/>
      </w:r>
      <w:r>
        <w:rPr>
          <w:rFonts w:ascii="Amiri" w:hAnsi="Amiri" w:eastAsia="Amiri" w:cs="Amiri"/>
          <w:lang w:bidi="ar-SA"/>
          <w:color w:val="111111"/>
          <w:sz w:val="28"/>
          <w:szCs w:val="28"/>
          <w:rtl/>
        </w:rPr>
        <w:t xml:space="preserve">عَنِ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4" w:name="pg20122_243795"/>
    <w:bookmarkEnd w:id="314"/>
    <w:p>
      <w:pPr>
        <w:pStyle w:val="BookText"/>
      </w:pPr>
      <w:r>
        <w:rPr>
          <w:rFonts w:ascii="Amiri" w:hAnsi="Amiri" w:eastAsia="Amiri" w:cs="Amiri"/>
          <w:lang w:bidi="ar-SA"/>
          <w:color w:val="111111"/>
          <w:sz w:val="28"/>
          <w:szCs w:val="28"/>
          <w:rtl/>
        </w:rPr>
        <w:t xml:space="preserve">الْحِیرَةِ</w:t>
      </w:r>
      <w:r>
        <w:rPr>
          <w:rStyle w:val="FootnoteReference"/>
        </w:rPr>
        <w:footnoteReference w:id="5059"/>
      </w:r>
      <w:r>
        <w:rPr>
          <w:rFonts w:ascii="Amiri" w:hAnsi="Amiri" w:eastAsia="Amiri" w:cs="Amiri"/>
          <w:lang w:bidi="ar-SA"/>
          <w:color w:val="111111"/>
          <w:sz w:val="28"/>
          <w:szCs w:val="28"/>
          <w:rtl/>
        </w:rPr>
        <w:t xml:space="preserve">، فَدَفَنَهُ بَیْنَ ذَکَوَاتٍ</w:t>
      </w:r>
      <w:r>
        <w:rPr>
          <w:rStyle w:val="FootnoteReference"/>
        </w:rPr>
        <w:footnoteReference w:id="5060"/>
      </w:r>
      <w:r>
        <w:rPr>
          <w:rFonts w:ascii="Amiri" w:hAnsi="Amiri" w:eastAsia="Amiri" w:cs="Amiri"/>
          <w:lang w:bidi="ar-SA"/>
          <w:color w:val="111111"/>
          <w:sz w:val="28"/>
          <w:szCs w:val="28"/>
          <w:rtl/>
        </w:rPr>
        <w:t xml:space="preserve">بِیضٍ».</w:t>
      </w:r>
    </w:p>
    <w:p>
      <w:pPr>
        <w:pStyle w:val="BookText"/>
      </w:pPr>
      <w:r>
        <w:rPr>
          <w:rFonts w:ascii="Amiri" w:hAnsi="Amiri" w:eastAsia="Amiri" w:cs="Amiri"/>
          <w:lang w:bidi="ar-SA"/>
          <w:color w:val="111111"/>
          <w:sz w:val="28"/>
          <w:szCs w:val="28"/>
          <w:rtl/>
        </w:rPr>
        <w:t xml:space="preserve">قَالَ : فَلَمَّا کَانَ بَعْدُ ، ذَهَبْتُ إِلَی الْمَوْضِعِ ، فَتَوَهَّمْتُ مَوْضِعاً مِنْهُ ، ثُمَّ أَتَیْتُهُ ، فَأَخْبَرْتُهُ ، فَقَالَ لِی : «أَصَبْتَ</w:t>
      </w:r>
      <w:r>
        <w:rPr>
          <w:rStyle w:val="FootnoteReference"/>
        </w:rPr>
        <w:footnoteReference w:id="5061"/>
      </w:r>
      <w:r>
        <w:rPr>
          <w:rFonts w:ascii="Amiri" w:hAnsi="Amiri" w:eastAsia="Amiri" w:cs="Amiri"/>
          <w:lang w:bidi="ar-SA"/>
          <w:color w:val="111111"/>
          <w:sz w:val="28"/>
          <w:szCs w:val="28"/>
          <w:rtl/>
        </w:rPr>
        <w:t xml:space="preserve">رَحِمَکَ اللّهُ» ثَـلاَثَ مَرَّاتٍ .</w:t>
      </w:r>
      <w:r>
        <w:rPr>
          <w:rStyle w:val="FootnoteReference"/>
        </w:rPr>
        <w:footnoteReference w:id="5062"/>
      </w:r>
    </w:p>
    <w:p>
      <w:pPr>
        <w:pStyle w:val="Heading4"/>
      </w:pPr>
      <w:bookmarkStart w:id="1043" w:name="_Toc566"/>
      <w:r>
        <w:t>6- الحدیث</w:t>
      </w:r>
      <w:bookmarkEnd w:id="1043"/>
    </w:p>
    <w:p>
      <w:pPr>
        <w:pStyle w:val="BookText"/>
      </w:pPr>
      <w:r>
        <w:rPr>
          <w:rFonts w:ascii="Amiri" w:hAnsi="Amiri" w:eastAsia="Amiri" w:cs="Amiri"/>
          <w:lang w:bidi="ar-SA"/>
          <w:color w:val="111111"/>
          <w:sz w:val="28"/>
          <w:szCs w:val="28"/>
          <w:rtl/>
        </w:rPr>
        <w:t xml:space="preserve">6/1238. أَحْمَدُ بْنُ مُحَمَّدٍ</w:t>
      </w:r>
      <w:r>
        <w:rPr>
          <w:rStyle w:val="FootnoteReference"/>
        </w:rPr>
        <w:footnoteReference w:id="5063"/>
      </w:r>
      <w:r>
        <w:rPr>
          <w:rFonts w:ascii="Amiri" w:hAnsi="Amiri" w:eastAsia="Amiri" w:cs="Amiri"/>
          <w:lang w:bidi="ar-SA"/>
          <w:color w:val="111111"/>
          <w:sz w:val="28"/>
          <w:szCs w:val="28"/>
          <w:rtl/>
        </w:rPr>
        <w:t xml:space="preserve">، عَنِ ابْنِ أَبِی عُمَیْرٍ ، عَنِ الْقَاسِمِ بْنِ مُحَمَّدٍ ، عَنْ عَبْدِ اللّهِ بْنِ سِنَانٍ ، قَالَ :</w:t>
      </w:r>
    </w:p>
    <w:p>
      <w:pPr>
        <w:pStyle w:val="BookText"/>
      </w:pPr>
      <w:r>
        <w:rPr>
          <w:rFonts w:ascii="Amiri" w:hAnsi="Amiri" w:eastAsia="Amiri" w:cs="Amiri"/>
          <w:lang w:bidi="ar-SA"/>
          <w:color w:val="111111"/>
          <w:sz w:val="28"/>
          <w:szCs w:val="28"/>
          <w:rtl/>
        </w:rPr>
        <w:t xml:space="preserve">أَتَانِی عُمَرُ</w:t>
      </w:r>
      <w:r>
        <w:rPr>
          <w:rStyle w:val="FootnoteReference"/>
        </w:rPr>
        <w:footnoteReference w:id="5064"/>
      </w:r>
      <w:r>
        <w:rPr>
          <w:rFonts w:ascii="Amiri" w:hAnsi="Amiri" w:eastAsia="Amiri" w:cs="Amiri"/>
          <w:lang w:bidi="ar-SA"/>
          <w:color w:val="111111"/>
          <w:sz w:val="28"/>
          <w:szCs w:val="28"/>
          <w:rtl/>
        </w:rPr>
        <w:t xml:space="preserve">بْنُ یَزِیدَ ، فَقَالَ لِی : ارْکَبْ ، فَرَکِبْتُ مَعَهُ ، فَمَضَیْنَا حَتّی أَتَیْنَا مَنْزِلَ حَفْصٍ الْکُنَاسِیِّ ، فَاسْتَخْرَجْتُهُ ، فَرَکِبَ مَعَنَا ، ثُمَّ مَضَیْنَا حَتّی أَتَیْنَا</w:t>
      </w:r>
      <w:r>
        <w:rPr>
          <w:rStyle w:val="FootnoteReference"/>
        </w:rPr>
        <w:footnoteReference w:id="5065"/>
      </w:r>
      <w:r>
        <w:rPr>
          <w:rFonts w:ascii="Amiri" w:hAnsi="Amiri" w:eastAsia="Amiri" w:cs="Amiri"/>
          <w:lang w:bidi="ar-SA"/>
          <w:color w:val="111111"/>
          <w:sz w:val="28"/>
          <w:szCs w:val="28"/>
          <w:rtl/>
        </w:rPr>
        <w:t xml:space="preserve">الْغَرِیَّ ، فَانْتَهَیْنَا إِلی قَبْرٍ ، فَقَالَ</w:t>
      </w:r>
      <w:r>
        <w:rPr>
          <w:rStyle w:val="FootnoteReference"/>
        </w:rPr>
        <w:footnoteReference w:id="5066"/>
      </w:r>
      <w:r>
        <w:rPr>
          <w:rFonts w:ascii="Amiri" w:hAnsi="Amiri" w:eastAsia="Amiri" w:cs="Amiri"/>
          <w:lang w:bidi="ar-SA"/>
          <w:color w:val="111111"/>
          <w:sz w:val="28"/>
          <w:szCs w:val="28"/>
          <w:rtl/>
        </w:rPr>
        <w:t xml:space="preserve">: انْزِلُوا ، هذَا قَبْرُ أَمِیرِ الْمُوءْمِنِینَ علیه‌السلام ، فَقُلْنَا : مِنْ أَیْنَ عَلِمْتَ</w:t>
      </w:r>
      <w:r>
        <w:rPr>
          <w:rStyle w:val="FootnoteReference"/>
        </w:rPr>
        <w:footnoteReference w:id="5067"/>
      </w:r>
      <w:r>
        <w:rPr>
          <w:rFonts w:ascii="Amiri" w:hAnsi="Amiri" w:eastAsia="Amiri" w:cs="Amiri"/>
          <w:lang w:bidi="ar-SA"/>
          <w:color w:val="111111"/>
          <w:sz w:val="28"/>
          <w:szCs w:val="28"/>
          <w:rtl/>
        </w:rPr>
        <w:t xml:space="preserve">؟ فَقَالَ : أَتَیْتُهُ مَعَ أَبِی عَبْدِ اللّهِ علیه‌السلام ـ حَیْثُ کَانَ بِالْحِیرَةِ ـ غَیْرَ مَرَّةٍ ، وَ خَبَّرَنِی أَنَّهُ قَبْرُهُ .</w:t>
      </w:r>
      <w:r>
        <w:rPr>
          <w:rStyle w:val="FootnoteReference"/>
        </w:rPr>
        <w:footnoteReference w:id="5068"/>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15" w:name="pg20122_243796"/>
    <w:bookmarkEnd w:id="315"/>
    <w:p>
      <w:pPr>
        <w:pStyle w:val="Heading4"/>
      </w:pPr>
      <w:bookmarkStart w:id="1044" w:name="_Toc567"/>
      <w:r>
        <w:t>7- الحدیث</w:t>
      </w:r>
      <w:bookmarkEnd w:id="1044"/>
    </w:p>
    <w:p>
      <w:pPr>
        <w:pStyle w:val="BookText"/>
      </w:pPr>
      <w:r>
        <w:rPr>
          <w:rFonts w:ascii="Amiri" w:hAnsi="Amiri" w:eastAsia="Amiri" w:cs="Amiri"/>
          <w:lang w:bidi="ar-SA"/>
          <w:color w:val="111111"/>
          <w:sz w:val="28"/>
          <w:szCs w:val="28"/>
          <w:rtl/>
        </w:rPr>
        <w:t xml:space="preserve">7/1239. مُحَمَّدُ بْنُ یَحْیی ، عَنْ سَلَمَةَ بْنِ الْخَطَّابِ ، عَنْ عَبْدِ اللّهِ بْنِ مُحَمَّدٍ ، عَنْ 1 / 171</w:t>
      </w:r>
    </w:p>
    <w:p>
      <w:pPr>
        <w:pStyle w:val="BookText"/>
      </w:pPr>
      <w:r>
        <w:rPr>
          <w:rFonts w:ascii="Amiri" w:hAnsi="Amiri" w:eastAsia="Amiri" w:cs="Amiri"/>
          <w:lang w:bidi="ar-SA"/>
          <w:color w:val="111111"/>
          <w:sz w:val="28"/>
          <w:szCs w:val="28"/>
          <w:rtl/>
        </w:rPr>
        <w:t xml:space="preserve">عَبْدِ اللّهِ بْنِ الْقَاسِمِ ، عَنْ عِیسی شَلَقَانَ ، قَالَ :</w:t>
      </w:r>
    </w:p>
    <w:p>
      <w:pPr>
        <w:pStyle w:val="BookText"/>
      </w:pPr>
      <w:r>
        <w:rPr>
          <w:rFonts w:ascii="Amiri" w:hAnsi="Amiri" w:eastAsia="Amiri" w:cs="Amiri"/>
          <w:lang w:bidi="ar-SA"/>
          <w:color w:val="111111"/>
          <w:sz w:val="28"/>
          <w:szCs w:val="28"/>
          <w:rtl/>
        </w:rPr>
        <w:t xml:space="preserve">سَمِعْتُ أَبَا عَبْدِ اللّهِ علیه‌السلام یَقُولُ : «إِنَّ أَمِیرَ الْمُوءْمِنِینَ علیه‌السلام لَهُ خُؤُولَةٌ</w:t>
      </w:r>
      <w:r>
        <w:rPr>
          <w:rStyle w:val="FootnoteReference"/>
        </w:rPr>
        <w:footnoteReference w:id="5069"/>
      </w:r>
      <w:r>
        <w:rPr>
          <w:rFonts w:ascii="Amiri" w:hAnsi="Amiri" w:eastAsia="Amiri" w:cs="Amiri"/>
          <w:lang w:bidi="ar-SA"/>
          <w:color w:val="111111"/>
          <w:sz w:val="28"/>
          <w:szCs w:val="28"/>
          <w:rtl/>
        </w:rPr>
        <w:t xml:space="preserve">فِی بَنِی مَخْزُومٍ ، وَ إِنَّ شَابّاً مِنْهُمْ أَتَاهُ ، فَقَالَ : یَا خَالِی ، إِنَّ أَخِی</w:t>
      </w:r>
      <w:r>
        <w:rPr>
          <w:rStyle w:val="FootnoteReference"/>
        </w:rPr>
        <w:footnoteReference w:id="5070"/>
      </w:r>
      <w:r>
        <w:rPr>
          <w:rFonts w:ascii="Amiri" w:hAnsi="Amiri" w:eastAsia="Amiri" w:cs="Amiri"/>
          <w:lang w:bidi="ar-SA"/>
          <w:color w:val="111111"/>
          <w:sz w:val="28"/>
          <w:szCs w:val="28"/>
          <w:rtl/>
        </w:rPr>
        <w:t xml:space="preserve">مَاتَ وَ قَدْ حَزِنْتُ عَلَیْهِ حُزْناً شَدِیداً».</w:t>
      </w:r>
    </w:p>
    <w:p>
      <w:pPr>
        <w:pStyle w:val="BookText"/>
      </w:pPr>
      <w:r>
        <w:rPr>
          <w:rFonts w:ascii="Amiri" w:hAnsi="Amiri" w:eastAsia="Amiri" w:cs="Amiri"/>
          <w:lang w:bidi="ar-SA"/>
          <w:color w:val="111111"/>
          <w:sz w:val="28"/>
          <w:szCs w:val="28"/>
          <w:rtl/>
        </w:rPr>
        <w:t xml:space="preserve">قَالَ : «فَقَالَ لَهُ</w:t>
      </w:r>
      <w:r>
        <w:rPr>
          <w:rStyle w:val="FootnoteReference"/>
        </w:rPr>
        <w:footnoteReference w:id="5071"/>
      </w:r>
      <w:r>
        <w:rPr>
          <w:rFonts w:ascii="Amiri" w:hAnsi="Amiri" w:eastAsia="Amiri" w:cs="Amiri"/>
          <w:lang w:bidi="ar-SA"/>
          <w:color w:val="111111"/>
          <w:sz w:val="28"/>
          <w:szCs w:val="28"/>
          <w:rtl/>
        </w:rPr>
        <w:t xml:space="preserve">: تَشْتَهِی</w:t>
      </w:r>
      <w:r>
        <w:rPr>
          <w:rStyle w:val="FootnoteReference"/>
        </w:rPr>
        <w:footnoteReference w:id="5072"/>
      </w:r>
      <w:r>
        <w:rPr>
          <w:rFonts w:ascii="Amiri" w:hAnsi="Amiri" w:eastAsia="Amiri" w:cs="Amiri"/>
          <w:lang w:bidi="ar-SA"/>
          <w:color w:val="111111"/>
          <w:sz w:val="28"/>
          <w:szCs w:val="28"/>
          <w:rtl/>
        </w:rPr>
        <w:t xml:space="preserve">أَنْ تَرَاهُ ؟ قَالَ : بَلی</w:t>
      </w:r>
      <w:r>
        <w:rPr>
          <w:rStyle w:val="FootnoteReference"/>
        </w:rPr>
        <w:footnoteReference w:id="5073"/>
      </w:r>
      <w:r>
        <w:rPr>
          <w:rFonts w:ascii="Amiri" w:hAnsi="Amiri" w:eastAsia="Amiri" w:cs="Amiri"/>
          <w:lang w:bidi="ar-SA"/>
          <w:color w:val="111111"/>
          <w:sz w:val="28"/>
          <w:szCs w:val="28"/>
          <w:rtl/>
        </w:rPr>
        <w:t xml:space="preserve">، قَالَ : فَأَرِنِی قَبْرَهُ».</w:t>
      </w:r>
    </w:p>
    <w:p>
      <w:pPr>
        <w:pStyle w:val="BookText"/>
      </w:pPr>
      <w:r>
        <w:rPr>
          <w:rFonts w:ascii="Amiri" w:hAnsi="Amiri" w:eastAsia="Amiri" w:cs="Amiri"/>
          <w:lang w:bidi="ar-SA"/>
          <w:color w:val="111111"/>
          <w:sz w:val="28"/>
          <w:szCs w:val="28"/>
          <w:rtl/>
        </w:rPr>
        <w:t xml:space="preserve">قَالَ</w:t>
      </w:r>
      <w:r>
        <w:rPr>
          <w:rStyle w:val="FootnoteReference"/>
        </w:rPr>
        <w:footnoteReference w:id="5074"/>
      </w:r>
      <w:r>
        <w:rPr>
          <w:rFonts w:ascii="Amiri" w:hAnsi="Amiri" w:eastAsia="Amiri" w:cs="Amiri"/>
          <w:lang w:bidi="ar-SA"/>
          <w:color w:val="111111"/>
          <w:sz w:val="28"/>
          <w:szCs w:val="28"/>
          <w:rtl/>
        </w:rPr>
        <w:t xml:space="preserve">: «فَخَرَجَ وَ مَعَهُ بُرْدَةُ رَسُولِ اللّهِ صلی‌الله‌علیه‌و‌آله مُتَّزِراً بِهَا</w:t>
      </w:r>
      <w:r>
        <w:rPr>
          <w:rStyle w:val="FootnoteReference"/>
        </w:rPr>
        <w:footnoteReference w:id="5075"/>
      </w:r>
      <w:r>
        <w:rPr>
          <w:rFonts w:ascii="Amiri" w:hAnsi="Amiri" w:eastAsia="Amiri" w:cs="Amiri"/>
          <w:lang w:bidi="ar-SA"/>
          <w:color w:val="111111"/>
          <w:sz w:val="28"/>
          <w:szCs w:val="28"/>
          <w:rtl/>
        </w:rPr>
        <w:t xml:space="preserve">، فَلَمَّا انْتَهی إِلَی الْقَبْرِ ، تَلَمْلَمَتْ</w:t>
      </w:r>
      <w:r>
        <w:rPr>
          <w:rStyle w:val="FootnoteReference"/>
        </w:rPr>
        <w:footnoteReference w:id="5076"/>
      </w:r>
      <w:r>
        <w:rPr>
          <w:rFonts w:ascii="Amiri" w:hAnsi="Amiri" w:eastAsia="Amiri" w:cs="Amiri"/>
          <w:lang w:bidi="ar-SA"/>
          <w:color w:val="111111"/>
          <w:sz w:val="28"/>
          <w:szCs w:val="28"/>
          <w:rtl/>
        </w:rPr>
        <w:t xml:space="preserve">شَفَتَاهُ ، ثُمَّ رَکَضَهُ</w:t>
      </w:r>
      <w:r>
        <w:rPr>
          <w:rStyle w:val="FootnoteReference"/>
        </w:rPr>
        <w:footnoteReference w:id="5077"/>
      </w:r>
      <w:r>
        <w:rPr>
          <w:rFonts w:ascii="Amiri" w:hAnsi="Amiri" w:eastAsia="Amiri" w:cs="Amiri"/>
          <w:lang w:bidi="ar-SA"/>
          <w:color w:val="111111"/>
          <w:sz w:val="28"/>
          <w:szCs w:val="28"/>
          <w:rtl/>
        </w:rPr>
        <w:t xml:space="preserve">بِرِجْلِهِ ، فَخَرَجَ مِنْ قَبْرِهِ وَ هُوَ یَقُولُ</w:t>
      </w:r>
      <w:r>
        <w:rPr>
          <w:rStyle w:val="FootnoteReference"/>
        </w:rPr>
        <w:footnoteReference w:id="5078"/>
      </w:r>
      <w:r>
        <w:rPr>
          <w:rFonts w:ascii="Amiri" w:hAnsi="Amiri" w:eastAsia="Amiri" w:cs="Amiri"/>
          <w:lang w:bidi="ar-SA"/>
          <w:color w:val="111111"/>
          <w:sz w:val="28"/>
          <w:szCs w:val="28"/>
          <w:rtl/>
        </w:rPr>
        <w:t xml:space="preserve">بِلِسَانِ الْفُرْسِ ، فَقَالَ أَمِیرُ الْمُوءْمِنِینَ علیه‌السلام : أَ لَمْ تَمُتْ وَ أَنْتَ رَجُلٌ مِنَ الْعَرَبِ ؟! قَالَ : بَلی ، وَ لکِنَّا مِتْنَا عَلی سُنَّةِ فُـلاَنٍ وَ فُـلاَنٍ</w:t>
      </w:r>
      <w:r>
        <w:rPr>
          <w:rStyle w:val="FootnoteReference"/>
        </w:rPr>
        <w:footnoteReference w:id="5079"/>
      </w:r>
      <w:r>
        <w:rPr>
          <w:rFonts w:ascii="Amiri" w:hAnsi="Amiri" w:eastAsia="Amiri" w:cs="Amiri"/>
          <w:lang w:bidi="ar-SA"/>
          <w:color w:val="111111"/>
          <w:sz w:val="28"/>
          <w:szCs w:val="28"/>
          <w:rtl/>
        </w:rPr>
        <w:t xml:space="preserve">، فَانْقَلَبَتْ أَلْسِنَتُنَا» .</w:t>
      </w:r>
      <w:r>
        <w:rPr>
          <w:rStyle w:val="FootnoteReference"/>
        </w:rPr>
        <w:footnoteReference w:id="5080"/>
      </w:r>
    </w:p>
    <w:p>
      <w:pPr>
        <w:pStyle w:val="Heading4"/>
      </w:pPr>
      <w:bookmarkStart w:id="1045" w:name="_Toc568"/>
      <w:r>
        <w:t>8- الحدیث</w:t>
      </w:r>
      <w:bookmarkEnd w:id="1045"/>
    </w:p>
    <w:p>
      <w:pPr>
        <w:pStyle w:val="BookText"/>
      </w:pPr>
      <w:r>
        <w:rPr>
          <w:rFonts w:ascii="Amiri" w:hAnsi="Amiri" w:eastAsia="Amiri" w:cs="Amiri"/>
          <w:lang w:bidi="ar-SA"/>
          <w:color w:val="111111"/>
          <w:sz w:val="28"/>
          <w:szCs w:val="28"/>
          <w:rtl/>
        </w:rPr>
        <w:t xml:space="preserve">8/1240. مُحَمَّدُ بْنُ یَحْیی ، عَنْ أَحْمَدَ بْنِ مُحَمَّدٍ ؛ وَ عَلِیُّ بْنُ مُحَمَّدٍ ، عَنْ سَهْلِ بْنِ زِیَادٍ جَمِیعاً ، عَنِ ابْنِ مَحْبُوبٍ ، عَنْ أَبِی حَمْزَةَ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6" w:name="pg20122_243797"/>
    <w:bookmarkEnd w:id="316"/>
    <w:p>
      <w:pPr>
        <w:pStyle w:val="BookText"/>
      </w:pPr>
      <w:r>
        <w:rPr>
          <w:rFonts w:ascii="Amiri" w:hAnsi="Amiri" w:eastAsia="Amiri" w:cs="Amiri"/>
          <w:lang w:bidi="ar-SA"/>
          <w:color w:val="111111"/>
          <w:sz w:val="28"/>
          <w:szCs w:val="28"/>
          <w:rtl/>
        </w:rPr>
        <w:t xml:space="preserve">عَنْ أَبِی جَعْفَرٍ علیه‌السلام ، قَالَ : «لَمَّا قُبِضَ أَمِیرُ الْمُوءْمِنِینَ علیه‌السلام ، قَامَ الْحَسَنُ بْنُ عَلِیٍّ علیه‌السلام فِی مَسْجِدِ الْکُوفَةِ ، فَحَمِدَ اللّهَ ، وَ أَثْنی عَلَیْهِ ، وَ صَلّی عَلَی النَّبِیِّ صلی‌الله‌علیه‌و‌آله ، ثُمَّ قَالَ : أَیُّهَا النَّاسُ ، إِنَّهُ قَدْ</w:t>
      </w:r>
      <w:r>
        <w:rPr>
          <w:rStyle w:val="FootnoteReference"/>
        </w:rPr>
        <w:footnoteReference w:id="5081"/>
      </w:r>
      <w:r>
        <w:rPr>
          <w:rFonts w:ascii="Amiri" w:hAnsi="Amiri" w:eastAsia="Amiri" w:cs="Amiri"/>
          <w:lang w:bidi="ar-SA"/>
          <w:color w:val="111111"/>
          <w:sz w:val="28"/>
          <w:szCs w:val="28"/>
          <w:rtl/>
        </w:rPr>
        <w:t xml:space="preserve">قُبِضَ فِی هذِهِ اللَّیْلَةِ رَجُلٌ مَا سَبَقَهُ الاْءَوَّلُونَ ، وَ لاَ یُدْرِکُهُ</w:t>
      </w:r>
      <w:r>
        <w:rPr>
          <w:rStyle w:val="FootnoteReference"/>
        </w:rPr>
        <w:footnoteReference w:id="5082"/>
      </w:r>
      <w:r>
        <w:rPr>
          <w:rFonts w:ascii="Amiri" w:hAnsi="Amiri" w:eastAsia="Amiri" w:cs="Amiri"/>
          <w:lang w:bidi="ar-SA"/>
          <w:color w:val="111111"/>
          <w:sz w:val="28"/>
          <w:szCs w:val="28"/>
          <w:rtl/>
        </w:rPr>
        <w:t xml:space="preserve">الاْآخِرُونَ ، إِنْ</w:t>
      </w:r>
      <w:r>
        <w:rPr>
          <w:rStyle w:val="FootnoteReference"/>
        </w:rPr>
        <w:footnoteReference w:id="5083"/>
      </w:r>
      <w:r>
        <w:rPr>
          <w:rFonts w:ascii="Amiri" w:hAnsi="Amiri" w:eastAsia="Amiri" w:cs="Amiri"/>
          <w:lang w:bidi="ar-SA"/>
          <w:color w:val="111111"/>
          <w:sz w:val="28"/>
          <w:szCs w:val="28"/>
          <w:rtl/>
        </w:rPr>
        <w:t xml:space="preserve">کَانَ لَصَاحِبَ</w:t>
      </w:r>
      <w:r>
        <w:rPr>
          <w:rStyle w:val="FootnoteReference"/>
        </w:rPr>
        <w:footnoteReference w:id="5084"/>
      </w:r>
      <w:r>
        <w:rPr>
          <w:rFonts w:ascii="Amiri" w:hAnsi="Amiri" w:eastAsia="Amiri" w:cs="Amiri"/>
          <w:lang w:bidi="ar-SA"/>
          <w:color w:val="111111"/>
          <w:sz w:val="28"/>
          <w:szCs w:val="28"/>
          <w:rtl/>
        </w:rPr>
        <w:t xml:space="preserve">رَایَةِ رَسُولِ اللّهِ صلی‌الله‌علیه‌و‌آله عَنْ یَمِینِهِ جَبْرَئِیلُ ، وَ عَنْ یَسَارِهِ</w:t>
      </w:r>
      <w:r>
        <w:rPr>
          <w:rStyle w:val="FootnoteReference"/>
        </w:rPr>
        <w:footnoteReference w:id="5085"/>
      </w:r>
      <w:r>
        <w:rPr>
          <w:rFonts w:ascii="Amiri" w:hAnsi="Amiri" w:eastAsia="Amiri" w:cs="Amiri"/>
          <w:lang w:bidi="ar-SA"/>
          <w:color w:val="111111"/>
          <w:sz w:val="28"/>
          <w:szCs w:val="28"/>
          <w:rtl/>
        </w:rPr>
        <w:t xml:space="preserve">مِیکَائِیلُ ، لاَ یَنْثَنِی</w:t>
      </w:r>
      <w:r>
        <w:rPr>
          <w:rStyle w:val="FootnoteReference"/>
        </w:rPr>
        <w:footnoteReference w:id="5086"/>
      </w:r>
      <w:r>
        <w:rPr>
          <w:rFonts w:ascii="Amiri" w:hAnsi="Amiri" w:eastAsia="Amiri" w:cs="Amiri"/>
          <w:lang w:bidi="ar-SA"/>
          <w:color w:val="111111"/>
          <w:sz w:val="28"/>
          <w:szCs w:val="28"/>
          <w:rtl/>
        </w:rPr>
        <w:t xml:space="preserve">حَتّی یَفْتَحَ اللّهُ لَهُ ؛ وَ اللّهِ ، مَا تَرَکَ بَیْضَاءَ وَ لاَ حَمْرَاءَ إِلاَّ سَبْعَمِائَةِ دِرْهَمٍ فَضَلَتْ عَنْ عَطَائِهِ أَرَادَ أَنْ یَشْتَرِیَ بِهَا خَادِماً لاِءَهْلِهِ ؛ وَ اللّهِ ، لَقَدْ قُبِضَ فِی اللَّیْلَةِ الَّتِی فِیهَا قُبِضَ</w:t>
      </w:r>
      <w:r>
        <w:rPr>
          <w:rStyle w:val="FootnoteReference"/>
        </w:rPr>
        <w:footnoteReference w:id="5087"/>
      </w:r>
      <w:r>
        <w:rPr>
          <w:rFonts w:ascii="Amiri" w:hAnsi="Amiri" w:eastAsia="Amiri" w:cs="Amiri"/>
          <w:lang w:bidi="ar-SA"/>
          <w:color w:val="111111"/>
          <w:sz w:val="28"/>
          <w:szCs w:val="28"/>
          <w:rtl/>
        </w:rPr>
        <w:t xml:space="preserve">وَصِیُّ مُوسی یُوشَعُ بْنُ نُونٍ ، وَ اللَّیْلَةِ الَّتِی عُرِجَ فِیهَا بِعِیسَی</w:t>
      </w:r>
      <w:r>
        <w:rPr>
          <w:rStyle w:val="FootnoteReference"/>
        </w:rPr>
        <w:footnoteReference w:id="5088"/>
      </w:r>
      <w:r>
        <w:rPr>
          <w:rFonts w:ascii="Amiri" w:hAnsi="Amiri" w:eastAsia="Amiri" w:cs="Amiri"/>
          <w:lang w:bidi="ar-SA"/>
          <w:color w:val="111111"/>
          <w:sz w:val="28"/>
          <w:szCs w:val="28"/>
          <w:rtl/>
        </w:rPr>
        <w:t xml:space="preserve">بْنِ مَرْیَمَ ، وَ اللَّیْلَةِ الَّتِی نَزَلَ</w:t>
      </w:r>
      <w:r>
        <w:rPr>
          <w:rStyle w:val="FootnoteReference"/>
        </w:rPr>
        <w:footnoteReference w:id="5089"/>
      </w:r>
      <w:r>
        <w:rPr>
          <w:rFonts w:ascii="Amiri" w:hAnsi="Amiri" w:eastAsia="Amiri" w:cs="Amiri"/>
          <w:lang w:bidi="ar-SA"/>
          <w:color w:val="111111"/>
          <w:sz w:val="28"/>
          <w:szCs w:val="28"/>
          <w:rtl/>
        </w:rPr>
        <w:t xml:space="preserve">فِیهَا الْقُرْآنُ» .</w:t>
      </w:r>
      <w:r>
        <w:rPr>
          <w:rStyle w:val="FootnoteReference"/>
        </w:rPr>
        <w:footnoteReference w:id="5090"/>
      </w:r>
    </w:p>
    <w:p>
      <w:pPr>
        <w:pStyle w:val="Heading4"/>
      </w:pPr>
      <w:bookmarkStart w:id="1046" w:name="_Toc569"/>
      <w:r>
        <w:t>9- الحدیث</w:t>
      </w:r>
      <w:bookmarkEnd w:id="1046"/>
    </w:p>
    <w:p>
      <w:pPr>
        <w:pStyle w:val="BookText"/>
      </w:pPr>
      <w:r>
        <w:rPr>
          <w:rFonts w:ascii="Amiri" w:hAnsi="Amiri" w:eastAsia="Amiri" w:cs="Amiri"/>
          <w:lang w:bidi="ar-SA"/>
          <w:color w:val="111111"/>
          <w:sz w:val="28"/>
          <w:szCs w:val="28"/>
          <w:rtl/>
        </w:rPr>
        <w:t xml:space="preserve">9/1241. عَلِیُّ بْنُ مُحَمَّدٍ رَفَعَهُ : قَالَ :</w:t>
      </w:r>
    </w:p>
    <w:p>
      <w:pPr>
        <w:pStyle w:val="BookText"/>
      </w:pPr>
      <w:r>
        <w:rPr>
          <w:rFonts w:ascii="Amiri" w:hAnsi="Amiri" w:eastAsia="Amiri" w:cs="Amiri"/>
          <w:lang w:bidi="ar-SA"/>
          <w:color w:val="111111"/>
          <w:sz w:val="28"/>
          <w:szCs w:val="28"/>
          <w:rtl/>
        </w:rPr>
        <w:t xml:space="preserve">قَالَ أَبُو عَبْدِ اللّهِ علیه‌السلام : «لَمَّا غُسِّلَ</w:t>
      </w:r>
      <w:r>
        <w:rPr>
          <w:rStyle w:val="FootnoteReference"/>
        </w:rPr>
        <w:footnoteReference w:id="5091"/>
      </w:r>
      <w:r>
        <w:rPr>
          <w:rFonts w:ascii="Amiri" w:hAnsi="Amiri" w:eastAsia="Amiri" w:cs="Amiri"/>
          <w:lang w:bidi="ar-SA"/>
          <w:color w:val="111111"/>
          <w:sz w:val="28"/>
          <w:szCs w:val="28"/>
          <w:rtl/>
        </w:rPr>
        <w:t xml:space="preserve">أَمِیرُ الْمُوءْمِنِینَ علیه‌السلام ، نُودُوا مِنْ جَانِبِ الْبَیْتِ : إِنْ أَخَذْتُمْ مُقَدَّمَ السَّرِیرِ کُفِیتُمْ مُوءَخَّرَهُ، وَ إِنْ أَخَذْتُمْ مُوءَخَّرَهُ کُفِیتُمْ مُقَدَّمَهُ» .</w:t>
      </w:r>
      <w:r>
        <w:rPr>
          <w:rStyle w:val="FootnoteReference"/>
        </w:rPr>
        <w:footnoteReference w:id="5092"/>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7" w:name="pg20122_243798"/>
    <w:bookmarkEnd w:id="317"/>
    <w:p>
      <w:pPr>
        <w:pStyle w:val="BookText"/>
      </w:pPr>
      <w:r>
        <w:rPr>
          <w:rFonts w:ascii="Times New Roman" w:hAnsi="Times New Roman" w:eastAsia="Times New Roman" w:cs="Times New Roman"/>
          <w:lang w:val="en-US" w:bidi="en-US"/>
          <w:color w:val="111111"/>
          <w:sz w:val="28"/>
          <w:szCs w:val="28"/>
          <w:rtl/>
        </w:rPr>
        <w:t xml:space="preserve">458/1</w:t>
      </w:r>
    </w:p>
    <w:p>
      <w:pPr>
        <w:pStyle w:val="Heading4"/>
      </w:pPr>
      <w:bookmarkStart w:id="1047" w:name="_Toc570"/>
      <w:r>
        <w:t>10- الحدیث</w:t>
      </w:r>
      <w:bookmarkEnd w:id="1047"/>
    </w:p>
    <w:p>
      <w:pPr>
        <w:pStyle w:val="BookText"/>
      </w:pPr>
      <w:r>
        <w:rPr>
          <w:rFonts w:ascii="Amiri" w:hAnsi="Amiri" w:eastAsia="Amiri" w:cs="Amiri"/>
          <w:lang w:bidi="ar-SA"/>
          <w:color w:val="111111"/>
          <w:sz w:val="28"/>
          <w:szCs w:val="28"/>
          <w:rtl/>
        </w:rPr>
        <w:t xml:space="preserve">10/1242 . سَعْدُ بْنُ عَبْدِ اللّهِ ، عَنْ أَحْمَدَ بْنِ مُحَمَّدِ بْنِ عِیسی ، عَنِ الْحَسَنِ بْنِ عَلِیِّ بْنِ فَضَّالٍ ، عَنْ عَبْدِ اللّهِ بْنِ</w:t>
      </w:r>
      <w:r>
        <w:rPr>
          <w:rStyle w:val="FootnoteReference"/>
        </w:rPr>
        <w:footnoteReference w:id="5093"/>
      </w:r>
      <w:r>
        <w:rPr>
          <w:rFonts w:ascii="Amiri" w:hAnsi="Amiri" w:eastAsia="Amiri" w:cs="Amiri"/>
          <w:lang w:bidi="ar-SA"/>
          <w:color w:val="111111"/>
          <w:sz w:val="28"/>
          <w:szCs w:val="28"/>
          <w:rtl/>
        </w:rPr>
        <w:t xml:space="preserve">بُکَیْرٍ ، عَنْ بَعْضِ أَصْحَابِنَا :</w:t>
      </w:r>
    </w:p>
    <w:p>
      <w:pPr>
        <w:pStyle w:val="BookText"/>
      </w:pPr>
      <w:r>
        <w:rPr>
          <w:rFonts w:ascii="Amiri" w:hAnsi="Amiri" w:eastAsia="Amiri" w:cs="Amiri"/>
          <w:lang w:bidi="ar-SA"/>
          <w:color w:val="111111"/>
          <w:sz w:val="28"/>
          <w:szCs w:val="28"/>
          <w:rtl/>
        </w:rPr>
        <w:t xml:space="preserve">عَنْ أَبِی عَبْدِ اللّهِ علیه‌السلام أَنَّهُ سَمِعَهُ یَقُولُ : «لَمَّا قُبِضَ أَمِیرُ الْمُوءْمِنِینَ علیه‌السلام ، أَخْرَجَهُ الْحَسَنُ وَ الْحُسَیْنُ وَ رَجُـلاَنِ آخَرَانِ ، حَتّی إِذَا خَرَجُوا مِنَ الْکُوفَةِ تَرَکُوهَا عَنْ أَیْمَانِهِمْ</w:t>
      </w:r>
      <w:r>
        <w:rPr>
          <w:rStyle w:val="FootnoteReference"/>
        </w:rPr>
        <w:footnoteReference w:id="5094"/>
      </w:r>
      <w:r>
        <w:rPr>
          <w:rFonts w:ascii="Amiri" w:hAnsi="Amiri" w:eastAsia="Amiri" w:cs="Amiri"/>
          <w:lang w:bidi="ar-SA"/>
          <w:color w:val="111111"/>
          <w:sz w:val="28"/>
          <w:szCs w:val="28"/>
          <w:rtl/>
        </w:rPr>
        <w:t xml:space="preserve">، ثُمَّ أَخَذُوا فِی الْجَبَّانَةِ</w:t>
      </w:r>
      <w:r>
        <w:rPr>
          <w:rStyle w:val="FootnoteReference"/>
        </w:rPr>
        <w:footnoteReference w:id="5095"/>
      </w:r>
      <w:r>
        <w:rPr>
          <w:rFonts w:ascii="Amiri" w:hAnsi="Amiri" w:eastAsia="Amiri" w:cs="Amiri"/>
          <w:lang w:bidi="ar-SA"/>
          <w:color w:val="111111"/>
          <w:sz w:val="28"/>
          <w:szCs w:val="28"/>
          <w:rtl/>
        </w:rPr>
        <w:t xml:space="preserve">حَتّی مَرُّوا بِهِ</w:t>
      </w:r>
      <w:r>
        <w:rPr>
          <w:rStyle w:val="FootnoteReference"/>
        </w:rPr>
        <w:footnoteReference w:id="5096"/>
      </w:r>
      <w:r>
        <w:rPr>
          <w:rFonts w:ascii="Amiri" w:hAnsi="Amiri" w:eastAsia="Amiri" w:cs="Amiri"/>
          <w:lang w:bidi="ar-SA"/>
          <w:color w:val="111111"/>
          <w:sz w:val="28"/>
          <w:szCs w:val="28"/>
          <w:rtl/>
        </w:rPr>
        <w:t xml:space="preserve">إِلَی الْغَرِیِّ</w:t>
      </w:r>
      <w:r>
        <w:rPr>
          <w:rStyle w:val="FootnoteReference"/>
        </w:rPr>
        <w:footnoteReference w:id="5097"/>
      </w:r>
      <w:r>
        <w:rPr>
          <w:rFonts w:ascii="Amiri" w:hAnsi="Amiri" w:eastAsia="Amiri" w:cs="Amiri"/>
          <w:lang w:bidi="ar-SA"/>
          <w:color w:val="111111"/>
          <w:sz w:val="28"/>
          <w:szCs w:val="28"/>
          <w:rtl/>
        </w:rPr>
        <w:t xml:space="preserve">، فَدَفَنُوهُ</w:t>
      </w:r>
      <w:r>
        <w:rPr>
          <w:rStyle w:val="FootnoteReference"/>
        </w:rPr>
        <w:footnoteReference w:id="5098"/>
      </w:r>
      <w:r>
        <w:rPr>
          <w:rFonts w:ascii="Amiri" w:hAnsi="Amiri" w:eastAsia="Amiri" w:cs="Amiri"/>
          <w:lang w:bidi="ar-SA"/>
          <w:color w:val="111111"/>
          <w:sz w:val="28"/>
          <w:szCs w:val="28"/>
          <w:rtl/>
        </w:rPr>
        <w:t xml:space="preserve">وَ سَوَّوْا قَبْرَهُ وَانْصَرَفُوا</w:t>
      </w:r>
      <w:r>
        <w:rPr>
          <w:rStyle w:val="FootnoteReference"/>
        </w:rPr>
        <w:footnoteReference w:id="5099"/>
      </w:r>
      <w:r>
        <w:rPr>
          <w:rFonts w:ascii="Times New Roman" w:hAnsi="Times New Roman" w:eastAsia="Times New Roman" w:cs="Times New Roman"/>
          <w:lang w:val="en-US" w:bidi="en-US"/>
          <w:color w:val="111111"/>
          <w:sz w:val="28"/>
          <w:szCs w:val="28"/>
          <w:rtl/>
        </w:rPr>
        <w:t xml:space="preserve">» .</w:t>
      </w:r>
      <w:r>
        <w:rPr>
          <w:rStyle w:val="FootnoteReference"/>
        </w:rPr>
        <w:footnoteReference w:id="5100"/>
      </w:r>
    </w:p>
    <w:p>
      <w:pPr>
        <w:pStyle w:val="Heading3"/>
      </w:pPr>
      <w:bookmarkStart w:id="1048" w:name="_Toc571"/>
      <w:r>
        <w:t>(114) باب مولد الزهراء فاطمة</w:t>
      </w:r>
      <w:bookmarkEnd w:id="1048"/>
    </w:p>
    <w:p>
      <w:pPr>
        <w:pStyle w:val="Heading4"/>
      </w:pPr>
      <w:bookmarkStart w:id="1049" w:name="_Toc572"/>
      <w:r>
        <w:t>اشارة</w:t>
      </w:r>
      <w:bookmarkEnd w:id="1049"/>
    </w:p>
    <w:p>
      <w:pPr>
        <w:pStyle w:val="BookText"/>
      </w:pPr>
      <w:r>
        <w:rPr>
          <w:rFonts w:ascii="Amiri" w:hAnsi="Amiri" w:eastAsia="Amiri" w:cs="Amiri"/>
          <w:lang w:bidi="ar-SA"/>
          <w:color w:val="111111"/>
          <w:sz w:val="28"/>
          <w:szCs w:val="28"/>
          <w:rtl/>
        </w:rPr>
        <w:t xml:space="preserve">114ـ بَابُ </w:t>
      </w:r>
      <w:r>
        <w:rPr>
          <w:rStyle w:val="FootnoteReference"/>
        </w:rPr>
        <w:footnoteReference w:id="5101"/>
      </w:r>
      <w:r>
        <w:rPr>
          <w:rFonts w:ascii="Amiri" w:hAnsi="Amiri" w:eastAsia="Amiri" w:cs="Amiri"/>
          <w:lang w:bidi="ar-SA"/>
          <w:color w:val="111111"/>
          <w:sz w:val="28"/>
          <w:szCs w:val="28"/>
          <w:rtl/>
        </w:rPr>
        <w:t xml:space="preserve">مَوْلِدِ الزَّهْرَاءِ فَاطِمَةَ </w:t>
      </w:r>
      <w:r>
        <w:rPr>
          <w:rStyle w:val="FootnoteReference"/>
        </w:rPr>
        <w:footnoteReference w:id="5102"/>
      </w:r>
      <w:r>
        <w:rPr>
          <w:rFonts w:ascii="IRNazanin" w:hAnsi="IRNazanin" w:eastAsia="IRNazanin" w:cs="IRNazanin"/>
          <w:lang w:bidi="fa-IR"/>
          <w:color w:val="111111"/>
          <w:sz w:val="28"/>
          <w:szCs w:val="28"/>
          <w:rtl/>
        </w:rPr>
        <w:t xml:space="preserve">علیهاالسلام</w:t>
      </w:r>
    </w:p>
    <w:p>
      <w:pPr>
        <w:pStyle w:val="BookText"/>
      </w:pPr>
      <w:r>
        <w:rPr>
          <w:rFonts w:ascii="Amiri" w:hAnsi="Amiri" w:eastAsia="Amiri" w:cs="Amiri"/>
          <w:lang w:bidi="ar-SA"/>
          <w:color w:val="111111"/>
          <w:sz w:val="28"/>
          <w:szCs w:val="28"/>
          <w:rtl/>
        </w:rPr>
        <w:t xml:space="preserve">وُلِدَتْ فَاطِمَةُ ـ عَلَیْهَا وَ عَلی بَعْلِهَا السَّـلاَمُ ـ بَعْدَ مَبْعَثِ رَسُولِ اللّهِ </w:t>
      </w:r>
      <w:r>
        <w:rPr>
          <w:rStyle w:val="FootnoteReference"/>
        </w:rPr>
        <w:footnoteReference w:id="5103"/>
      </w:r>
      <w:r>
        <w:rPr>
          <w:rFonts w:ascii="Amiri" w:hAnsi="Amiri" w:eastAsia="Amiri" w:cs="Amiri"/>
          <w:lang w:bidi="ar-SA"/>
          <w:color w:val="111111"/>
          <w:sz w:val="28"/>
          <w:szCs w:val="28"/>
          <w:rtl/>
        </w:rPr>
        <w:t xml:space="preserve">صلی‌الله‌علیه‌و‌آله بِخَمْسِ سِنِینَ ؛ وَ تُوُفِّیَتْ علیهاالسلام وَ لَهَا ثَمَانَ عَشْرَةَ سَنَةً وَ خَمْسَةٌ وَ سَبْعُونَ یَوْماً </w:t>
      </w:r>
      <w:r>
        <w:rPr>
          <w:rStyle w:val="FootnoteReference"/>
        </w:rPr>
        <w:footnoteReference w:id="5104"/>
      </w:r>
      <w:r>
        <w:rPr>
          <w:rFonts w:ascii="Amiri" w:hAnsi="Amiri" w:eastAsia="Amiri" w:cs="Amiri"/>
          <w:lang w:bidi="ar-SA"/>
          <w:color w:val="111111"/>
          <w:sz w:val="28"/>
          <w:szCs w:val="28"/>
          <w:rtl/>
        </w:rPr>
        <w:t xml:space="preserve">وَ بَقِیَتْ بَعْدَ أَبِیهَا صلی‌الله‌علیه‌و‌آله خَمْسَةً وَ سَبْعِینَ یَوْماً . </w:t>
      </w:r>
      <w:r>
        <w:rPr>
          <w:rStyle w:val="FootnoteReference"/>
        </w:rPr>
        <w:footnoteReference w:id="5105"/>
      </w:r>
    </w:p>
    <w:p>
      <w:pPr>
        <w:pStyle w:val="Heading4"/>
      </w:pPr>
      <w:bookmarkStart w:id="1050" w:name="_Toc573"/>
      <w:r>
        <w:t>1- الحدیث</w:t>
      </w:r>
      <w:bookmarkEnd w:id="1050"/>
    </w:p>
    <w:p>
      <w:pPr>
        <w:pStyle w:val="BookText"/>
      </w:pPr>
      <w:r>
        <w:rPr>
          <w:rFonts w:ascii="Amiri" w:hAnsi="Amiri" w:eastAsia="Amiri" w:cs="Amiri"/>
          <w:lang w:bidi="ar-SA"/>
          <w:color w:val="111111"/>
          <w:sz w:val="28"/>
          <w:szCs w:val="28"/>
          <w:rtl/>
        </w:rPr>
        <w:t xml:space="preserve">1/1243. عَبْدُ اللّهِ بْنُ جَعْفَرٍ وَ سَعْدُ بْنُ عَبْدِ اللّهِ جَمِیعاً ، عَنْ إِبْرَاهِیمَ بْنِ مَهْزِیَارَ ، عَنْ أَخِیهِ عَلِیِّ بْنِ مَهْزِیَارَ ، عَنِ الْحَسَنِ بْنِ مَحْبُوبٍ ، عَنْ هِشَامِ بْنِ سَالِمٍ ، عَنْ حَبِیبٍ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8" w:name="pg20122_243799"/>
    <w:bookmarkEnd w:id="318"/>
    <w:p>
      <w:pPr>
        <w:pStyle w:val="BookText"/>
      </w:pPr>
      <w:r>
        <w:rPr>
          <w:rFonts w:ascii="Amiri" w:hAnsi="Amiri" w:eastAsia="Amiri" w:cs="Amiri"/>
          <w:lang w:bidi="ar-SA"/>
          <w:color w:val="111111"/>
          <w:sz w:val="28"/>
          <w:szCs w:val="28"/>
          <w:rtl/>
        </w:rPr>
        <w:t xml:space="preserve">السِّجِسْتَانِیِّ ، قَالَ :</w:t>
      </w:r>
    </w:p>
    <w:p>
      <w:pPr>
        <w:pStyle w:val="BookText"/>
      </w:pPr>
      <w:r>
        <w:rPr>
          <w:rFonts w:ascii="Amiri" w:hAnsi="Amiri" w:eastAsia="Amiri" w:cs="Amiri"/>
          <w:lang w:bidi="ar-SA"/>
          <w:color w:val="111111"/>
          <w:sz w:val="28"/>
          <w:szCs w:val="28"/>
          <w:rtl/>
        </w:rPr>
        <w:t xml:space="preserve">سَمِعْتُ أَبَا جَعْفَرٍ علیه‌السلام یَقُولُ : «وُلِدَتْ فَاطِمَةُ بِنْتُ مُحَمَّدٍ صلی‌الله‌علیه‌و‌آله بَعْدَ مَبْعَثِ رَسُولِ اللّهِ صلی‌الله‌علیه‌و‌آله بِخَمْسِ سِنِینَ ، وَ تُوُفِّیَتْ وَ لَهَا ثَمَانَ عَشْرَةَ سَنَةً وَ خَمْسَةٌ وَ سَبْعُونَ یَوْماً</w:t>
      </w:r>
      <w:r>
        <w:rPr>
          <w:rStyle w:val="FootnoteReference"/>
        </w:rPr>
        <w:footnoteReference w:id="5106"/>
      </w:r>
      <w:r>
        <w:rPr>
          <w:rFonts w:ascii="Times New Roman" w:hAnsi="Times New Roman" w:eastAsia="Times New Roman" w:cs="Times New Roman"/>
          <w:lang w:val="en-US" w:bidi="en-US"/>
          <w:color w:val="111111"/>
          <w:sz w:val="28"/>
          <w:szCs w:val="28"/>
          <w:rtl/>
        </w:rPr>
        <w:t xml:space="preserve">» .</w:t>
      </w:r>
      <w:r>
        <w:rPr>
          <w:rStyle w:val="FootnoteReference"/>
        </w:rPr>
        <w:footnoteReference w:id="5107"/>
      </w:r>
    </w:p>
    <w:p>
      <w:pPr>
        <w:pStyle w:val="Heading4"/>
      </w:pPr>
      <w:bookmarkStart w:id="1051" w:name="_Toc574"/>
      <w:r>
        <w:t>2- الحدیث</w:t>
      </w:r>
      <w:bookmarkEnd w:id="1051"/>
    </w:p>
    <w:p>
      <w:pPr>
        <w:pStyle w:val="BookText"/>
      </w:pPr>
      <w:r>
        <w:rPr>
          <w:rFonts w:ascii="Amiri" w:hAnsi="Amiri" w:eastAsia="Amiri" w:cs="Amiri"/>
          <w:lang w:bidi="ar-SA"/>
          <w:color w:val="111111"/>
          <w:sz w:val="28"/>
          <w:szCs w:val="28"/>
          <w:rtl/>
        </w:rPr>
        <w:t xml:space="preserve">2/1244. مُحَمَّدُ بْنُ یَحْیی ، عَنْ أَحْمَدَ بْنِ مُحَمَّدٍ ، عَنِ ابْنِ مَحْبُوبٍ ، عَنِ ابْنِ رِئَابٍ ، عَنْ أَبِی عُبَیْدَةَ :</w:t>
      </w:r>
    </w:p>
    <w:p>
      <w:pPr>
        <w:pStyle w:val="BookText"/>
      </w:pPr>
      <w:r>
        <w:rPr>
          <w:rFonts w:ascii="Amiri" w:hAnsi="Amiri" w:eastAsia="Amiri" w:cs="Amiri"/>
          <w:lang w:bidi="ar-SA"/>
          <w:color w:val="111111"/>
          <w:sz w:val="28"/>
          <w:szCs w:val="28"/>
          <w:rtl/>
        </w:rPr>
        <w:t xml:space="preserve">عَنْ أَبِی عَبْدِ اللّهِ علیه‌السلام ، قَالَ : «إِنَّ فَاطِمَةَ علیهاالسلام مَکَثَتْ بَعْدَ رَسُولِ اللّهِ صلی‌الله‌علیه‌و‌آله خَمْسَةً وَ سَبْعِینَ یَوْماً ، وَ کَانَ دَخَلَهَا حُزْنٌ شَدِیدٌ عَلی أَبِیهَا ، وَ کَانَ یَأْتِیهَا جَبْرَئِیلُ علیه‌السلام </w:t>
      </w:r>
      <w:r>
        <w:rPr>
          <w:rStyle w:val="FootnoteReference"/>
        </w:rPr>
        <w:footnoteReference w:id="5108"/>
      </w:r>
      <w:r>
        <w:rPr>
          <w:rFonts w:ascii="Amiri" w:hAnsi="Amiri" w:eastAsia="Amiri" w:cs="Amiri"/>
          <w:lang w:bidi="ar-SA"/>
          <w:color w:val="111111"/>
          <w:sz w:val="28"/>
          <w:szCs w:val="28"/>
          <w:rtl/>
        </w:rPr>
        <w:t xml:space="preserve">، فَیُحْسِنُ عَزَاءَهَا</w:t>
      </w:r>
      <w:r>
        <w:rPr>
          <w:rStyle w:val="FootnoteReference"/>
        </w:rPr>
        <w:footnoteReference w:id="5109"/>
      </w:r>
      <w:r>
        <w:rPr>
          <w:rFonts w:ascii="Amiri" w:hAnsi="Amiri" w:eastAsia="Amiri" w:cs="Amiri"/>
          <w:lang w:bidi="ar-SA"/>
          <w:color w:val="111111"/>
          <w:sz w:val="28"/>
          <w:szCs w:val="28"/>
          <w:rtl/>
        </w:rPr>
        <w:t xml:space="preserve">عَلی أَبِیهَا ، وَ یُطَیِّبُ نَفْسَهَا ، وَ یُخْبِرُهَا</w:t>
      </w:r>
      <w:r>
        <w:rPr>
          <w:rStyle w:val="FootnoteReference"/>
        </w:rPr>
        <w:footnoteReference w:id="5110"/>
      </w:r>
      <w:r>
        <w:rPr>
          <w:rFonts w:ascii="Amiri" w:hAnsi="Amiri" w:eastAsia="Amiri" w:cs="Amiri"/>
          <w:lang w:bidi="ar-SA"/>
          <w:color w:val="111111"/>
          <w:sz w:val="28"/>
          <w:szCs w:val="28"/>
          <w:rtl/>
        </w:rPr>
        <w:t xml:space="preserve">عَنْ أَبِیهَا وَ مَکَانِهِ ، وَ یُخْبِرُهَا بِمَا یَکُونُ بَعْدَهَا فِی ذُرِّیَّتِهَا ، وَ کَانَ عَلِیٌّ علیه‌السلام یَکْتُبُ ذلِکَ</w:t>
      </w:r>
      <w:r>
        <w:rPr>
          <w:rStyle w:val="FootnoteReference"/>
        </w:rPr>
        <w:footnoteReference w:id="5111"/>
      </w:r>
      <w:r>
        <w:rPr>
          <w:rFonts w:ascii="Times New Roman" w:hAnsi="Times New Roman" w:eastAsia="Times New Roman" w:cs="Times New Roman"/>
          <w:lang w:val="en-US" w:bidi="en-US"/>
          <w:color w:val="111111"/>
          <w:sz w:val="28"/>
          <w:szCs w:val="28"/>
          <w:rtl/>
        </w:rPr>
        <w:t xml:space="preserve">» .</w:t>
      </w:r>
      <w:r>
        <w:rPr>
          <w:rStyle w:val="FootnoteReference"/>
        </w:rPr>
        <w:footnoteReference w:id="5112"/>
      </w:r>
    </w:p>
    <w:p>
      <w:pPr>
        <w:pStyle w:val="Heading4"/>
      </w:pPr>
      <w:bookmarkStart w:id="1052" w:name="_Toc575"/>
      <w:r>
        <w:t>3- الحدیث</w:t>
      </w:r>
      <w:bookmarkEnd w:id="1052"/>
    </w:p>
    <w:p>
      <w:pPr>
        <w:pStyle w:val="BookText"/>
      </w:pPr>
      <w:r>
        <w:rPr>
          <w:rFonts w:ascii="Amiri" w:hAnsi="Amiri" w:eastAsia="Amiri" w:cs="Amiri"/>
          <w:lang w:bidi="ar-SA"/>
          <w:color w:val="111111"/>
          <w:sz w:val="28"/>
          <w:szCs w:val="28"/>
          <w:rtl/>
        </w:rPr>
        <w:t xml:space="preserve">3/1245. مُحَمَّدُ بْنُ یَحْیی ، عَنِ الْعَمْرَکِیِّ بْنِ عَلِیٍّ ، عَنْ عَلِیِّ بْنِ جَعْفَرٍ :</w:t>
      </w:r>
    </w:p>
    <w:p>
      <w:pPr>
        <w:pStyle w:val="BookText"/>
      </w:pPr>
      <w:r>
        <w:rPr>
          <w:rFonts w:ascii="Amiri" w:hAnsi="Amiri" w:eastAsia="Amiri" w:cs="Amiri"/>
          <w:lang w:bidi="ar-SA"/>
          <w:color w:val="111111"/>
          <w:sz w:val="28"/>
          <w:szCs w:val="28"/>
          <w:rtl/>
        </w:rPr>
        <w:t xml:space="preserve">عَنْ</w:t>
      </w:r>
      <w:r>
        <w:rPr>
          <w:rStyle w:val="FootnoteReference"/>
        </w:rPr>
        <w:footnoteReference w:id="5113"/>
      </w:r>
      <w:r>
        <w:rPr>
          <w:rFonts w:ascii="Amiri" w:hAnsi="Amiri" w:eastAsia="Amiri" w:cs="Amiri"/>
          <w:lang w:bidi="ar-SA"/>
          <w:color w:val="111111"/>
          <w:sz w:val="28"/>
          <w:szCs w:val="28"/>
          <w:rtl/>
        </w:rPr>
        <w:t xml:space="preserve">أَخِیهِ أَبِی الْحَسَنِ علیه‌السلام ، قَالَ : «إِنَّ فَاطِمَةَ علیهاالسلام صِدِّیقَةٌ شَهِیدَةٌ ، وَ إِنَّ بَنَاتِ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9" w:name="pg20122_243800"/>
    <w:bookmarkEnd w:id="319"/>
    <w:p>
      <w:pPr>
        <w:pStyle w:val="BookText"/>
      </w:pPr>
      <w:r>
        <w:rPr>
          <w:rFonts w:ascii="Amiri" w:hAnsi="Amiri" w:eastAsia="Amiri" w:cs="Amiri"/>
          <w:lang w:bidi="ar-SA"/>
          <w:color w:val="111111"/>
          <w:sz w:val="28"/>
          <w:szCs w:val="28"/>
          <w:rtl/>
        </w:rPr>
        <w:t xml:space="preserve">الاْءَنْبِیَاءِ لاَ یَطْمِثْنَ</w:t>
      </w:r>
      <w:r>
        <w:rPr>
          <w:rStyle w:val="FootnoteReference"/>
        </w:rPr>
        <w:footnoteReference w:id="5114"/>
      </w:r>
      <w:r>
        <w:rPr>
          <w:rFonts w:ascii="Times New Roman" w:hAnsi="Times New Roman" w:eastAsia="Times New Roman" w:cs="Times New Roman"/>
          <w:lang w:val="en-US" w:bidi="en-US"/>
          <w:color w:val="111111"/>
          <w:sz w:val="28"/>
          <w:szCs w:val="28"/>
          <w:rtl/>
        </w:rPr>
        <w:t xml:space="preserve">» .</w:t>
      </w:r>
      <w:r>
        <w:rPr>
          <w:rStyle w:val="FootnoteReference"/>
        </w:rPr>
        <w:footnoteReference w:id="5115"/>
      </w:r>
    </w:p>
    <w:p>
      <w:pPr>
        <w:pStyle w:val="Heading4"/>
      </w:pPr>
      <w:bookmarkStart w:id="1053" w:name="_Toc576"/>
      <w:r>
        <w:t>4- الحدیث</w:t>
      </w:r>
      <w:bookmarkEnd w:id="1053"/>
    </w:p>
    <w:p>
      <w:pPr>
        <w:pStyle w:val="BookText"/>
      </w:pPr>
      <w:r>
        <w:rPr>
          <w:rFonts w:ascii="Amiri" w:hAnsi="Amiri" w:eastAsia="Amiri" w:cs="Amiri"/>
          <w:lang w:bidi="ar-SA"/>
          <w:color w:val="111111"/>
          <w:sz w:val="28"/>
          <w:szCs w:val="28"/>
          <w:rtl/>
        </w:rPr>
        <w:t xml:space="preserve">4/1246. أَحْمَدُ بْنُ مِهْرَانَ ـ رَحِمَهُ اللّهُ ـ رَفَعَهُ وَ أَحْمَدُ بْنُ إِدْرِیسَ ، عَنْ مُحَمَّدِ بْنِ عَبْدِ الْجَبَّارِ الشَّیْبَانِیِّ ، قَالَ : حَدَّثَنِی الْقَاسِمُ بْنُ مُحَمَّدٍ الرَّازِیُّ ، قَالَ : حَدَّثَنَا</w:t>
      </w:r>
      <w:r>
        <w:rPr>
          <w:rStyle w:val="FootnoteReference"/>
        </w:rPr>
        <w:footnoteReference w:id="5116"/>
      </w:r>
      <w:r>
        <w:rPr>
          <w:rFonts w:ascii="Amiri" w:hAnsi="Amiri" w:eastAsia="Amiri" w:cs="Amiri"/>
          <w:lang w:bidi="ar-SA"/>
          <w:color w:val="111111"/>
          <w:sz w:val="28"/>
          <w:szCs w:val="28"/>
          <w:rtl/>
        </w:rPr>
        <w:t xml:space="preserve">عَلِیُّ بْنُ مُحَمَّدٍ الْهُرْمُزَانِیُّ</w:t>
      </w:r>
      <w:r>
        <w:rPr>
          <w:rStyle w:val="FootnoteReference"/>
        </w:rPr>
        <w:footnoteReference w:id="5117"/>
      </w:r>
    </w:p>
    <w:p>
      <w:pPr>
        <w:pStyle w:val="BookText"/>
      </w:pPr>
      <w:r>
        <w:rPr>
          <w:rFonts w:ascii="IRNazanin" w:hAnsi="IRNazanin" w:eastAsia="IRNazanin" w:cs="IRNazanin"/>
          <w:lang w:bidi="fa-IR"/>
          <w:color w:val="111111"/>
          <w:sz w:val="28"/>
          <w:szCs w:val="28"/>
          <w:rtl/>
        </w:rPr>
        <w:t xml:space="preserve">هذا ، وورد الخبر فی الأمالی للمفید ، ص 281 ، المجلس 33 ، ح 7 وفیه : «علیّ بن محمّد الهرمزانی عن علیّ بن الحسین بن علیّ عن أبیه الحسین علیه‌السلام » . وورد أیضا فی الأمالی للطوسی ، ص 109 ، المجلس 4 ، ح 166 ، وفیه : «علیّ بن محمّد الهرمزدانی عن علیّ بن الحسین علیهماالسلام عن أبیه الحسین علیه‌السلام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الْحُسَیْنِ بْنِ عَلِیٍّ علیهماالسلام ، قَالَ : «لَمَّا قُبِضَتْ فَاطِمَةُ علیهاالسلام ، دَفَنَهَا أَمِیرُ الْمُوءْمِنِینَ علیه‌السلام سِرّاً ، وَ عَفَا</w:t>
      </w:r>
      <w:r>
        <w:rPr>
          <w:rStyle w:val="FootnoteReference"/>
        </w:rPr>
        <w:footnoteReference w:id="5118"/>
      </w:r>
      <w:r>
        <w:rPr>
          <w:rFonts w:ascii="Amiri" w:hAnsi="Amiri" w:eastAsia="Amiri" w:cs="Amiri"/>
          <w:lang w:bidi="ar-SA"/>
          <w:color w:val="111111"/>
          <w:sz w:val="28"/>
          <w:szCs w:val="28"/>
          <w:rtl/>
        </w:rPr>
        <w:t xml:space="preserve">عَلی مَوْضِعِ قَبْرِهَا ، ثُمَّ قَامَ ، فَحَوَّلَ وَجْهَهُ إِلی قَبْرِ 1 / 173</w:t>
      </w:r>
    </w:p>
    <w:p>
      <w:pPr>
        <w:pStyle w:val="BookText"/>
      </w:pPr>
      <w:r>
        <w:rPr>
          <w:rFonts w:ascii="Amiri" w:hAnsi="Amiri" w:eastAsia="Amiri" w:cs="Amiri"/>
          <w:lang w:bidi="ar-SA"/>
          <w:color w:val="111111"/>
          <w:sz w:val="28"/>
          <w:szCs w:val="28"/>
          <w:rtl/>
        </w:rPr>
        <w:t xml:space="preserve">رَسُولِ اللّهِ صلی‌الله‌علیه‌و‌آله ، فَقَالَ</w:t>
      </w:r>
      <w:r>
        <w:rPr>
          <w:rStyle w:val="FootnoteReference"/>
        </w:rPr>
        <w:footnoteReference w:id="5119"/>
      </w:r>
      <w:r>
        <w:rPr>
          <w:rFonts w:ascii="Amiri" w:hAnsi="Amiri" w:eastAsia="Amiri" w:cs="Amiri"/>
          <w:lang w:bidi="ar-SA"/>
          <w:color w:val="111111"/>
          <w:sz w:val="28"/>
          <w:szCs w:val="28"/>
          <w:rtl/>
        </w:rPr>
        <w:t xml:space="preserve">: السَّـلاَمُ عَلَیْکَ یَا رَسُولَ اللّهِ عَنِّی ؛ وَ السَّـلاَمُ عَلَیْکَ عَنِ ابْنَتِکَ وَ زَائِرَتِکَ وَ الْبَائِتَةِ فِی الثَّری</w:t>
      </w:r>
      <w:r>
        <w:rPr>
          <w:rStyle w:val="FootnoteReference"/>
        </w:rPr>
        <w:footnoteReference w:id="5120"/>
      </w:r>
      <w:r>
        <w:rPr>
          <w:rFonts w:ascii="Amiri" w:hAnsi="Amiri" w:eastAsia="Amiri" w:cs="Amiri"/>
          <w:lang w:bidi="ar-SA"/>
          <w:color w:val="111111"/>
          <w:sz w:val="28"/>
          <w:szCs w:val="28"/>
          <w:rtl/>
        </w:rPr>
        <w:t xml:space="preserve">بِبُقْعَتِکَ</w:t>
      </w:r>
      <w:r>
        <w:rPr>
          <w:rStyle w:val="FootnoteReference"/>
        </w:rPr>
        <w:footnoteReference w:id="5121"/>
      </w:r>
      <w:r>
        <w:rPr>
          <w:rFonts w:ascii="Amiri" w:hAnsi="Amiri" w:eastAsia="Amiri" w:cs="Amiri"/>
          <w:lang w:bidi="ar-SA"/>
          <w:color w:val="111111"/>
          <w:sz w:val="28"/>
          <w:szCs w:val="28"/>
          <w:rtl/>
        </w:rPr>
        <w:t xml:space="preserve">وَ الْمُخْتَارِ</w:t>
      </w:r>
      <w:r>
        <w:rPr>
          <w:rStyle w:val="FootnoteReference"/>
        </w:rPr>
        <w:footnoteReference w:id="5122"/>
      </w:r>
      <w:r>
        <w:rPr>
          <w:rFonts w:ascii="Amiri" w:hAnsi="Amiri" w:eastAsia="Amiri" w:cs="Amiri"/>
          <w:lang w:bidi="ar-SA"/>
          <w:color w:val="111111"/>
          <w:sz w:val="28"/>
          <w:szCs w:val="28"/>
          <w:rtl/>
        </w:rPr>
        <w:t xml:space="preserve">اللّهُ لَهَا سُرْعَةَ اللِّحَاقِ بِکَ ، قَلَّ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عَنْ صَفِیَّتِکَ</w:t>
      </w:r>
      <w:r>
        <w:rPr>
          <w:rStyle w:val="FootnoteReference"/>
        </w:rPr>
        <w:footnoteReference w:id="5123"/>
      </w:r>
      <w:r>
        <w:rPr>
          <w:rFonts w:ascii="Amiri" w:hAnsi="Amiri" w:eastAsia="Amiri" w:cs="Amiri"/>
          <w:lang w:bidi="ar-SA"/>
          <w:color w:val="111111"/>
          <w:sz w:val="28"/>
          <w:szCs w:val="28"/>
          <w:rtl/>
        </w:rPr>
        <w:t xml:space="preserve">صَبْرِی ، وَ عَفَا عَنْ سَیِّدَةِ نِسَاءِ الْعَالَمِینَ تَجَلُّدِی</w:t>
      </w:r>
      <w:r>
        <w:rPr>
          <w:rStyle w:val="FootnoteReference"/>
        </w:rPr>
        <w:footnoteReference w:id="5124"/>
      </w:r>
      <w:r>
        <w:rPr>
          <w:rFonts w:ascii="Amiri" w:hAnsi="Amiri" w:eastAsia="Amiri" w:cs="Amiri"/>
          <w:lang w:bidi="ar-SA"/>
          <w:color w:val="111111"/>
          <w:sz w:val="28"/>
          <w:szCs w:val="28"/>
          <w:rtl/>
        </w:rPr>
        <w:t xml:space="preserve">إِلاَّ</w:t>
      </w:r>
      <w:r>
        <w:rPr>
          <w:rStyle w:val="FootnoteReference"/>
        </w:rPr>
        <w:footnoteReference w:id="5125"/>
      </w:r>
      <w:r>
        <w:rPr>
          <w:rFonts w:ascii="Amiri" w:hAnsi="Amiri" w:eastAsia="Amiri" w:cs="Amiri"/>
          <w:lang w:bidi="ar-SA"/>
          <w:color w:val="111111"/>
          <w:sz w:val="28"/>
          <w:szCs w:val="28"/>
          <w:rtl/>
        </w:rPr>
        <w:t xml:space="preserve">أَنَّ فِی التَّأَسِّی لِی</w:t>
      </w:r>
      <w:r>
        <w:rPr>
          <w:rStyle w:val="FootnoteReference"/>
        </w:rPr>
        <w:footnoteReference w:id="5126"/>
      </w:r>
      <w:r>
        <w:rPr>
          <w:rFonts w:ascii="Amiri" w:hAnsi="Amiri" w:eastAsia="Amiri" w:cs="Amiri"/>
          <w:lang w:bidi="ar-SA"/>
          <w:color w:val="111111"/>
          <w:sz w:val="28"/>
          <w:szCs w:val="28"/>
          <w:rtl/>
        </w:rPr>
        <w:t xml:space="preserve">بِسُنَّتِکَ فِی فُرْقَتِکَ مَوْضِعَ تَعَزٍّ</w:t>
      </w:r>
      <w:r>
        <w:rPr>
          <w:rStyle w:val="FootnoteReference"/>
        </w:rPr>
        <w:footnoteReference w:id="5127"/>
      </w:r>
      <w:r>
        <w:rPr>
          <w:rFonts w:ascii="Amiri" w:hAnsi="Amiri" w:eastAsia="Amiri" w:cs="Amiri"/>
          <w:lang w:bidi="ar-SA"/>
          <w:color w:val="111111"/>
          <w:sz w:val="28"/>
          <w:szCs w:val="28"/>
          <w:rtl/>
        </w:rPr>
        <w:t xml:space="preserve">، فَلَقَدْ</w:t>
      </w:r>
      <w:r>
        <w:rPr>
          <w:rStyle w:val="FootnoteReference"/>
        </w:rPr>
        <w:footnoteReference w:id="5128"/>
      </w:r>
      <w:r>
        <w:rPr>
          <w:rFonts w:ascii="Amiri" w:hAnsi="Amiri" w:eastAsia="Amiri" w:cs="Amiri"/>
          <w:lang w:bidi="ar-SA"/>
          <w:color w:val="111111"/>
          <w:sz w:val="28"/>
          <w:szCs w:val="28"/>
          <w:rtl/>
        </w:rPr>
        <w:t xml:space="preserve">وَسَّدْتُکَ</w:t>
      </w:r>
      <w:r>
        <w:rPr>
          <w:rStyle w:val="FootnoteReference"/>
        </w:rPr>
        <w:footnoteReference w:id="5129"/>
      </w:r>
      <w:r>
        <w:rPr>
          <w:rFonts w:ascii="Amiri" w:hAnsi="Amiri" w:eastAsia="Amiri" w:cs="Amiri"/>
          <w:lang w:bidi="ar-SA"/>
          <w:color w:val="111111"/>
          <w:sz w:val="28"/>
          <w:szCs w:val="28"/>
          <w:rtl/>
        </w:rPr>
        <w:t xml:space="preserve">فِی مَلْحُودَةِ</w:t>
      </w:r>
      <w:r>
        <w:rPr>
          <w:rStyle w:val="FootnoteReference"/>
        </w:rPr>
        <w:footnoteReference w:id="5130"/>
      </w:r>
      <w:r>
        <w:rPr>
          <w:rFonts w:ascii="Amiri" w:hAnsi="Amiri" w:eastAsia="Amiri" w:cs="Amiri"/>
          <w:lang w:bidi="ar-SA"/>
          <w:color w:val="111111"/>
          <w:sz w:val="28"/>
          <w:szCs w:val="28"/>
          <w:rtl/>
        </w:rPr>
        <w:t xml:space="preserve">قَبْرِکَ ، وَ فَاضَتْ نَفْسُکَ بَیْنَ نَحْرِی وَ صَدْرِی ، بَلی</w:t>
      </w:r>
      <w:r>
        <w:rPr>
          <w:rStyle w:val="FootnoteReference"/>
        </w:rPr>
        <w:footnoteReference w:id="5131"/>
      </w:r>
      <w:r>
        <w:rPr>
          <w:rFonts w:ascii="Amiri" w:hAnsi="Amiri" w:eastAsia="Amiri" w:cs="Amiri"/>
          <w:lang w:bidi="ar-SA"/>
          <w:color w:val="111111"/>
          <w:sz w:val="28"/>
          <w:szCs w:val="28"/>
          <w:rtl/>
        </w:rPr>
        <w:t xml:space="preserve">وَ فِی کِتَابِ اللّهِ لِی</w:t>
      </w:r>
      <w:r>
        <w:rPr>
          <w:rStyle w:val="FootnoteReference"/>
        </w:rPr>
        <w:footnoteReference w:id="5132"/>
      </w:r>
      <w:r>
        <w:rPr>
          <w:rFonts w:ascii="Amiri" w:hAnsi="Amiri" w:eastAsia="Amiri" w:cs="Amiri"/>
          <w:lang w:bidi="ar-SA"/>
          <w:color w:val="111111"/>
          <w:sz w:val="28"/>
          <w:szCs w:val="28"/>
          <w:rtl/>
        </w:rPr>
        <w:t xml:space="preserve">أَنْعَمُ الْقَبُولِ «إِنَّا</w:t>
      </w:r>
      <w:r>
        <w:rPr>
          <w:rStyle w:val="FootnoteReference"/>
        </w:rPr>
        <w:footnoteReference w:id="5133"/>
      </w:r>
      <w:r>
        <w:rPr>
          <w:rFonts w:ascii="Amiri" w:hAnsi="Amiri" w:eastAsia="Amiri" w:cs="Amiri"/>
          <w:lang w:bidi="ar-SA"/>
          <w:color w:val="111111"/>
          <w:sz w:val="28"/>
          <w:szCs w:val="28"/>
          <w:rtl/>
        </w:rPr>
        <w:t xml:space="preserve">لِلّهِ وَ إِنَّا إِلَیْهِ رَاجِعُونَ»</w:t>
      </w:r>
      <w:r>
        <w:rPr>
          <w:rStyle w:val="FootnoteReference"/>
        </w:rPr>
        <w:footnoteReference w:id="5134"/>
      </w:r>
      <w:r>
        <w:rPr>
          <w:rFonts w:ascii="Amiri" w:hAnsi="Amiri" w:eastAsia="Amiri" w:cs="Amiri"/>
          <w:lang w:bidi="ar-SA"/>
          <w:color w:val="111111"/>
          <w:sz w:val="28"/>
          <w:szCs w:val="28"/>
          <w:rtl/>
        </w:rPr>
        <w:t xml:space="preserve">، قَدِ اسْتُرْجِعَتِ الْوَدِیعَةُ، وَ أُخِذَتِ</w:t>
      </w:r>
      <w:r>
        <w:rPr>
          <w:rStyle w:val="FootnoteReference"/>
        </w:rPr>
        <w:footnoteReference w:id="5135"/>
      </w:r>
      <w:r>
        <w:rPr>
          <w:rFonts w:ascii="Amiri" w:hAnsi="Amiri" w:eastAsia="Amiri" w:cs="Amiri"/>
          <w:lang w:bidi="ar-SA"/>
          <w:color w:val="111111"/>
          <w:sz w:val="28"/>
          <w:szCs w:val="28"/>
          <w:rtl/>
        </w:rPr>
        <w:t xml:space="preserve">الرَّهِینَةُ، وَ أُخْلِسَتِ</w:t>
      </w:r>
      <w:r>
        <w:rPr>
          <w:rStyle w:val="FootnoteReference"/>
        </w:rPr>
        <w:footnoteReference w:id="5136"/>
      </w:r>
      <w:r>
        <w:rPr>
          <w:rFonts w:ascii="Amiri" w:hAnsi="Amiri" w:eastAsia="Amiri" w:cs="Amiri"/>
          <w:lang w:bidi="ar-SA"/>
          <w:color w:val="111111"/>
          <w:sz w:val="28"/>
          <w:szCs w:val="28"/>
          <w:rtl/>
        </w:rPr>
        <w:t xml:space="preserve">الزَّهْرَاءُ،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أَقْبَحَ الْخَضْرَاءَ وَ الْغَبْرَاءَ</w:t>
      </w:r>
      <w:r>
        <w:rPr>
          <w:rStyle w:val="FootnoteReference"/>
        </w:rPr>
        <w:footnoteReference w:id="5137"/>
      </w:r>
      <w:r>
        <w:rPr>
          <w:rFonts w:ascii="Amiri" w:hAnsi="Amiri" w:eastAsia="Amiri" w:cs="Amiri"/>
          <w:lang w:bidi="ar-SA"/>
          <w:color w:val="111111"/>
          <w:sz w:val="28"/>
          <w:szCs w:val="28"/>
          <w:rtl/>
        </w:rPr>
        <w:t xml:space="preserve">یَا رَسُولَ اللّهِ ، أَمَّا حُزْنِی فَسَرْمَدٌ</w:t>
      </w:r>
      <w:r>
        <w:rPr>
          <w:rStyle w:val="FootnoteReference"/>
        </w:rPr>
        <w:footnoteReference w:id="5138"/>
      </w:r>
      <w:r>
        <w:rPr>
          <w:rFonts w:ascii="Amiri" w:hAnsi="Amiri" w:eastAsia="Amiri" w:cs="Amiri"/>
          <w:lang w:bidi="ar-SA"/>
          <w:color w:val="111111"/>
          <w:sz w:val="28"/>
          <w:szCs w:val="28"/>
          <w:rtl/>
        </w:rPr>
        <w:t xml:space="preserve">؛ وَ أَمَّا لَیْلِی فَمُسَهَّدٌ</w:t>
      </w:r>
      <w:r>
        <w:rPr>
          <w:rStyle w:val="FootnoteReference"/>
        </w:rPr>
        <w:footnoteReference w:id="5139"/>
      </w:r>
      <w:r>
        <w:rPr>
          <w:rFonts w:ascii="Amiri" w:hAnsi="Amiri" w:eastAsia="Amiri" w:cs="Amiri"/>
          <w:lang w:bidi="ar-SA"/>
          <w:color w:val="111111"/>
          <w:sz w:val="28"/>
          <w:szCs w:val="28"/>
          <w:rtl/>
        </w:rPr>
        <w:t xml:space="preserve">، وَ هَمٌّ</w:t>
      </w:r>
      <w:r>
        <w:rPr>
          <w:rStyle w:val="FootnoteReference"/>
        </w:rPr>
        <w:footnoteReference w:id="5140"/>
      </w:r>
      <w:r>
        <w:rPr>
          <w:rFonts w:ascii="Amiri" w:hAnsi="Amiri" w:eastAsia="Amiri" w:cs="Amiri"/>
          <w:lang w:bidi="ar-SA"/>
          <w:color w:val="111111"/>
          <w:sz w:val="28"/>
          <w:szCs w:val="28"/>
          <w:rtl/>
        </w:rPr>
        <w:t xml:space="preserve">لاَ یَبْرَحُ مِنْ قَلْبِی أَوْ یَخْتَارَ اللّهُ لِی دَارَکَ الَّتِی أَنْتَ فِیهَا مُقِیمٌ ، کَمَدٌ</w:t>
      </w:r>
      <w:r>
        <w:rPr>
          <w:rStyle w:val="FootnoteReference"/>
        </w:rPr>
        <w:footnoteReference w:id="5141"/>
      </w:r>
      <w:r>
        <w:rPr>
          <w:rFonts w:ascii="Amiri" w:hAnsi="Amiri" w:eastAsia="Amiri" w:cs="Amiri"/>
          <w:lang w:bidi="ar-SA"/>
          <w:color w:val="111111"/>
          <w:sz w:val="28"/>
          <w:szCs w:val="28"/>
          <w:rtl/>
        </w:rPr>
        <w:t xml:space="preserve">مُقَیِّحٌ</w:t>
      </w:r>
      <w:r>
        <w:rPr>
          <w:rStyle w:val="FootnoteReference"/>
        </w:rPr>
        <w:footnoteReference w:id="5142"/>
      </w:r>
      <w:r>
        <w:rPr>
          <w:rFonts w:ascii="Amiri" w:hAnsi="Amiri" w:eastAsia="Amiri" w:cs="Amiri"/>
          <w:lang w:bidi="ar-SA"/>
          <w:color w:val="111111"/>
          <w:sz w:val="28"/>
          <w:szCs w:val="28"/>
          <w:rtl/>
        </w:rPr>
        <w:t xml:space="preserve">، وَ هَمٌّ مُهَیِّجٌ ، سَرْعَانَ مَا فَرَّقَ بَیْنَنَا ، وَ إِلَی اللّهِ أَشْکُو ، وَ سَتُنْبِئُکَ</w:t>
      </w:r>
      <w:r>
        <w:rPr>
          <w:rStyle w:val="FootnoteReference"/>
        </w:rPr>
        <w:footnoteReference w:id="5143"/>
      </w:r>
      <w:r>
        <w:rPr>
          <w:rFonts w:ascii="Amiri" w:hAnsi="Amiri" w:eastAsia="Amiri" w:cs="Amiri"/>
          <w:lang w:bidi="ar-SA"/>
          <w:color w:val="111111"/>
          <w:sz w:val="28"/>
          <w:szCs w:val="28"/>
          <w:rtl/>
        </w:rPr>
        <w:t xml:space="preserve">ابْنَتُکَ بِتَظَافُرِ</w:t>
      </w:r>
      <w:r>
        <w:rPr>
          <w:rStyle w:val="FootnoteReference"/>
        </w:rPr>
        <w:footnoteReference w:id="5144"/>
      </w:r>
      <w:r>
        <w:rPr>
          <w:rFonts w:ascii="Amiri" w:hAnsi="Amiri" w:eastAsia="Amiri" w:cs="Amiri"/>
          <w:lang w:bidi="ar-SA"/>
          <w:color w:val="111111"/>
          <w:sz w:val="28"/>
          <w:szCs w:val="28"/>
          <w:rtl/>
        </w:rPr>
        <w:t xml:space="preserve">أُمَّتِکَ عَلی هَضْمِهَا</w:t>
      </w:r>
      <w:r>
        <w:rPr>
          <w:rStyle w:val="FootnoteReference"/>
        </w:rPr>
        <w:footnoteReference w:id="5145"/>
      </w:r>
      <w:r>
        <w:rPr>
          <w:rFonts w:ascii="Amiri" w:hAnsi="Amiri" w:eastAsia="Amiri" w:cs="Amiri"/>
          <w:lang w:bidi="ar-SA"/>
          <w:color w:val="111111"/>
          <w:sz w:val="28"/>
          <w:szCs w:val="28"/>
          <w:rtl/>
        </w:rPr>
        <w:t xml:space="preserve">، فَأَحْفِهَا</w:t>
      </w:r>
      <w:r>
        <w:rPr>
          <w:rStyle w:val="FootnoteReference"/>
        </w:rPr>
        <w:footnoteReference w:id="5146"/>
      </w:r>
      <w:r>
        <w:rPr>
          <w:rFonts w:ascii="Amiri" w:hAnsi="Amiri" w:eastAsia="Amiri" w:cs="Amiri"/>
          <w:lang w:bidi="ar-SA"/>
          <w:color w:val="111111"/>
          <w:sz w:val="28"/>
          <w:szCs w:val="28"/>
          <w:rtl/>
        </w:rPr>
        <w:t xml:space="preserve">السُّوءَالَ ، وَ اسْتَخْبِرْهَا الْحَالَ ، فَکَمْ مِنْ غَلِیلٍ</w:t>
      </w:r>
      <w:r>
        <w:rPr>
          <w:rStyle w:val="FootnoteReference"/>
        </w:rPr>
        <w:footnoteReference w:id="5147"/>
      </w:r>
      <w:r>
        <w:rPr>
          <w:rFonts w:ascii="Amiri" w:hAnsi="Amiri" w:eastAsia="Amiri" w:cs="Amiri"/>
          <w:lang w:bidi="ar-SA"/>
          <w:color w:val="111111"/>
          <w:sz w:val="28"/>
          <w:szCs w:val="28"/>
          <w:rtl/>
        </w:rPr>
        <w:t xml:space="preserve">مُعْتَلِجٍ بِصَدْرِهَا</w:t>
      </w:r>
      <w:r>
        <w:rPr>
          <w:rStyle w:val="FootnoteReference"/>
        </w:rPr>
        <w:footnoteReference w:id="5148"/>
      </w:r>
      <w:r>
        <w:rPr>
          <w:rFonts w:ascii="Amiri" w:hAnsi="Amiri" w:eastAsia="Amiri" w:cs="Amiri"/>
          <w:lang w:bidi="ar-SA"/>
          <w:color w:val="111111"/>
          <w:sz w:val="28"/>
          <w:szCs w:val="28"/>
          <w:rtl/>
        </w:rPr>
        <w:t xml:space="preserve">لَمْ تَجِدْ إِلی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بَثِّهِ</w:t>
      </w:r>
      <w:r>
        <w:rPr>
          <w:rStyle w:val="FootnoteReference"/>
        </w:rPr>
        <w:footnoteReference w:id="5149"/>
      </w:r>
      <w:r>
        <w:rPr>
          <w:rFonts w:ascii="Amiri" w:hAnsi="Amiri" w:eastAsia="Amiri" w:cs="Amiri"/>
          <w:lang w:bidi="ar-SA"/>
          <w:color w:val="111111"/>
          <w:sz w:val="28"/>
          <w:szCs w:val="28"/>
          <w:rtl/>
        </w:rPr>
        <w:t xml:space="preserve">سَبِیلاً ، وَ سَتَقُولُ ، وَ یَحْکُمُ اللّهُ وَ هُوَ خَیْرُ الْحَاکِمِینَ</w:t>
      </w:r>
      <w:r>
        <w:rPr>
          <w:rStyle w:val="FootnoteReference"/>
        </w:rPr>
        <w:footnoteReference w:id="5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سَـلاَمَ مُوَدِّعٍ لاَ قَالٍ</w:t>
      </w:r>
      <w:r>
        <w:rPr>
          <w:rStyle w:val="FootnoteReference"/>
        </w:rPr>
        <w:footnoteReference w:id="5151"/>
      </w:r>
      <w:r>
        <w:rPr>
          <w:rFonts w:ascii="Amiri" w:hAnsi="Amiri" w:eastAsia="Amiri" w:cs="Amiri"/>
          <w:lang w:bidi="ar-SA"/>
          <w:color w:val="111111"/>
          <w:sz w:val="28"/>
          <w:szCs w:val="28"/>
          <w:rtl/>
        </w:rPr>
        <w:t xml:space="preserve">وَ لاَ سَئِمٍ</w:t>
      </w:r>
      <w:r>
        <w:rPr>
          <w:rStyle w:val="FootnoteReference"/>
        </w:rPr>
        <w:footnoteReference w:id="5152"/>
      </w:r>
      <w:r>
        <w:rPr>
          <w:rFonts w:ascii="Amiri" w:hAnsi="Amiri" w:eastAsia="Amiri" w:cs="Amiri"/>
          <w:lang w:bidi="ar-SA"/>
          <w:color w:val="111111"/>
          <w:sz w:val="28"/>
          <w:szCs w:val="28"/>
          <w:rtl/>
        </w:rPr>
        <w:t xml:space="preserve">، فَإِنْ أَنْصَرِفْ فَـلاَ عَنْ مَـلاَلَةٍ ، وَ إِنْ أُقِمْ فَـلاَ عَنْ سُوءِ ظَنٍّ بِمَا وَعَدَ اللّهُ الصَّابِرِینَ ، وَاهَ</w:t>
      </w:r>
      <w:r>
        <w:rPr>
          <w:rStyle w:val="FootnoteReference"/>
        </w:rPr>
        <w:footnoteReference w:id="5153"/>
      </w:r>
      <w:r>
        <w:rPr>
          <w:rFonts w:ascii="Amiri" w:hAnsi="Amiri" w:eastAsia="Amiri" w:cs="Amiri"/>
          <w:lang w:bidi="ar-SA"/>
          <w:color w:val="111111"/>
          <w:sz w:val="28"/>
          <w:szCs w:val="28"/>
          <w:rtl/>
        </w:rPr>
        <w:t xml:space="preserve">وَاهاً ، وَ الصَّبْرُ أَیْمَنُ وَ أَجْمَلُ ، وَ لَوْ لاَ غَلَبَةُ الْمُسْتَوْلِینَ لَجَعَلْتُ الْمُقَامَ وَ اللَّبْثَ لِزَاماً مَعْکُوفاً ، وَ لاَءَعْوَلْتُ</w:t>
      </w:r>
      <w:r>
        <w:rPr>
          <w:rStyle w:val="FootnoteReference"/>
        </w:rPr>
        <w:footnoteReference w:id="5154"/>
      </w:r>
      <w:r>
        <w:rPr>
          <w:rFonts w:ascii="Amiri" w:hAnsi="Amiri" w:eastAsia="Amiri" w:cs="Amiri"/>
          <w:lang w:bidi="ar-SA"/>
          <w:color w:val="111111"/>
          <w:sz w:val="28"/>
          <w:szCs w:val="28"/>
          <w:rtl/>
        </w:rPr>
        <w:t xml:space="preserve">إِعْوَالَ الثَّکْلی</w:t>
      </w:r>
      <w:r>
        <w:rPr>
          <w:rStyle w:val="FootnoteReference"/>
        </w:rPr>
        <w:footnoteReference w:id="5155"/>
      </w:r>
      <w:r>
        <w:rPr>
          <w:rFonts w:ascii="Amiri" w:hAnsi="Amiri" w:eastAsia="Amiri" w:cs="Amiri"/>
          <w:lang w:bidi="ar-SA"/>
          <w:color w:val="111111"/>
          <w:sz w:val="28"/>
          <w:szCs w:val="28"/>
          <w:rtl/>
        </w:rPr>
        <w:t xml:space="preserve">عَلی جَلِیلِ الرَّزِیَّةِ</w:t>
      </w:r>
      <w:r>
        <w:rPr>
          <w:rStyle w:val="FootnoteReference"/>
        </w:rPr>
        <w:footnoteReference w:id="5156"/>
      </w:r>
      <w:r>
        <w:rPr>
          <w:rFonts w:ascii="Amiri" w:hAnsi="Amiri" w:eastAsia="Amiri" w:cs="Amiri"/>
          <w:lang w:bidi="ar-SA"/>
          <w:color w:val="111111"/>
          <w:sz w:val="28"/>
          <w:szCs w:val="28"/>
          <w:rtl/>
        </w:rPr>
        <w:t xml:space="preserve">، فَبِعَیْنِ اللّهِ تُدْفَنُ ابْنَتُکَ سِرّاً ، وَ تُهْضَمُ</w:t>
      </w:r>
      <w:r>
        <w:rPr>
          <w:rStyle w:val="FootnoteReference"/>
        </w:rPr>
        <w:footnoteReference w:id="5157"/>
      </w:r>
      <w:r>
        <w:rPr>
          <w:rFonts w:ascii="Amiri" w:hAnsi="Amiri" w:eastAsia="Amiri" w:cs="Amiri"/>
          <w:lang w:bidi="ar-SA"/>
          <w:color w:val="111111"/>
          <w:sz w:val="28"/>
          <w:szCs w:val="28"/>
          <w:rtl/>
        </w:rPr>
        <w:t xml:space="preserve">حَقَّهَا</w:t>
      </w:r>
      <w:r>
        <w:rPr>
          <w:rStyle w:val="FootnoteReference"/>
        </w:rPr>
        <w:footnoteReference w:id="5158"/>
      </w:r>
      <w:r>
        <w:rPr>
          <w:rFonts w:ascii="Amiri" w:hAnsi="Amiri" w:eastAsia="Amiri" w:cs="Amiri"/>
          <w:lang w:bidi="ar-SA"/>
          <w:color w:val="111111"/>
          <w:sz w:val="28"/>
          <w:szCs w:val="28"/>
          <w:rtl/>
        </w:rPr>
        <w:t xml:space="preserve">، وَ تُمْنَعُ</w:t>
      </w:r>
      <w:r>
        <w:rPr>
          <w:rStyle w:val="FootnoteReference"/>
        </w:rPr>
        <w:footnoteReference w:id="5159"/>
      </w:r>
      <w:r>
        <w:rPr>
          <w:rFonts w:ascii="Amiri" w:hAnsi="Amiri" w:eastAsia="Amiri" w:cs="Amiri"/>
          <w:lang w:bidi="ar-SA"/>
          <w:color w:val="111111"/>
          <w:sz w:val="28"/>
          <w:szCs w:val="28"/>
          <w:rtl/>
        </w:rPr>
        <w:t xml:space="preserve">إِرْثَهَا</w:t>
      </w:r>
      <w:r>
        <w:rPr>
          <w:rStyle w:val="FootnoteReference"/>
        </w:rPr>
        <w:footnoteReference w:id="5160"/>
      </w:r>
      <w:r>
        <w:rPr>
          <w:rFonts w:ascii="Amiri" w:hAnsi="Amiri" w:eastAsia="Amiri" w:cs="Amiri"/>
          <w:lang w:bidi="ar-SA"/>
          <w:color w:val="111111"/>
          <w:sz w:val="28"/>
          <w:szCs w:val="28"/>
          <w:rtl/>
        </w:rPr>
        <w:t xml:space="preserve">، وَ لَمْ یَتَبَاعَدِ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0" w:name="pg20122_243804"/>
    <w:bookmarkEnd w:id="320"/>
    <w:p>
      <w:pPr>
        <w:pStyle w:val="BookText"/>
      </w:pPr>
      <w:r>
        <w:rPr>
          <w:rFonts w:ascii="Amiri" w:hAnsi="Amiri" w:eastAsia="Amiri" w:cs="Amiri"/>
          <w:lang w:bidi="ar-SA"/>
          <w:color w:val="111111"/>
          <w:sz w:val="28"/>
          <w:szCs w:val="28"/>
          <w:rtl/>
        </w:rPr>
        <w:t xml:space="preserve">الْعَهْدُ</w:t>
      </w:r>
      <w:r>
        <w:rPr>
          <w:rStyle w:val="FootnoteReference"/>
        </w:rPr>
        <w:footnoteReference w:id="5161"/>
      </w:r>
      <w:r>
        <w:rPr>
          <w:rFonts w:ascii="Amiri" w:hAnsi="Amiri" w:eastAsia="Amiri" w:cs="Amiri"/>
          <w:lang w:bidi="ar-SA"/>
          <w:color w:val="111111"/>
          <w:sz w:val="28"/>
          <w:szCs w:val="28"/>
          <w:rtl/>
        </w:rPr>
        <w:t xml:space="preserve">، وَ لَمْ یَخْلَقْ</w:t>
      </w:r>
      <w:r>
        <w:rPr>
          <w:rStyle w:val="FootnoteReference"/>
        </w:rPr>
        <w:footnoteReference w:id="5162"/>
      </w:r>
      <w:r>
        <w:rPr>
          <w:rFonts w:ascii="Amiri" w:hAnsi="Amiri" w:eastAsia="Amiri" w:cs="Amiri"/>
          <w:lang w:bidi="ar-SA"/>
          <w:color w:val="111111"/>
          <w:sz w:val="28"/>
          <w:szCs w:val="28"/>
          <w:rtl/>
        </w:rPr>
        <w:t xml:space="preserve">مِنْکَ الذِّکْرُ ، وَ إِلَی اللّهِ یَا رَسُولَ اللّهِ الْمُشْتَکی ، وَ فِیکَ یَا رَسُولَ اللّهِ أَحْسَنُ الْعَزَاءِ ، صَلَّی اللّهُ عَلَیْکَ ، وَ عَلَیْهَا السَّـلاَمُ وَ الرِّضْوَانُ» .</w:t>
      </w:r>
      <w:r>
        <w:rPr>
          <w:rStyle w:val="FootnoteReference"/>
        </w:rPr>
        <w:footnoteReference w:id="5163"/>
      </w:r>
    </w:p>
    <w:p>
      <w:pPr>
        <w:pStyle w:val="Heading4"/>
      </w:pPr>
      <w:bookmarkStart w:id="1054" w:name="_Toc577"/>
      <w:r>
        <w:t>5- الحدیث</w:t>
      </w:r>
      <w:bookmarkEnd w:id="1054"/>
    </w:p>
    <w:p>
      <w:pPr>
        <w:pStyle w:val="BookText"/>
      </w:pPr>
      <w:r>
        <w:rPr>
          <w:rFonts w:ascii="Amiri" w:hAnsi="Amiri" w:eastAsia="Amiri" w:cs="Amiri"/>
          <w:lang w:bidi="ar-SA"/>
          <w:color w:val="111111"/>
          <w:sz w:val="28"/>
          <w:szCs w:val="28"/>
          <w:rtl/>
        </w:rPr>
        <w:t xml:space="preserve">5/1247. عِدَّةٌ مِنْ أَصْحَابِنَا ، عَنْ أَحْمَدَ بْنِ مُحَمَّدِ بْنِ عِیسی ، عَنْ أَحْمَدَ بْنِ مُحَمَّدِ بْنِ أَبِی نَصْرٍ ، عَنْ عَبْدِ الرَّحْمنِ بْنِ سَالِمٍ ، عَنِ الْمُفَضَّلِ</w:t>
      </w:r>
      <w:r>
        <w:rPr>
          <w:rStyle w:val="FootnoteReference"/>
        </w:rPr>
        <w:footnoteReference w:id="5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قُلْتُ لاِءَبِی عَبْدِ اللّهِ علیه‌السلام </w:t>
      </w:r>
      <w:r>
        <w:rPr>
          <w:rStyle w:val="FootnoteReference"/>
        </w:rPr>
        <w:footnoteReference w:id="5165"/>
      </w:r>
      <w:r>
        <w:rPr>
          <w:rFonts w:ascii="Amiri" w:hAnsi="Amiri" w:eastAsia="Amiri" w:cs="Amiri"/>
          <w:lang w:bidi="ar-SA"/>
          <w:color w:val="111111"/>
          <w:sz w:val="28"/>
          <w:szCs w:val="28"/>
          <w:rtl/>
        </w:rPr>
        <w:t xml:space="preserve">: مَنْ غَسَّلَ</w:t>
      </w:r>
      <w:r>
        <w:rPr>
          <w:rStyle w:val="FootnoteReference"/>
        </w:rPr>
        <w:footnoteReference w:id="5166"/>
      </w:r>
      <w:r>
        <w:rPr>
          <w:rFonts w:ascii="Amiri" w:hAnsi="Amiri" w:eastAsia="Amiri" w:cs="Amiri"/>
          <w:lang w:bidi="ar-SA"/>
          <w:color w:val="111111"/>
          <w:sz w:val="28"/>
          <w:szCs w:val="28"/>
          <w:rtl/>
        </w:rPr>
        <w:t xml:space="preserve">فَاطِمَةَ علیهاالسلام ؟ قَالَ : «ذَاکَ</w:t>
      </w:r>
      <w:r>
        <w:rPr>
          <w:rStyle w:val="FootnoteReference"/>
        </w:rPr>
        <w:footnoteReference w:id="5167"/>
      </w:r>
      <w:r>
        <w:rPr>
          <w:rFonts w:ascii="Amiri" w:hAnsi="Amiri" w:eastAsia="Amiri" w:cs="Amiri"/>
          <w:lang w:bidi="ar-SA"/>
          <w:color w:val="111111"/>
          <w:sz w:val="28"/>
          <w:szCs w:val="28"/>
          <w:rtl/>
        </w:rPr>
        <w:t xml:space="preserve">أَمِیرُ الْمُوءْمِنِینَ علیه‌السلام ». وَ کَأَنِّی</w:t>
      </w:r>
      <w:r>
        <w:rPr>
          <w:rStyle w:val="FootnoteReference"/>
        </w:rPr>
        <w:footnoteReference w:id="5168"/>
      </w:r>
      <w:r>
        <w:rPr>
          <w:rFonts w:ascii="Amiri" w:hAnsi="Amiri" w:eastAsia="Amiri" w:cs="Amiri"/>
          <w:lang w:bidi="ar-SA"/>
          <w:color w:val="111111"/>
          <w:sz w:val="28"/>
          <w:szCs w:val="28"/>
          <w:rtl/>
        </w:rPr>
        <w:t xml:space="preserve">اسْتَعْظَمْتُ</w:t>
      </w:r>
      <w:r>
        <w:rPr>
          <w:rStyle w:val="FootnoteReference"/>
        </w:rPr>
        <w:footnoteReference w:id="5169"/>
      </w:r>
      <w:r>
        <w:rPr>
          <w:rFonts w:ascii="Amiri" w:hAnsi="Amiri" w:eastAsia="Amiri" w:cs="Amiri"/>
          <w:lang w:bidi="ar-SA"/>
          <w:color w:val="111111"/>
          <w:sz w:val="28"/>
          <w:szCs w:val="28"/>
          <w:rtl/>
        </w:rPr>
        <w:t xml:space="preserve">ذلِکَ مِنْ قَوْلِهِ ، فَقَالَ</w:t>
      </w:r>
      <w:r>
        <w:rPr>
          <w:rStyle w:val="FootnoteReference"/>
        </w:rPr>
        <w:footnoteReference w:id="5170"/>
      </w:r>
      <w:r>
        <w:rPr>
          <w:rFonts w:ascii="Amiri" w:hAnsi="Amiri" w:eastAsia="Amiri" w:cs="Amiri"/>
          <w:lang w:bidi="ar-SA"/>
          <w:color w:val="111111"/>
          <w:sz w:val="28"/>
          <w:szCs w:val="28"/>
          <w:rtl/>
        </w:rPr>
        <w:t xml:space="preserve">: «کَأَنَّکَ ضِقْتَ</w:t>
      </w:r>
      <w:r>
        <w:rPr>
          <w:rStyle w:val="FootnoteReference"/>
        </w:rPr>
        <w:footnoteReference w:id="5171"/>
      </w:r>
      <w:r>
        <w:rPr>
          <w:rFonts w:ascii="Amiri" w:hAnsi="Amiri" w:eastAsia="Amiri" w:cs="Amiri"/>
          <w:lang w:bidi="ar-SA"/>
          <w:color w:val="111111"/>
          <w:sz w:val="28"/>
          <w:szCs w:val="28"/>
          <w:rtl/>
        </w:rPr>
        <w:t xml:space="preserve">بِمَا</w:t>
      </w:r>
      <w:r>
        <w:rPr>
          <w:rStyle w:val="FootnoteReference"/>
        </w:rPr>
        <w:footnoteReference w:id="5172"/>
      </w:r>
      <w:r>
        <w:rPr>
          <w:rFonts w:ascii="Amiri" w:hAnsi="Amiri" w:eastAsia="Amiri" w:cs="Amiri"/>
          <w:lang w:bidi="ar-SA"/>
          <w:color w:val="111111"/>
          <w:sz w:val="28"/>
          <w:szCs w:val="28"/>
          <w:rtl/>
        </w:rPr>
        <w:t xml:space="preserve">أَخْبَرْتُکَ بِهِ ؟» ، قَالَ</w:t>
      </w:r>
      <w:r>
        <w:rPr>
          <w:rStyle w:val="FootnoteReference"/>
        </w:rPr>
        <w:footnoteReference w:id="5173"/>
      </w:r>
      <w:r>
        <w:rPr>
          <w:rFonts w:ascii="Amiri" w:hAnsi="Amiri" w:eastAsia="Amiri" w:cs="Amiri"/>
          <w:lang w:bidi="ar-SA"/>
          <w:color w:val="111111"/>
          <w:sz w:val="28"/>
          <w:szCs w:val="28"/>
          <w:rtl/>
        </w:rPr>
        <w:t xml:space="preserve">: فَقُلْتُ</w:t>
      </w:r>
      <w:r>
        <w:rPr>
          <w:rStyle w:val="FootnoteReference"/>
        </w:rPr>
        <w:footnoteReference w:id="5174"/>
      </w:r>
      <w:r>
        <w:rPr>
          <w:rFonts w:ascii="Amiri" w:hAnsi="Amiri" w:eastAsia="Amiri" w:cs="Amiri"/>
          <w:lang w:bidi="ar-SA"/>
          <w:color w:val="111111"/>
          <w:sz w:val="28"/>
          <w:szCs w:val="28"/>
          <w:rtl/>
        </w:rPr>
        <w:t xml:space="preserve">: قَدْ کَانَ ذَاکَ</w:t>
      </w:r>
      <w:r>
        <w:rPr>
          <w:rStyle w:val="FootnoteReference"/>
        </w:rPr>
        <w:footnoteReference w:id="5175"/>
      </w:r>
      <w:r>
        <w:rPr>
          <w:rFonts w:ascii="Amiri" w:hAnsi="Amiri" w:eastAsia="Amiri" w:cs="Amiri"/>
          <w:lang w:bidi="ar-SA"/>
          <w:color w:val="111111"/>
          <w:sz w:val="28"/>
          <w:szCs w:val="28"/>
          <w:rtl/>
        </w:rPr>
        <w:t xml:space="preserve">جُعِلْتُ فِدَاکَ ، قَالَ</w:t>
      </w:r>
      <w:r>
        <w:rPr>
          <w:rStyle w:val="FootnoteReference"/>
        </w:rPr>
        <w:footnoteReference w:id="5176"/>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21" w:name="pg20122_243805"/>
    <w:bookmarkEnd w:id="321"/>
    <w:p>
      <w:pPr>
        <w:pStyle w:val="BookText"/>
      </w:pPr>
      <w:r>
        <w:rPr>
          <w:rFonts w:ascii="Amiri" w:hAnsi="Amiri" w:eastAsia="Amiri" w:cs="Amiri"/>
          <w:lang w:bidi="ar-SA"/>
          <w:color w:val="111111"/>
          <w:sz w:val="28"/>
          <w:szCs w:val="28"/>
          <w:rtl/>
        </w:rPr>
        <w:t xml:space="preserve">فَقَالَ : «لاَ تَضِیقَنَّ ؛ فَإِنَّهَا صِدِّیقَةٌ ، وَ</w:t>
      </w:r>
      <w:r>
        <w:rPr>
          <w:rStyle w:val="FootnoteReference"/>
        </w:rPr>
        <w:footnoteReference w:id="5177"/>
      </w:r>
      <w:r>
        <w:rPr>
          <w:rFonts w:ascii="Amiri" w:hAnsi="Amiri" w:eastAsia="Amiri" w:cs="Amiri"/>
          <w:lang w:bidi="ar-SA"/>
          <w:color w:val="111111"/>
          <w:sz w:val="28"/>
          <w:szCs w:val="28"/>
          <w:rtl/>
        </w:rPr>
        <w:t xml:space="preserve">لَمْ یَکُنْ یُغَسِّلُهَا</w:t>
      </w:r>
      <w:r>
        <w:rPr>
          <w:rStyle w:val="FootnoteReference"/>
        </w:rPr>
        <w:footnoteReference w:id="5178"/>
      </w:r>
      <w:r>
        <w:rPr>
          <w:rFonts w:ascii="Amiri" w:hAnsi="Amiri" w:eastAsia="Amiri" w:cs="Amiri"/>
          <w:lang w:bidi="ar-SA"/>
          <w:color w:val="111111"/>
          <w:sz w:val="28"/>
          <w:szCs w:val="28"/>
          <w:rtl/>
        </w:rPr>
        <w:t xml:space="preserve">إِلاَّ صِدِّیقٌ ، أَ مَا عَلِمْتَ أَنَّ مَرْیَمَ لَمْ یُغَسِّلْهَا إِلاَّ عِیسی</w:t>
      </w:r>
      <w:r>
        <w:rPr>
          <w:rStyle w:val="FootnoteReference"/>
        </w:rPr>
        <w:footnoteReference w:id="5179"/>
      </w:r>
      <w:r>
        <w:rPr>
          <w:rFonts w:ascii="IRNazanin" w:hAnsi="IRNazanin" w:eastAsia="IRNazanin" w:cs="IRNazanin"/>
          <w:lang w:bidi="fa-IR"/>
          <w:color w:val="111111"/>
          <w:sz w:val="28"/>
          <w:szCs w:val="28"/>
          <w:rtl/>
        </w:rPr>
        <w:t xml:space="preserve">؟» .</w:t>
      </w:r>
      <w:r>
        <w:rPr>
          <w:rStyle w:val="FootnoteReference"/>
        </w:rPr>
        <w:footnoteReference w:id="5180"/>
      </w:r>
    </w:p>
    <w:p>
      <w:pPr>
        <w:pStyle w:val="BookText"/>
      </w:pPr>
      <w:r>
        <w:rPr>
          <w:rFonts w:ascii="Times New Roman" w:hAnsi="Times New Roman" w:eastAsia="Times New Roman" w:cs="Times New Roman"/>
          <w:lang w:val="en-US" w:bidi="en-US"/>
          <w:color w:val="111111"/>
          <w:sz w:val="28"/>
          <w:szCs w:val="28"/>
          <w:rtl/>
        </w:rPr>
        <w:t xml:space="preserve">460/1</w:t>
      </w:r>
    </w:p>
    <w:p>
      <w:pPr>
        <w:pStyle w:val="Heading4"/>
      </w:pPr>
      <w:bookmarkStart w:id="1055" w:name="_Toc578"/>
      <w:r>
        <w:t>6- الحدیث</w:t>
      </w:r>
      <w:bookmarkEnd w:id="1055"/>
    </w:p>
    <w:p>
      <w:pPr>
        <w:pStyle w:val="BookText"/>
      </w:pPr>
      <w:r>
        <w:rPr>
          <w:rFonts w:ascii="Amiri" w:hAnsi="Amiri" w:eastAsia="Amiri" w:cs="Amiri"/>
          <w:lang w:bidi="ar-SA"/>
          <w:color w:val="111111"/>
          <w:sz w:val="28"/>
          <w:szCs w:val="28"/>
          <w:rtl/>
        </w:rPr>
        <w:t xml:space="preserve">6/1248. مُحَمَّدُ بْنُ یَحْیی ، عَنْ مُحَمَّدِ بْنِ الْحُسَیْنِ ، عَنْ مُحَمَّدِ بْنِ إِسْمَاعِیلَ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وَ أَبِی عَبْدِ اللّهِ علیهماالسلام ، قَالاَ : «إِنَّ فَاطِمَةَ علیهاالسلام لَمَّا أَنْ</w:t>
      </w:r>
      <w:r>
        <w:rPr>
          <w:rStyle w:val="FootnoteReference"/>
        </w:rPr>
        <w:footnoteReference w:id="5181"/>
      </w:r>
      <w:r>
        <w:rPr>
          <w:rFonts w:ascii="Amiri" w:hAnsi="Amiri" w:eastAsia="Amiri" w:cs="Amiri"/>
          <w:lang w:bidi="ar-SA"/>
          <w:color w:val="111111"/>
          <w:sz w:val="28"/>
          <w:szCs w:val="28"/>
          <w:rtl/>
        </w:rPr>
        <w:t xml:space="preserve">کَانَ مِنْ أَمْرِهِمْ مَا کَانَ ، أَخَذَتْ بِتَـلاَبِیبِ</w:t>
      </w:r>
      <w:r>
        <w:rPr>
          <w:rStyle w:val="FootnoteReference"/>
        </w:rPr>
        <w:footnoteReference w:id="5182"/>
      </w:r>
      <w:r>
        <w:rPr>
          <w:rFonts w:ascii="Amiri" w:hAnsi="Amiri" w:eastAsia="Amiri" w:cs="Amiri"/>
          <w:lang w:bidi="ar-SA"/>
          <w:color w:val="111111"/>
          <w:sz w:val="28"/>
          <w:szCs w:val="28"/>
          <w:rtl/>
        </w:rPr>
        <w:t xml:space="preserve">عُمَرَ ، فَجَذَبَتْهُ إِلَیْهَا ، ثُمَّ قَالَتْ : أَمَا وَ اللّهِ ، یَا ابْنَ الْخَطَّابِ ، لَوْ لاَ أَنِّی أَکْرَهُ أَنْ یُصِیبَ الْبَـلاَءُ مَنْ لاَ ذَنْبَ لَهُ ، لَعَلِمْتَ أَنِّی</w:t>
      </w:r>
      <w:r>
        <w:rPr>
          <w:rStyle w:val="FootnoteReference"/>
        </w:rPr>
        <w:footnoteReference w:id="5183"/>
      </w:r>
      <w:r>
        <w:rPr>
          <w:rFonts w:ascii="Amiri" w:hAnsi="Amiri" w:eastAsia="Amiri" w:cs="Amiri"/>
          <w:lang w:bidi="ar-SA"/>
          <w:color w:val="111111"/>
          <w:sz w:val="28"/>
          <w:szCs w:val="28"/>
          <w:rtl/>
        </w:rPr>
        <w:t xml:space="preserve">سَأُقْسِمُ عَلَی اللّهِ</w:t>
      </w:r>
      <w:r>
        <w:rPr>
          <w:rStyle w:val="FootnoteReference"/>
        </w:rPr>
        <w:footnoteReference w:id="5184"/>
      </w:r>
      <w:r>
        <w:rPr>
          <w:rFonts w:ascii="Amiri" w:hAnsi="Amiri" w:eastAsia="Amiri" w:cs="Amiri"/>
          <w:lang w:bidi="ar-SA"/>
          <w:color w:val="111111"/>
          <w:sz w:val="28"/>
          <w:szCs w:val="28"/>
          <w:rtl/>
        </w:rPr>
        <w:t xml:space="preserve">، ثُمَّ أَجِدُهُ سَرِیعَ الاْءِجَابَةِ» .</w:t>
      </w:r>
      <w:r>
        <w:rPr>
          <w:rStyle w:val="FootnoteReference"/>
        </w:rPr>
        <w:footnoteReference w:id="5185"/>
      </w:r>
    </w:p>
    <w:p>
      <w:pPr>
        <w:pStyle w:val="Heading4"/>
      </w:pPr>
      <w:bookmarkStart w:id="1056" w:name="_Toc579"/>
      <w:r>
        <w:t>7- الحدیث</w:t>
      </w:r>
      <w:bookmarkEnd w:id="1056"/>
    </w:p>
    <w:p>
      <w:pPr>
        <w:pStyle w:val="BookText"/>
      </w:pPr>
      <w:r>
        <w:rPr>
          <w:rFonts w:ascii="Amiri" w:hAnsi="Amiri" w:eastAsia="Amiri" w:cs="Amiri"/>
          <w:lang w:bidi="ar-SA"/>
          <w:color w:val="111111"/>
          <w:sz w:val="28"/>
          <w:szCs w:val="28"/>
          <w:rtl/>
        </w:rPr>
        <w:t xml:space="preserve">7/1249 . وَ بِهذَا الاْءِسْنَادِ ، عَنْ صَالِحِ بْنِ عُقْبَةَ ، عَنْ یَزِیدَ بْنِ عَبْدِ الْمَلِکِ :</w:t>
      </w:r>
    </w:p>
    <w:p>
      <w:pPr>
        <w:pStyle w:val="BookText"/>
      </w:pPr>
      <w:r>
        <w:rPr>
          <w:rFonts w:ascii="Amiri" w:hAnsi="Amiri" w:eastAsia="Amiri" w:cs="Amiri"/>
          <w:lang w:bidi="ar-SA"/>
          <w:color w:val="111111"/>
          <w:sz w:val="28"/>
          <w:szCs w:val="28"/>
          <w:rtl/>
        </w:rPr>
        <w:t xml:space="preserve">عَنْ أَبِی جَعْفَرٍ علیه‌السلام ، قَالَ : «لَمَّا وُلِدَتْ فَاطِمَةُ علیهاالسلام ، أَوْحَی اللّهُ إِلی مَلَکٍ ، فَأَنْطَقَ</w:t>
      </w:r>
      <w:r>
        <w:rPr>
          <w:rStyle w:val="FootnoteReference"/>
        </w:rPr>
        <w:footnoteReference w:id="5186"/>
      </w:r>
      <w:r>
        <w:rPr>
          <w:rFonts w:ascii="Amiri" w:hAnsi="Amiri" w:eastAsia="Amiri" w:cs="Amiri"/>
          <w:lang w:bidi="ar-SA"/>
          <w:color w:val="111111"/>
          <w:sz w:val="28"/>
          <w:szCs w:val="28"/>
          <w:rtl/>
        </w:rPr>
        <w:t xml:space="preserve">بِهِ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22" w:name="pg20122_243806"/>
    <w:bookmarkEnd w:id="322"/>
    <w:p>
      <w:pPr>
        <w:pStyle w:val="BookText"/>
      </w:pPr>
      <w:r>
        <w:rPr>
          <w:rFonts w:ascii="Amiri" w:hAnsi="Amiri" w:eastAsia="Amiri" w:cs="Amiri"/>
          <w:lang w:bidi="ar-SA"/>
          <w:color w:val="111111"/>
          <w:sz w:val="28"/>
          <w:szCs w:val="28"/>
          <w:rtl/>
        </w:rPr>
        <w:t xml:space="preserve">لِسَانَ مُحَمَّدٍ صلی‌الله‌علیه‌و‌آله ، فَسَمَّاهَا فَاطِمَةَ ، ثُمَّ قَالَ</w:t>
      </w:r>
      <w:r>
        <w:rPr>
          <w:rStyle w:val="FootnoteReference"/>
        </w:rPr>
        <w:footnoteReference w:id="5187"/>
      </w:r>
      <w:r>
        <w:rPr>
          <w:rFonts w:ascii="Amiri" w:hAnsi="Amiri" w:eastAsia="Amiri" w:cs="Amiri"/>
          <w:lang w:bidi="ar-SA"/>
          <w:color w:val="111111"/>
          <w:sz w:val="28"/>
          <w:szCs w:val="28"/>
          <w:rtl/>
        </w:rPr>
        <w:t xml:space="preserve">: إِنِّی فَطَمْتُکِ</w:t>
      </w:r>
      <w:r>
        <w:rPr>
          <w:rStyle w:val="FootnoteReference"/>
        </w:rPr>
        <w:footnoteReference w:id="5188"/>
      </w:r>
      <w:r>
        <w:rPr>
          <w:rFonts w:ascii="Amiri" w:hAnsi="Amiri" w:eastAsia="Amiri" w:cs="Amiri"/>
          <w:lang w:bidi="ar-SA"/>
          <w:color w:val="111111"/>
          <w:sz w:val="28"/>
          <w:szCs w:val="28"/>
          <w:rtl/>
        </w:rPr>
        <w:t xml:space="preserve">بِالْعِلْمِ ، وَ فَطَمْتُکِ مِنَ</w:t>
      </w:r>
      <w:r>
        <w:rPr>
          <w:rStyle w:val="FootnoteReference"/>
        </w:rPr>
        <w:footnoteReference w:id="5189"/>
      </w:r>
      <w:r>
        <w:rPr>
          <w:rFonts w:ascii="Amiri" w:hAnsi="Amiri" w:eastAsia="Amiri" w:cs="Amiri"/>
          <w:lang w:bidi="ar-SA"/>
          <w:color w:val="111111"/>
          <w:sz w:val="28"/>
          <w:szCs w:val="28"/>
          <w:rtl/>
        </w:rPr>
        <w:t xml:space="preserve">الطَّمْثِ</w:t>
      </w:r>
      <w:r>
        <w:rPr>
          <w:rStyle w:val="FootnoteReference"/>
        </w:rPr>
        <w:footnoteReference w:id="5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جَعْفَرٍ علیه‌السلام : «وَ اللّهِ ، لَقَدْ فَطَمَهَا اللّهُ بِالْعِلْمِ وَ عَنِ الطَّمْثِ فِی الْمِیثَاقِ</w:t>
      </w:r>
      <w:r>
        <w:rPr>
          <w:rStyle w:val="FootnoteReference"/>
        </w:rPr>
        <w:footnoteReference w:id="5191"/>
      </w:r>
      <w:r>
        <w:rPr>
          <w:rFonts w:ascii="Times New Roman" w:hAnsi="Times New Roman" w:eastAsia="Times New Roman" w:cs="Times New Roman"/>
          <w:lang w:val="en-US" w:bidi="en-US"/>
          <w:color w:val="111111"/>
          <w:sz w:val="28"/>
          <w:szCs w:val="28"/>
          <w:rtl/>
        </w:rPr>
        <w:t xml:space="preserve">» .</w:t>
      </w:r>
      <w:r>
        <w:rPr>
          <w:rStyle w:val="FootnoteReference"/>
        </w:rPr>
        <w:footnoteReference w:id="5192"/>
      </w:r>
    </w:p>
    <w:p>
      <w:pPr>
        <w:pStyle w:val="Heading4"/>
      </w:pPr>
      <w:bookmarkStart w:id="1057" w:name="_Toc580"/>
      <w:r>
        <w:t>8- الحدیث</w:t>
      </w:r>
      <w:bookmarkEnd w:id="1057"/>
    </w:p>
    <w:p>
      <w:pPr>
        <w:pStyle w:val="BookText"/>
      </w:pPr>
      <w:r>
        <w:rPr>
          <w:rFonts w:ascii="Amiri" w:hAnsi="Amiri" w:eastAsia="Amiri" w:cs="Amiri"/>
          <w:lang w:bidi="ar-SA"/>
          <w:color w:val="111111"/>
          <w:sz w:val="28"/>
          <w:szCs w:val="28"/>
          <w:rtl/>
        </w:rPr>
        <w:t xml:space="preserve">8/1250. وَ بِهذَا الاْءِسْنَادِ ، عَنْ صَالِحِ بْنِ عُقْبَةَ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النَّبِیُّ صلی‌الله‌علیه‌و‌آله لِفَاطِمَةَ علیهاالسلام : یَا فَاطِمَةُ ، قُومِی فَأَخْرِجِی تِلْکَ الصَّحْفَةَ</w:t>
      </w:r>
      <w:r>
        <w:rPr>
          <w:rStyle w:val="FootnoteReference"/>
        </w:rPr>
        <w:footnoteReference w:id="5193"/>
      </w:r>
      <w:r>
        <w:rPr>
          <w:rFonts w:ascii="Amiri" w:hAnsi="Amiri" w:eastAsia="Amiri" w:cs="Amiri"/>
          <w:lang w:bidi="ar-SA"/>
          <w:color w:val="111111"/>
          <w:sz w:val="28"/>
          <w:szCs w:val="28"/>
          <w:rtl/>
        </w:rPr>
        <w:t xml:space="preserve">، فَقَامَتْ فَأَخْرَجَتْ</w:t>
      </w:r>
      <w:r>
        <w:rPr>
          <w:rStyle w:val="FootnoteReference"/>
        </w:rPr>
        <w:footnoteReference w:id="5194"/>
      </w:r>
      <w:r>
        <w:rPr>
          <w:rFonts w:ascii="Amiri" w:hAnsi="Amiri" w:eastAsia="Amiri" w:cs="Amiri"/>
          <w:lang w:bidi="ar-SA"/>
          <w:color w:val="111111"/>
          <w:sz w:val="28"/>
          <w:szCs w:val="28"/>
          <w:rtl/>
        </w:rPr>
        <w:t xml:space="preserve">صَحْفَةً</w:t>
      </w:r>
      <w:r>
        <w:rPr>
          <w:rStyle w:val="FootnoteReference"/>
        </w:rPr>
        <w:footnoteReference w:id="5195"/>
      </w:r>
      <w:r>
        <w:rPr>
          <w:rFonts w:ascii="Amiri" w:hAnsi="Amiri" w:eastAsia="Amiri" w:cs="Amiri"/>
          <w:lang w:bidi="ar-SA"/>
          <w:color w:val="111111"/>
          <w:sz w:val="28"/>
          <w:szCs w:val="28"/>
          <w:rtl/>
        </w:rPr>
        <w:t xml:space="preserve">فِیهَا ثَرِیدٌ</w:t>
      </w:r>
      <w:r>
        <w:rPr>
          <w:rStyle w:val="FootnoteReference"/>
        </w:rPr>
        <w:footnoteReference w:id="5196"/>
      </w:r>
      <w:r>
        <w:rPr>
          <w:rFonts w:ascii="Amiri" w:hAnsi="Amiri" w:eastAsia="Amiri" w:cs="Amiri"/>
          <w:lang w:bidi="ar-SA"/>
          <w:color w:val="111111"/>
          <w:sz w:val="28"/>
          <w:szCs w:val="28"/>
          <w:rtl/>
        </w:rPr>
        <w:t xml:space="preserve">وَ عُرَاقٌ</w:t>
      </w:r>
      <w:r>
        <w:rPr>
          <w:rStyle w:val="FootnoteReference"/>
        </w:rPr>
        <w:footnoteReference w:id="5197"/>
      </w:r>
      <w:r>
        <w:rPr>
          <w:rFonts w:ascii="Amiri" w:hAnsi="Amiri" w:eastAsia="Amiri" w:cs="Amiri"/>
          <w:lang w:bidi="ar-SA"/>
          <w:color w:val="111111"/>
          <w:sz w:val="28"/>
          <w:szCs w:val="28"/>
          <w:rtl/>
        </w:rPr>
        <w:t xml:space="preserve">یَفُورُ</w:t>
      </w:r>
      <w:r>
        <w:rPr>
          <w:rStyle w:val="FootnoteReference"/>
        </w:rPr>
        <w:footnoteReference w:id="5198"/>
      </w:r>
      <w:r>
        <w:rPr>
          <w:rFonts w:ascii="Amiri" w:hAnsi="Amiri" w:eastAsia="Amiri" w:cs="Amiri"/>
          <w:lang w:bidi="ar-SA"/>
          <w:color w:val="111111"/>
          <w:sz w:val="28"/>
          <w:szCs w:val="28"/>
          <w:rtl/>
        </w:rPr>
        <w:t xml:space="preserve">، فَأَکَلَ النَّبِیُّ صلی‌الله‌علیه‌و‌آله وَ عَلِیٌّ وَ فَاطِمَةُ وَ الْحَسَنُ وَ الْحُسَیْنُ علیهم‌السلام ثَـلاَثَةَ عَشَرَ یَوْماً ، ثُمَّ إِنَّ أُمَّ أَیْمَنَ رَأَتِ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23" w:name="pg20122_243807"/>
    <w:bookmarkEnd w:id="323"/>
    <w:p>
      <w:pPr>
        <w:pStyle w:val="BookText"/>
      </w:pPr>
      <w:r>
        <w:rPr>
          <w:rFonts w:ascii="Amiri" w:hAnsi="Amiri" w:eastAsia="Amiri" w:cs="Amiri"/>
          <w:lang w:bidi="ar-SA"/>
          <w:color w:val="111111"/>
          <w:sz w:val="28"/>
          <w:szCs w:val="28"/>
          <w:rtl/>
        </w:rPr>
        <w:t xml:space="preserve">الْحُسَیْنَ مَعَهُ شَیْءٌ ، فَقَالَتْ لَهُ : مِنْ أَیْنَ لَکَ هذَا ؟ قَالَ : إِنَّا لَنَأْکُلُهُ مُنْذُ أَیَّامٍ ، فَأَتَتْ أُمُّ أَیْمَنَ فَاطِمَةَ ، فَقَالَتْ : یَا فَاطِمَةُ ، إِذَا کَانَ عِنْدَ أُمِّ أَیْمَنَ شَیْءٌ ، فَإِنَّمَا هُوَ لِفَاطِمَةَ وَ وُلْدِهَا</w:t>
      </w:r>
      <w:r>
        <w:rPr>
          <w:rStyle w:val="FootnoteReference"/>
        </w:rPr>
        <w:footnoteReference w:id="5199"/>
      </w:r>
      <w:r>
        <w:rPr>
          <w:rFonts w:ascii="Amiri" w:hAnsi="Amiri" w:eastAsia="Amiri" w:cs="Amiri"/>
          <w:lang w:bidi="ar-SA"/>
          <w:color w:val="111111"/>
          <w:sz w:val="28"/>
          <w:szCs w:val="28"/>
          <w:rtl/>
        </w:rPr>
        <w:t xml:space="preserve">، وَ إِذَا کَانَ عِنْدَ فَاطِمَةَ شَیْءٌ ، فَلَیْسَ لاِءُمِّ أَیْمَنَ مِنْهُ شَیْءٌ ؟ فَأَخْرَجَتْ لَهَا مِنْهُ ، فَأَکَلَتْ مِنْهُ أُمُّ أَیْمَنَ وَ نَفِدَتِ الصَّحْفَةُ ، فَقَالَ لَهَا النَّبِیُّ صلی‌الله‌علیه‌و‌آله : أَمَا لَوْ لاَ أَنَّکِ أَطْعَمْتِهَا</w:t>
      </w:r>
      <w:r>
        <w:rPr>
          <w:rStyle w:val="FootnoteReference"/>
        </w:rPr>
        <w:footnoteReference w:id="5200"/>
      </w:r>
      <w:r>
        <w:rPr>
          <w:rFonts w:ascii="Amiri" w:hAnsi="Amiri" w:eastAsia="Amiri" w:cs="Amiri"/>
          <w:lang w:bidi="ar-SA"/>
          <w:color w:val="111111"/>
          <w:sz w:val="28"/>
          <w:szCs w:val="28"/>
          <w:rtl/>
        </w:rPr>
        <w:t xml:space="preserve">لاَءَکَلْتِ مِنْهَا أَنْتِ وَ ذُرِّیَّتُکِ إِلی أَنْ تَقُومَ السَّاعَةُ».</w:t>
      </w:r>
    </w:p>
    <w:p>
      <w:pPr>
        <w:pStyle w:val="BookText"/>
      </w:pPr>
      <w:r>
        <w:rPr>
          <w:rFonts w:ascii="Amiri" w:hAnsi="Amiri" w:eastAsia="Amiri" w:cs="Amiri"/>
          <w:lang w:bidi="ar-SA"/>
          <w:color w:val="111111"/>
          <w:sz w:val="28"/>
          <w:szCs w:val="28"/>
          <w:rtl/>
        </w:rPr>
        <w:t xml:space="preserve">ثُمَّ قَالَ أَبُو جَعْفَرٍ علیه‌السلام : «وَ الصَّحْفَةُ عِنْدَنَا ، یَخْرُجُ بِهَا</w:t>
      </w:r>
      <w:r>
        <w:rPr>
          <w:rStyle w:val="FootnoteReference"/>
        </w:rPr>
        <w:footnoteReference w:id="5201"/>
      </w:r>
      <w:r>
        <w:rPr>
          <w:rFonts w:ascii="Amiri" w:hAnsi="Amiri" w:eastAsia="Amiri" w:cs="Amiri"/>
          <w:lang w:bidi="ar-SA"/>
          <w:color w:val="111111"/>
          <w:sz w:val="28"/>
          <w:szCs w:val="28"/>
          <w:rtl/>
        </w:rPr>
        <w:t xml:space="preserve">قَائِمُنَا علیه‌السلام فِی زَمَانِهِ» .</w:t>
      </w:r>
      <w:r>
        <w:rPr>
          <w:rStyle w:val="FootnoteReference"/>
        </w:rPr>
        <w:footnoteReference w:id="5202"/>
      </w:r>
    </w:p>
    <w:p>
      <w:pPr>
        <w:pStyle w:val="Heading4"/>
      </w:pPr>
      <w:bookmarkStart w:id="1058" w:name="_Toc581"/>
      <w:r>
        <w:t>9- الحدیث</w:t>
      </w:r>
      <w:bookmarkEnd w:id="1058"/>
    </w:p>
    <w:p>
      <w:pPr>
        <w:pStyle w:val="BookText"/>
      </w:pPr>
      <w:r>
        <w:rPr>
          <w:rFonts w:ascii="Amiri" w:hAnsi="Amiri" w:eastAsia="Amiri" w:cs="Amiri"/>
          <w:lang w:bidi="ar-SA"/>
          <w:color w:val="111111"/>
          <w:sz w:val="28"/>
          <w:szCs w:val="28"/>
          <w:rtl/>
        </w:rPr>
        <w:t xml:space="preserve">9/1251. الْحُسَیْنُ بْنُ مُحَمَّدٍ ، عَنْ مُعَلَّی بْنِ مُحَمَّدٍ ، عَنْ أَحْمَدَ بْنِ مُحَمَّدِ بْنِ عَلِیٍّ</w:t>
      </w:r>
      <w:r>
        <w:rPr>
          <w:rStyle w:val="FootnoteReference"/>
        </w:rPr>
        <w:footnoteReference w:id="5203"/>
      </w:r>
    </w:p>
    <w:p>
      <w:pPr>
        <w:pStyle w:val="BookText"/>
      </w:pPr>
      <w:r>
        <w:rPr>
          <w:rFonts w:ascii="IRNazanin" w:hAnsi="IRNazanin" w:eastAsia="IRNazanin" w:cs="IRNazanin"/>
          <w:lang w:bidi="fa-IR"/>
          <w:color w:val="111111"/>
          <w:sz w:val="28"/>
          <w:szCs w:val="28"/>
          <w:rtl/>
        </w:rPr>
        <w:t xml:space="preserve">والخبر رواه الصدوق فی الخصال ، ص 640 ، ح 17 ؛ والأمالی ، ص 474 ، المجلس 86 ، ح 19 ، وفیهما : «أحمد بن محمّد بن أبی نصر البزنطی» . کما أنّ فی معانی الأخبار ، ص 103 ، ح 1 : «أحمد بن محمّد البزنطی» ، لکنّ الجزم بصحّة هذه الموارد مشکل ؛ فإنّه یحتمل أنّ «أحمد بن محمّد» کان فی الأصل مطلقا ، وفُسِّر بالبزنطی ، بتخیّل انطباق هذا العنوان المشترک علیه .</w:t>
      </w:r>
    </w:p>
    <w:p>
      <w:pPr>
        <w:pStyle w:val="BookText"/>
      </w:pPr>
      <w:r>
        <w:rPr>
          <w:rFonts w:ascii="Amiri" w:hAnsi="Amiri" w:eastAsia="Amiri" w:cs="Amiri"/>
          <w:lang w:bidi="ar-SA"/>
          <w:color w:val="111111"/>
          <w:sz w:val="28"/>
          <w:szCs w:val="28"/>
          <w:rtl/>
        </w:rPr>
        <w:t xml:space="preserve">، عَنْ عَلِیِّ بْنِ جَعْفَرٍ ، قَالَ :</w:t>
      </w:r>
    </w:p>
    <w:p>
      <w:pPr>
        <w:pStyle w:val="BookText"/>
      </w:pPr>
      <w:r>
        <w:rPr>
          <w:rFonts w:ascii="Amiri" w:hAnsi="Amiri" w:eastAsia="Amiri" w:cs="Amiri"/>
          <w:lang w:bidi="ar-SA"/>
          <w:color w:val="111111"/>
          <w:sz w:val="28"/>
          <w:szCs w:val="28"/>
          <w:rtl/>
        </w:rPr>
        <w:t xml:space="preserve">سَمِعْتُ أَبَا الْحَسَنِ علیه‌السلام یَقُولُ : «بَیْنَا رَسُولُ اللّهِ صلی‌الله‌علیه‌و‌آله جَالِسٌ إِذْ دَخَلَ عَلَیْهِ مَلَکٌ لَهُ أَرْبَعَةٌ وَ عِشْرُونَ وَجْهاً ، فَقَالَ لَهُ رَسُولُ اللّهِ صلی‌الله‌علیه‌و‌آله : حَبِیبِی جَبْرَئِیلُ ، لَمْ أَرَکَ فِی مِثْلِ هذِهِ الصُّورَةِ ؟ قَالَ الْمَلَکُ : لَسْتُ بِجَبْرَئِیلَ یَا مُحَمَّدُ</w:t>
      </w:r>
      <w:r>
        <w:rPr>
          <w:rStyle w:val="FootnoteReference"/>
        </w:rPr>
        <w:footnoteReference w:id="5204"/>
      </w:r>
      <w:r>
        <w:rPr>
          <w:rFonts w:ascii="Amiri" w:hAnsi="Amiri" w:eastAsia="Amiri" w:cs="Amiri"/>
          <w:lang w:bidi="ar-SA"/>
          <w:color w:val="111111"/>
          <w:sz w:val="28"/>
          <w:szCs w:val="28"/>
          <w:rtl/>
        </w:rPr>
        <w:t xml:space="preserve">، بَعَثَنِی اللّهُ ـ عَزَّ وَ جَلَّ ـ أَنْ أُزَوِّجَ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4" w:name="pg20122_243808"/>
    <w:bookmarkEnd w:id="324"/>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Amiri" w:hAnsi="Amiri" w:eastAsia="Amiri" w:cs="Amiri"/>
          <w:lang w:bidi="ar-SA"/>
          <w:color w:val="111111"/>
          <w:sz w:val="28"/>
          <w:szCs w:val="28"/>
          <w:rtl/>
        </w:rPr>
        <w:t xml:space="preserve">النُّورَ مِنَ النُّورِ ، قَالَ : مَنْ</w:t>
      </w:r>
      <w:r>
        <w:rPr>
          <w:rStyle w:val="FootnoteReference"/>
        </w:rPr>
        <w:footnoteReference w:id="5205"/>
      </w:r>
      <w:r>
        <w:rPr>
          <w:rFonts w:ascii="Amiri" w:hAnsi="Amiri" w:eastAsia="Amiri" w:cs="Amiri"/>
          <w:lang w:bidi="ar-SA"/>
          <w:color w:val="111111"/>
          <w:sz w:val="28"/>
          <w:szCs w:val="28"/>
          <w:rtl/>
        </w:rPr>
        <w:t xml:space="preserve">مِمَّنْ ؟ قَالَ : فَاطِمَةَ مِنْ عَلِیٍّ» .</w:t>
      </w:r>
    </w:p>
    <w:p>
      <w:pPr>
        <w:pStyle w:val="BookText"/>
      </w:pPr>
      <w:r>
        <w:rPr>
          <w:rFonts w:ascii="Amiri" w:hAnsi="Amiri" w:eastAsia="Amiri" w:cs="Amiri"/>
          <w:lang w:bidi="ar-SA"/>
          <w:color w:val="111111"/>
          <w:sz w:val="28"/>
          <w:szCs w:val="28"/>
          <w:rtl/>
        </w:rPr>
        <w:t xml:space="preserve">قَالَ : «فَلَمَّا وَلَّی الْمَلَکُ إِذَا</w:t>
      </w:r>
      <w:r>
        <w:rPr>
          <w:rStyle w:val="FootnoteReference"/>
        </w:rPr>
        <w:footnoteReference w:id="5206"/>
      </w:r>
      <w:r>
        <w:rPr>
          <w:rFonts w:ascii="Amiri" w:hAnsi="Amiri" w:eastAsia="Amiri" w:cs="Amiri"/>
          <w:lang w:bidi="ar-SA"/>
          <w:color w:val="111111"/>
          <w:sz w:val="28"/>
          <w:szCs w:val="28"/>
          <w:rtl/>
        </w:rPr>
        <w:t xml:space="preserve">بَیْنَ کَتِفَیْهِ</w:t>
      </w:r>
      <w:r>
        <w:rPr>
          <w:rStyle w:val="FootnoteReference"/>
        </w:rPr>
        <w:footnoteReference w:id="5207"/>
      </w:r>
      <w:r>
        <w:rPr>
          <w:rFonts w:ascii="Amiri" w:hAnsi="Amiri" w:eastAsia="Amiri" w:cs="Amiri"/>
          <w:lang w:bidi="ar-SA"/>
          <w:color w:val="111111"/>
          <w:sz w:val="28"/>
          <w:szCs w:val="28"/>
          <w:rtl/>
        </w:rPr>
        <w:t xml:space="preserve">: مُحَمَّدٌ رَسُولُ اللّهِ ، عَلِیٌّ وَصِیُّهُ ، فَقَالَ رَسُولُ اللّهِ صلی‌الله‌علیه‌و‌آله : مُنْذُ کَمْ کُتِبَ هذَا بَیْنَ کَتِفَیْکَ ؟ فَقَالَ : مِنْ قَبْلِ أَنْ یَخْلُقَ اللّهُ آدَمَ بِاثْنَیْنِ وَ عِشْرِینَ أَلْفَ عَامٍ» .</w:t>
      </w:r>
      <w:r>
        <w:rPr>
          <w:rStyle w:val="FootnoteReference"/>
        </w:rPr>
        <w:footnoteReference w:id="5208"/>
      </w:r>
    </w:p>
    <w:p>
      <w:pPr>
        <w:pStyle w:val="Heading4"/>
      </w:pPr>
      <w:bookmarkStart w:id="1059" w:name="_Toc582"/>
      <w:r>
        <w:t>10- الحدیث</w:t>
      </w:r>
      <w:bookmarkEnd w:id="1059"/>
    </w:p>
    <w:p>
      <w:pPr>
        <w:pStyle w:val="BookText"/>
      </w:pPr>
      <w:r>
        <w:rPr>
          <w:rFonts w:ascii="Amiri" w:hAnsi="Amiri" w:eastAsia="Amiri" w:cs="Amiri"/>
          <w:lang w:bidi="ar-SA"/>
          <w:color w:val="111111"/>
          <w:sz w:val="28"/>
          <w:szCs w:val="28"/>
          <w:rtl/>
        </w:rPr>
        <w:t xml:space="preserve">10/1252. عَلِیُّ بْنُ مُحَمَّدٍ وَ غَیْرُهُ ، عَنْ سَهْلِ بْنِ زِیَادٍ ، عَنْ أَحْمَدَ بْنِ مُحَمَّدِ بْنِ أَبِی نَصْرٍ ، قَالَ :</w:t>
      </w:r>
    </w:p>
    <w:p>
      <w:pPr>
        <w:pStyle w:val="BookText"/>
      </w:pPr>
      <w:r>
        <w:rPr>
          <w:rFonts w:ascii="Amiri" w:hAnsi="Amiri" w:eastAsia="Amiri" w:cs="Amiri"/>
          <w:lang w:bidi="ar-SA"/>
          <w:color w:val="111111"/>
          <w:sz w:val="28"/>
          <w:szCs w:val="28"/>
          <w:rtl/>
        </w:rPr>
        <w:t xml:space="preserve">سَأَلْتُ الرِّضَا علیه‌السلام عَنْ قَبْرِ فَاطِمَةَ علیهاالسلام ، فَقَالَ</w:t>
      </w:r>
      <w:r>
        <w:rPr>
          <w:rStyle w:val="FootnoteReference"/>
        </w:rPr>
        <w:footnoteReference w:id="5209"/>
      </w:r>
      <w:r>
        <w:rPr>
          <w:rFonts w:ascii="Amiri" w:hAnsi="Amiri" w:eastAsia="Amiri" w:cs="Amiri"/>
          <w:lang w:bidi="ar-SA"/>
          <w:color w:val="111111"/>
          <w:sz w:val="28"/>
          <w:szCs w:val="28"/>
          <w:rtl/>
        </w:rPr>
        <w:t xml:space="preserve">: «دُفِنَتْ فِی بَیْتِهَا ، فَلَمَّا زَادَتْ بَنُو أُمَیَّةَ فِی الْمَسْجِدِ صَارَتْ</w:t>
      </w:r>
      <w:r>
        <w:rPr>
          <w:rStyle w:val="FootnoteReference"/>
        </w:rPr>
        <w:footnoteReference w:id="5210"/>
      </w:r>
      <w:r>
        <w:rPr>
          <w:rFonts w:ascii="Amiri" w:hAnsi="Amiri" w:eastAsia="Amiri" w:cs="Amiri"/>
          <w:lang w:bidi="ar-SA"/>
          <w:color w:val="111111"/>
          <w:sz w:val="28"/>
          <w:szCs w:val="28"/>
          <w:rtl/>
        </w:rPr>
        <w:t xml:space="preserve">فِی الْمَسْجِدِ» .</w:t>
      </w:r>
      <w:r>
        <w:rPr>
          <w:rStyle w:val="FootnoteReference"/>
        </w:rPr>
        <w:footnoteReference w:id="5211"/>
      </w:r>
    </w:p>
    <w:p>
      <w:pPr>
        <w:pStyle w:val="Heading4"/>
      </w:pPr>
      <w:bookmarkStart w:id="1060" w:name="_Toc583"/>
      <w:r>
        <w:t>11- الحدیث</w:t>
      </w:r>
      <w:bookmarkEnd w:id="1060"/>
    </w:p>
    <w:p>
      <w:pPr>
        <w:pStyle w:val="BookText"/>
      </w:pPr>
      <w:r>
        <w:rPr>
          <w:rFonts w:ascii="Amiri" w:hAnsi="Amiri" w:eastAsia="Amiri" w:cs="Amiri"/>
          <w:lang w:bidi="ar-SA"/>
          <w:color w:val="111111"/>
          <w:sz w:val="28"/>
          <w:szCs w:val="28"/>
          <w:rtl/>
        </w:rPr>
        <w:t xml:space="preserve">495 / 495 . عِدَّةٌ مِنْ أَصْحَابِنَا ، عَنْ أَحْمَدَ بْنِ مُحَمَّدٍ ، عَنِ الْوَشَّاءِ ، عَنِ الْخَیْبَرِیِّ ، عَنْ یُونُسَ بْنِ ظَبْیَانَ :</w:t>
      </w:r>
    </w:p>
    <w:p>
      <w:pPr>
        <w:pStyle w:val="BookText"/>
      </w:pPr>
      <w:r>
        <w:rPr>
          <w:rFonts w:ascii="Amiri" w:hAnsi="Amiri" w:eastAsia="Amiri" w:cs="Amiri"/>
          <w:lang w:bidi="ar-SA"/>
          <w:color w:val="111111"/>
          <w:sz w:val="28"/>
          <w:szCs w:val="28"/>
          <w:rtl/>
        </w:rPr>
        <w:t xml:space="preserve">عَنْ أَبِی عَبْدِ اللّهِ علیه‌السلام ، قَالَ : سَمِعْتُهُ یَقُولُ : «لَوْ لاَ أَنَّ اللّهَ ـ تَبَارَکَ وَ تَعَالی ـ خَلَقَ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5" w:name="pg20122_243809"/>
    <w:bookmarkEnd w:id="325"/>
    <w:p>
      <w:pPr>
        <w:pStyle w:val="BookText"/>
      </w:pPr>
      <w:r>
        <w:rPr>
          <w:rFonts w:ascii="Amiri" w:hAnsi="Amiri" w:eastAsia="Amiri" w:cs="Amiri"/>
          <w:lang w:bidi="ar-SA"/>
          <w:color w:val="111111"/>
          <w:sz w:val="28"/>
          <w:szCs w:val="28"/>
          <w:rtl/>
        </w:rPr>
        <w:t xml:space="preserve">أَمِیرَ الْمُوءْمِنِینَ علیه‌السلام لِفَاطِمَةَ علیهاالسلام ، مَا کَانَ لَهَا کُفْوٌ عَلی ظَهْرِ</w:t>
      </w:r>
      <w:r>
        <w:rPr>
          <w:rStyle w:val="FootnoteReference"/>
        </w:rPr>
        <w:footnoteReference w:id="5212"/>
      </w:r>
      <w:r>
        <w:rPr>
          <w:rFonts w:ascii="Amiri" w:hAnsi="Amiri" w:eastAsia="Amiri" w:cs="Amiri"/>
          <w:lang w:bidi="ar-SA"/>
          <w:color w:val="111111"/>
          <w:sz w:val="28"/>
          <w:szCs w:val="28"/>
          <w:rtl/>
        </w:rPr>
        <w:t xml:space="preserve">الاْءَرْضِ مِنْ آدَمَ ··· وَ مَنْ</w:t>
      </w:r>
      <w:r>
        <w:rPr>
          <w:rStyle w:val="FootnoteReference"/>
        </w:rPr>
        <w:footnoteReference w:id="5213"/>
      </w:r>
      <w:r>
        <w:rPr>
          <w:rFonts w:ascii="Amiri" w:hAnsi="Amiri" w:eastAsia="Amiri" w:cs="Amiri"/>
          <w:lang w:bidi="ar-SA"/>
          <w:color w:val="111111"/>
          <w:sz w:val="28"/>
          <w:szCs w:val="28"/>
          <w:rtl/>
        </w:rPr>
        <w:t xml:space="preserve">دُونَهُ</w:t>
      </w:r>
      <w:r>
        <w:rPr>
          <w:rStyle w:val="FootnoteReference"/>
        </w:rPr>
        <w:footnoteReference w:id="5214"/>
      </w:r>
      <w:r>
        <w:rPr>
          <w:rFonts w:ascii="Times New Roman" w:hAnsi="Times New Roman" w:eastAsia="Times New Roman" w:cs="Times New Roman"/>
          <w:lang w:val="en-US" w:bidi="en-US"/>
          <w:color w:val="111111"/>
          <w:sz w:val="28"/>
          <w:szCs w:val="28"/>
          <w:rtl/>
        </w:rPr>
        <w:t xml:space="preserve">» .</w:t>
      </w:r>
      <w:r>
        <w:rPr>
          <w:rStyle w:val="FootnoteReference"/>
        </w:rPr>
        <w:footnoteReference w:id="5215"/>
      </w:r>
    </w:p>
    <w:p>
      <w:pPr>
        <w:pStyle w:val="Heading3"/>
      </w:pPr>
      <w:bookmarkStart w:id="1061" w:name="_Toc584"/>
      <w:r>
        <w:t>(115) باب مولد الحسن بن علیّ صلوات اللّه علیهما</w:t>
      </w:r>
      <w:bookmarkEnd w:id="1061"/>
    </w:p>
    <w:p>
      <w:pPr>
        <w:pStyle w:val="Heading4"/>
      </w:pPr>
      <w:bookmarkStart w:id="1062" w:name="_Toc585"/>
      <w:r>
        <w:t>اشارة</w:t>
      </w:r>
      <w:bookmarkEnd w:id="1062"/>
    </w:p>
    <w:p>
      <w:pPr>
        <w:pStyle w:val="BookText"/>
      </w:pPr>
      <w:r>
        <w:rPr>
          <w:rFonts w:ascii="Amiri" w:hAnsi="Amiri" w:eastAsia="Amiri" w:cs="Amiri"/>
          <w:lang w:bidi="ar-SA"/>
          <w:color w:val="111111"/>
          <w:sz w:val="28"/>
          <w:szCs w:val="28"/>
          <w:rtl/>
        </w:rPr>
        <w:t xml:space="preserve">115 ـ بَابُ </w:t>
      </w:r>
      <w:r>
        <w:rPr>
          <w:rStyle w:val="FootnoteReference"/>
        </w:rPr>
        <w:footnoteReference w:id="5216"/>
      </w:r>
      <w:r>
        <w:rPr>
          <w:rFonts w:ascii="Amiri" w:hAnsi="Amiri" w:eastAsia="Amiri" w:cs="Amiri"/>
          <w:lang w:bidi="ar-SA"/>
          <w:color w:val="111111"/>
          <w:sz w:val="28"/>
          <w:szCs w:val="28"/>
          <w:rtl/>
        </w:rPr>
        <w:t xml:space="preserve">مَوْلِدِ الْحَسَنِ بْنِ عَلِیٍّ صَلَوَاتُ اللّهِ عَلَیْهِمَا وُلِدَ الْحَسَنُ بْنُ عَلِیٍّ علیهماالسلام فِی شَهْرِ رَمَضَانَ فِی سَنَةِ بَدْرٍ ، سَنَةِ اثْنَتَیْنِ بَعْدَ الْهِجْرَةِ .</w:t>
      </w:r>
    </w:p>
    <w:p>
      <w:pPr>
        <w:pStyle w:val="BookText"/>
      </w:pPr>
      <w:r>
        <w:rPr>
          <w:rFonts w:ascii="Amiri" w:hAnsi="Amiri" w:eastAsia="Amiri" w:cs="Amiri"/>
          <w:lang w:bidi="ar-SA"/>
          <w:color w:val="111111"/>
          <w:sz w:val="28"/>
          <w:szCs w:val="28"/>
          <w:rtl/>
        </w:rPr>
        <w:t xml:space="preserve">وَ رُوِیَ : أَنَّهُ وُلِدَ فِی سَنَةِ ثَـلاَثٍ ؛ وَ مَضی علیه‌السلام فِی شَهْرِ صَفَرٍ فِی آخِرِهِ مِنْ سَنَةِ تِسْعٍ وَ أَرْبَعِینَ ؛ وَ مَضی وَ هُوَ ابْنُ سَبْعٍ وَ أَرْبَعِینَ سَنَةً وَ أَشْهُرٍ . وَ أُمُّهُ فَاطِمَةُ بِنْتُ رَسُولِ اللّهِ صلی‌الله‌علیه‌و‌آله . </w:t>
      </w:r>
      <w:r>
        <w:rPr>
          <w:rStyle w:val="FootnoteReference"/>
        </w:rPr>
        <w:footnoteReference w:id="5217"/>
      </w:r>
    </w:p>
    <w:p>
      <w:pPr>
        <w:pStyle w:val="Heading4"/>
      </w:pPr>
      <w:bookmarkStart w:id="1063" w:name="_Toc586"/>
      <w:r>
        <w:t>1- الحدیث</w:t>
      </w:r>
      <w:bookmarkEnd w:id="1063"/>
    </w:p>
    <w:p>
      <w:pPr>
        <w:pStyle w:val="BookText"/>
      </w:pPr>
      <w:r>
        <w:rPr>
          <w:rFonts w:ascii="Amiri" w:hAnsi="Amiri" w:eastAsia="Amiri" w:cs="Amiri"/>
          <w:lang w:bidi="ar-SA"/>
          <w:color w:val="111111"/>
          <w:sz w:val="28"/>
          <w:szCs w:val="28"/>
          <w:rtl/>
        </w:rPr>
        <w:t xml:space="preserve">1/1254. مُحَمَّدُ بْنُ یَحْیی ، عَنِ الْحُسَیْنِ بْنِ إِسْحَاقَ ، عَنْ عَلِیِّ بْنِ مَهْزِیَارَ </w:t>
      </w:r>
      <w:r>
        <w:rPr>
          <w:rStyle w:val="FootnoteReference"/>
        </w:rPr>
        <w:footnoteReference w:id="5218"/>
      </w:r>
      <w:r>
        <w:rPr>
          <w:rFonts w:ascii="Amiri" w:hAnsi="Amiri" w:eastAsia="Amiri" w:cs="Amiri"/>
          <w:lang w:bidi="ar-SA"/>
          <w:color w:val="111111"/>
          <w:sz w:val="28"/>
          <w:szCs w:val="28"/>
          <w:rtl/>
        </w:rPr>
        <w:t xml:space="preserve">، عَنِ الْحُسَیْنِ بْنِ سَعِیدٍ ، عَنِ النَّضْرِ بْنِ سُوَیْدٍ ، عَنْ عَبْدِ اللّهِ بْنِ سِنَانٍ :</w:t>
      </w:r>
    </w:p>
    <w:p>
      <w:pPr>
        <w:pStyle w:val="BookText"/>
      </w:pPr>
      <w:r>
        <w:rPr>
          <w:rFonts w:ascii="Amiri" w:hAnsi="Amiri" w:eastAsia="Amiri" w:cs="Amiri"/>
          <w:lang w:bidi="ar-SA"/>
          <w:color w:val="111111"/>
          <w:sz w:val="28"/>
          <w:szCs w:val="28"/>
          <w:rtl/>
        </w:rPr>
        <w:t xml:space="preserve">عَمَّنْ سَمِعَ أَبَا جَعْفَرٍ علیه‌السلام یَقُولُ: «لَمَّا حَضَرَتِ الْحَسَنَ </w:t>
      </w:r>
      <w:r>
        <w:rPr>
          <w:rStyle w:val="FootnoteReference"/>
        </w:rPr>
        <w:footnoteReference w:id="5219"/>
      </w:r>
      <w:r>
        <w:rPr>
          <w:rFonts w:ascii="Amiri" w:hAnsi="Amiri" w:eastAsia="Amiri" w:cs="Amiri"/>
          <w:lang w:bidi="ar-SA"/>
          <w:color w:val="111111"/>
          <w:sz w:val="28"/>
          <w:szCs w:val="28"/>
          <w:rtl/>
        </w:rPr>
        <w:t xml:space="preserve">علیه‌السلام الْوَفَاةُ بَکی ، فَقِیلَ لَهُ : یَا ابْنَ </w:t>
      </w:r>
      <w:r>
        <w:rPr>
          <w:rStyle w:val="FootnoteReference"/>
        </w:rPr>
        <w:footnoteReference w:id="5220"/>
      </w:r>
      <w:r>
        <w:rPr>
          <w:rFonts w:ascii="Amiri" w:hAnsi="Amiri" w:eastAsia="Amiri" w:cs="Amiri"/>
          <w:lang w:bidi="ar-SA"/>
          <w:color w:val="111111"/>
          <w:sz w:val="28"/>
          <w:szCs w:val="28"/>
          <w:rtl/>
        </w:rPr>
        <w:t xml:space="preserve">رَسُولِ اللّهِ ، تَبْکِی </w:t>
      </w:r>
      <w:r>
        <w:rPr>
          <w:rStyle w:val="FootnoteReference"/>
        </w:rPr>
        <w:footnoteReference w:id="5221"/>
      </w:r>
      <w:r>
        <w:rPr>
          <w:rFonts w:ascii="Amiri" w:hAnsi="Amiri" w:eastAsia="Amiri" w:cs="Amiri"/>
          <w:lang w:bidi="ar-SA"/>
          <w:color w:val="111111"/>
          <w:sz w:val="28"/>
          <w:szCs w:val="28"/>
          <w:rtl/>
        </w:rPr>
        <w:t xml:space="preserve">وَ مَکَانُکَ مِنْ رَسُولِ اللّهِ صلی‌الله‌علیه‌و‌آله </w:t>
      </w:r>
      <w:r>
        <w:rPr>
          <w:rStyle w:val="FootnoteReference"/>
        </w:rPr>
        <w:footnoteReference w:id="5222"/>
      </w:r>
      <w:r>
        <w:rPr>
          <w:rFonts w:ascii="Amiri" w:hAnsi="Amiri" w:eastAsia="Amiri" w:cs="Amiri"/>
          <w:lang w:bidi="ar-SA"/>
          <w:color w:val="111111"/>
          <w:sz w:val="28"/>
          <w:szCs w:val="28"/>
          <w:rtl/>
        </w:rPr>
        <w:t xml:space="preserve">الَّذِی أَنْتَ بِهِ </w:t>
      </w:r>
      <w:r>
        <w:rPr>
          <w:rStyle w:val="FootnoteReference"/>
        </w:rPr>
        <w:footnoteReference w:id="5223"/>
      </w:r>
      <w:r>
        <w:rPr>
          <w:rFonts w:ascii="Amiri" w:hAnsi="Amiri" w:eastAsia="Amiri" w:cs="Amiri"/>
          <w:lang w:bidi="ar-SA"/>
          <w:color w:val="111111"/>
          <w:sz w:val="28"/>
          <w:szCs w:val="28"/>
          <w:rtl/>
        </w:rPr>
        <w:t xml:space="preserve">، وَ قَدْ قَالَ فِیکَ </w:t>
      </w:r>
      <w:r>
        <w:rPr>
          <w:rStyle w:val="FootnoteReference"/>
        </w:rPr>
        <w:footnoteReference w:id="5224"/>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6" w:name="pg20122_243810"/>
    <w:bookmarkEnd w:id="326"/>
    <w:p>
      <w:pPr>
        <w:pStyle w:val="BookText"/>
      </w:pPr>
      <w:r>
        <w:rPr>
          <w:rFonts w:ascii="Amiri" w:hAnsi="Amiri" w:eastAsia="Amiri" w:cs="Amiri"/>
          <w:lang w:bidi="ar-SA"/>
          <w:color w:val="111111"/>
          <w:sz w:val="28"/>
          <w:szCs w:val="28"/>
          <w:rtl/>
        </w:rPr>
        <w:t xml:space="preserve">مَا قَالَ ، وَ قَدْ حَجَجْتَ عِشْرِینَ حَجَّةً مَاشِیاً</w:t>
      </w:r>
      <w:r>
        <w:rPr>
          <w:rStyle w:val="FootnoteReference"/>
        </w:rPr>
        <w:footnoteReference w:id="5225"/>
      </w:r>
      <w:r>
        <w:rPr>
          <w:rFonts w:ascii="Amiri" w:hAnsi="Amiri" w:eastAsia="Amiri" w:cs="Amiri"/>
          <w:lang w:bidi="ar-SA"/>
          <w:color w:val="111111"/>
          <w:sz w:val="28"/>
          <w:szCs w:val="28"/>
          <w:rtl/>
        </w:rPr>
        <w:t xml:space="preserve">، وَ قَدْ قَاسَمْتَ</w:t>
      </w:r>
      <w:r>
        <w:rPr>
          <w:rStyle w:val="FootnoteReference"/>
        </w:rPr>
        <w:footnoteReference w:id="5226"/>
      </w:r>
      <w:r>
        <w:rPr>
          <w:rFonts w:ascii="Amiri" w:hAnsi="Amiri" w:eastAsia="Amiri" w:cs="Amiri"/>
          <w:lang w:bidi="ar-SA"/>
          <w:color w:val="111111"/>
          <w:sz w:val="28"/>
          <w:szCs w:val="28"/>
          <w:rtl/>
        </w:rPr>
        <w:t xml:space="preserve">مَالَکَ ثَـلاَثَ مَرَّاتٍ حَتّی النَّعْلَ بِالنَّعْلِ</w:t>
      </w:r>
      <w:r>
        <w:rPr>
          <w:rStyle w:val="FootnoteReference"/>
        </w:rPr>
        <w:footnoteReference w:id="52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إِنَّمَا أَبْکِی</w:t>
      </w:r>
      <w:r>
        <w:rPr>
          <w:rStyle w:val="FootnoteReference"/>
        </w:rPr>
        <w:footnoteReference w:id="5228"/>
      </w:r>
      <w:r>
        <w:rPr>
          <w:rFonts w:ascii="Amiri" w:hAnsi="Amiri" w:eastAsia="Amiri" w:cs="Amiri"/>
          <w:lang w:bidi="ar-SA"/>
          <w:color w:val="111111"/>
          <w:sz w:val="28"/>
          <w:szCs w:val="28"/>
          <w:rtl/>
        </w:rPr>
        <w:t xml:space="preserve">لِخَصْلَتَیْنِ : لِهَوْلِ</w:t>
      </w:r>
      <w:r>
        <w:rPr>
          <w:rStyle w:val="FootnoteReference"/>
        </w:rPr>
        <w:footnoteReference w:id="5229"/>
      </w:r>
      <w:r>
        <w:rPr>
          <w:rFonts w:ascii="Amiri" w:hAnsi="Amiri" w:eastAsia="Amiri" w:cs="Amiri"/>
          <w:lang w:bidi="ar-SA"/>
          <w:color w:val="111111"/>
          <w:sz w:val="28"/>
          <w:szCs w:val="28"/>
          <w:rtl/>
        </w:rPr>
        <w:t xml:space="preserve">الْمُطَّلَعِ</w:t>
      </w:r>
      <w:r>
        <w:rPr>
          <w:rStyle w:val="FootnoteReference"/>
        </w:rPr>
        <w:footnoteReference w:id="5230"/>
      </w:r>
      <w:r>
        <w:rPr>
          <w:rFonts w:ascii="Amiri" w:hAnsi="Amiri" w:eastAsia="Amiri" w:cs="Amiri"/>
          <w:lang w:bidi="ar-SA"/>
          <w:color w:val="111111"/>
          <w:sz w:val="28"/>
          <w:szCs w:val="28"/>
          <w:rtl/>
        </w:rPr>
        <w:t xml:space="preserve">، وَ فِرَاقِ الاْءَحِبَّةِ» .</w:t>
      </w:r>
      <w:r>
        <w:rPr>
          <w:rStyle w:val="FootnoteReference"/>
        </w:rPr>
        <w:footnoteReference w:id="5231"/>
      </w:r>
    </w:p>
    <w:p>
      <w:pPr>
        <w:pStyle w:val="Heading4"/>
      </w:pPr>
      <w:bookmarkStart w:id="1064" w:name="_Toc587"/>
      <w:r>
        <w:t>2- الحدیث</w:t>
      </w:r>
      <w:bookmarkEnd w:id="1064"/>
    </w:p>
    <w:p>
      <w:pPr>
        <w:pStyle w:val="BookText"/>
      </w:pPr>
      <w:r>
        <w:rPr>
          <w:rFonts w:ascii="Amiri" w:hAnsi="Amiri" w:eastAsia="Amiri" w:cs="Amiri"/>
          <w:lang w:bidi="ar-SA"/>
          <w:color w:val="111111"/>
          <w:sz w:val="28"/>
          <w:szCs w:val="28"/>
          <w:rtl/>
        </w:rPr>
        <w:t xml:space="preserve">2/1255. سَعْدُ بْنُ عَبْدِ اللّهِ وَ عَبْدُ اللّهِ بْنُ جَعْفَرٍ ، عَنْ إِبْرَاهِیمَ بْنِ مَهْزِیَارَ ، عَنْ أَخِیهِ عَلِیٍّ</w:t>
      </w:r>
      <w:r>
        <w:rPr>
          <w:rStyle w:val="FootnoteReference"/>
        </w:rPr>
        <w:footnoteReference w:id="5232"/>
      </w:r>
      <w:r>
        <w:rPr>
          <w:rFonts w:ascii="Amiri" w:hAnsi="Amiri" w:eastAsia="Amiri" w:cs="Amiri"/>
          <w:lang w:bidi="ar-SA"/>
          <w:color w:val="111111"/>
          <w:sz w:val="28"/>
          <w:szCs w:val="28"/>
          <w:rtl/>
        </w:rPr>
        <w:t xml:space="preserve">، عَنِ الْحُسَیْنِ بْنِ سَعِیدٍ</w:t>
      </w:r>
      <w:r>
        <w:rPr>
          <w:rStyle w:val="FootnoteReference"/>
        </w:rPr>
        <w:footnoteReference w:id="5233"/>
      </w:r>
    </w:p>
    <w:p>
      <w:pPr>
        <w:pStyle w:val="BookText"/>
      </w:pPr>
      <w:r>
        <w:rPr>
          <w:rFonts w:ascii="IRNazanin" w:hAnsi="IRNazanin" w:eastAsia="IRNazanin" w:cs="IRNazanin"/>
          <w:lang w:bidi="fa-IR"/>
          <w:color w:val="111111"/>
          <w:sz w:val="28"/>
          <w:szCs w:val="28"/>
          <w:rtl/>
        </w:rPr>
        <w:t xml:space="preserve">والظاهر أنّ هذا الخبر قطعة من خبر طویلٍ ورد فی وفیات الأئمّة علیهم‌السلام ، وقد ورد بعض قطعاته الاُخری فی الکافی ، ح 1260 و 1274 و 1280 و 1287 و 1297 و 1308 و 1320 . والمذکور فی أکثر هذه المواضع هو «الحسین بن سعید» ؛ فإنّ المذکور فی المطبوع وجمیع النسخ التی قوبلت ، فی ح 1260 و 1274 و 1280 و 1287 و 1308، هو الحسین» . وهکذا فی ص ح 1297 إلاّ فی نسخه واحدة . والمذکور فی أکثر النسخ ، فی ح 1320 هو «الحسن».</w:t>
      </w:r>
    </w:p>
    <w:p>
      <w:pPr>
        <w:pStyle w:val="BookText"/>
      </w:pPr>
      <w:r>
        <w:rPr>
          <w:rFonts w:ascii="IRNazanin" w:hAnsi="IRNazanin" w:eastAsia="IRNazanin" w:cs="IRNazanin"/>
          <w:lang w:bidi="fa-IR"/>
          <w:color w:val="111111"/>
          <w:sz w:val="28"/>
          <w:szCs w:val="28"/>
          <w:rtl/>
        </w:rPr>
        <w:t xml:space="preserve">یؤیّد ذلک أنّه لم یُعهد روایة الحسن بن سعید عن [محمّد] بن سنان عن [عبد اللّه] بن مسکان إلاّ فی التهذیب ، ج 2 ، ص 164 ، ح 648 ؛ و الاستبصار ، ج 1 ، ص 292 ، ح 1073 ، والخبر فی الموضعین واحد ، والمعهود المتکرّر وقوع الحسین بن سعید فی هذا الطریق ، سواء کان فی أسناد الکتب الأربعة أو فی غیرها . اُنظر علی سبیل المثال : معجم رجال الحدیث ، ج 16 ، ص 388 ـ 389 ، وص 400 .</w:t>
      </w:r>
    </w:p>
    <w:p>
      <w:pPr>
        <w:pStyle w:val="BookText"/>
      </w:pPr>
      <w:r>
        <w:rPr>
          <w:rFonts w:ascii="Amiri" w:hAnsi="Amiri" w:eastAsia="Amiri" w:cs="Amiri"/>
          <w:lang w:bidi="ar-SA"/>
          <w:color w:val="111111"/>
          <w:sz w:val="28"/>
          <w:szCs w:val="28"/>
          <w:rtl/>
        </w:rPr>
        <w:t xml:space="preserve">، عَنْ مُحَمَّدِ بْنِ سِنَانٍ ،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«قُبِضَ الْحَسَنُ بْنُ عَلِیٍّ علیهماالسلام وَ هُوَ ابْنُ سَبْعٍ وَ أَرْبَعِینَ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7" w:name="pg20122_243811"/>
    <w:bookmarkEnd w:id="327"/>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Amiri" w:hAnsi="Amiri" w:eastAsia="Amiri" w:cs="Amiri"/>
          <w:lang w:bidi="ar-SA"/>
          <w:color w:val="111111"/>
          <w:sz w:val="28"/>
          <w:szCs w:val="28"/>
          <w:rtl/>
        </w:rPr>
        <w:t xml:space="preserve">سَنَةً ، فِی عَامِ</w:t>
      </w:r>
      <w:r>
        <w:rPr>
          <w:rStyle w:val="FootnoteReference"/>
        </w:rPr>
        <w:footnoteReference w:id="5234"/>
      </w:r>
      <w:r>
        <w:rPr>
          <w:rFonts w:ascii="Amiri" w:hAnsi="Amiri" w:eastAsia="Amiri" w:cs="Amiri"/>
          <w:lang w:bidi="ar-SA"/>
          <w:color w:val="111111"/>
          <w:sz w:val="28"/>
          <w:szCs w:val="28"/>
          <w:rtl/>
        </w:rPr>
        <w:t xml:space="preserve">خَمْسِینَ سَنَةً</w:t>
      </w:r>
      <w:r>
        <w:rPr>
          <w:rStyle w:val="FootnoteReference"/>
        </w:rPr>
        <w:footnoteReference w:id="5235"/>
      </w:r>
      <w:r>
        <w:rPr>
          <w:rFonts w:ascii="Amiri" w:hAnsi="Amiri" w:eastAsia="Amiri" w:cs="Amiri"/>
          <w:lang w:bidi="ar-SA"/>
          <w:color w:val="111111"/>
          <w:sz w:val="28"/>
          <w:szCs w:val="28"/>
          <w:rtl/>
        </w:rPr>
        <w:t xml:space="preserve">؛ عَاشَ بَعْدَ رَسُولِ اللّهِ صلی‌الله‌علیه‌و‌آله أَرْبَعِینَ سَنَةً» .</w:t>
      </w:r>
      <w:r>
        <w:rPr>
          <w:rStyle w:val="FootnoteReference"/>
        </w:rPr>
        <w:footnoteReference w:id="5236"/>
      </w:r>
    </w:p>
    <w:p>
      <w:pPr>
        <w:pStyle w:val="Heading4"/>
      </w:pPr>
      <w:bookmarkStart w:id="1065" w:name="_Toc588"/>
      <w:r>
        <w:t>3- الحدیث</w:t>
      </w:r>
      <w:bookmarkEnd w:id="1065"/>
    </w:p>
    <w:p>
      <w:pPr>
        <w:pStyle w:val="BookText"/>
      </w:pPr>
      <w:r>
        <w:rPr>
          <w:rFonts w:ascii="Amiri" w:hAnsi="Amiri" w:eastAsia="Amiri" w:cs="Amiri"/>
          <w:lang w:bidi="ar-SA"/>
          <w:color w:val="111111"/>
          <w:sz w:val="28"/>
          <w:szCs w:val="28"/>
          <w:rtl/>
        </w:rPr>
        <w:t xml:space="preserve">3/1256 . عِدَّةٌ مِنْ أَصْحَابِنَا ، عَنْ أَحْمَدَ بْنِ مُحَمَّدٍ ، عَنْ عَلِیِّ بْنِ النُّعْمَانِ ، عَنْ سَیْفِ بْنِ عَمِیرَةَ ، عَنْ أَبِی بَکْرٍ الْحَضْرَمِیِّ ، قَالَ :</w:t>
      </w:r>
    </w:p>
    <w:p>
      <w:pPr>
        <w:pStyle w:val="BookText"/>
      </w:pPr>
      <w:r>
        <w:rPr>
          <w:rFonts w:ascii="Amiri" w:hAnsi="Amiri" w:eastAsia="Amiri" w:cs="Amiri"/>
          <w:lang w:bidi="ar-SA"/>
          <w:color w:val="111111"/>
          <w:sz w:val="28"/>
          <w:szCs w:val="28"/>
          <w:rtl/>
        </w:rPr>
        <w:t xml:space="preserve">إِنَّ جَعْدَةَ بِنْتَ الاْءَشْعَثِ</w:t>
      </w:r>
      <w:r>
        <w:rPr>
          <w:rStyle w:val="FootnoteReference"/>
        </w:rPr>
        <w:footnoteReference w:id="5237"/>
      </w:r>
      <w:r>
        <w:rPr>
          <w:rFonts w:ascii="Amiri" w:hAnsi="Amiri" w:eastAsia="Amiri" w:cs="Amiri"/>
          <w:lang w:bidi="ar-SA"/>
          <w:color w:val="111111"/>
          <w:sz w:val="28"/>
          <w:szCs w:val="28"/>
          <w:rtl/>
        </w:rPr>
        <w:t xml:space="preserve">بْنِ قَیْسٍ الْکِنْدِیِّ سَمَّتِ الْحَسَنَ بْنَ عَلِیٍّ علیه‌السلام ، وَ سَمَّتْ مَوْلاَةً لَهُ ، فَأَمَّا مَوْلاَتُهُ فَقَاءَتِ السَّمَّ ؛ وَ أَمَّا الْحَسَنُ فَاسْتَمْسَکَ فِی بَطْنِهِ ، ثُمَّ انْتَفَطَ</w:t>
      </w:r>
      <w:r>
        <w:rPr>
          <w:rStyle w:val="FootnoteReference"/>
        </w:rPr>
        <w:footnoteReference w:id="5238"/>
      </w:r>
    </w:p>
    <w:p>
      <w:pPr>
        <w:pStyle w:val="BookText"/>
      </w:pPr>
      <w:r>
        <w:rPr>
          <w:rFonts w:ascii="IRNazanin" w:hAnsi="IRNazanin" w:eastAsia="IRNazanin" w:cs="IRNazanin"/>
          <w:lang w:bidi="fa-IR"/>
          <w:color w:val="111111"/>
          <w:sz w:val="28"/>
          <w:szCs w:val="28"/>
          <w:rtl/>
        </w:rPr>
        <w:t xml:space="preserve">ومعنی قوله : «انتفط» : تورّم ، أو غلی ، یقال : نَفِطَتْ یده وتنفّطت ، أی قَرِحَت من العمل ، أو هو ما یصیبها بین الجلد واللحم من الماء . ویقال لها بالفارسیّة : «تاول» و «آبله» . راجع : لسان العرب ، ج 7 ، ص 416 ؛ المصباح المنیر ، ص 618 (نفط) .</w:t>
      </w:r>
    </w:p>
    <w:p>
      <w:pPr>
        <w:pStyle w:val="BookText"/>
      </w:pPr>
      <w:r>
        <w:rPr>
          <w:rFonts w:ascii="Amiri" w:hAnsi="Amiri" w:eastAsia="Amiri" w:cs="Amiri"/>
          <w:lang w:bidi="ar-SA"/>
          <w:color w:val="111111"/>
          <w:sz w:val="28"/>
          <w:szCs w:val="28"/>
          <w:rtl/>
        </w:rPr>
        <w:t xml:space="preserve">بِهِ ، فَمَاتَ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066" w:name="_Toc589"/>
      <w:r>
        <w:t>4- الحدیث</w:t>
      </w:r>
      <w:bookmarkEnd w:id="1066"/>
    </w:p>
    <w:p>
      <w:pPr>
        <w:pStyle w:val="BookText"/>
      </w:pPr>
      <w:r>
        <w:rPr>
          <w:rFonts w:ascii="Amiri" w:hAnsi="Amiri" w:eastAsia="Amiri" w:cs="Amiri"/>
          <w:lang w:bidi="ar-SA"/>
          <w:color w:val="111111"/>
          <w:sz w:val="28"/>
          <w:szCs w:val="28"/>
          <w:rtl/>
        </w:rPr>
        <w:t xml:space="preserve">4/1257. مُحَمَّدُ بْنُ یَحْیی وَ أَحْمَدُ بْنُ مُحَمَّدٍ ، عَنْ مُحَمَّدِ بْنِ الْحَسَنِ ، عَنِ الْقَاسِمِ النَّهْدِیِّ</w:t>
      </w:r>
      <w:r>
        <w:rPr>
          <w:rStyle w:val="FootnoteReference"/>
        </w:rPr>
        <w:footnoteReference w:id="5239"/>
      </w:r>
    </w:p>
    <w:p>
      <w:pPr>
        <w:pStyle w:val="BookText"/>
      </w:pPr>
      <w:r>
        <w:rPr>
          <w:rFonts w:ascii="IRNazanin" w:hAnsi="IRNazanin" w:eastAsia="IRNazanin" w:cs="IRNazanin"/>
          <w:lang w:bidi="fa-IR"/>
          <w:color w:val="111111"/>
          <w:sz w:val="28"/>
          <w:szCs w:val="28"/>
          <w:rtl/>
        </w:rPr>
        <w:t xml:space="preserve">فعلیه ، الظاهر وقوع التصحیف فی عنوان «القاسم النهدی» وأنّ الصواب «الهیثم النهدی» .</w:t>
      </w:r>
    </w:p>
    <w:p>
      <w:pPr>
        <w:pStyle w:val="BookText"/>
      </w:pPr>
      <w:r>
        <w:rPr>
          <w:rFonts w:ascii="Amiri" w:hAnsi="Amiri" w:eastAsia="Amiri" w:cs="Amiri"/>
          <w:lang w:bidi="ar-SA"/>
          <w:color w:val="111111"/>
          <w:sz w:val="28"/>
          <w:szCs w:val="28"/>
          <w:rtl/>
        </w:rPr>
        <w:t xml:space="preserve">، عَنْ إِسْمَاعِیلَ بْنِ مِهْرَانَ ، عَنِ الْکُنَاسِیِّ :</w:t>
      </w:r>
    </w:p>
    <w:p>
      <w:pPr>
        <w:pStyle w:val="BookText"/>
      </w:pPr>
      <w:r>
        <w:rPr>
          <w:rFonts w:ascii="Amiri" w:hAnsi="Amiri" w:eastAsia="Amiri" w:cs="Amiri"/>
          <w:lang w:bidi="ar-SA"/>
          <w:color w:val="111111"/>
          <w:sz w:val="28"/>
          <w:szCs w:val="28"/>
          <w:rtl/>
        </w:rPr>
        <w:t xml:space="preserve">عَنْ أَبِی عَبْدِ اللّهِ علیه‌السلام ، قَالَ : «خَرَجَ الْحَسَنُ بْنُ عَلِیٍّ علیهماالسلام فِی بَعْضِ عُمَرِهِ</w:t>
      </w:r>
      <w:r>
        <w:rPr>
          <w:rStyle w:val="FootnoteReference"/>
        </w:rPr>
        <w:footnoteReference w:id="5240"/>
      </w:r>
      <w:r>
        <w:rPr>
          <w:rFonts w:ascii="Amiri" w:hAnsi="Amiri" w:eastAsia="Amiri" w:cs="Amiri"/>
          <w:lang w:bidi="ar-SA"/>
          <w:color w:val="111111"/>
          <w:sz w:val="28"/>
          <w:szCs w:val="28"/>
          <w:rtl/>
        </w:rPr>
        <w:t xml:space="preserve">ـ وَ مَعَهُ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وُلْدِ الزُّبَیْرِ کَانَ یَقُولُ بِإِمَامَتِهِ</w:t>
      </w:r>
      <w:r>
        <w:rPr>
          <w:rStyle w:val="FootnoteReference"/>
        </w:rPr>
        <w:footnoteReference w:id="5241"/>
      </w:r>
      <w:r>
        <w:rPr>
          <w:rFonts w:ascii="Amiri" w:hAnsi="Amiri" w:eastAsia="Amiri" w:cs="Amiri"/>
          <w:lang w:bidi="ar-SA"/>
          <w:color w:val="111111"/>
          <w:sz w:val="28"/>
          <w:szCs w:val="28"/>
          <w:rtl/>
        </w:rPr>
        <w:t xml:space="preserve">ـ فَنَزَلُوا فِی مَنْهَلٍ</w:t>
      </w:r>
      <w:r>
        <w:rPr>
          <w:rStyle w:val="FootnoteReference"/>
        </w:rPr>
        <w:footnoteReference w:id="5242"/>
      </w:r>
      <w:r>
        <w:rPr>
          <w:rFonts w:ascii="Amiri" w:hAnsi="Amiri" w:eastAsia="Amiri" w:cs="Amiri"/>
          <w:lang w:bidi="ar-SA"/>
          <w:color w:val="111111"/>
          <w:sz w:val="28"/>
          <w:szCs w:val="28"/>
          <w:rtl/>
        </w:rPr>
        <w:t xml:space="preserve">مِنْ تِلْکَ الْمَنَاهِلِ</w:t>
      </w:r>
      <w:r>
        <w:rPr>
          <w:rStyle w:val="FootnoteReference"/>
        </w:rPr>
        <w:footnoteReference w:id="5243"/>
      </w:r>
      <w:r>
        <w:rPr>
          <w:rFonts w:ascii="Amiri" w:hAnsi="Amiri" w:eastAsia="Amiri" w:cs="Amiri"/>
          <w:lang w:bidi="ar-SA"/>
          <w:color w:val="111111"/>
          <w:sz w:val="28"/>
          <w:szCs w:val="28"/>
          <w:rtl/>
        </w:rPr>
        <w:t xml:space="preserve">تَحْتَ نَخْلٍ یَابِسٍ قَدْ یَبِسَ مِنَ الْعَطَشِ</w:t>
      </w:r>
      <w:r>
        <w:rPr>
          <w:rStyle w:val="FootnoteReference"/>
        </w:rPr>
        <w:footnoteReference w:id="5244"/>
      </w:r>
      <w:r>
        <w:rPr>
          <w:rFonts w:ascii="Amiri" w:hAnsi="Amiri" w:eastAsia="Amiri" w:cs="Amiri"/>
          <w:lang w:bidi="ar-SA"/>
          <w:color w:val="111111"/>
          <w:sz w:val="28"/>
          <w:szCs w:val="28"/>
          <w:rtl/>
        </w:rPr>
        <w:t xml:space="preserve">، فَفُرِشَ لِلْحَسَنِ علیه‌السلام تَحْتَ نَخْلَةٍ ، وَ فُرِشَ لِلزُّبَیْرِیِّ بِحِذَاهُ</w:t>
      </w:r>
      <w:r>
        <w:rPr>
          <w:rStyle w:val="FootnoteReference"/>
        </w:rPr>
        <w:footnoteReference w:id="5245"/>
      </w:r>
      <w:r>
        <w:rPr>
          <w:rFonts w:ascii="Amiri" w:hAnsi="Amiri" w:eastAsia="Amiri" w:cs="Amiri"/>
          <w:lang w:bidi="ar-SA"/>
          <w:color w:val="111111"/>
          <w:sz w:val="28"/>
          <w:szCs w:val="28"/>
          <w:rtl/>
        </w:rPr>
        <w:t xml:space="preserve">تَحْتَ نَخْلَةٍ أُخْری».</w:t>
      </w:r>
    </w:p>
    <w:p>
      <w:pPr>
        <w:pStyle w:val="BookText"/>
      </w:pPr>
      <w:r>
        <w:rPr>
          <w:rFonts w:ascii="Amiri" w:hAnsi="Amiri" w:eastAsia="Amiri" w:cs="Amiri"/>
          <w:lang w:bidi="ar-SA"/>
          <w:color w:val="111111"/>
          <w:sz w:val="28"/>
          <w:szCs w:val="28"/>
          <w:rtl/>
        </w:rPr>
        <w:t xml:space="preserve">قَالَ : «فَقَالَ الزُّبَیْرِیُّ ـ وَ رَفَعَ رَأْسَهُ ـ : لَوْ کَانَ فِی هذَا النَّخْلِ رُطَبٌ لاَءَکَلْنَا مِنْهُ</w:t>
      </w:r>
      <w:r>
        <w:rPr>
          <w:rStyle w:val="FootnoteReference"/>
        </w:rPr>
        <w:footnoteReference w:id="5246"/>
      </w:r>
      <w:r>
        <w:rPr>
          <w:rFonts w:ascii="Amiri" w:hAnsi="Amiri" w:eastAsia="Amiri" w:cs="Amiri"/>
          <w:lang w:bidi="ar-SA"/>
          <w:color w:val="111111"/>
          <w:sz w:val="28"/>
          <w:szCs w:val="28"/>
          <w:rtl/>
        </w:rPr>
        <w:t xml:space="preserve">، فَقَالَ لَهُ الْحَسَنُ علیه‌السلام : وَ إِنَّکَ لَتَشْتَهِی الرُّطَبَ ؟ فَقَالَ الزُّبَیْرِیُّ : نَعَمْ».</w:t>
      </w:r>
    </w:p>
    <w:p>
      <w:pPr>
        <w:pStyle w:val="BookText"/>
      </w:pPr>
      <w:r>
        <w:rPr>
          <w:rFonts w:ascii="Amiri" w:hAnsi="Amiri" w:eastAsia="Amiri" w:cs="Amiri"/>
          <w:lang w:bidi="ar-SA"/>
          <w:color w:val="111111"/>
          <w:sz w:val="28"/>
          <w:szCs w:val="28"/>
          <w:rtl/>
        </w:rPr>
        <w:t xml:space="preserve">قَالَ : «فَرَفَعَ</w:t>
      </w:r>
      <w:r>
        <w:rPr>
          <w:rStyle w:val="FootnoteReference"/>
        </w:rPr>
        <w:footnoteReference w:id="5247"/>
      </w:r>
      <w:r>
        <w:rPr>
          <w:rFonts w:ascii="Amiri" w:hAnsi="Amiri" w:eastAsia="Amiri" w:cs="Amiri"/>
          <w:lang w:bidi="ar-SA"/>
          <w:color w:val="111111"/>
          <w:sz w:val="28"/>
          <w:szCs w:val="28"/>
          <w:rtl/>
        </w:rPr>
        <w:t xml:space="preserve">یَدَهُ إِلَی السَّمَاءِ ، فَدَعَا بِکَـلاَمٍ لَمْ أَفْهَمْهُ</w:t>
      </w:r>
      <w:r>
        <w:rPr>
          <w:rStyle w:val="FootnoteReference"/>
        </w:rPr>
        <w:footnoteReference w:id="5248"/>
      </w:r>
      <w:r>
        <w:rPr>
          <w:rFonts w:ascii="Amiri" w:hAnsi="Amiri" w:eastAsia="Amiri" w:cs="Amiri"/>
          <w:lang w:bidi="ar-SA"/>
          <w:color w:val="111111"/>
          <w:sz w:val="28"/>
          <w:szCs w:val="28"/>
          <w:rtl/>
        </w:rPr>
        <w:t xml:space="preserve">، فَاخْضَرَّتِ النَّخْلَةُ ، ثُمَّ صَارَتْ إِلی حَالِهَا ، فَأَوْرَقَتْ ، وَ حَمَلَتْ رُطَباً ، فَقَالَ</w:t>
      </w:r>
      <w:r>
        <w:rPr>
          <w:rStyle w:val="FootnoteReference"/>
        </w:rPr>
        <w:footnoteReference w:id="5249"/>
      </w:r>
      <w:r>
        <w:rPr>
          <w:rFonts w:ascii="Amiri" w:hAnsi="Amiri" w:eastAsia="Amiri" w:cs="Amiri"/>
          <w:lang w:bidi="ar-SA"/>
          <w:color w:val="111111"/>
          <w:sz w:val="28"/>
          <w:szCs w:val="28"/>
          <w:rtl/>
        </w:rPr>
        <w:t xml:space="preserve">الْجَمَّالُ الَّذِی اکْتَرَوْا مِنْهُ : سِحْرٌ</w:t>
      </w:r>
      <w:r>
        <w:rPr>
          <w:rStyle w:val="FootnoteReference"/>
        </w:rPr>
        <w:footnoteReference w:id="5250"/>
      </w:r>
      <w:r>
        <w:rPr>
          <w:rFonts w:ascii="Amiri" w:hAnsi="Amiri" w:eastAsia="Amiri" w:cs="Amiri"/>
          <w:lang w:bidi="ar-SA"/>
          <w:color w:val="111111"/>
          <w:sz w:val="28"/>
          <w:szCs w:val="28"/>
          <w:rtl/>
        </w:rPr>
        <w:t xml:space="preserve">وَ اللّهِ» .</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5251"/>
      </w:r>
      <w:r>
        <w:rPr>
          <w:rFonts w:ascii="Amiri" w:hAnsi="Amiri" w:eastAsia="Amiri" w:cs="Amiri"/>
          <w:lang w:bidi="ar-SA"/>
          <w:color w:val="111111"/>
          <w:sz w:val="28"/>
          <w:szCs w:val="28"/>
          <w:rtl/>
        </w:rPr>
        <w:t xml:space="preserve">الْحَسَنُ علیه‌السلام : وَیْلَکَ ، لَیْسَ بِسِحْرٍ ، وَ لکِنْ دَعْوَةُ ابْنِ نَبِیٍّ مُسْتَجَابَةٌ</w:t>
      </w:r>
      <w:r>
        <w:rPr>
          <w:rStyle w:val="FootnoteReference"/>
        </w:rPr>
        <w:footnoteReference w:id="5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«فَصَعِدُوا إِلَی</w:t>
      </w:r>
      <w:r>
        <w:rPr>
          <w:rStyle w:val="FootnoteReference"/>
        </w:rPr>
        <w:footnoteReference w:id="5253"/>
      </w:r>
      <w:r>
        <w:rPr>
          <w:rFonts w:ascii="Amiri" w:hAnsi="Amiri" w:eastAsia="Amiri" w:cs="Amiri"/>
          <w:lang w:bidi="ar-SA"/>
          <w:color w:val="111111"/>
          <w:sz w:val="28"/>
          <w:szCs w:val="28"/>
          <w:rtl/>
        </w:rPr>
        <w:t xml:space="preserve">النَّخْلَةِ ، فَصَرَمُوا</w:t>
      </w:r>
      <w:r>
        <w:rPr>
          <w:rStyle w:val="FootnoteReference"/>
        </w:rPr>
        <w:footnoteReference w:id="5254"/>
      </w:r>
      <w:r>
        <w:rPr>
          <w:rFonts w:ascii="Amiri" w:hAnsi="Amiri" w:eastAsia="Amiri" w:cs="Amiri"/>
          <w:lang w:bidi="ar-SA"/>
          <w:color w:val="111111"/>
          <w:sz w:val="28"/>
          <w:szCs w:val="28"/>
          <w:rtl/>
        </w:rPr>
        <w:t xml:space="preserve">مَا کَانَ فِیهَا</w:t>
      </w:r>
      <w:r>
        <w:rPr>
          <w:rStyle w:val="FootnoteReference"/>
        </w:rPr>
        <w:footnoteReference w:id="5255"/>
      </w:r>
      <w:r>
        <w:rPr>
          <w:rFonts w:ascii="IRNazanin" w:hAnsi="IRNazanin" w:eastAsia="IRNazanin" w:cs="IRNazanin"/>
          <w:lang w:bidi="fa-IR"/>
          <w:color w:val="111111"/>
          <w:sz w:val="28"/>
          <w:szCs w:val="28"/>
          <w:rtl/>
        </w:rPr>
        <w:t xml:space="preserve">،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8" w:name="pg20122_243813"/>
    <w:bookmarkEnd w:id="328"/>
    <w:p>
      <w:pPr>
        <w:pStyle w:val="BookText"/>
      </w:pPr>
      <w:r>
        <w:rPr>
          <w:rFonts w:ascii="Amiri" w:hAnsi="Amiri" w:eastAsia="Amiri" w:cs="Amiri"/>
          <w:lang w:bidi="ar-SA"/>
          <w:color w:val="111111"/>
          <w:sz w:val="28"/>
          <w:szCs w:val="28"/>
          <w:rtl/>
        </w:rPr>
        <w:t xml:space="preserve">فَکَفَاهُمْ</w:t>
      </w:r>
      <w:r>
        <w:rPr>
          <w:rStyle w:val="FootnoteReference"/>
        </w:rPr>
        <w:footnoteReference w:id="5256"/>
      </w:r>
      <w:r>
        <w:rPr>
          <w:rFonts w:ascii="Times New Roman" w:hAnsi="Times New Roman" w:eastAsia="Times New Roman" w:cs="Times New Roman"/>
          <w:lang w:val="en-US" w:bidi="en-US"/>
          <w:color w:val="111111"/>
          <w:sz w:val="28"/>
          <w:szCs w:val="28"/>
          <w:rtl/>
        </w:rPr>
        <w:t xml:space="preserve">» .</w:t>
      </w:r>
      <w:r>
        <w:rPr>
          <w:rStyle w:val="FootnoteReference"/>
        </w:rPr>
        <w:footnoteReference w:id="5257"/>
      </w:r>
    </w:p>
    <w:p>
      <w:pPr>
        <w:pStyle w:val="Heading4"/>
      </w:pPr>
      <w:bookmarkStart w:id="1067" w:name="_Toc590"/>
      <w:r>
        <w:t>5- الحدیث</w:t>
      </w:r>
      <w:bookmarkEnd w:id="1067"/>
    </w:p>
    <w:p>
      <w:pPr>
        <w:pStyle w:val="BookText"/>
      </w:pPr>
      <w:r>
        <w:rPr>
          <w:rFonts w:ascii="Amiri" w:hAnsi="Amiri" w:eastAsia="Amiri" w:cs="Amiri"/>
          <w:lang w:bidi="ar-SA"/>
          <w:color w:val="111111"/>
          <w:sz w:val="28"/>
          <w:szCs w:val="28"/>
          <w:rtl/>
        </w:rPr>
        <w:t xml:space="preserve">5/1258. أَحْمَدُ بْنُ مُحَمَّدٍ وَ مُحَمَّدُ بْنُ یَحْیی ، عَنْ مُحَمَّدِ بْنِ الْحَسَنِ ، عَنْ یَعْقُوبَ بْنِ یَزِیدَ ، عَنِ ابْنِ أَبِی عُمَیْرٍ ، عَنْ رِجَالِهِ :</w:t>
      </w:r>
    </w:p>
    <w:p>
      <w:pPr>
        <w:pStyle w:val="BookText"/>
      </w:pPr>
      <w:r>
        <w:rPr>
          <w:rFonts w:ascii="Amiri" w:hAnsi="Amiri" w:eastAsia="Amiri" w:cs="Amiri"/>
          <w:lang w:bidi="ar-SA"/>
          <w:color w:val="111111"/>
          <w:sz w:val="28"/>
          <w:szCs w:val="28"/>
          <w:rtl/>
        </w:rPr>
        <w:t xml:space="preserve">عَنْ أَبِی عَبْدِ اللّهِ علیه‌السلام ، قَالَ : «إِنَّ الْحَسَنَ</w:t>
      </w:r>
      <w:r>
        <w:rPr>
          <w:rStyle w:val="FootnoteReference"/>
        </w:rPr>
        <w:footnoteReference w:id="5258"/>
      </w:r>
      <w:r>
        <w:rPr>
          <w:rFonts w:ascii="Amiri" w:hAnsi="Amiri" w:eastAsia="Amiri" w:cs="Amiri"/>
          <w:lang w:bidi="ar-SA"/>
          <w:color w:val="111111"/>
          <w:sz w:val="28"/>
          <w:szCs w:val="28"/>
          <w:rtl/>
        </w:rPr>
        <w:t xml:space="preserve">علیه‌السلام قَالَ : إِنَّ لِلّهِ مَدِینَتَیْنِ : إِحْدَاهُمَا بِالْمَشْرِقِ ، وَ الاْءُخْری بِالْمَغْرِبِ ، عَلَیْهِمَا سُورٌ</w:t>
      </w:r>
      <w:r>
        <w:rPr>
          <w:rStyle w:val="FootnoteReference"/>
        </w:rPr>
        <w:footnoteReference w:id="5259"/>
      </w:r>
      <w:r>
        <w:rPr>
          <w:rFonts w:ascii="Amiri" w:hAnsi="Amiri" w:eastAsia="Amiri" w:cs="Amiri"/>
          <w:lang w:bidi="ar-SA"/>
          <w:color w:val="111111"/>
          <w:sz w:val="28"/>
          <w:szCs w:val="28"/>
          <w:rtl/>
        </w:rPr>
        <w:t xml:space="preserve">مِنْ حَدِیدٍ ، وَ عَلی کُلِّ وَاحِدٍ</w:t>
      </w:r>
      <w:r>
        <w:rPr>
          <w:rStyle w:val="FootnoteReference"/>
        </w:rPr>
        <w:footnoteReference w:id="5260"/>
      </w:r>
      <w:r>
        <w:rPr>
          <w:rFonts w:ascii="Amiri" w:hAnsi="Amiri" w:eastAsia="Amiri" w:cs="Amiri"/>
          <w:lang w:bidi="ar-SA"/>
          <w:color w:val="111111"/>
          <w:sz w:val="28"/>
          <w:szCs w:val="28"/>
          <w:rtl/>
        </w:rPr>
        <w:t xml:space="preserve">مِنْهُمَا</w:t>
      </w:r>
      <w:r>
        <w:rPr>
          <w:rStyle w:val="FootnoteReference"/>
        </w:rPr>
        <w:footnoteReference w:id="5261"/>
      </w:r>
      <w:r>
        <w:rPr>
          <w:rFonts w:ascii="Amiri" w:hAnsi="Amiri" w:eastAsia="Amiri" w:cs="Amiri"/>
          <w:lang w:bidi="ar-SA"/>
          <w:color w:val="111111"/>
          <w:sz w:val="28"/>
          <w:szCs w:val="28"/>
          <w:rtl/>
        </w:rPr>
        <w:t xml:space="preserve">أَلْفُ أَلْفِ مِصْرَاعٍ</w:t>
      </w:r>
      <w:r>
        <w:rPr>
          <w:rStyle w:val="FootnoteReference"/>
        </w:rPr>
        <w:footnoteReference w:id="5262"/>
      </w:r>
      <w:r>
        <w:rPr>
          <w:rFonts w:ascii="Amiri" w:hAnsi="Amiri" w:eastAsia="Amiri" w:cs="Amiri"/>
          <w:lang w:bidi="ar-SA"/>
          <w:color w:val="111111"/>
          <w:sz w:val="28"/>
          <w:szCs w:val="28"/>
          <w:rtl/>
        </w:rPr>
        <w:t xml:space="preserve">، وَ فِیهَا</w:t>
      </w:r>
      <w:r>
        <w:rPr>
          <w:rStyle w:val="FootnoteReference"/>
        </w:rPr>
        <w:footnoteReference w:id="5263"/>
      </w:r>
      <w:r>
        <w:rPr>
          <w:rFonts w:ascii="Amiri" w:hAnsi="Amiri" w:eastAsia="Amiri" w:cs="Amiri"/>
          <w:lang w:bidi="ar-SA"/>
          <w:color w:val="111111"/>
          <w:sz w:val="28"/>
          <w:szCs w:val="28"/>
          <w:rtl/>
        </w:rPr>
        <w:t xml:space="preserve">سَبْعُونَ أَلْفَ أَلْفِ لُغَةٍ ، یَتَکَلَّمُ</w:t>
      </w:r>
      <w:r>
        <w:rPr>
          <w:rStyle w:val="FootnoteReference"/>
        </w:rPr>
        <w:footnoteReference w:id="5264"/>
      </w:r>
      <w:r>
        <w:rPr>
          <w:rFonts w:ascii="Amiri" w:hAnsi="Amiri" w:eastAsia="Amiri" w:cs="Amiri"/>
          <w:lang w:bidi="ar-SA"/>
          <w:color w:val="111111"/>
          <w:sz w:val="28"/>
          <w:szCs w:val="28"/>
          <w:rtl/>
        </w:rPr>
        <w:t xml:space="preserve">کُلُّ لُغَةٍ بِخِـلاَفِ لُغَةِ</w:t>
      </w:r>
      <w:r>
        <w:rPr>
          <w:rStyle w:val="FootnoteReference"/>
        </w:rPr>
        <w:footnoteReference w:id="5265"/>
      </w:r>
      <w:r>
        <w:rPr>
          <w:rFonts w:ascii="Amiri" w:hAnsi="Amiri" w:eastAsia="Amiri" w:cs="Amiri"/>
          <w:lang w:bidi="ar-SA"/>
          <w:color w:val="111111"/>
          <w:sz w:val="28"/>
          <w:szCs w:val="28"/>
          <w:rtl/>
        </w:rPr>
        <w:t xml:space="preserve">صَاحِبِهَا</w:t>
      </w:r>
      <w:r>
        <w:rPr>
          <w:rStyle w:val="FootnoteReference"/>
        </w:rPr>
        <w:footnoteReference w:id="5266"/>
      </w:r>
      <w:r>
        <w:rPr>
          <w:rFonts w:ascii="Amiri" w:hAnsi="Amiri" w:eastAsia="Amiri" w:cs="Amiri"/>
          <w:lang w:bidi="ar-SA"/>
          <w:color w:val="111111"/>
          <w:sz w:val="28"/>
          <w:szCs w:val="28"/>
          <w:rtl/>
        </w:rPr>
        <w:t xml:space="preserve">، وَ أَنَا أَعْرِفُ جَمِیعَ اللُّغَاتِ وَ مَا فِیهِمَا وَ مَا بَیْنَهُمَا ؛ وَ مَا عَلَیْهِمَا</w:t>
      </w:r>
      <w:r>
        <w:rPr>
          <w:rStyle w:val="FootnoteReference"/>
        </w:rPr>
        <w:footnoteReference w:id="5267"/>
      </w:r>
      <w:r>
        <w:rPr>
          <w:rFonts w:ascii="Amiri" w:hAnsi="Amiri" w:eastAsia="Amiri" w:cs="Amiri"/>
          <w:lang w:bidi="ar-SA"/>
          <w:color w:val="111111"/>
          <w:sz w:val="28"/>
          <w:szCs w:val="28"/>
          <w:rtl/>
        </w:rPr>
        <w:t xml:space="preserve">حُجَّةٌ غَیْرِی وَ غَیْرُ</w:t>
      </w:r>
      <w:r>
        <w:rPr>
          <w:rStyle w:val="FootnoteReference"/>
        </w:rPr>
        <w:footnoteReference w:id="5268"/>
      </w:r>
      <w:r>
        <w:rPr>
          <w:rFonts w:ascii="Amiri" w:hAnsi="Amiri" w:eastAsia="Amiri" w:cs="Amiri"/>
          <w:lang w:bidi="ar-SA"/>
          <w:color w:val="111111"/>
          <w:sz w:val="28"/>
          <w:szCs w:val="28"/>
          <w:rtl/>
        </w:rPr>
        <w:t xml:space="preserve">الْحُسَیْنِ أَخِی</w:t>
      </w:r>
      <w:r>
        <w:rPr>
          <w:rStyle w:val="FootnoteReference"/>
        </w:rPr>
        <w:footnoteReference w:id="5269"/>
      </w:r>
      <w:r>
        <w:rPr>
          <w:rFonts w:ascii="Times New Roman" w:hAnsi="Times New Roman" w:eastAsia="Times New Roman" w:cs="Times New Roman"/>
          <w:lang w:val="en-US" w:bidi="en-US"/>
          <w:color w:val="111111"/>
          <w:sz w:val="28"/>
          <w:szCs w:val="28"/>
          <w:rtl/>
        </w:rPr>
        <w:t xml:space="preserve">» .</w:t>
      </w:r>
      <w:r>
        <w:rPr>
          <w:rStyle w:val="FootnoteReference"/>
        </w:rPr>
        <w:footnoteReference w:id="5270"/>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9" w:name="pg20122_243814"/>
    <w:bookmarkEnd w:id="329"/>
    <w:p>
      <w:pPr>
        <w:pStyle w:val="BookText"/>
      </w:pPr>
      <w:r>
        <w:rPr>
          <w:rFonts w:ascii="Times New Roman" w:hAnsi="Times New Roman" w:eastAsia="Times New Roman" w:cs="Times New Roman"/>
          <w:lang w:val="en-US" w:bidi="en-US"/>
          <w:color w:val="111111"/>
          <w:sz w:val="28"/>
          <w:szCs w:val="28"/>
          <w:rtl/>
        </w:rPr>
        <w:t xml:space="preserve">463/1</w:t>
      </w:r>
    </w:p>
    <w:p>
      <w:pPr>
        <w:pStyle w:val="Heading4"/>
      </w:pPr>
      <w:bookmarkStart w:id="1068" w:name="_Toc591"/>
      <w:r>
        <w:t>6- الحدیث</w:t>
      </w:r>
      <w:bookmarkEnd w:id="1068"/>
    </w:p>
    <w:p>
      <w:pPr>
        <w:pStyle w:val="BookText"/>
      </w:pPr>
      <w:r>
        <w:rPr>
          <w:rFonts w:ascii="Amiri" w:hAnsi="Amiri" w:eastAsia="Amiri" w:cs="Amiri"/>
          <w:lang w:bidi="ar-SA"/>
          <w:color w:val="111111"/>
          <w:sz w:val="28"/>
          <w:szCs w:val="28"/>
          <w:rtl/>
        </w:rPr>
        <w:t xml:space="preserve">6/1259. الْحُسَیْنُ بْنُ مُحَمَّدٍ ، عَنْ مُعَلَّی بْنِ مُحَمَّدٍ ، عَنْ أَحْمَدَ بْنِ مُحَمَّدٍ ، عَنْ مُحَمَّدِ بْنِ عَلِیِّ بْنِ النُّعْمَانِ ، عَنْ صَنْدَلٍ</w:t>
      </w:r>
      <w:r>
        <w:rPr>
          <w:rStyle w:val="FootnoteReference"/>
        </w:rPr>
        <w:footnoteReference w:id="5271"/>
      </w:r>
      <w:r>
        <w:rPr>
          <w:rFonts w:ascii="Amiri" w:hAnsi="Amiri" w:eastAsia="Amiri" w:cs="Amiri"/>
          <w:lang w:bidi="ar-SA"/>
          <w:color w:val="111111"/>
          <w:sz w:val="28"/>
          <w:szCs w:val="28"/>
          <w:rtl/>
        </w:rPr>
        <w:t xml:space="preserve">، عَنْ أَبِی أُسَامَةَ :</w:t>
      </w:r>
    </w:p>
    <w:p>
      <w:pPr>
        <w:pStyle w:val="BookText"/>
      </w:pPr>
      <w:r>
        <w:rPr>
          <w:rFonts w:ascii="Amiri" w:hAnsi="Amiri" w:eastAsia="Amiri" w:cs="Amiri"/>
          <w:lang w:bidi="ar-SA"/>
          <w:color w:val="111111"/>
          <w:sz w:val="28"/>
          <w:szCs w:val="28"/>
          <w:rtl/>
        </w:rPr>
        <w:t xml:space="preserve">عَنْ أَبِی عَبْدِ اللّهِ علیه‌السلام ، قَالَ : «خَرَجَ الْحَسَنُ بْنُ عَلِیٍّ علیه‌السلام إِلی مَکَّةَ سَنَةً مَاشِیاً ، فَوَرِمَتْ قَدَمَاهُ ، فَقَالَ لَهُ بَعْضُ مَوَالِیهِ : لَوْ رَکِبْتَ لَسَکَنَ عَنْکَ هذَا الْوَرَمُ ، فَقَالَ : کَلاَّ ، إِذَا أَتَیْنَا هذَا الْمَنْزِلَ ، فَإِنَّهُ یَسْتَقْبِلُکَ أَسْوَدُ وَ</w:t>
      </w:r>
      <w:r>
        <w:rPr>
          <w:rStyle w:val="FootnoteReference"/>
        </w:rPr>
        <w:footnoteReference w:id="5272"/>
      </w:r>
      <w:r>
        <w:rPr>
          <w:rFonts w:ascii="Amiri" w:hAnsi="Amiri" w:eastAsia="Amiri" w:cs="Amiri"/>
          <w:lang w:bidi="ar-SA"/>
          <w:color w:val="111111"/>
          <w:sz w:val="28"/>
          <w:szCs w:val="28"/>
          <w:rtl/>
        </w:rPr>
        <w:t xml:space="preserve">مَعَهُ دُهْنٌ ، فَاشْتَرِ مِنْهُ ، وَ لاَ تُمَاکِسْهُ .</w:t>
      </w:r>
    </w:p>
    <w:p>
      <w:pPr>
        <w:pStyle w:val="BookText"/>
      </w:pPr>
      <w:r>
        <w:rPr>
          <w:rFonts w:ascii="Amiri" w:hAnsi="Amiri" w:eastAsia="Amiri" w:cs="Amiri"/>
          <w:lang w:bidi="ar-SA"/>
          <w:color w:val="111111"/>
          <w:sz w:val="28"/>
          <w:szCs w:val="28"/>
          <w:rtl/>
        </w:rPr>
        <w:t xml:space="preserve">فَقَالَ لَهُ مَوْلاَهُ : بِأَبِی أَنْتَ وَ أُمِّی ، مَا قَدِمْنَا مَنْزِلاً فِیهِ أَحَدٌ یَبِیعُ هذَا الدَّوَاءَ ، فَقَالَ</w:t>
      </w:r>
      <w:r>
        <w:rPr>
          <w:rStyle w:val="FootnoteReference"/>
        </w:rPr>
        <w:footnoteReference w:id="5273"/>
      </w:r>
      <w:r>
        <w:rPr>
          <w:rFonts w:ascii="Amiri" w:hAnsi="Amiri" w:eastAsia="Amiri" w:cs="Amiri"/>
          <w:lang w:bidi="ar-SA"/>
          <w:color w:val="111111"/>
          <w:sz w:val="28"/>
          <w:szCs w:val="28"/>
          <w:rtl/>
        </w:rPr>
        <w:t xml:space="preserve">: بَلی إِنَّهُ أَمَامَکَ دُونَ الْمَنْزِلِ ، فَسَارَا مِیلاً ، فَإِذَا هُوَ بِالاْءَسْوَدِ ، فَقَالَ الْحَسَنُ</w:t>
      </w:r>
      <w:r>
        <w:rPr>
          <w:rStyle w:val="FootnoteReference"/>
        </w:rPr>
        <w:footnoteReference w:id="5274"/>
      </w:r>
      <w:r>
        <w:rPr>
          <w:rFonts w:ascii="Amiri" w:hAnsi="Amiri" w:eastAsia="Amiri" w:cs="Amiri"/>
          <w:lang w:bidi="ar-SA"/>
          <w:color w:val="111111"/>
          <w:sz w:val="28"/>
          <w:szCs w:val="28"/>
          <w:rtl/>
        </w:rPr>
        <w:t xml:space="preserve">علیه‌السلام لِمَوْلاَهُ : دُونَکَ الرَّجُلَ ، فَخُذْ مِنْهُ الدُّهْنَ ، وَ أَعْطِهِ الثَّمَنَ ، فَقَالَ الاْءَسْوَدُ : یَا غُـلاَمُ ، لِمَنْ أَرَدْتَ هذَا الدُّهْنَ ؟ فَقَالَ : لِلْحَسَنِ بْنِ عَلِیٍّ علیهماالسلام ، فَقَالَ : انْطَلِقْ بِی إِلَیْهِ ، فَانْطَلَقَ فَأَدْخَلَهُ</w:t>
      </w:r>
      <w:r>
        <w:rPr>
          <w:rStyle w:val="FootnoteReference"/>
        </w:rPr>
        <w:footnoteReference w:id="5275"/>
      </w:r>
      <w:r>
        <w:rPr>
          <w:rFonts w:ascii="Amiri" w:hAnsi="Amiri" w:eastAsia="Amiri" w:cs="Amiri"/>
          <w:lang w:bidi="ar-SA"/>
          <w:color w:val="111111"/>
          <w:sz w:val="28"/>
          <w:szCs w:val="28"/>
          <w:rtl/>
        </w:rPr>
        <w:t xml:space="preserve">إِلَیْهِ ، فَقَالَ لَهُ : بِأَبِی أَنْتَ وَ أُمِّی ، لَمْ أَعْلَمْ أَنَّکَ تَحْتَاجُ إِلی هذَا ، أَ وَ تَری ذلِکَ ، وَ لَسْتُ آخُذُ لَهُ ثَمَناً ، إِنَّمَا أَنَا مَوْلاَکَ ، وَ لکِنِ ادْعُ اللّهَ أَنْ یَرْزُقَنِی ذَکَراً سَوِیّاً یُحِبُّکُمْ أَهْلَ الْبَیْتِ ؛ فَإِنِّی خَلَّفْتُ أَهْلِی تَمْخَضُ</w:t>
      </w:r>
      <w:r>
        <w:rPr>
          <w:rStyle w:val="FootnoteReference"/>
        </w:rPr>
        <w:footnoteReference w:id="5276"/>
      </w:r>
      <w:r>
        <w:rPr>
          <w:rFonts w:ascii="Amiri" w:hAnsi="Amiri" w:eastAsia="Amiri" w:cs="Amiri"/>
          <w:lang w:bidi="ar-SA"/>
          <w:color w:val="111111"/>
          <w:sz w:val="28"/>
          <w:szCs w:val="28"/>
          <w:rtl/>
        </w:rPr>
        <w:t xml:space="preserve">، فَقَالَ : انْطَلِقْ إِلی مَنْزِلِکَ ، فَقَدْ وَهَبَ اللّهُ لَکَ ذَکَراً سَوِیّاً ، وَ هُوَ مِنْ شِیعَتِنَا» .</w:t>
      </w:r>
      <w:r>
        <w:rPr>
          <w:rStyle w:val="FootnoteReference"/>
        </w:rPr>
        <w:footnoteReference w:id="5277"/>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30" w:name="pg20122_243815"/>
    <w:bookmarkEnd w:id="330"/>
    <w:p>
      <w:pPr>
        <w:pStyle w:val="Heading3"/>
      </w:pPr>
      <w:bookmarkStart w:id="1069" w:name="_Toc592"/>
      <w:r>
        <w:t>(116) باب مولد الحسین بن علیّ</w:t>
      </w:r>
      <w:bookmarkEnd w:id="1069"/>
    </w:p>
    <w:p>
      <w:pPr>
        <w:pStyle w:val="Heading4"/>
      </w:pPr>
      <w:bookmarkStart w:id="1070" w:name="_Toc593"/>
      <w:r>
        <w:t>اشارة</w:t>
      </w:r>
      <w:bookmarkEnd w:id="1070"/>
    </w:p>
    <w:p>
      <w:pPr>
        <w:pStyle w:val="BookText"/>
      </w:pPr>
      <w:r>
        <w:rPr>
          <w:rFonts w:ascii="Amiri" w:hAnsi="Amiri" w:eastAsia="Amiri" w:cs="Amiri"/>
          <w:lang w:bidi="ar-SA"/>
          <w:color w:val="111111"/>
          <w:sz w:val="28"/>
          <w:szCs w:val="28"/>
          <w:rtl/>
        </w:rPr>
        <w:t xml:space="preserve">116 ـ بَابُ</w:t>
      </w:r>
      <w:r>
        <w:rPr>
          <w:rStyle w:val="FootnoteReference"/>
        </w:rPr>
        <w:footnoteReference w:id="5278"/>
      </w:r>
      <w:r>
        <w:rPr>
          <w:rFonts w:ascii="Amiri" w:hAnsi="Amiri" w:eastAsia="Amiri" w:cs="Amiri"/>
          <w:lang w:bidi="ar-SA"/>
          <w:color w:val="111111"/>
          <w:sz w:val="28"/>
          <w:szCs w:val="28"/>
          <w:rtl/>
        </w:rPr>
        <w:t xml:space="preserve">مَوْلِدِ الْحُسَیْنِ بْنِ عَلِیٍّ علیهماالسلام وُلِدَ الْحُسَیْنُ بْنُ عَلِیٍّ علیهماالسلام </w:t>
      </w:r>
      <w:r>
        <w:rPr>
          <w:rStyle w:val="FootnoteReference"/>
        </w:rPr>
        <w:footnoteReference w:id="5279"/>
      </w:r>
      <w:r>
        <w:rPr>
          <w:rFonts w:ascii="Amiri" w:hAnsi="Amiri" w:eastAsia="Amiri" w:cs="Amiri"/>
          <w:lang w:bidi="ar-SA"/>
          <w:color w:val="111111"/>
          <w:sz w:val="28"/>
          <w:szCs w:val="28"/>
          <w:rtl/>
        </w:rPr>
        <w:t xml:space="preserve">فِی سَنَةِ ثَـلاَثٍ ؛ وَ قُبِضَ علیه‌السلام فِی شَهْرِ الْمُحَرَّمِ</w:t>
      </w:r>
      <w:r>
        <w:rPr>
          <w:rStyle w:val="FootnoteReference"/>
        </w:rPr>
        <w:footnoteReference w:id="5280"/>
      </w:r>
      <w:r>
        <w:rPr>
          <w:rFonts w:ascii="Amiri" w:hAnsi="Amiri" w:eastAsia="Amiri" w:cs="Amiri"/>
          <w:lang w:bidi="ar-SA"/>
          <w:color w:val="111111"/>
          <w:sz w:val="28"/>
          <w:szCs w:val="28"/>
          <w:rtl/>
        </w:rPr>
        <w:t xml:space="preserve">مِنْ سَنَةِ إِحْدی وَ سِتِّینَ مِنَ الْهِجْرَةِ ، وَ لَهُ سَبْعٌ وَ خَمْسُونَ سَنَةً وَ أَشْهُرٌ ؛ قَتَلَهُ عُبَیْدُ اللّهِ بْنُ زِیَادٍ ـ لَعَنَهُ اللّهُ</w:t>
      </w:r>
      <w:r>
        <w:rPr>
          <w:rStyle w:val="FootnoteReference"/>
        </w:rPr>
        <w:footnoteReference w:id="5281"/>
      </w:r>
      <w:r>
        <w:rPr>
          <w:rFonts w:ascii="Amiri" w:hAnsi="Amiri" w:eastAsia="Amiri" w:cs="Amiri"/>
          <w:lang w:bidi="ar-SA"/>
          <w:color w:val="111111"/>
          <w:sz w:val="28"/>
          <w:szCs w:val="28"/>
          <w:rtl/>
        </w:rPr>
        <w:t xml:space="preserve">ـ فِی خِـلاَفَةِ یَزِیدَ بْنِ مُعَاوِیَةَ ـ لَعَنَهُ اللّهُ ـ وَ هُوَ عَلَی الْکُوفَةِ ؛ وَ کَانَ عَلَی الْخَیْلِ الَّتِی حَارَبَتْهُ وَ قَتَلَتْهُ عُمَرُ بْنُ سَعْدٍ ـ لَعَنَهُ اللّهُ ـ بِکَرْبَـلاَءَ یَوْمَ الاْءِثْنَیْنِ لِعَشْرٍ خَلَوْنَ مِنَ الْمُحَرَّمِ . وَ أُمُّهُ فَاطِمَةُ بِنْتُ</w:t>
      </w:r>
      <w:r>
        <w:rPr>
          <w:rStyle w:val="FootnoteReference"/>
        </w:rPr>
        <w:footnoteReference w:id="5282"/>
      </w:r>
      <w:r>
        <w:rPr>
          <w:rFonts w:ascii="Amiri" w:hAnsi="Amiri" w:eastAsia="Amiri" w:cs="Amiri"/>
          <w:lang w:bidi="ar-SA"/>
          <w:color w:val="111111"/>
          <w:sz w:val="28"/>
          <w:szCs w:val="28"/>
          <w:rtl/>
        </w:rPr>
        <w:t xml:space="preserve">رَسُولِ اللّهِ صلی‌الله‌علیه‌و‌آله .</w:t>
      </w:r>
      <w:r>
        <w:rPr>
          <w:rStyle w:val="FootnoteReference"/>
        </w:rPr>
        <w:footnoteReference w:id="5283"/>
      </w:r>
    </w:p>
    <w:p>
      <w:pPr>
        <w:pStyle w:val="Heading4"/>
      </w:pPr>
      <w:bookmarkStart w:id="1071" w:name="_Toc594"/>
      <w:r>
        <w:t>1- الحدیث</w:t>
      </w:r>
      <w:bookmarkEnd w:id="1071"/>
    </w:p>
    <w:p>
      <w:pPr>
        <w:pStyle w:val="BookText"/>
      </w:pPr>
      <w:r>
        <w:rPr>
          <w:rFonts w:ascii="Amiri" w:hAnsi="Amiri" w:eastAsia="Amiri" w:cs="Amiri"/>
          <w:lang w:bidi="ar-SA"/>
          <w:color w:val="111111"/>
          <w:sz w:val="28"/>
          <w:szCs w:val="28"/>
          <w:rtl/>
        </w:rPr>
        <w:t xml:space="preserve">1/1260. سَعْدٌ وَ أَحْمَدُ بْنُ مُحَمَّدٍ</w:t>
      </w:r>
      <w:r>
        <w:rPr>
          <w:rStyle w:val="FootnoteReference"/>
        </w:rPr>
        <w:footnoteReference w:id="5284"/>
      </w:r>
      <w:r>
        <w:rPr>
          <w:rFonts w:ascii="Amiri" w:hAnsi="Amiri" w:eastAsia="Amiri" w:cs="Amiri"/>
          <w:lang w:bidi="ar-SA"/>
          <w:color w:val="111111"/>
          <w:sz w:val="28"/>
          <w:szCs w:val="28"/>
          <w:rtl/>
        </w:rPr>
        <w:t xml:space="preserve">جَمِیعاً ، عَنْ إِبْرَاهِیمَ بْنِ مَهْزِیَارَ ، عَنْ أَخِیهِ عَلِیِّ بْنِ مَهْزِیَارَ ، عَنِ الْحُسَیْنِ بْنِ سَعِیدٍ ، عَنْ مُحَمَّدِ بْنِ سِنَانٍ ،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«قُبِضَ الْحُسَیْنُ بْنُ عَلِیٍّ علیهماالسلام یَوْمَ عَاشُورَاءَ وَ هُوَ ابْنُ سَبْعٍ وَ خَمْسِینَ سَنَةً» .</w:t>
      </w:r>
      <w:r>
        <w:rPr>
          <w:rStyle w:val="FootnoteReference"/>
        </w:rPr>
        <w:footnoteReference w:id="5285"/>
      </w:r>
    </w:p>
    <w:p>
      <w:pPr>
        <w:pStyle w:val="Heading4"/>
      </w:pPr>
      <w:bookmarkStart w:id="1072" w:name="_Toc595"/>
      <w:r>
        <w:t>2- الحدیث</w:t>
      </w:r>
      <w:bookmarkEnd w:id="1072"/>
    </w:p>
    <w:p>
      <w:pPr>
        <w:pStyle w:val="BookText"/>
      </w:pPr>
      <w:r>
        <w:rPr>
          <w:rFonts w:ascii="Amiri" w:hAnsi="Amiri" w:eastAsia="Amiri" w:cs="Amiri"/>
          <w:lang w:bidi="ar-SA"/>
          <w:color w:val="111111"/>
          <w:sz w:val="28"/>
          <w:szCs w:val="28"/>
          <w:rtl/>
        </w:rPr>
        <w:t xml:space="preserve">2/1261. عِدَّةٌ مِنْ أَصْحَابِنَا ، عَنْ أَحْمَدَ بْنِ مُحَمَّدٍ ، عَنْ عَلِیِّ بْنِ الْحَکَمِ ، عَنْ 464/1</w:t>
      </w:r>
    </w:p>
    <w:p>
      <w:pPr>
        <w:pStyle w:val="BookText"/>
      </w:pPr>
      <w:r>
        <w:rPr>
          <w:rFonts w:ascii="Amiri" w:hAnsi="Amiri" w:eastAsia="Amiri" w:cs="Amiri"/>
          <w:lang w:bidi="ar-SA"/>
          <w:color w:val="111111"/>
          <w:sz w:val="28"/>
          <w:szCs w:val="28"/>
          <w:rtl/>
        </w:rPr>
        <w:t xml:space="preserve">عَبْدِ الرَّحْمنِ الْعَرْزَمِیِّ :</w:t>
      </w:r>
    </w:p>
    <w:p>
      <w:pPr>
        <w:pStyle w:val="BookText"/>
      </w:pPr>
      <w:r>
        <w:rPr>
          <w:rFonts w:ascii="Amiri" w:hAnsi="Amiri" w:eastAsia="Amiri" w:cs="Amiri"/>
          <w:lang w:bidi="ar-SA"/>
          <w:color w:val="111111"/>
          <w:sz w:val="28"/>
          <w:szCs w:val="28"/>
          <w:rtl/>
        </w:rPr>
        <w:t xml:space="preserve">عَنْ أَبِی عَبْدِ اللّهِ علیه‌السلام ، قَالَ : «کَانَ</w:t>
      </w:r>
      <w:r>
        <w:rPr>
          <w:rStyle w:val="FootnoteReference"/>
        </w:rPr>
        <w:footnoteReference w:id="5286"/>
      </w:r>
      <w:r>
        <w:rPr>
          <w:rFonts w:ascii="Amiri" w:hAnsi="Amiri" w:eastAsia="Amiri" w:cs="Amiri"/>
          <w:lang w:bidi="ar-SA"/>
          <w:color w:val="111111"/>
          <w:sz w:val="28"/>
          <w:szCs w:val="28"/>
          <w:rtl/>
        </w:rPr>
        <w:t xml:space="preserve">بَیْنَ الْحَسَنِ وَ الْحُسَیْنِ علیهماالسلام طُهْرٌ</w:t>
      </w:r>
      <w:r>
        <w:rPr>
          <w:rStyle w:val="FootnoteReference"/>
        </w:rPr>
        <w:footnoteReference w:id="5287"/>
      </w:r>
      <w:r>
        <w:rPr>
          <w:rFonts w:ascii="Amiri" w:hAnsi="Amiri" w:eastAsia="Amiri" w:cs="Amiri"/>
          <w:lang w:bidi="ar-SA"/>
          <w:color w:val="111111"/>
          <w:sz w:val="28"/>
          <w:szCs w:val="28"/>
          <w:rtl/>
        </w:rPr>
        <w:t xml:space="preserve">، وَ کَانَ بَیْنَهُمَا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31" w:name="pg20122_243816"/>
    <w:bookmarkEnd w:id="331"/>
    <w:p>
      <w:pPr>
        <w:pStyle w:val="BookText"/>
      </w:pPr>
      <w:r>
        <w:rPr>
          <w:rFonts w:ascii="Amiri" w:hAnsi="Amiri" w:eastAsia="Amiri" w:cs="Amiri"/>
          <w:lang w:bidi="ar-SA"/>
          <w:color w:val="111111"/>
          <w:sz w:val="28"/>
          <w:szCs w:val="28"/>
          <w:rtl/>
        </w:rPr>
        <w:t xml:space="preserve">فِی الْمِیـلاَدِ سِتَّةُ أَشْهُرٍ وَ عَشْرٌ</w:t>
      </w:r>
      <w:r>
        <w:rPr>
          <w:rStyle w:val="FootnoteReference"/>
        </w:rPr>
        <w:footnoteReference w:id="5288"/>
      </w:r>
      <w:r>
        <w:rPr>
          <w:rFonts w:ascii="Times New Roman" w:hAnsi="Times New Roman" w:eastAsia="Times New Roman" w:cs="Times New Roman"/>
          <w:lang w:val="en-US" w:bidi="en-US"/>
          <w:color w:val="111111"/>
          <w:sz w:val="28"/>
          <w:szCs w:val="28"/>
          <w:rtl/>
        </w:rPr>
        <w:t xml:space="preserve">» .</w:t>
      </w:r>
      <w:r>
        <w:rPr>
          <w:rStyle w:val="FootnoteReference"/>
        </w:rPr>
        <w:footnoteReference w:id="5289"/>
      </w:r>
    </w:p>
    <w:p>
      <w:pPr>
        <w:pStyle w:val="Heading4"/>
      </w:pPr>
      <w:bookmarkStart w:id="1073" w:name="_Toc596"/>
      <w:r>
        <w:t>3- الحدیث</w:t>
      </w:r>
      <w:bookmarkEnd w:id="1073"/>
    </w:p>
    <w:p>
      <w:pPr>
        <w:pStyle w:val="BookText"/>
      </w:pPr>
      <w:r>
        <w:rPr>
          <w:rFonts w:ascii="Amiri" w:hAnsi="Amiri" w:eastAsia="Amiri" w:cs="Amiri"/>
          <w:lang w:bidi="ar-SA"/>
          <w:color w:val="111111"/>
          <w:sz w:val="28"/>
          <w:szCs w:val="28"/>
          <w:rtl/>
        </w:rPr>
        <w:t xml:space="preserve">3/1262 . مُحَمَّدُ بْنُ یَحْیی ، عَنْ أَحْمَدَ بْنِ مُحَمَّدٍ ، عَنِ الْوَشَّاءِ ؛ وَ</w:t>
      </w:r>
      <w:r>
        <w:rPr>
          <w:rStyle w:val="FootnoteReference"/>
        </w:rPr>
        <w:footnoteReference w:id="5290"/>
      </w:r>
      <w:r>
        <w:rPr>
          <w:rFonts w:ascii="Amiri" w:hAnsi="Amiri" w:eastAsia="Amiri" w:cs="Amiri"/>
          <w:lang w:bidi="ar-SA"/>
          <w:color w:val="111111"/>
          <w:sz w:val="28"/>
          <w:szCs w:val="28"/>
          <w:rtl/>
        </w:rPr>
        <w:t xml:space="preserve">الْحُسَیْنُ بْنُ مُحَمَّدٍ ، عَنْ مُعَلَّی بْنِ مُحَمَّدٍ ، عَنِ الْوَشَّاءِ ، عَنْ أَحْمَدَ بْنِ عَائِذٍ ، عَنْ أَبِی خَدِیجَةَ :</w:t>
      </w:r>
    </w:p>
    <w:p>
      <w:pPr>
        <w:pStyle w:val="BookText"/>
      </w:pPr>
      <w:r>
        <w:rPr>
          <w:rFonts w:ascii="Amiri" w:hAnsi="Amiri" w:eastAsia="Amiri" w:cs="Amiri"/>
          <w:lang w:bidi="ar-SA"/>
          <w:color w:val="111111"/>
          <w:sz w:val="28"/>
          <w:szCs w:val="28"/>
          <w:rtl/>
        </w:rPr>
        <w:t xml:space="preserve">عَنْ أَبِی عَبْدِ اللّهِ علیه‌السلام ، قَالَ : «لَمَّا حَمَلَتْ</w:t>
      </w:r>
      <w:r>
        <w:rPr>
          <w:rStyle w:val="FootnoteReference"/>
        </w:rPr>
        <w:footnoteReference w:id="5291"/>
      </w:r>
      <w:r>
        <w:rPr>
          <w:rFonts w:ascii="Amiri" w:hAnsi="Amiri" w:eastAsia="Amiri" w:cs="Amiri"/>
          <w:lang w:bidi="ar-SA"/>
          <w:color w:val="111111"/>
          <w:sz w:val="28"/>
          <w:szCs w:val="28"/>
          <w:rtl/>
        </w:rPr>
        <w:t xml:space="preserve">فَاطِمَةُ علیهاالسلام بِالْحُسَیْنِ علیه‌السلام ، جَاءَ جَبْرَئِیلُ إِلی رَسُولِ اللّهِ صلی‌الله‌علیه‌و‌آله ، فَقَالَ : إِنَّ فَاطِمَةَ سَتَلِدُ غُـلاَماً تَقْتُلُهُ أُمَّتُکَ مِنْ بَعْدِکَ ، فَلَمَّا حَمَلَتْ فَاطِمَةُ علیهاالسلام بِالْحُسَیْنِ علیه‌السلام کَرِهَتْ حَمْلَهُ ، وَ حِینَ وَضَعَتْهُ</w:t>
      </w:r>
      <w:r>
        <w:rPr>
          <w:rStyle w:val="FootnoteReference"/>
        </w:rPr>
        <w:footnoteReference w:id="5292"/>
      </w:r>
      <w:r>
        <w:rPr>
          <w:rFonts w:ascii="Amiri" w:hAnsi="Amiri" w:eastAsia="Amiri" w:cs="Amiri"/>
          <w:lang w:bidi="ar-SA"/>
          <w:color w:val="111111"/>
          <w:sz w:val="28"/>
          <w:szCs w:val="28"/>
          <w:rtl/>
        </w:rPr>
        <w:t xml:space="preserve">کَرِهَتْ وَضْعَهُ</w:t>
      </w:r>
      <w:r>
        <w:rPr>
          <w:rStyle w:val="FootnoteReference"/>
        </w:rPr>
        <w:footnoteReference w:id="5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عَبْدِ اللّهِ علیه‌السلام : «لَمْ تُرَ فِی الدُّنْیَا أُمٌّ تَلِدُ غُـلاَماً تَکْرَهُهُ</w:t>
      </w:r>
      <w:r>
        <w:rPr>
          <w:rStyle w:val="FootnoteReference"/>
        </w:rPr>
        <w:footnoteReference w:id="5294"/>
      </w:r>
      <w:r>
        <w:rPr>
          <w:rFonts w:ascii="Amiri" w:hAnsi="Amiri" w:eastAsia="Amiri" w:cs="Amiri"/>
          <w:lang w:bidi="ar-SA"/>
          <w:color w:val="111111"/>
          <w:sz w:val="28"/>
          <w:szCs w:val="28"/>
          <w:rtl/>
        </w:rPr>
        <w:t xml:space="preserve">، وَ لکِنَّهَا کَرِهَتْهُ</w:t>
      </w:r>
      <w:r>
        <w:rPr>
          <w:rStyle w:val="FootnoteReference"/>
        </w:rPr>
        <w:footnoteReference w:id="5295"/>
      </w:r>
      <w:r>
        <w:rPr>
          <w:rFonts w:ascii="Amiri" w:hAnsi="Amiri" w:eastAsia="Amiri" w:cs="Amiri"/>
          <w:lang w:bidi="ar-SA"/>
          <w:color w:val="111111"/>
          <w:sz w:val="28"/>
          <w:szCs w:val="28"/>
          <w:rtl/>
        </w:rPr>
        <w:t xml:space="preserve">؛ لِمَا عَلِمَتْ أَنَّهُ سَیُقْتَلُ».</w:t>
      </w:r>
    </w:p>
    <w:p>
      <w:pPr>
        <w:pStyle w:val="BookText"/>
      </w:pPr>
      <w:r>
        <w:rPr>
          <w:rFonts w:ascii="Amiri" w:hAnsi="Amiri" w:eastAsia="Amiri" w:cs="Amiri"/>
          <w:lang w:bidi="ar-SA"/>
          <w:color w:val="111111"/>
          <w:sz w:val="28"/>
          <w:szCs w:val="28"/>
          <w:rtl/>
        </w:rPr>
        <w:t xml:space="preserve">قَالَ : «وَ فِیهِ نَزَلَتْ هذِهِ الاْآیَةُ : «وَ وَصَّیْنَا الاْءِنْسانَ بِوالِدَیْهِ إِحْسَاناً</w:t>
      </w:r>
      <w:r>
        <w:rPr>
          <w:rStyle w:val="FootnoteReference"/>
        </w:rPr>
        <w:footnoteReference w:id="5296"/>
      </w:r>
      <w:r>
        <w:rPr>
          <w:rFonts w:ascii="Amiri" w:hAnsi="Amiri" w:eastAsia="Amiri" w:cs="Amiri"/>
          <w:lang w:bidi="ar-SA"/>
          <w:color w:val="111111"/>
          <w:sz w:val="28"/>
          <w:szCs w:val="28"/>
          <w:rtl/>
        </w:rPr>
        <w:t xml:space="preserve">حَمَلَتْهُ أُمُّهُ کُرْهاً وَ وَضَعَتْهُ کُرْهاً وَ حَمْلُهُ وَ فِصالُهُ ثَلاثُونَ شَهْراً»</w:t>
      </w:r>
      <w:r>
        <w:rPr>
          <w:rStyle w:val="FootnoteReference"/>
        </w:rPr>
        <w:footnoteReference w:id="5297"/>
      </w:r>
      <w:r>
        <w:rPr>
          <w:rFonts w:ascii="Times New Roman" w:hAnsi="Times New Roman" w:eastAsia="Times New Roman" w:cs="Times New Roman"/>
          <w:lang w:val="en-US" w:bidi="en-US"/>
          <w:color w:val="111111"/>
          <w:sz w:val="28"/>
          <w:szCs w:val="28"/>
          <w:rtl/>
        </w:rPr>
        <w:t xml:space="preserve">» .</w:t>
      </w:r>
      <w:r>
        <w:rPr>
          <w:rStyle w:val="FootnoteReference"/>
        </w:rPr>
        <w:footnoteReference w:id="5298"/>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32" w:name="pg20122_243817"/>
    <w:bookmarkEnd w:id="332"/>
    <w:p>
      <w:pPr>
        <w:pStyle w:val="Heading4"/>
      </w:pPr>
      <w:bookmarkStart w:id="1074" w:name="_Toc597"/>
      <w:r>
        <w:t>4- الحدیث</w:t>
      </w:r>
      <w:bookmarkEnd w:id="1074"/>
    </w:p>
    <w:p>
      <w:pPr>
        <w:pStyle w:val="BookText"/>
      </w:pPr>
      <w:r>
        <w:rPr>
          <w:rFonts w:ascii="Amiri" w:hAnsi="Amiri" w:eastAsia="Amiri" w:cs="Amiri"/>
          <w:lang w:bidi="ar-SA"/>
          <w:color w:val="111111"/>
          <w:sz w:val="28"/>
          <w:szCs w:val="28"/>
          <w:rtl/>
        </w:rPr>
        <w:t xml:space="preserve">4/1263 . مُحَمَّدُ بْنُ یَحْیی ، عَنْ عَلِیِّ بْنِ إِسْمَاعِیلَ ، عَنْ مُحَمَّدِ بْنِ عَمْرٍو الزَّیَّاتِ ، عَنْ رَجُلٍ مِنْ أَصْحَابِنَا :</w:t>
      </w:r>
    </w:p>
    <w:p>
      <w:pPr>
        <w:pStyle w:val="BookText"/>
      </w:pPr>
      <w:r>
        <w:rPr>
          <w:rFonts w:ascii="Amiri" w:hAnsi="Amiri" w:eastAsia="Amiri" w:cs="Amiri"/>
          <w:lang w:bidi="ar-SA"/>
          <w:color w:val="111111"/>
          <w:sz w:val="28"/>
          <w:szCs w:val="28"/>
          <w:rtl/>
        </w:rPr>
        <w:t xml:space="preserve">عَنْ أَبِی عَبْدِ اللّهِ علیه‌السلام ، قَالَ : «إِنَّ جَبْرَئِیلَ علیه‌السلام نَزَلَ عَلی مُحَمَّدٍ صلی‌الله‌علیه‌و‌آله ، فَقَالَ لَهُ : یَا مُحَمَّدُ ، إِنَّ اللّهَ یُبَشِّرُکَ بِمَوْلُودٍ یُولَدُ</w:t>
      </w:r>
      <w:r>
        <w:rPr>
          <w:rStyle w:val="FootnoteReference"/>
        </w:rPr>
        <w:footnoteReference w:id="5299"/>
      </w:r>
      <w:r>
        <w:rPr>
          <w:rFonts w:ascii="Amiri" w:hAnsi="Amiri" w:eastAsia="Amiri" w:cs="Amiri"/>
          <w:lang w:bidi="ar-SA"/>
          <w:color w:val="111111"/>
          <w:sz w:val="28"/>
          <w:szCs w:val="28"/>
          <w:rtl/>
        </w:rPr>
        <w:t xml:space="preserve">مِنْ فَاطِمَةَ تَقْتُلُهُ</w:t>
      </w:r>
      <w:r>
        <w:rPr>
          <w:rStyle w:val="FootnoteReference"/>
        </w:rPr>
        <w:footnoteReference w:id="5300"/>
      </w:r>
      <w:r>
        <w:rPr>
          <w:rFonts w:ascii="Amiri" w:hAnsi="Amiri" w:eastAsia="Amiri" w:cs="Amiri"/>
          <w:lang w:bidi="ar-SA"/>
          <w:color w:val="111111"/>
          <w:sz w:val="28"/>
          <w:szCs w:val="28"/>
          <w:rtl/>
        </w:rPr>
        <w:t xml:space="preserve">أُمَّتُکَ مِنْ بَعْدِکَ .</w:t>
      </w:r>
    </w:p>
    <w:p>
      <w:pPr>
        <w:pStyle w:val="BookText"/>
      </w:pPr>
      <w:r>
        <w:rPr>
          <w:rFonts w:ascii="Amiri" w:hAnsi="Amiri" w:eastAsia="Amiri" w:cs="Amiri"/>
          <w:lang w:bidi="ar-SA"/>
          <w:color w:val="111111"/>
          <w:sz w:val="28"/>
          <w:szCs w:val="28"/>
          <w:rtl/>
        </w:rPr>
        <w:t xml:space="preserve">فَقَالَ : یَا جَبْرَئِیلُ ، وَ عَلی رَبِّیَ السَّـلاَمُ ، لاَ حَاجَةَ لِی فِی مَوْلُودٍ یُولَدُ مِنْ فَاطِمَةَ تَقْتُلُهُ أُمَّتِی مِنْ بَعْدِی .</w:t>
      </w:r>
    </w:p>
    <w:p>
      <w:pPr>
        <w:pStyle w:val="BookText"/>
      </w:pPr>
      <w:r>
        <w:rPr>
          <w:rFonts w:ascii="Amiri" w:hAnsi="Amiri" w:eastAsia="Amiri" w:cs="Amiri"/>
          <w:lang w:bidi="ar-SA"/>
          <w:color w:val="111111"/>
          <w:sz w:val="28"/>
          <w:szCs w:val="28"/>
          <w:rtl/>
        </w:rPr>
        <w:t xml:space="preserve">فَعَرَجَ</w:t>
      </w:r>
      <w:r>
        <w:rPr>
          <w:rStyle w:val="FootnoteReference"/>
        </w:rPr>
        <w:footnoteReference w:id="5301"/>
      </w:r>
      <w:r>
        <w:rPr>
          <w:rFonts w:ascii="Amiri" w:hAnsi="Amiri" w:eastAsia="Amiri" w:cs="Amiri"/>
          <w:lang w:bidi="ar-SA"/>
          <w:color w:val="111111"/>
          <w:sz w:val="28"/>
          <w:szCs w:val="28"/>
          <w:rtl/>
        </w:rPr>
        <w:t xml:space="preserve">، ثُمَّ هَبَطَ علیه‌السلام ، فَقَالَ</w:t>
      </w:r>
      <w:r>
        <w:rPr>
          <w:rStyle w:val="FootnoteReference"/>
        </w:rPr>
        <w:footnoteReference w:id="5302"/>
      </w:r>
      <w:r>
        <w:rPr>
          <w:rFonts w:ascii="Amiri" w:hAnsi="Amiri" w:eastAsia="Amiri" w:cs="Amiri"/>
          <w:lang w:bidi="ar-SA"/>
          <w:color w:val="111111"/>
          <w:sz w:val="28"/>
          <w:szCs w:val="28"/>
          <w:rtl/>
        </w:rPr>
        <w:t xml:space="preserve">لَهُ مِثْلَ ذلِکَ ، فَقَالَ : یَا جَبْرَئِیلُ ، وَ عَلی رَبِّیَ السَّـلاَمُ ، لاَ حَاجَةَ لِی فِی مَوْلُودٍ تَقْتُلُهُ أُمَّتِی مِنْ بَعْدِی ، فَعَرَجَ جَبْرَئِیلُ إِلَی السَّمَاءِ ، ثُمَّ هَبَطَ علیه‌السلام ، فَقَالَ</w:t>
      </w:r>
      <w:r>
        <w:rPr>
          <w:rStyle w:val="FootnoteReference"/>
        </w:rPr>
        <w:footnoteReference w:id="5303"/>
      </w:r>
      <w:r>
        <w:rPr>
          <w:rFonts w:ascii="Amiri" w:hAnsi="Amiri" w:eastAsia="Amiri" w:cs="Amiri"/>
          <w:lang w:bidi="ar-SA"/>
          <w:color w:val="111111"/>
          <w:sz w:val="28"/>
          <w:szCs w:val="28"/>
          <w:rtl/>
        </w:rPr>
        <w:t xml:space="preserve">: یَا مُحَمَّدُ ، إِنَّ رَبَّکَ یُقْرِئُکَ السَّـلاَمَ ، وَ یُبَشِّرُکَ بِأَنَّهُ جَاعِلٌ فِی ذُرِّیَّتِهِ الاْءِمَامَةَ وَ الْوَلاَیَةَ وَ الْوَصِیَّةَ ، فَقَالَ</w:t>
      </w:r>
      <w:r>
        <w:rPr>
          <w:rStyle w:val="FootnoteReference"/>
        </w:rPr>
        <w:footnoteReference w:id="5304"/>
      </w:r>
      <w:r>
        <w:rPr>
          <w:rFonts w:ascii="Amiri" w:hAnsi="Amiri" w:eastAsia="Amiri" w:cs="Amiri"/>
          <w:lang w:bidi="ar-SA"/>
          <w:color w:val="111111"/>
          <w:sz w:val="28"/>
          <w:szCs w:val="28"/>
          <w:rtl/>
        </w:rPr>
        <w:t xml:space="preserve">: قَدْ رَضِیتُ .</w:t>
      </w:r>
    </w:p>
    <w:p>
      <w:pPr>
        <w:pStyle w:val="BookText"/>
      </w:pPr>
      <w:r>
        <w:rPr>
          <w:rFonts w:ascii="Amiri" w:hAnsi="Amiri" w:eastAsia="Amiri" w:cs="Amiri"/>
          <w:lang w:bidi="ar-SA"/>
          <w:color w:val="111111"/>
          <w:sz w:val="28"/>
          <w:szCs w:val="28"/>
          <w:rtl/>
        </w:rPr>
        <w:t xml:space="preserve">ثُمَّ أَرْسَلَ إِلی فَاطِمَةَ : أَنَّ اللّهَ یُبَشِّرُنِی بِمَوْلُودٍ یُولَدُ لَکِ تَقْتُلُهُ أُمَّتِی مِنْ بَعْدِی</w:t>
      </w:r>
      <w:r>
        <w:rPr>
          <w:rStyle w:val="FootnoteReference"/>
        </w:rPr>
        <w:footnoteReference w:id="5305"/>
      </w:r>
      <w:r>
        <w:rPr>
          <w:rFonts w:ascii="Amiri" w:hAnsi="Amiri" w:eastAsia="Amiri" w:cs="Amiri"/>
          <w:lang w:bidi="ar-SA"/>
          <w:color w:val="111111"/>
          <w:sz w:val="28"/>
          <w:szCs w:val="28"/>
          <w:rtl/>
        </w:rPr>
        <w:t xml:space="preserve">؛ فَأَرْسَلَتْ إِلَیْهِ : لاَ حَاجَةَ</w:t>
      </w:r>
      <w:r>
        <w:rPr>
          <w:rStyle w:val="FootnoteReference"/>
        </w:rPr>
        <w:footnoteReference w:id="5306"/>
      </w:r>
      <w:r>
        <w:rPr>
          <w:rFonts w:ascii="Amiri" w:hAnsi="Amiri" w:eastAsia="Amiri" w:cs="Amiri"/>
          <w:lang w:bidi="ar-SA"/>
          <w:color w:val="111111"/>
          <w:sz w:val="28"/>
          <w:szCs w:val="28"/>
          <w:rtl/>
        </w:rPr>
        <w:t xml:space="preserve">لِی فِی مَوْلُودٍ مِنِّی</w:t>
      </w:r>
      <w:r>
        <w:rPr>
          <w:rStyle w:val="FootnoteReference"/>
        </w:rPr>
        <w:footnoteReference w:id="5307"/>
      </w:r>
      <w:r>
        <w:rPr>
          <w:rFonts w:ascii="Amiri" w:hAnsi="Amiri" w:eastAsia="Amiri" w:cs="Amiri"/>
          <w:lang w:bidi="ar-SA"/>
          <w:color w:val="111111"/>
          <w:sz w:val="28"/>
          <w:szCs w:val="28"/>
          <w:rtl/>
        </w:rPr>
        <w:t xml:space="preserve">تَقْتُلُهُ أُمَّتُکَ مِنْ بَعْدِکَ ؛ فَأَرْسَلَ إِلَیْهَا : أَنَّ اللّهَ قَدْ جَعَلَ فِی ذُرِّیَّتِهِ الاْءِمَامَةَ وَ الْوَلاَیَةَ وَ الْوَصِیَّةَ ؛ فَأَرْسَلَتْ إِلَیْهِ : أَنِّی قَدْ رَضِیتُ فَ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Style w:val="FootnoteReference"/>
        </w:rPr>
        <w:footnoteReference w:id="5308"/>
      </w:r>
      <w:r>
        <w:rPr>
          <w:rFonts w:ascii="Amiri" w:hAnsi="Amiri" w:eastAsia="Amiri" w:cs="Amiri"/>
          <w:lang w:bidi="ar-SA"/>
          <w:color w:val="111111"/>
          <w:sz w:val="28"/>
          <w:szCs w:val="28"/>
          <w:rtl/>
        </w:rPr>
        <w:t xml:space="preserve">فَلَوْ لاَ أَنَّهُ قَالَ : «وَأَصْلِحْ لِی فِی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3" w:name="pg20122_243818"/>
    <w:bookmarkEnd w:id="333"/>
    <w:p>
      <w:pPr>
        <w:pStyle w:val="BookText"/>
      </w:pPr>
      <w:r>
        <w:rPr>
          <w:rFonts w:ascii="Amiri" w:hAnsi="Amiri" w:eastAsia="Amiri" w:cs="Amiri"/>
          <w:lang w:bidi="ar-SA"/>
          <w:color w:val="111111"/>
          <w:sz w:val="28"/>
          <w:szCs w:val="28"/>
          <w:rtl/>
        </w:rPr>
        <w:t xml:space="preserve">ذُرِّیَّتِی</w:t>
      </w:r>
      <w:r>
        <w:rPr>
          <w:rStyle w:val="FootnoteReference"/>
        </w:rPr>
        <w:footnoteReference w:id="5309"/>
      </w:r>
      <w:r>
        <w:rPr>
          <w:rFonts w:ascii="Amiri" w:hAnsi="Amiri" w:eastAsia="Amiri" w:cs="Amiri"/>
          <w:lang w:bidi="ar-SA"/>
          <w:color w:val="111111"/>
          <w:sz w:val="28"/>
          <w:szCs w:val="28"/>
          <w:rtl/>
        </w:rPr>
        <w:t xml:space="preserve">» ، لَکَانَتْ ذُرِّیَّتُهُ کُلُّهُمْ أَئِمَّةً .</w:t>
      </w:r>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Amiri" w:hAnsi="Amiri" w:eastAsia="Amiri" w:cs="Amiri"/>
          <w:lang w:bidi="ar-SA"/>
          <w:color w:val="111111"/>
          <w:sz w:val="28"/>
          <w:szCs w:val="28"/>
          <w:rtl/>
        </w:rPr>
        <w:t xml:space="preserve">وَ لَمْ یَرْضَعِ الْحُسَیْنُ علیه‌السلام </w:t>
      </w:r>
      <w:r>
        <w:rPr>
          <w:rStyle w:val="FootnoteReference"/>
        </w:rPr>
        <w:footnoteReference w:id="5310"/>
      </w:r>
      <w:r>
        <w:rPr>
          <w:rFonts w:ascii="Amiri" w:hAnsi="Amiri" w:eastAsia="Amiri" w:cs="Amiri"/>
          <w:lang w:bidi="ar-SA"/>
          <w:color w:val="111111"/>
          <w:sz w:val="28"/>
          <w:szCs w:val="28"/>
          <w:rtl/>
        </w:rPr>
        <w:t xml:space="preserve">مِنْ فَاطِمَةَ علیهاالسلام وَ لاَ مِنْ أُنْثی ، کَانَ یُوءْتی بِهِ النَّبِیَّ صلی‌الله‌علیه‌و‌آله فَیَضَعُ إِبْهَامَهُ فِی فِیهِ ، فَیَمُصُّ مِنْهَا مَا یَکْفِیهِ</w:t>
      </w:r>
      <w:r>
        <w:rPr>
          <w:rStyle w:val="FootnoteReference"/>
        </w:rPr>
        <w:footnoteReference w:id="5311"/>
      </w:r>
      <w:r>
        <w:rPr>
          <w:rFonts w:ascii="Amiri" w:hAnsi="Amiri" w:eastAsia="Amiri" w:cs="Amiri"/>
          <w:lang w:bidi="ar-SA"/>
          <w:color w:val="111111"/>
          <w:sz w:val="28"/>
          <w:szCs w:val="28"/>
          <w:rtl/>
        </w:rPr>
        <w:t xml:space="preserve">الْیَوْمَیْنِ وَ الثَّـلاَثَ ، فَنَبَتَ لَحْمُ الْحُسَیْنِ</w:t>
      </w:r>
      <w:r>
        <w:rPr>
          <w:rStyle w:val="FootnoteReference"/>
        </w:rPr>
        <w:footnoteReference w:id="5312"/>
      </w:r>
      <w:r>
        <w:rPr>
          <w:rFonts w:ascii="Amiri" w:hAnsi="Amiri" w:eastAsia="Amiri" w:cs="Amiri"/>
          <w:lang w:bidi="ar-SA"/>
          <w:color w:val="111111"/>
          <w:sz w:val="28"/>
          <w:szCs w:val="28"/>
          <w:rtl/>
        </w:rPr>
        <w:t xml:space="preserve">علیه‌السلام مِنْ لَحْمِ رَسُولِ اللّهِ صلی‌الله‌علیه‌و‌آله وَ دَمِهِ ؛ وَ لَمْ یُولَدْ لِسِتَّةِ أَشْهُرٍ إِلاَّ عِیسَی بْنُ مَرْیَمَ</w:t>
      </w:r>
      <w:r>
        <w:rPr>
          <w:rStyle w:val="FootnoteReference"/>
        </w:rPr>
        <w:footnoteReference w:id="5313"/>
      </w:r>
      <w:r>
        <w:rPr>
          <w:rFonts w:ascii="Amiri" w:hAnsi="Amiri" w:eastAsia="Amiri" w:cs="Amiri"/>
          <w:lang w:bidi="ar-SA"/>
          <w:color w:val="111111"/>
          <w:sz w:val="28"/>
          <w:szCs w:val="28"/>
          <w:rtl/>
        </w:rPr>
        <w:t xml:space="preserve">علیه‌السلام وَ الْحُسَیْنُ بْنُ عَلِیٍّ علیه‌السلام ».</w:t>
      </w:r>
      <w:r>
        <w:rPr>
          <w:rStyle w:val="FootnoteReference"/>
        </w:rPr>
        <w:footnoteReference w:id="5314"/>
      </w:r>
    </w:p>
    <w:p>
      <w:pPr>
        <w:pStyle w:val="BookText"/>
      </w:pPr>
      <w:r>
        <w:rPr>
          <w:rFonts w:ascii="Amiri" w:hAnsi="Amiri" w:eastAsia="Amiri" w:cs="Amiri"/>
          <w:lang w:bidi="ar-SA"/>
          <w:color w:val="111111"/>
          <w:sz w:val="28"/>
          <w:szCs w:val="28"/>
          <w:rtl/>
        </w:rPr>
        <w:t xml:space="preserve">وَ فِی رِوَایَةٍ أُخْری ، عَنْ أَبِی الْحَسَنِ الرِّضَا علیه‌السلام : «أَنَّ النَّبِیَّ صلی‌الله‌علیه‌و‌آله کَانَ یُوءْتی بِهِ الْحُسَیْنُ ، فَیُلْقِمُهُ</w:t>
      </w:r>
      <w:r>
        <w:rPr>
          <w:rStyle w:val="FootnoteReference"/>
        </w:rPr>
        <w:footnoteReference w:id="5315"/>
      </w:r>
      <w:r>
        <w:rPr>
          <w:rFonts w:ascii="Amiri" w:hAnsi="Amiri" w:eastAsia="Amiri" w:cs="Amiri"/>
          <w:lang w:bidi="ar-SA"/>
          <w:color w:val="111111"/>
          <w:sz w:val="28"/>
          <w:szCs w:val="28"/>
          <w:rtl/>
        </w:rPr>
        <w:t xml:space="preserve">لِسَانَهُ ، فَیَمُصُّهُ ، فَیَجْتَزِئُ بِهِ ، وَ لَمْ یَرْضَعْ</w:t>
      </w:r>
      <w:r>
        <w:rPr>
          <w:rStyle w:val="FootnoteReference"/>
        </w:rPr>
        <w:footnoteReference w:id="5316"/>
      </w:r>
      <w:r>
        <w:rPr>
          <w:rFonts w:ascii="Amiri" w:hAnsi="Amiri" w:eastAsia="Amiri" w:cs="Amiri"/>
          <w:lang w:bidi="ar-SA"/>
          <w:color w:val="111111"/>
          <w:sz w:val="28"/>
          <w:szCs w:val="28"/>
          <w:rtl/>
        </w:rPr>
        <w:t xml:space="preserve">مِنْ أُنْثی» .</w:t>
      </w:r>
      <w:r>
        <w:rPr>
          <w:rStyle w:val="FootnoteReference"/>
        </w:rPr>
        <w:footnoteReference w:id="5317"/>
      </w:r>
    </w:p>
    <w:p>
      <w:pPr>
        <w:pStyle w:val="Heading4"/>
      </w:pPr>
      <w:bookmarkStart w:id="1075" w:name="_Toc598"/>
      <w:r>
        <w:t>5- الحدیث</w:t>
      </w:r>
      <w:bookmarkEnd w:id="1075"/>
    </w:p>
    <w:p>
      <w:pPr>
        <w:pStyle w:val="BookText"/>
      </w:pPr>
      <w:r>
        <w:rPr>
          <w:rFonts w:ascii="Amiri" w:hAnsi="Amiri" w:eastAsia="Amiri" w:cs="Amiri"/>
          <w:lang w:bidi="ar-SA"/>
          <w:color w:val="111111"/>
          <w:sz w:val="28"/>
          <w:szCs w:val="28"/>
          <w:rtl/>
        </w:rPr>
        <w:t xml:space="preserve">5/1264. عَلِیُّ بْنُ مُحَمَّدٍ رَفَعَهُ :</w:t>
      </w:r>
    </w:p>
    <w:p>
      <w:pPr>
        <w:pStyle w:val="BookText"/>
      </w:pPr>
      <w:r>
        <w:rPr>
          <w:rFonts w:ascii="Amiri" w:hAnsi="Amiri" w:eastAsia="Amiri" w:cs="Amiri"/>
          <w:lang w:bidi="ar-SA"/>
          <w:color w:val="111111"/>
          <w:sz w:val="28"/>
          <w:szCs w:val="28"/>
          <w:rtl/>
        </w:rPr>
        <w:t xml:space="preserve">عَنْ أَبِی عَبْدِ اللّهِ علیه‌السلام فِی قَوْلِ اللّهِ عَزَّ وَ جَلَّ : «فَنَظَرَ نَظْرَةً فِی النُّجُومِ فَقالَ إِنِّی سَقِیمٌ»</w:t>
      </w:r>
      <w:r>
        <w:rPr>
          <w:rStyle w:val="FootnoteReference"/>
        </w:rPr>
        <w:footnoteReference w:id="5318"/>
      </w:r>
      <w:r>
        <w:rPr>
          <w:rFonts w:ascii="Amiri" w:hAnsi="Amiri" w:eastAsia="Amiri" w:cs="Amiri"/>
          <w:lang w:bidi="ar-SA"/>
          <w:color w:val="111111"/>
          <w:sz w:val="28"/>
          <w:szCs w:val="28"/>
          <w:rtl/>
        </w:rPr>
        <w:t xml:space="preserve">قَالَ : «حَسَبَ ، فَرَأی مَا یَحُلُّ بِالْحُسَیْنِ علیه‌السلام ، فَقَالَ : إِنِّی سَقِیمٌ ؛ لِمَا یَحُلُّ بِالْحُسَیْنِ علیه‌السلام ».</w:t>
      </w:r>
      <w:r>
        <w:rPr>
          <w:rStyle w:val="FootnoteReference"/>
        </w:rPr>
        <w:footnoteReference w:id="5319"/>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4" w:name="pg20122_243819"/>
    <w:bookmarkEnd w:id="334"/>
    <w:p>
      <w:pPr>
        <w:pStyle w:val="Heading4"/>
      </w:pPr>
      <w:bookmarkStart w:id="1076" w:name="_Toc599"/>
      <w:r>
        <w:t>6- الحدیث</w:t>
      </w:r>
      <w:bookmarkEnd w:id="1076"/>
    </w:p>
    <w:p>
      <w:pPr>
        <w:pStyle w:val="BookText"/>
      </w:pPr>
      <w:r>
        <w:rPr>
          <w:rFonts w:ascii="Amiri" w:hAnsi="Amiri" w:eastAsia="Amiri" w:cs="Amiri"/>
          <w:lang w:bidi="ar-SA"/>
          <w:color w:val="111111"/>
          <w:sz w:val="28"/>
          <w:szCs w:val="28"/>
          <w:rtl/>
        </w:rPr>
        <w:t xml:space="preserve">6/1265. أَحْمَدُ بْنُ مُحَمَّدٍ ، عَنْ مُحَمَّدِ بْنِ الْحَسَنِ ، عَنْ مُحَمَّدِ بْنِ عِیسَی بْنِ عُبَیْدٍ ، عَنْ عَلِیِّ بْنِ أَسْبَاطٍ ، عَنْ سَیْفِ بْنِ عَمِیرَةَ ، عَنْ مُحَمَّدِ بْنِ حُمْرَانَ ، قَالَ :</w:t>
      </w:r>
    </w:p>
    <w:p>
      <w:pPr>
        <w:pStyle w:val="BookText"/>
      </w:pPr>
      <w:r>
        <w:rPr>
          <w:rFonts w:ascii="Amiri" w:hAnsi="Amiri" w:eastAsia="Amiri" w:cs="Amiri"/>
          <w:lang w:bidi="ar-SA"/>
          <w:color w:val="111111"/>
          <w:sz w:val="28"/>
          <w:szCs w:val="28"/>
          <w:rtl/>
        </w:rPr>
        <w:t xml:space="preserve">قَالَ أَبُو عَبْدِ اللّهِ علیه‌السلام : «لَمَّا کَانَ مِنْ أَمْرِ الْحُسَیْنِ علیه‌السلام مَا کَانَ ، ضَجَّتِ الْمَـلاَئِکَةُ إِلَی اللّهِ بِالْبُکَاءِ ، وَ قَالَتْ</w:t>
      </w:r>
      <w:r>
        <w:rPr>
          <w:rStyle w:val="FootnoteReference"/>
        </w:rPr>
        <w:footnoteReference w:id="5320"/>
      </w:r>
      <w:r>
        <w:rPr>
          <w:rFonts w:ascii="Amiri" w:hAnsi="Amiri" w:eastAsia="Amiri" w:cs="Amiri"/>
          <w:lang w:bidi="ar-SA"/>
          <w:color w:val="111111"/>
          <w:sz w:val="28"/>
          <w:szCs w:val="28"/>
          <w:rtl/>
        </w:rPr>
        <w:t xml:space="preserve">: یُفْعَلُ</w:t>
      </w:r>
      <w:r>
        <w:rPr>
          <w:rStyle w:val="FootnoteReference"/>
        </w:rPr>
        <w:footnoteReference w:id="5321"/>
      </w:r>
      <w:r>
        <w:rPr>
          <w:rFonts w:ascii="Amiri" w:hAnsi="Amiri" w:eastAsia="Amiri" w:cs="Amiri"/>
          <w:lang w:bidi="ar-SA"/>
          <w:color w:val="111111"/>
          <w:sz w:val="28"/>
          <w:szCs w:val="28"/>
          <w:rtl/>
        </w:rPr>
        <w:t xml:space="preserve">هذَا بِالْحُسَیْنِ صَفِیِّکَ وَ ابْنِ نَبِیِّکَ</w:t>
      </w:r>
      <w:r>
        <w:rPr>
          <w:rStyle w:val="FootnoteReference"/>
        </w:rPr>
        <w:footnoteReference w:id="5322"/>
      </w:r>
      <w:r>
        <w:rPr>
          <w:rFonts w:ascii="Amiri" w:hAnsi="Amiri" w:eastAsia="Amiri" w:cs="Amiri"/>
          <w:lang w:bidi="ar-SA"/>
          <w:color w:val="111111"/>
          <w:sz w:val="28"/>
          <w:szCs w:val="28"/>
          <w:rtl/>
        </w:rPr>
        <w:t xml:space="preserve">؟» قَالَ</w:t>
      </w:r>
      <w:r>
        <w:rPr>
          <w:rStyle w:val="FootnoteReference"/>
        </w:rPr>
        <w:footnoteReference w:id="5323"/>
      </w:r>
      <w:r>
        <w:rPr>
          <w:rFonts w:ascii="Amiri" w:hAnsi="Amiri" w:eastAsia="Amiri" w:cs="Amiri"/>
          <w:lang w:bidi="ar-SA"/>
          <w:color w:val="111111"/>
          <w:sz w:val="28"/>
          <w:szCs w:val="28"/>
          <w:rtl/>
        </w:rPr>
        <w:t xml:space="preserve">: «فَأَقَامَ اللّهُ لَهُمْ ظِلَّ الْقَائِمِ علیه‌السلام ، وَ قَالَ : بِهذَا أَنْتَقِمُ لِهذَا</w:t>
      </w:r>
      <w:r>
        <w:rPr>
          <w:rStyle w:val="FootnoteReference"/>
        </w:rPr>
        <w:footnoteReference w:id="5324"/>
      </w:r>
      <w:r>
        <w:rPr>
          <w:rFonts w:ascii="Times New Roman" w:hAnsi="Times New Roman" w:eastAsia="Times New Roman" w:cs="Times New Roman"/>
          <w:lang w:val="en-US" w:bidi="en-US"/>
          <w:color w:val="111111"/>
          <w:sz w:val="28"/>
          <w:szCs w:val="28"/>
          <w:rtl/>
        </w:rPr>
        <w:t xml:space="preserve">» .</w:t>
      </w:r>
      <w:r>
        <w:rPr>
          <w:rStyle w:val="FootnoteReference"/>
        </w:rPr>
        <w:footnoteReference w:id="5325"/>
      </w:r>
    </w:p>
    <w:p>
      <w:pPr>
        <w:pStyle w:val="Heading4"/>
      </w:pPr>
      <w:bookmarkStart w:id="1077" w:name="_Toc600"/>
      <w:r>
        <w:t>7- الحدیث</w:t>
      </w:r>
      <w:bookmarkEnd w:id="1077"/>
    </w:p>
    <w:p>
      <w:pPr>
        <w:pStyle w:val="BookText"/>
      </w:pPr>
      <w:r>
        <w:rPr>
          <w:rFonts w:ascii="Amiri" w:hAnsi="Amiri" w:eastAsia="Amiri" w:cs="Amiri"/>
          <w:lang w:bidi="ar-SA"/>
          <w:color w:val="111111"/>
          <w:sz w:val="28"/>
          <w:szCs w:val="28"/>
          <w:rtl/>
        </w:rPr>
        <w:t xml:space="preserve">7/1266. عِدَّةٌ مِنْ أَصْحَابِنَا ، عَنْ أَحْمَدَ بْنِ مُحَمَّدِ بْنِ عِیسی</w:t>
      </w:r>
      <w:r>
        <w:rPr>
          <w:rStyle w:val="FootnoteReference"/>
        </w:rPr>
        <w:footnoteReference w:id="5326"/>
      </w:r>
      <w:r>
        <w:rPr>
          <w:rFonts w:ascii="Amiri" w:hAnsi="Amiri" w:eastAsia="Amiri" w:cs="Amiri"/>
          <w:lang w:bidi="ar-SA"/>
          <w:color w:val="111111"/>
          <w:sz w:val="28"/>
          <w:szCs w:val="28"/>
          <w:rtl/>
        </w:rPr>
        <w:t xml:space="preserve">، عَنْ عَلِیِّ بْنِ الْحَکَمِ ، عَنْ سَیْفِ بْنِ عَمِیرَةَ ، عَنْ عَبْدِ الْمَلِکِ بْنِ أَعْیَنَ :</w:t>
      </w:r>
    </w:p>
    <w:p>
      <w:pPr>
        <w:pStyle w:val="BookText"/>
      </w:pPr>
      <w:r>
        <w:rPr>
          <w:rFonts w:ascii="Amiri" w:hAnsi="Amiri" w:eastAsia="Amiri" w:cs="Amiri"/>
          <w:lang w:bidi="ar-SA"/>
          <w:color w:val="111111"/>
          <w:sz w:val="28"/>
          <w:szCs w:val="28"/>
          <w:rtl/>
        </w:rPr>
        <w:t xml:space="preserve">عَنْ أَبِی جَعْفَرٍ علیه‌السلام ، قَالَ : «نَزَلَ</w:t>
      </w:r>
      <w:r>
        <w:rPr>
          <w:rStyle w:val="FootnoteReference"/>
        </w:rPr>
        <w:footnoteReference w:id="5327"/>
      </w:r>
      <w:r>
        <w:rPr>
          <w:rFonts w:ascii="Amiri" w:hAnsi="Amiri" w:eastAsia="Amiri" w:cs="Amiri"/>
          <w:lang w:bidi="ar-SA"/>
          <w:color w:val="111111"/>
          <w:sz w:val="28"/>
          <w:szCs w:val="28"/>
          <w:rtl/>
        </w:rPr>
        <w:t xml:space="preserve">النَّصْرُ عَلَی الْحُسَیْنِ بْنِ عَلِیٍّ علیهماالسلام </w:t>
      </w:r>
      <w:r>
        <w:rPr>
          <w:rStyle w:val="FootnoteReference"/>
        </w:rPr>
        <w:footnoteReference w:id="5328"/>
      </w:r>
      <w:r>
        <w:rPr>
          <w:rFonts w:ascii="Amiri" w:hAnsi="Amiri" w:eastAsia="Amiri" w:cs="Amiri"/>
          <w:lang w:bidi="ar-SA"/>
          <w:color w:val="111111"/>
          <w:sz w:val="28"/>
          <w:szCs w:val="28"/>
          <w:rtl/>
        </w:rPr>
        <w:t xml:space="preserve">حَتّی کَانَ</w:t>
      </w:r>
      <w:r>
        <w:rPr>
          <w:rStyle w:val="FootnoteReference"/>
        </w:rPr>
        <w:footnoteReference w:id="5329"/>
      </w:r>
      <w:r>
        <w:rPr>
          <w:rFonts w:ascii="Amiri" w:hAnsi="Amiri" w:eastAsia="Amiri" w:cs="Amiri"/>
          <w:lang w:bidi="ar-SA"/>
          <w:color w:val="111111"/>
          <w:sz w:val="28"/>
          <w:szCs w:val="28"/>
          <w:rtl/>
        </w:rPr>
        <w:t xml:space="preserve">بَیْنَ السَّمَاءِ وَ الاْءَرْضِ ، ثُمَّ خُیِّرَ النَّصْرَ أَوْ</w:t>
      </w:r>
      <w:r>
        <w:rPr>
          <w:rStyle w:val="FootnoteReference"/>
        </w:rPr>
        <w:footnoteReference w:id="5330"/>
      </w:r>
      <w:r>
        <w:rPr>
          <w:rFonts w:ascii="Amiri" w:hAnsi="Amiri" w:eastAsia="Amiri" w:cs="Amiri"/>
          <w:lang w:bidi="ar-SA"/>
          <w:color w:val="111111"/>
          <w:sz w:val="28"/>
          <w:szCs w:val="28"/>
          <w:rtl/>
        </w:rPr>
        <w:t xml:space="preserve">لِقَاءَ اللّهِ ، فَاخْتَارَ لِقَاءَ اللّهِ» .</w:t>
      </w:r>
      <w:r>
        <w:rPr>
          <w:rStyle w:val="FootnoteReference"/>
        </w:rPr>
        <w:footnoteReference w:id="5331"/>
      </w:r>
    </w:p>
    <w:p>
      <w:pPr>
        <w:pStyle w:val="Heading4"/>
      </w:pPr>
      <w:bookmarkStart w:id="1078" w:name="_Toc601"/>
      <w:r>
        <w:t>8- الحدیث</w:t>
      </w:r>
      <w:bookmarkEnd w:id="1078"/>
    </w:p>
    <w:p>
      <w:pPr>
        <w:pStyle w:val="BookText"/>
      </w:pPr>
      <w:r>
        <w:rPr>
          <w:rFonts w:ascii="Amiri" w:hAnsi="Amiri" w:eastAsia="Amiri" w:cs="Amiri"/>
          <w:lang w:bidi="ar-SA"/>
          <w:color w:val="111111"/>
          <w:sz w:val="28"/>
          <w:szCs w:val="28"/>
          <w:rtl/>
        </w:rPr>
        <w:t xml:space="preserve">8/1267. الْحُسَیْنُ بْنُ أَحْمَدَ</w:t>
      </w:r>
      <w:r>
        <w:rPr>
          <w:rStyle w:val="FootnoteReference"/>
        </w:rPr>
        <w:footnoteReference w:id="5332"/>
      </w:r>
    </w:p>
    <w:p>
      <w:pPr>
        <w:pStyle w:val="BookText"/>
      </w:pPr>
      <w:r>
        <w:rPr>
          <w:rFonts w:ascii="IRNazanin" w:hAnsi="IRNazanin" w:eastAsia="IRNazanin" w:cs="IRNazanin"/>
          <w:lang w:bidi="fa-IR"/>
          <w:color w:val="111111"/>
          <w:sz w:val="28"/>
          <w:szCs w:val="28"/>
          <w:rtl/>
        </w:rPr>
        <w:t xml:space="preserve">والحسین بن أحمد هو الحسین بن أحمد بن عبد اللّه المالکی . روی فی الکافی ، ح 15185 ـ کما فی بعض النسخ المعتبرة وحاشیة المطبوع ـ وح 15186 و15187 ، عن أحمد بن هلال ، بعنوان الحسین بن أحمد . وفی بعض الأسناد والطرق بعناوینه التفصیلیّة . راجع : التهذیب ، ج 1 ، ص 117 ، ح 308 ؛ رجال النجاشی ، ص 371 ، الرقم 1014 ، ص 419 ، الرقم 1120 ؛ الفهرست للطوسی ، ص 270 ، الرقم 389 .</w:t>
      </w:r>
    </w:p>
    <w:p>
      <w:pPr>
        <w:pStyle w:val="BookText"/>
      </w:pPr>
      <w:r>
        <w:rPr>
          <w:rFonts w:ascii="IRNazanin" w:hAnsi="IRNazanin" w:eastAsia="IRNazanin" w:cs="IRNazanin"/>
          <w:lang w:bidi="fa-IR"/>
          <w:color w:val="111111"/>
          <w:sz w:val="28"/>
          <w:szCs w:val="28"/>
          <w:rtl/>
        </w:rPr>
        <w:t xml:space="preserve">ثمّ إنّه لا یخفی ما فی تصحیف «الحسین بن أحمد» ب «الحسین بن محمّد» ـ وهو من مشایخ المصنّف المعروفین ـ من الاُنس الذهنی عند النسّاخ والشباهة الکثیرة بین العنوانین فی الکتابة .</w:t>
      </w:r>
    </w:p>
    <w:p>
      <w:pPr>
        <w:pStyle w:val="BookText"/>
      </w:pPr>
      <w:r>
        <w:rPr>
          <w:rFonts w:ascii="Amiri" w:hAnsi="Amiri" w:eastAsia="Amiri" w:cs="Amiri"/>
          <w:lang w:bidi="ar-SA"/>
          <w:color w:val="111111"/>
          <w:sz w:val="28"/>
          <w:szCs w:val="28"/>
          <w:rtl/>
        </w:rPr>
        <w:t xml:space="preserve">، قَالَ : حَدَّثَنِی أَبُو کُرَیْبٍ وَ أَبُو سَعِیدٍ الاْءَشَجُّ ، قَالَ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بْنُ إِدْرِیسَ</w:t>
      </w:r>
      <w:r>
        <w:rPr>
          <w:rStyle w:val="FootnoteReference"/>
        </w:rPr>
        <w:footnoteReference w:id="5333"/>
      </w:r>
    </w:p>
    <w:p>
      <w:pPr>
        <w:pStyle w:val="BookText"/>
      </w:pPr>
      <w:r>
        <w:rPr>
          <w:rFonts w:ascii="IRNazanin" w:hAnsi="IRNazanin" w:eastAsia="IRNazanin" w:cs="IRNazanin"/>
          <w:lang w:bidi="fa-IR"/>
          <w:color w:val="111111"/>
          <w:sz w:val="28"/>
          <w:szCs w:val="28"/>
          <w:rtl/>
        </w:rPr>
        <w:t xml:space="preserve">والظاهر وقوع التحریف فی «أبیه إدریس بن عبد اللّه الأودی» . والصواب «أبیه إدریس أبی عبد اللّه الأودی» ، فإنّ کنیة إدریس والد عبد اللّه ، هو أبو عبد اللّه . راجع : تهذیب الکمال ، ج 2 ، ص 299 ، الرقم 293 .</w:t>
      </w:r>
    </w:p>
    <w:p>
      <w:pPr>
        <w:pStyle w:val="BookText"/>
      </w:pPr>
      <w:r>
        <w:rPr>
          <w:rFonts w:ascii="Amiri" w:hAnsi="Amiri" w:eastAsia="Amiri" w:cs="Amiri"/>
          <w:lang w:bidi="ar-SA"/>
          <w:color w:val="111111"/>
          <w:sz w:val="28"/>
          <w:szCs w:val="28"/>
          <w:rtl/>
        </w:rPr>
        <w:t xml:space="preserve">، عَنْ أَبِیهِ إِدْرِیسَ بْنِ عَبْدِ اللّهِ الاْءَوْدِیِّ ، قَالَ :</w:t>
      </w:r>
    </w:p>
    <w:p>
      <w:pPr>
        <w:pStyle w:val="BookText"/>
      </w:pPr>
      <w:r>
        <w:rPr>
          <w:rFonts w:ascii="Amiri" w:hAnsi="Amiri" w:eastAsia="Amiri" w:cs="Amiri"/>
          <w:lang w:bidi="ar-SA"/>
          <w:color w:val="111111"/>
          <w:sz w:val="28"/>
          <w:szCs w:val="28"/>
          <w:rtl/>
        </w:rPr>
        <w:t xml:space="preserve">لَمَّا قُتِلَ الْحُسَیْنُ</w:t>
      </w:r>
      <w:r>
        <w:rPr>
          <w:rStyle w:val="FootnoteReference"/>
        </w:rPr>
        <w:footnoteReference w:id="5334"/>
      </w:r>
      <w:r>
        <w:rPr>
          <w:rFonts w:ascii="Amiri" w:hAnsi="Amiri" w:eastAsia="Amiri" w:cs="Amiri"/>
          <w:lang w:bidi="ar-SA"/>
          <w:color w:val="111111"/>
          <w:sz w:val="28"/>
          <w:szCs w:val="28"/>
          <w:rtl/>
        </w:rPr>
        <w:t xml:space="preserve">علیه‌السلام ، أَرَادَ الْقَوْمُ أَنْ یُوطِئُوهُ الْخَیْلَ ، فَقَالَتْ فِضَّةُ لِزَیْنَبَ : یَا سَیِّدَتِی ، إِنَّ سَفِینَةَ</w:t>
      </w:r>
      <w:r>
        <w:rPr>
          <w:rStyle w:val="FootnoteReference"/>
        </w:rPr>
        <w:footnoteReference w:id="5335"/>
      </w:r>
      <w:r>
        <w:rPr>
          <w:rFonts w:ascii="Amiri" w:hAnsi="Amiri" w:eastAsia="Amiri" w:cs="Amiri"/>
          <w:lang w:bidi="ar-SA"/>
          <w:color w:val="111111"/>
          <w:sz w:val="28"/>
          <w:szCs w:val="28"/>
          <w:rtl/>
        </w:rPr>
        <w:t xml:space="preserve">کُسِرَ بِهِ فِی الْبَحْرِ ، فَخَرَجَ</w:t>
      </w:r>
      <w:r>
        <w:rPr>
          <w:rStyle w:val="FootnoteReference"/>
        </w:rPr>
        <w:footnoteReference w:id="5336"/>
      </w:r>
      <w:r>
        <w:rPr>
          <w:rFonts w:ascii="Amiri" w:hAnsi="Amiri" w:eastAsia="Amiri" w:cs="Amiri"/>
          <w:lang w:bidi="ar-SA"/>
          <w:color w:val="111111"/>
          <w:sz w:val="28"/>
          <w:szCs w:val="28"/>
          <w:rtl/>
        </w:rPr>
        <w:t xml:space="preserve">إِلی جَزِیرَةٍ ، فَإِذَا هُوَ بِأَسَدٍ ، فَقَالَ : یَا أَبَا الْحَارِثِ ، أَنَا مَوْلی رَسُولِ اللّهِ صلی‌الله‌علیه‌و‌آله ، فَهَمْهَمَ</w:t>
      </w:r>
      <w:r>
        <w:rPr>
          <w:rStyle w:val="FootnoteReference"/>
        </w:rPr>
        <w:footnoteReference w:id="5337"/>
      </w:r>
      <w:r>
        <w:rPr>
          <w:rFonts w:ascii="Amiri" w:hAnsi="Amiri" w:eastAsia="Amiri" w:cs="Amiri"/>
          <w:lang w:bidi="ar-SA"/>
          <w:color w:val="111111"/>
          <w:sz w:val="28"/>
          <w:szCs w:val="28"/>
          <w:rtl/>
        </w:rPr>
        <w:t xml:space="preserve">بَیْنَ یَدَیْهِ حَتّی وَقَفَهُ عَلَی الطَّرِیقِ</w:t>
      </w:r>
      <w:r>
        <w:rPr>
          <w:rStyle w:val="FootnoteReference"/>
        </w:rPr>
        <w:footnoteReference w:id="5338"/>
      </w:r>
      <w:r>
        <w:rPr>
          <w:rFonts w:ascii="Amiri" w:hAnsi="Amiri" w:eastAsia="Amiri" w:cs="Amiri"/>
          <w:lang w:bidi="ar-SA"/>
          <w:color w:val="111111"/>
          <w:sz w:val="28"/>
          <w:szCs w:val="28"/>
          <w:rtl/>
        </w:rPr>
        <w:t xml:space="preserve">، وَ الاْءَسَدُ رَابِضٌ فِی نَاحِیَةٍ</w:t>
      </w:r>
      <w:r>
        <w:rPr>
          <w:rStyle w:val="FootnoteReference"/>
        </w:rPr>
        <w:footnoteReference w:id="5339"/>
      </w:r>
      <w:r>
        <w:rPr>
          <w:rFonts w:ascii="Amiri" w:hAnsi="Amiri" w:eastAsia="Amiri" w:cs="Amiri"/>
          <w:lang w:bidi="ar-SA"/>
          <w:color w:val="111111"/>
          <w:sz w:val="28"/>
          <w:szCs w:val="28"/>
          <w:rtl/>
        </w:rPr>
        <w:t xml:space="preserve">، فَدَعِینِی أَمْضِ</w:t>
      </w:r>
      <w:r>
        <w:rPr>
          <w:rStyle w:val="FootnoteReference"/>
        </w:rPr>
        <w:footnoteReference w:id="5340"/>
      </w:r>
      <w:r>
        <w:rPr>
          <w:rFonts w:ascii="Amiri" w:hAnsi="Amiri" w:eastAsia="Amiri" w:cs="Amiri"/>
          <w:lang w:bidi="ar-SA"/>
          <w:color w:val="111111"/>
          <w:sz w:val="28"/>
          <w:szCs w:val="28"/>
          <w:rtl/>
        </w:rPr>
        <w:t xml:space="preserve">إِلَیْهِ وَ أُعْلِمْهُ</w:t>
      </w:r>
      <w:r>
        <w:rPr>
          <w:rStyle w:val="FootnoteReference"/>
        </w:rPr>
        <w:footnoteReference w:id="5341"/>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35" w:name="pg20122_243821"/>
    <w:bookmarkEnd w:id="335"/>
    <w:p>
      <w:pPr>
        <w:pStyle w:val="BookText"/>
      </w:pPr>
      <w:r>
        <w:rPr>
          <w:rFonts w:ascii="Amiri" w:hAnsi="Amiri" w:eastAsia="Amiri" w:cs="Amiri"/>
          <w:lang w:bidi="ar-SA"/>
          <w:color w:val="111111"/>
          <w:sz w:val="28"/>
          <w:szCs w:val="28"/>
          <w:rtl/>
        </w:rPr>
        <w:t xml:space="preserve">مَا هُمْ</w:t>
      </w:r>
      <w:r>
        <w:rPr>
          <w:rStyle w:val="FootnoteReference"/>
        </w:rPr>
        <w:footnoteReference w:id="5342"/>
      </w:r>
      <w:r>
        <w:rPr>
          <w:rFonts w:ascii="Amiri" w:hAnsi="Amiri" w:eastAsia="Amiri" w:cs="Amiri"/>
          <w:lang w:bidi="ar-SA"/>
          <w:color w:val="111111"/>
          <w:sz w:val="28"/>
          <w:szCs w:val="28"/>
          <w:rtl/>
        </w:rPr>
        <w:t xml:space="preserve">صَانِعُونَ غَداً ، قَالَ</w:t>
      </w:r>
      <w:r>
        <w:rPr>
          <w:rStyle w:val="FootnoteReference"/>
        </w:rPr>
        <w:footnoteReference w:id="5343"/>
      </w:r>
      <w:r>
        <w:rPr>
          <w:rFonts w:ascii="Amiri" w:hAnsi="Amiri" w:eastAsia="Amiri" w:cs="Amiri"/>
          <w:lang w:bidi="ar-SA"/>
          <w:color w:val="111111"/>
          <w:sz w:val="28"/>
          <w:szCs w:val="28"/>
          <w:rtl/>
        </w:rPr>
        <w:t xml:space="preserve">: فَمَضَتْ</w:t>
      </w:r>
      <w:r>
        <w:rPr>
          <w:rStyle w:val="FootnoteReference"/>
        </w:rPr>
        <w:footnoteReference w:id="5344"/>
      </w:r>
      <w:r>
        <w:rPr>
          <w:rFonts w:ascii="Amiri" w:hAnsi="Amiri" w:eastAsia="Amiri" w:cs="Amiri"/>
          <w:lang w:bidi="ar-SA"/>
          <w:color w:val="111111"/>
          <w:sz w:val="28"/>
          <w:szCs w:val="28"/>
          <w:rtl/>
        </w:rPr>
        <w:t xml:space="preserve">إِلَیْهِ ، فَقَالَتْ</w:t>
      </w:r>
      <w:r>
        <w:rPr>
          <w:rStyle w:val="FootnoteReference"/>
        </w:rPr>
        <w:footnoteReference w:id="5345"/>
      </w:r>
      <w:r>
        <w:rPr>
          <w:rFonts w:ascii="Amiri" w:hAnsi="Amiri" w:eastAsia="Amiri" w:cs="Amiri"/>
          <w:lang w:bidi="ar-SA"/>
          <w:color w:val="111111"/>
          <w:sz w:val="28"/>
          <w:szCs w:val="28"/>
          <w:rtl/>
        </w:rPr>
        <w:t xml:space="preserve">: یَا أَبَا الْحَارِثِ ، فَرَفَعَ رَأْسَهُ ، ثُمَّ466/1</w:t>
      </w:r>
    </w:p>
    <w:p>
      <w:pPr>
        <w:pStyle w:val="BookText"/>
      </w:pPr>
      <w:r>
        <w:rPr>
          <w:rFonts w:ascii="Amiri" w:hAnsi="Amiri" w:eastAsia="Amiri" w:cs="Amiri"/>
          <w:lang w:bidi="ar-SA"/>
          <w:color w:val="111111"/>
          <w:sz w:val="28"/>
          <w:szCs w:val="28"/>
          <w:rtl/>
        </w:rPr>
        <w:t xml:space="preserve">قَالَتْ</w:t>
      </w:r>
      <w:r>
        <w:rPr>
          <w:rStyle w:val="FootnoteReference"/>
        </w:rPr>
        <w:footnoteReference w:id="5346"/>
      </w:r>
      <w:r>
        <w:rPr>
          <w:rFonts w:ascii="Amiri" w:hAnsi="Amiri" w:eastAsia="Amiri" w:cs="Amiri"/>
          <w:lang w:bidi="ar-SA"/>
          <w:color w:val="111111"/>
          <w:sz w:val="28"/>
          <w:szCs w:val="28"/>
          <w:rtl/>
        </w:rPr>
        <w:t xml:space="preserve">: أَ تَدْرِی مَا یُرِیدُونَ أَنْ یَعْمَلُوا غَداً بِأَبِی عَبْدِ اللّهِ علیه‌السلام ؟ یُرِیدُونَ أَنْ یُوطِئُوا الْخَیْلَ ظَهْرَهُ ، قَالَ : فَمَشی</w:t>
      </w:r>
      <w:r>
        <w:rPr>
          <w:rStyle w:val="FootnoteReference"/>
        </w:rPr>
        <w:footnoteReference w:id="5347"/>
      </w:r>
      <w:r>
        <w:rPr>
          <w:rFonts w:ascii="Amiri" w:hAnsi="Amiri" w:eastAsia="Amiri" w:cs="Amiri"/>
          <w:lang w:bidi="ar-SA"/>
          <w:color w:val="111111"/>
          <w:sz w:val="28"/>
          <w:szCs w:val="28"/>
          <w:rtl/>
        </w:rPr>
        <w:t xml:space="preserve">حَتّی وَضَعَ یَدَیْهِ عَلی جَسَدِ الْحُسَیْنِ علیه‌السلام ، فَأَقْبَلَتِ الْخَیْلُ ، فَلَمَّا نَظَرُوا إِلَیْهِ ، قَالَ لَهُمْ عُمَرُ بْنُ سَعْدٍ لَعَنَهُ اللّهُ : فِتْنَةٌ لاَ تُثِیرُوهَا</w:t>
      </w:r>
      <w:r>
        <w:rPr>
          <w:rStyle w:val="FootnoteReference"/>
        </w:rPr>
        <w:footnoteReference w:id="5348"/>
      </w:r>
      <w:r>
        <w:rPr>
          <w:rFonts w:ascii="Amiri" w:hAnsi="Amiri" w:eastAsia="Amiri" w:cs="Amiri"/>
          <w:lang w:bidi="ar-SA"/>
          <w:color w:val="111111"/>
          <w:sz w:val="28"/>
          <w:szCs w:val="28"/>
          <w:rtl/>
        </w:rPr>
        <w:t xml:space="preserve">، انْصَرِفُوا ؛ فَانْصَرَفُوا .</w:t>
      </w:r>
      <w:r>
        <w:rPr>
          <w:rStyle w:val="FootnoteReference"/>
        </w:rPr>
        <w:footnoteReference w:id="5349"/>
      </w:r>
    </w:p>
    <w:p>
      <w:pPr>
        <w:pStyle w:val="Heading4"/>
      </w:pPr>
      <w:bookmarkStart w:id="1079" w:name="_Toc602"/>
      <w:r>
        <w:t>9- الحدیث</w:t>
      </w:r>
      <w:bookmarkEnd w:id="1079"/>
    </w:p>
    <w:p>
      <w:pPr>
        <w:pStyle w:val="BookText"/>
      </w:pPr>
      <w:r>
        <w:rPr>
          <w:rFonts w:ascii="Amiri" w:hAnsi="Amiri" w:eastAsia="Amiri" w:cs="Amiri"/>
          <w:lang w:bidi="ar-SA"/>
          <w:color w:val="111111"/>
          <w:sz w:val="28"/>
          <w:szCs w:val="28"/>
          <w:rtl/>
        </w:rPr>
        <w:t xml:space="preserve">9/1268. عَلِیُّ بْنُ مُحَمَّدٍ ، عَنْ سَهْلِ بْنِ زِیَادٍ ، عَنْ مُحَمَّدِ بْنِ أَحْمَدَ ، عَنِ الْحَسَنِ</w:t>
      </w:r>
      <w:r>
        <w:rPr>
          <w:rStyle w:val="FootnoteReference"/>
        </w:rPr>
        <w:footnoteReference w:id="5350"/>
      </w:r>
      <w:r>
        <w:rPr>
          <w:rFonts w:ascii="Amiri" w:hAnsi="Amiri" w:eastAsia="Amiri" w:cs="Amiri"/>
          <w:lang w:bidi="ar-SA"/>
          <w:color w:val="111111"/>
          <w:sz w:val="28"/>
          <w:szCs w:val="28"/>
          <w:rtl/>
        </w:rPr>
        <w:t xml:space="preserve">بْنِ عَلِیٍّ ، عَنْ یُونُسَ ، عَنْ مَصْقَلَةَ الطَّحَّانِ ، قَالَ :</w:t>
      </w:r>
    </w:p>
    <w:p>
      <w:pPr>
        <w:pStyle w:val="BookText"/>
      </w:pPr>
      <w:r>
        <w:rPr>
          <w:rFonts w:ascii="Amiri" w:hAnsi="Amiri" w:eastAsia="Amiri" w:cs="Amiri"/>
          <w:lang w:bidi="ar-SA"/>
          <w:color w:val="111111"/>
          <w:sz w:val="28"/>
          <w:szCs w:val="28"/>
          <w:rtl/>
        </w:rPr>
        <w:t xml:space="preserve">سَمِعْتُ أَبَا عَبْدِ اللّهِ علیه‌السلام یَقُولُ : «لَمَّا قُتِلَ الْحُسَیْنُ علیه‌السلام ، أَقَامَتِ امْرَأَتُهُ الْکَلْبِیَّةُ عَلَیْهِ مَأْتَماً ، وَ بَکَتْ وَ بَکَیْنَ النِّسَاءُ وَ الْخَدَمُ حَتّی جَفَّتْ دُمُوعُهُنَّ وَ ذَهَبَتْ ، فَبَیْنَا</w:t>
      </w:r>
      <w:r>
        <w:rPr>
          <w:rStyle w:val="FootnoteReference"/>
        </w:rPr>
        <w:footnoteReference w:id="5351"/>
      </w:r>
      <w:r>
        <w:rPr>
          <w:rFonts w:ascii="Amiri" w:hAnsi="Amiri" w:eastAsia="Amiri" w:cs="Amiri"/>
          <w:lang w:bidi="ar-SA"/>
          <w:color w:val="111111"/>
          <w:sz w:val="28"/>
          <w:szCs w:val="28"/>
          <w:rtl/>
        </w:rPr>
        <w:t xml:space="preserve">هِیَ کَذلِکَ إِذَا</w:t>
      </w:r>
      <w:r>
        <w:rPr>
          <w:rStyle w:val="FootnoteReference"/>
        </w:rPr>
        <w:footnoteReference w:id="5352"/>
      </w:r>
      <w:r>
        <w:rPr>
          <w:rFonts w:ascii="Amiri" w:hAnsi="Amiri" w:eastAsia="Amiri" w:cs="Amiri"/>
          <w:lang w:bidi="ar-SA"/>
          <w:color w:val="111111"/>
          <w:sz w:val="28"/>
          <w:szCs w:val="28"/>
          <w:rtl/>
        </w:rPr>
        <w:t xml:space="preserve">رَأَتْ جَارِیَةً مِنْ جَوَارِیهَا تَبْکِی وَ دُمُوعُهَا تَسِیلُ ، فَدَعَتْهَا ، فَقَالَتْ لَهَا</w:t>
      </w:r>
      <w:r>
        <w:rPr>
          <w:rStyle w:val="FootnoteReference"/>
        </w:rPr>
        <w:footnoteReference w:id="5353"/>
      </w:r>
      <w:r>
        <w:rPr>
          <w:rFonts w:ascii="Amiri" w:hAnsi="Amiri" w:eastAsia="Amiri" w:cs="Amiri"/>
          <w:lang w:bidi="ar-SA"/>
          <w:color w:val="111111"/>
          <w:sz w:val="28"/>
          <w:szCs w:val="28"/>
          <w:rtl/>
        </w:rPr>
        <w:t xml:space="preserve">: مَا لَکِ أَنْتِ مِنْ بَیْنِنَا تَسِیلُ دُمُوعُکِ؟ قَالَتْ : إِنِّی لَمَّا أَصَابَنِی الْجَهْدُ شَرِبْتُ شَرْبَةَ سَوِیقٍ</w:t>
      </w:r>
      <w:r>
        <w:rPr>
          <w:rStyle w:val="FootnoteReference"/>
        </w:rPr>
        <w:footnoteReference w:id="5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«فَأَمَرَتْ بِالطَّعَامِ وَ الاْءَسْوِقَةِ ، فَأَکَلَتْ وَ شَرِبَتْ وَ أَطْعَمَتْ وَ سَقَتْ ، وَ قَالَتْ : إِنَّمَا نُرِیدُ</w:t>
      </w:r>
      <w:r>
        <w:rPr>
          <w:rStyle w:val="FootnoteReference"/>
        </w:rPr>
        <w:footnoteReference w:id="5355"/>
      </w:r>
      <w:r>
        <w:rPr>
          <w:rFonts w:ascii="Amiri" w:hAnsi="Amiri" w:eastAsia="Amiri" w:cs="Amiri"/>
          <w:lang w:bidi="ar-SA"/>
          <w:color w:val="111111"/>
          <w:sz w:val="28"/>
          <w:szCs w:val="28"/>
          <w:rtl/>
        </w:rPr>
        <w:t xml:space="preserve">بِذلِکِ أَنْ نَتَقَوّی</w:t>
      </w:r>
      <w:r>
        <w:rPr>
          <w:rStyle w:val="FootnoteReference"/>
        </w:rPr>
        <w:footnoteReference w:id="5356"/>
      </w:r>
      <w:r>
        <w:rPr>
          <w:rFonts w:ascii="Amiri" w:hAnsi="Amiri" w:eastAsia="Amiri" w:cs="Amiri"/>
          <w:lang w:bidi="ar-SA"/>
          <w:color w:val="111111"/>
          <w:sz w:val="28"/>
          <w:szCs w:val="28"/>
          <w:rtl/>
        </w:rPr>
        <w:t xml:space="preserve">عَلَی الْبُکَاءِ عَلَی الْحُسَیْنِ علیه‌السلام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6" w:name="pg20122_243822"/>
    <w:bookmarkEnd w:id="336"/>
    <w:p>
      <w:pPr>
        <w:pStyle w:val="BookText"/>
      </w:pPr>
      <w:r>
        <w:rPr>
          <w:rFonts w:ascii="Amiri" w:hAnsi="Amiri" w:eastAsia="Amiri" w:cs="Amiri"/>
          <w:lang w:bidi="ar-SA"/>
          <w:color w:val="111111"/>
          <w:sz w:val="28"/>
          <w:szCs w:val="28"/>
          <w:rtl/>
        </w:rPr>
        <w:t xml:space="preserve">قَالَ : «وَ</w:t>
      </w:r>
      <w:r>
        <w:rPr>
          <w:rStyle w:val="FootnoteReference"/>
        </w:rPr>
        <w:footnoteReference w:id="5357"/>
      </w:r>
      <w:r>
        <w:rPr>
          <w:rFonts w:ascii="Amiri" w:hAnsi="Amiri" w:eastAsia="Amiri" w:cs="Amiri"/>
          <w:lang w:bidi="ar-SA"/>
          <w:color w:val="111111"/>
          <w:sz w:val="28"/>
          <w:szCs w:val="28"/>
          <w:rtl/>
        </w:rPr>
        <w:t xml:space="preserve">أُهْدِیَ</w:t>
      </w:r>
      <w:r>
        <w:rPr>
          <w:rStyle w:val="FootnoteReference"/>
        </w:rPr>
        <w:footnoteReference w:id="5358"/>
      </w:r>
      <w:r>
        <w:rPr>
          <w:rFonts w:ascii="Amiri" w:hAnsi="Amiri" w:eastAsia="Amiri" w:cs="Amiri"/>
          <w:lang w:bidi="ar-SA"/>
          <w:color w:val="111111"/>
          <w:sz w:val="28"/>
          <w:szCs w:val="28"/>
          <w:rtl/>
        </w:rPr>
        <w:t xml:space="preserve">إِلَی الْکَلْبِیَّةِ</w:t>
      </w:r>
      <w:r>
        <w:rPr>
          <w:rStyle w:val="FootnoteReference"/>
        </w:rPr>
        <w:footnoteReference w:id="5359"/>
      </w:r>
      <w:r>
        <w:rPr>
          <w:rFonts w:ascii="Amiri" w:hAnsi="Amiri" w:eastAsia="Amiri" w:cs="Amiri"/>
          <w:lang w:bidi="ar-SA"/>
          <w:color w:val="111111"/>
          <w:sz w:val="28"/>
          <w:szCs w:val="28"/>
          <w:rtl/>
        </w:rPr>
        <w:t xml:space="preserve">جُوَنٌ</w:t>
      </w:r>
      <w:r>
        <w:rPr>
          <w:rStyle w:val="FootnoteReference"/>
        </w:rPr>
        <w:footnoteReference w:id="5360"/>
      </w:r>
      <w:r>
        <w:rPr>
          <w:rFonts w:ascii="Amiri" w:hAnsi="Amiri" w:eastAsia="Amiri" w:cs="Amiri"/>
          <w:lang w:bidi="ar-SA"/>
          <w:color w:val="111111"/>
          <w:sz w:val="28"/>
          <w:szCs w:val="28"/>
          <w:rtl/>
        </w:rPr>
        <w:t xml:space="preserve">لِتَسْتَعِینَ بِهَا عَلی مَأْتَمِ الْحُسَیْنِ علیه‌السلام </w:t>
      </w:r>
      <w:r>
        <w:rPr>
          <w:rStyle w:val="FootnoteReference"/>
        </w:rPr>
        <w:footnoteReference w:id="5361"/>
      </w:r>
      <w:r>
        <w:rPr>
          <w:rFonts w:ascii="Amiri" w:hAnsi="Amiri" w:eastAsia="Amiri" w:cs="Amiri"/>
          <w:lang w:bidi="ar-SA"/>
          <w:color w:val="111111"/>
          <w:sz w:val="28"/>
          <w:szCs w:val="28"/>
          <w:rtl/>
        </w:rPr>
        <w:t xml:space="preserve">، فَلَمَّا رَأَتِ الْجُوَنَ قَالَتْ : مَا هذِهِ ؟ قَالُوا : هَدِیَّةٌ أَهْدَاهَا فُـلاَنٌ لِتَسْتَعِینِی</w:t>
      </w:r>
      <w:r>
        <w:rPr>
          <w:rStyle w:val="FootnoteReference"/>
        </w:rPr>
        <w:footnoteReference w:id="5362"/>
      </w:r>
      <w:r>
        <w:rPr>
          <w:rFonts w:ascii="Amiri" w:hAnsi="Amiri" w:eastAsia="Amiri" w:cs="Amiri"/>
          <w:lang w:bidi="ar-SA"/>
          <w:color w:val="111111"/>
          <w:sz w:val="28"/>
          <w:szCs w:val="28"/>
          <w:rtl/>
        </w:rPr>
        <w:t xml:space="preserve">عَلی مَأْتَمِ الْحُسَیْنِ علیه‌السلام ، فَقَالَتْ : لَسْنَا فِی عُرْسٍ ، فَمَا نَصْنَعُ بِهَا ، ثُمَّ أَمَرَتْ بِهِنَّ ، فَأُخْرِجْنَ مِنَ الدَّارِ ، فَلَمَّا أُخْرِجْنَ مِنَ الدَّارِ ، لَمْ یُحَسَّ لَهَا حِسٌّ کَأَنَّمَا طِرْنَ بَیْنَ السَّمَاءِ وَ الاْءَرْضِ ، وَ لَمْ یُرَ لَهُنَّ بِهَا</w:t>
      </w:r>
      <w:r>
        <w:rPr>
          <w:rStyle w:val="FootnoteReference"/>
        </w:rPr>
        <w:footnoteReference w:id="5363"/>
      </w:r>
      <w:r>
        <w:rPr>
          <w:rFonts w:ascii="Amiri" w:hAnsi="Amiri" w:eastAsia="Amiri" w:cs="Amiri"/>
          <w:lang w:bidi="ar-SA"/>
          <w:color w:val="111111"/>
          <w:sz w:val="28"/>
          <w:szCs w:val="28"/>
          <w:rtl/>
        </w:rPr>
        <w:t xml:space="preserve">بَعْدَ خُرُوجِهِنَّ مِنَ الدَّارِ أَثَرٌ» .</w:t>
      </w:r>
      <w:r>
        <w:rPr>
          <w:rStyle w:val="FootnoteReference"/>
        </w:rPr>
        <w:footnoteReference w:id="5364"/>
      </w:r>
    </w:p>
    <w:p>
      <w:pPr>
        <w:pStyle w:val="Heading3"/>
      </w:pPr>
      <w:bookmarkStart w:id="1080" w:name="_Toc603"/>
      <w:r>
        <w:t>(117) باب مولد علیّ بن الحسین</w:t>
      </w:r>
      <w:bookmarkEnd w:id="1080"/>
    </w:p>
    <w:p>
      <w:pPr>
        <w:pStyle w:val="Heading4"/>
      </w:pPr>
      <w:bookmarkStart w:id="1081" w:name="_Toc604"/>
      <w:r>
        <w:t>اشارة</w:t>
      </w:r>
      <w:bookmarkEnd w:id="1081"/>
    </w:p>
    <w:p>
      <w:pPr>
        <w:pStyle w:val="BookText"/>
      </w:pPr>
      <w:r>
        <w:rPr>
          <w:rFonts w:ascii="Amiri" w:hAnsi="Amiri" w:eastAsia="Amiri" w:cs="Amiri"/>
          <w:lang w:bidi="ar-SA"/>
          <w:color w:val="111111"/>
          <w:sz w:val="28"/>
          <w:szCs w:val="28"/>
          <w:rtl/>
        </w:rPr>
        <w:t xml:space="preserve">117 ـ بَابُ </w:t>
      </w:r>
      <w:r>
        <w:rPr>
          <w:rStyle w:val="FootnoteReference"/>
        </w:rPr>
        <w:footnoteReference w:id="5365"/>
      </w:r>
      <w:r>
        <w:rPr>
          <w:rFonts w:ascii="Amiri" w:hAnsi="Amiri" w:eastAsia="Amiri" w:cs="Amiri"/>
          <w:lang w:bidi="ar-SA"/>
          <w:color w:val="111111"/>
          <w:sz w:val="28"/>
          <w:szCs w:val="28"/>
          <w:rtl/>
        </w:rPr>
        <w:t xml:space="preserve">مَوْلِدِ عَلِیِّ بْنِ الْحُسَیْنِ علیهماالسلام وُلِدَ عَلِیُّ بْنُ الْحُسَیْنِ علیه‌السلام </w:t>
      </w:r>
      <w:r>
        <w:rPr>
          <w:rStyle w:val="FootnoteReference"/>
        </w:rPr>
        <w:footnoteReference w:id="5366"/>
      </w:r>
      <w:r>
        <w:rPr>
          <w:rFonts w:ascii="Amiri" w:hAnsi="Amiri" w:eastAsia="Amiri" w:cs="Amiri"/>
          <w:lang w:bidi="ar-SA"/>
          <w:color w:val="111111"/>
          <w:sz w:val="28"/>
          <w:szCs w:val="28"/>
          <w:rtl/>
        </w:rPr>
        <w:t xml:space="preserve">فِی سَنَةِ ثَمَانٍ وَ ثَـلاَثِینَ ؛ وَ قُبِضَ فِی سَنَةِ خَمْسٍ وَ تِسْعِینَ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7" w:name="pg20122_243823"/>
    <w:bookmarkEnd w:id="337"/>
    <w:p>
      <w:pPr>
        <w:pStyle w:val="BookText"/>
      </w:pPr>
      <w:r>
        <w:rPr>
          <w:rFonts w:ascii="Amiri" w:hAnsi="Amiri" w:eastAsia="Amiri" w:cs="Amiri"/>
          <w:lang w:bidi="ar-SA"/>
          <w:color w:val="111111"/>
          <w:sz w:val="28"/>
          <w:szCs w:val="28"/>
          <w:rtl/>
        </w:rPr>
        <w:t xml:space="preserve">وَ لَهُ سَبْعٌ وَ خَمْسُونَ سَنَةً . وَ أُمُّهُ سَـلاَمَةُ</w:t>
      </w:r>
      <w:r>
        <w:rPr>
          <w:rStyle w:val="FootnoteReference"/>
        </w:rPr>
        <w:footnoteReference w:id="5367"/>
      </w:r>
      <w:r>
        <w:rPr>
          <w:rFonts w:ascii="Amiri" w:hAnsi="Amiri" w:eastAsia="Amiri" w:cs="Amiri"/>
          <w:lang w:bidi="ar-SA"/>
          <w:color w:val="111111"/>
          <w:sz w:val="28"/>
          <w:szCs w:val="28"/>
          <w:rtl/>
        </w:rPr>
        <w:t xml:space="preserve">بِنْتُ یَزْدَجَرْدَ بْنِ شَهْرِیَارَ بْنِ شِیرَوَیْهِ بْنِ کِسْری أَبَرْوِیزَ</w:t>
      </w:r>
      <w:r>
        <w:rPr>
          <w:rStyle w:val="FootnoteReference"/>
        </w:rPr>
        <w:footnoteReference w:id="5368"/>
      </w:r>
      <w:r>
        <w:rPr>
          <w:rFonts w:ascii="Amiri" w:hAnsi="Amiri" w:eastAsia="Amiri" w:cs="Amiri"/>
          <w:lang w:bidi="ar-SA"/>
          <w:color w:val="111111"/>
          <w:sz w:val="28"/>
          <w:szCs w:val="28"/>
          <w:rtl/>
        </w:rPr>
        <w:t xml:space="preserve">، وَ کَانَ یَزْدَجَرْدُ آخِرَ مُلُوکِ الْفُرْسِ</w:t>
      </w:r>
      <w:r>
        <w:rPr>
          <w:rStyle w:val="FootnoteReference"/>
        </w:rPr>
        <w:footnoteReference w:id="5369"/>
      </w:r>
      <w:r>
        <w:rPr>
          <w:rFonts w:ascii="Times New Roman" w:hAnsi="Times New Roman" w:eastAsia="Times New Roman" w:cs="Times New Roman"/>
          <w:lang w:val="en-US" w:bidi="en-US"/>
          <w:color w:val="111111"/>
          <w:sz w:val="28"/>
          <w:szCs w:val="28"/>
          <w:rtl/>
        </w:rPr>
        <w:t xml:space="preserve">.</w:t>
      </w:r>
      <w:r>
        <w:rPr>
          <w:rStyle w:val="FootnoteReference"/>
        </w:rPr>
        <w:footnoteReference w:id="5370"/>
      </w:r>
    </w:p>
    <w:p>
      <w:pPr>
        <w:pStyle w:val="Heading4"/>
      </w:pPr>
      <w:bookmarkStart w:id="1082" w:name="_Toc605"/>
      <w:r>
        <w:t>1- الحدیث</w:t>
      </w:r>
      <w:bookmarkEnd w:id="1082"/>
    </w:p>
    <w:p>
      <w:pPr>
        <w:pStyle w:val="BookText"/>
      </w:pPr>
      <w:r>
        <w:rPr>
          <w:rFonts w:ascii="Amiri" w:hAnsi="Amiri" w:eastAsia="Amiri" w:cs="Amiri"/>
          <w:lang w:bidi="ar-SA"/>
          <w:color w:val="111111"/>
          <w:sz w:val="28"/>
          <w:szCs w:val="28"/>
          <w:rtl/>
        </w:rPr>
        <w:t xml:space="preserve">1/1269. الْحُسَیْنُ بْنُ الْحَسَنِ الْحَسَنِیُّ</w:t>
      </w:r>
      <w:r>
        <w:rPr>
          <w:rStyle w:val="FootnoteReference"/>
        </w:rPr>
        <w:footnoteReference w:id="5371"/>
      </w:r>
      <w:r>
        <w:rPr>
          <w:rFonts w:ascii="Amiri" w:hAnsi="Amiri" w:eastAsia="Amiri" w:cs="Amiri"/>
          <w:lang w:bidi="ar-SA"/>
          <w:color w:val="111111"/>
          <w:sz w:val="28"/>
          <w:szCs w:val="28"/>
          <w:rtl/>
        </w:rPr>
        <w:t xml:space="preserve">ـ رَحِمَهُ اللّهُ ـ وَ عَلِیُّ بْنُ مُحَمَّدِ بْنِ عَبْدِ اللّهِ جَمِیعاً ، عَنْ إِبْرَاهِیمَ بْنِ إِسْحَاقَ الاْءَحْمَرِ ، عَنْ عَبْدِ الرَّحْمنِ بْنِ عَبْدِ اللّهِ الْخُزَاعِیِّ ، عَنْ 467/1</w:t>
      </w:r>
    </w:p>
    <w:p>
      <w:pPr>
        <w:pStyle w:val="BookText"/>
      </w:pPr>
      <w:r>
        <w:rPr>
          <w:rFonts w:ascii="Amiri" w:hAnsi="Amiri" w:eastAsia="Amiri" w:cs="Amiri"/>
          <w:lang w:bidi="ar-SA"/>
          <w:color w:val="111111"/>
          <w:sz w:val="28"/>
          <w:szCs w:val="28"/>
          <w:rtl/>
        </w:rPr>
        <w:t xml:space="preserve">نَصْرِ بْنِ مُزَاحِمٍ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«لَمَّا أُقْدِمَتْ بِنْتُ یَزْدَجَرْدَ عَلی عُمَرَ ، أَشْرَفَ لَهَا</w:t>
      </w:r>
      <w:r>
        <w:rPr>
          <w:rStyle w:val="FootnoteReference"/>
        </w:rPr>
        <w:footnoteReference w:id="5372"/>
      </w:r>
      <w:r>
        <w:rPr>
          <w:rFonts w:ascii="Amiri" w:hAnsi="Amiri" w:eastAsia="Amiri" w:cs="Amiri"/>
          <w:lang w:bidi="ar-SA"/>
          <w:color w:val="111111"/>
          <w:sz w:val="28"/>
          <w:szCs w:val="28"/>
          <w:rtl/>
        </w:rPr>
        <w:t xml:space="preserve">عَذَارَی</w:t>
      </w:r>
      <w:r>
        <w:rPr>
          <w:rStyle w:val="FootnoteReference"/>
        </w:rPr>
        <w:footnoteReference w:id="5373"/>
      </w:r>
      <w:r>
        <w:rPr>
          <w:rFonts w:ascii="Amiri" w:hAnsi="Amiri" w:eastAsia="Amiri" w:cs="Amiri"/>
          <w:lang w:bidi="ar-SA"/>
          <w:color w:val="111111"/>
          <w:sz w:val="28"/>
          <w:szCs w:val="28"/>
          <w:rtl/>
        </w:rPr>
        <w:t xml:space="preserve">الْمَدِینَةِ ، وَ أَشْرَقَ الْمَسْجِدُ بِضَوْئِهَا لَمَّا دَخَلَتْهُ ، فَلَمَّا نَظَرَ إِلَیْهَا عُمَرُ ، غَطَّتْ وَجْهَهَا ، وَ قَالَتْ : أُفٍّ بِیرُوجْ</w:t>
      </w:r>
      <w:r>
        <w:rPr>
          <w:rStyle w:val="FootnoteReference"/>
        </w:rPr>
        <w:footnoteReference w:id="5374"/>
      </w:r>
      <w:r>
        <w:rPr>
          <w:rFonts w:ascii="Amiri" w:hAnsi="Amiri" w:eastAsia="Amiri" w:cs="Amiri"/>
          <w:lang w:bidi="ar-SA"/>
          <w:color w:val="111111"/>
          <w:sz w:val="28"/>
          <w:szCs w:val="28"/>
          <w:rtl/>
        </w:rPr>
        <w:t xml:space="preserve">بَادَا</w:t>
      </w:r>
      <w:r>
        <w:rPr>
          <w:rStyle w:val="FootnoteReference"/>
        </w:rPr>
        <w:footnoteReference w:id="5375"/>
      </w:r>
      <w:r>
        <w:rPr>
          <w:rFonts w:ascii="Amiri" w:hAnsi="Amiri" w:eastAsia="Amiri" w:cs="Amiri"/>
          <w:lang w:bidi="ar-SA"/>
          <w:color w:val="111111"/>
          <w:sz w:val="28"/>
          <w:szCs w:val="28"/>
          <w:rtl/>
        </w:rPr>
        <w:t xml:space="preserve">هُرْمُزْ ، فَقَالَ عُمَرُ : أَ تَشْتِمُنِی هذِهِ ؟ وَ هَمَّ بِهَا ، فَقَالَ لَهُ أَمِیرُ الْمُوءْمِنِینَ علیه‌السلام : لَیْسَ ذلِکَ لَکَ ، خَیِّرْهَا رَجُلاً مِنَ الْمُسْلِمِینَ وَ احْسُبْهَا بِفَیْئِهِ</w:t>
      </w:r>
      <w:r>
        <w:rPr>
          <w:rStyle w:val="FootnoteReference"/>
        </w:rPr>
        <w:footnoteReference w:id="5376"/>
      </w:r>
      <w:r>
        <w:rPr>
          <w:rFonts w:ascii="Amiri" w:hAnsi="Amiri" w:eastAsia="Amiri" w:cs="Amiri"/>
          <w:lang w:bidi="ar-SA"/>
          <w:color w:val="111111"/>
          <w:sz w:val="28"/>
          <w:szCs w:val="28"/>
          <w:rtl/>
        </w:rPr>
        <w:t xml:space="preserve">، فَخَیَّرَهَا ، فَجَاءَتْ حَتّی وَضَعَتْ یَدَهَا عَلی رَأْسِ الْحُسَیْنِ علیه‌السلام ، فَقَالَ لَهَا أَمِیرُ الْمُوءْمِنِینَ علیه‌السلام : مَا اسْمُکِ ؟ فَقَالَتْ</w:t>
      </w:r>
      <w:r>
        <w:rPr>
          <w:rStyle w:val="FootnoteReference"/>
        </w:rPr>
        <w:footnoteReference w:id="5377"/>
      </w:r>
      <w:r>
        <w:rPr>
          <w:rFonts w:ascii="Amiri" w:hAnsi="Amiri" w:eastAsia="Amiri" w:cs="Amiri"/>
          <w:lang w:bidi="ar-SA"/>
          <w:color w:val="111111"/>
          <w:sz w:val="28"/>
          <w:szCs w:val="28"/>
          <w:rtl/>
        </w:rPr>
        <w:t xml:space="preserve">: جَهَانْ شَاهُ ، فَقَالَ لَهَا أَمِیرُ الْمُوءْمِنِینَ علیه‌السلام : بَلْ شَهْرَبَانُوَیْهِ ، ثُمَّ قَالَ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8" w:name="pg20122_243824"/>
    <w:bookmarkEnd w:id="338"/>
    <w:p>
      <w:pPr>
        <w:pStyle w:val="BookText"/>
      </w:pPr>
      <w:r>
        <w:rPr>
          <w:rFonts w:ascii="Amiri" w:hAnsi="Amiri" w:eastAsia="Amiri" w:cs="Amiri"/>
          <w:lang w:bidi="ar-SA"/>
          <w:color w:val="111111"/>
          <w:sz w:val="28"/>
          <w:szCs w:val="28"/>
          <w:rtl/>
        </w:rPr>
        <w:t xml:space="preserve">لِلْحُسَیْنِ علیه‌السلام : یَا أَبَا عَبْدِ اللّهِ ، لَتَلِدَنَّ</w:t>
      </w:r>
      <w:r>
        <w:rPr>
          <w:rStyle w:val="FootnoteReference"/>
        </w:rPr>
        <w:footnoteReference w:id="5378"/>
      </w:r>
      <w:r>
        <w:rPr>
          <w:rFonts w:ascii="Amiri" w:hAnsi="Amiri" w:eastAsia="Amiri" w:cs="Amiri"/>
          <w:lang w:bidi="ar-SA"/>
          <w:color w:val="111111"/>
          <w:sz w:val="28"/>
          <w:szCs w:val="28"/>
          <w:rtl/>
        </w:rPr>
        <w:t xml:space="preserve">لَکَ مِنْهَا خَیْرَ أَهْلِ الاْءَرْضِ ، فَوَلَدَتْ عَلِیَّ بْنَ الْحُسَیْنِ علیه‌السلام ، وَ کَانَ یُقَالُ لِعَلِیِّ بْنِ الْحُسَیْنِ علیه‌السلام : ابْنُ الْخِیَرَتَیْنِ ، فَخِیَرَةُ اللّهِ مِنَ الْعَرَبِ هَاشِمٌ ، وَ مِنَ الْعَجَمِ فَارِسُ</w:t>
      </w:r>
      <w:r>
        <w:rPr>
          <w:rStyle w:val="FootnoteReference"/>
        </w:rPr>
        <w:footnoteReference w:id="5379"/>
      </w:r>
      <w:r>
        <w:rPr>
          <w:rFonts w:ascii="Times New Roman" w:hAnsi="Times New Roman" w:eastAsia="Times New Roman" w:cs="Times New Roman"/>
          <w:lang w:val="en-US" w:bidi="en-US"/>
          <w:color w:val="111111"/>
          <w:sz w:val="28"/>
          <w:szCs w:val="28"/>
          <w:rtl/>
        </w:rPr>
        <w:t xml:space="preserve">» .</w:t>
      </w:r>
      <w:r>
        <w:rPr>
          <w:rStyle w:val="FootnoteReference"/>
        </w:rPr>
        <w:footnoteReference w:id="5380"/>
      </w:r>
    </w:p>
    <w:p>
      <w:pPr>
        <w:pStyle w:val="BookText"/>
      </w:pPr>
      <w:r>
        <w:rPr>
          <w:rFonts w:ascii="Amiri" w:hAnsi="Amiri" w:eastAsia="Amiri" w:cs="Amiri"/>
          <w:lang w:bidi="ar-SA"/>
          <w:color w:val="111111"/>
          <w:sz w:val="28"/>
          <w:szCs w:val="28"/>
          <w:rtl/>
        </w:rPr>
        <w:t xml:space="preserve">وَ رُوِیَ : أَنَّ أَبَا الاْءَسْوَدِ الدُّوءَلِیَّ قَالَ فِیهِ :</w:t>
      </w:r>
    </w:p>
    <w:p>
      <w:pPr>
        <w:pStyle w:val="BookText"/>
      </w:pPr>
      <w:r>
        <w:rPr>
          <w:rFonts w:ascii="Amiri" w:hAnsi="Amiri" w:eastAsia="Amiri" w:cs="Amiri"/>
          <w:lang w:bidi="ar-SA"/>
          <w:color w:val="111111"/>
          <w:sz w:val="28"/>
          <w:szCs w:val="28"/>
          <w:rtl/>
        </w:rPr>
        <w:t xml:space="preserve">وَ إِنَّ غُـلاَماً بَیْنَ کِسْری </w:t>
      </w:r>
      <w:r>
        <w:rPr>
          <w:rStyle w:val="FootnoteReference"/>
        </w:rPr>
        <w:footnoteReference w:id="5381"/>
      </w:r>
      <w:r>
        <w:rPr>
          <w:rFonts w:ascii="Amiri" w:hAnsi="Amiri" w:eastAsia="Amiri" w:cs="Amiri"/>
          <w:lang w:bidi="ar-SA"/>
          <w:color w:val="111111"/>
          <w:sz w:val="28"/>
          <w:szCs w:val="28"/>
          <w:rtl/>
        </w:rPr>
        <w:t xml:space="preserve">وَ هَاشِمٍ لاَءَکْرَمُ مَنْ نِیطَتْ </w:t>
      </w:r>
      <w:r>
        <w:rPr>
          <w:rStyle w:val="FootnoteReference"/>
        </w:rPr>
        <w:footnoteReference w:id="5382"/>
      </w:r>
      <w:r>
        <w:rPr>
          <w:rFonts w:ascii="Amiri" w:hAnsi="Amiri" w:eastAsia="Amiri" w:cs="Amiri"/>
          <w:lang w:bidi="ar-SA"/>
          <w:color w:val="111111"/>
          <w:sz w:val="28"/>
          <w:szCs w:val="28"/>
          <w:rtl/>
        </w:rPr>
        <w:t xml:space="preserve">عَلَیْهِ التَّمَائِمُ</w:t>
      </w:r>
      <w:r>
        <w:rPr>
          <w:rStyle w:val="FootnoteReference"/>
        </w:rPr>
        <w:footnoteReference w:id="5383"/>
      </w:r>
    </w:p>
    <w:p>
      <w:pPr>
        <w:pStyle w:val="BookText"/>
      </w:pPr>
      <w:r>
        <w:rPr>
          <w:rFonts w:ascii="IRNazanin" w:hAnsi="IRNazanin" w:eastAsia="IRNazanin" w:cs="IRNazanin"/>
          <w:lang w:bidi="fa-IR"/>
          <w:color w:val="111111"/>
          <w:sz w:val="28"/>
          <w:szCs w:val="28"/>
          <w:rtl/>
        </w:rPr>
        <w:t xml:space="preserve">الوزن : بحر طویل . والقائل : أبوالأسود الدؤلی ، واسمه ظالم بن عمرو بن سفیان بن جندل الدؤلی الکنانی ؛ من التابعین ، رسم له أمیرالمؤمنین علیه‌السلام شیئا من اُصول النحو ، فکتب فیه أبوالأسود وأخذه عنه جماعة ، سکن البصرة فی أیّام عمر ، وولی إمارتها فی خلافة أمیر المؤمنین علیه‌السلام وشهد معه صفّین . وهو أوّل من نقّط المصحف نُقَط الإعراب ، و توفّی سنة 69 ه ، و له دیوان مطبوع، ولم یوجد البیت فی دیوانه الذی جمع العلاّمة الشیخ محمّد حسین آل یس ، ولا فی دیوانه الآخر ، جمع عبدالکریم الدجیلی . المناقب لابن شهر آشوب ، ج 4 ، ص 167 ؛ تهذیب تاریخ ابن عساکر ، لعبد القادر بدران ، ج 7 ، ص 104 ؛ خزانة الأدب ، ج 1 ، ص 136 ؛ الأعلام للزرکلی ، ج 3 ، ص 236 ؛ دائرة المعارف الإسلامیّة ، ج 1 ، ص 307 .</w:t>
      </w:r>
    </w:p>
    <w:p>
      <w:pPr>
        <w:pStyle w:val="Heading4"/>
      </w:pPr>
      <w:bookmarkStart w:id="1083" w:name="_Toc606"/>
      <w:r>
        <w:t>2- الحدیث</w:t>
      </w:r>
      <w:bookmarkEnd w:id="1083"/>
    </w:p>
    <w:p>
      <w:pPr>
        <w:pStyle w:val="BookText"/>
      </w:pPr>
      <w:r>
        <w:rPr>
          <w:rFonts w:ascii="Amiri" w:hAnsi="Amiri" w:eastAsia="Amiri" w:cs="Amiri"/>
          <w:lang w:bidi="ar-SA"/>
          <w:color w:val="111111"/>
          <w:sz w:val="28"/>
          <w:szCs w:val="28"/>
          <w:rtl/>
        </w:rPr>
        <w:t xml:space="preserve">2/1270 . عِدَّةٌ مِنْ أَصْحَابِنَا ، عَنْ أَحْمَدَ بْنِ مُحَمَّدٍ ، عَنِ ابْنِ فَضَّالٍ</w:t>
      </w:r>
      <w:r>
        <w:rPr>
          <w:rStyle w:val="FootnoteReference"/>
        </w:rPr>
        <w:footnoteReference w:id="5384"/>
      </w:r>
      <w:r>
        <w:rPr>
          <w:rFonts w:ascii="Amiri" w:hAnsi="Amiri" w:eastAsia="Amiri" w:cs="Amiri"/>
          <w:lang w:bidi="ar-SA"/>
          <w:color w:val="111111"/>
          <w:sz w:val="28"/>
          <w:szCs w:val="28"/>
          <w:rtl/>
        </w:rPr>
        <w:t xml:space="preserve">، عَنِ ابْنِ بُکَیْرٍ ، عَنْ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 قَالَ :</w:t>
      </w:r>
    </w:p>
    <w:p>
      <w:pPr>
        <w:pStyle w:val="BookText"/>
      </w:pPr>
      <w:r>
        <w:rPr>
          <w:rFonts w:ascii="Amiri" w:hAnsi="Amiri" w:eastAsia="Amiri" w:cs="Amiri"/>
          <w:lang w:bidi="ar-SA"/>
          <w:color w:val="111111"/>
          <w:sz w:val="28"/>
          <w:szCs w:val="28"/>
          <w:rtl/>
        </w:rPr>
        <w:t xml:space="preserve">سَمِعْتُ أَبَا جَعْفَرٍ علیه‌السلام یَقُولُ : «کَانَ لِعَلِیِّ بْنِ الْحُسَیْنِ علیه‌السلام نَاقَةٌ حَجَّ</w:t>
      </w:r>
      <w:r>
        <w:rPr>
          <w:rStyle w:val="FootnoteReference"/>
        </w:rPr>
        <w:footnoteReference w:id="5385"/>
      </w:r>
      <w:r>
        <w:rPr>
          <w:rFonts w:ascii="Amiri" w:hAnsi="Amiri" w:eastAsia="Amiri" w:cs="Amiri"/>
          <w:lang w:bidi="ar-SA"/>
          <w:color w:val="111111"/>
          <w:sz w:val="28"/>
          <w:szCs w:val="28"/>
          <w:rtl/>
        </w:rPr>
        <w:t xml:space="preserve">عَلَیْهَا اثْنَتَیْنِ وَ عِشْرِینَ حَجَّةً مَا قَرَعَهَا</w:t>
      </w:r>
      <w:r>
        <w:rPr>
          <w:rStyle w:val="FootnoteReference"/>
        </w:rPr>
        <w:footnoteReference w:id="5386"/>
      </w:r>
      <w:r>
        <w:rPr>
          <w:rFonts w:ascii="Amiri" w:hAnsi="Amiri" w:eastAsia="Amiri" w:cs="Amiri"/>
          <w:lang w:bidi="ar-SA"/>
          <w:color w:val="111111"/>
          <w:sz w:val="28"/>
          <w:szCs w:val="28"/>
          <w:rtl/>
        </w:rPr>
        <w:t xml:space="preserve">قَرْعَةً قَطُّ».</w:t>
      </w:r>
    </w:p>
    <w:p>
      <w:pPr>
        <w:pStyle w:val="BookText"/>
      </w:pPr>
      <w:r>
        <w:rPr>
          <w:rFonts w:ascii="Amiri" w:hAnsi="Amiri" w:eastAsia="Amiri" w:cs="Amiri"/>
          <w:lang w:bidi="ar-SA"/>
          <w:color w:val="111111"/>
          <w:sz w:val="28"/>
          <w:szCs w:val="28"/>
          <w:rtl/>
        </w:rPr>
        <w:t xml:space="preserve">قَالَ : «فَجَاءَتْ بَعْدَ مَوْتِهِ وَ مَا شَعَرْنَا بِهَا إِلاَّ وَ قَدْ جَاءَنِی بَعْضُ خَدَمِنَا أَوْ بَعْضُ الْمَوَالِی</w:t>
      </w:r>
      <w:r>
        <w:rPr>
          <w:rStyle w:val="FootnoteReference"/>
        </w:rPr>
        <w:footnoteReference w:id="5387"/>
      </w:r>
      <w:r>
        <w:rPr>
          <w:rFonts w:ascii="Amiri" w:hAnsi="Amiri" w:eastAsia="Amiri" w:cs="Amiri"/>
          <w:lang w:bidi="ar-SA"/>
          <w:color w:val="111111"/>
          <w:sz w:val="28"/>
          <w:szCs w:val="28"/>
          <w:rtl/>
        </w:rPr>
        <w:t xml:space="preserve">، فَقَالَ : إِنَّ النَّاقَةَ قَدْ خَرَجَتْ ، فَأَتَتْ قَبْرَ عَلِیِّ بْنِ الْحُسَیْنِ علیه‌السلام فَابْتَرَکَتْ</w:t>
      </w:r>
      <w:r>
        <w:rPr>
          <w:rStyle w:val="FootnoteReference"/>
        </w:rPr>
        <w:footnoteReference w:id="5388"/>
      </w:r>
      <w:r>
        <w:rPr>
          <w:rFonts w:ascii="Amiri" w:hAnsi="Amiri" w:eastAsia="Amiri" w:cs="Amiri"/>
          <w:lang w:bidi="ar-SA"/>
          <w:color w:val="111111"/>
          <w:sz w:val="28"/>
          <w:szCs w:val="28"/>
          <w:rtl/>
        </w:rPr>
        <w:t xml:space="preserve">عَلَیْهِ ، فَدَلَکَتْ بِجِرَانِهَا</w:t>
      </w:r>
      <w:r>
        <w:rPr>
          <w:rStyle w:val="FootnoteReference"/>
        </w:rPr>
        <w:footnoteReference w:id="5389"/>
      </w:r>
      <w:r>
        <w:rPr>
          <w:rFonts w:ascii="Amiri" w:hAnsi="Amiri" w:eastAsia="Amiri" w:cs="Amiri"/>
          <w:lang w:bidi="ar-SA"/>
          <w:color w:val="111111"/>
          <w:sz w:val="28"/>
          <w:szCs w:val="28"/>
          <w:rtl/>
        </w:rPr>
        <w:t xml:space="preserve">الْقَبْرَ وَ هِیَ تَرْغُو</w:t>
      </w:r>
      <w:r>
        <w:rPr>
          <w:rStyle w:val="FootnoteReference"/>
        </w:rPr>
        <w:footnoteReference w:id="5390"/>
      </w:r>
      <w:r>
        <w:rPr>
          <w:rFonts w:ascii="Amiri" w:hAnsi="Amiri" w:eastAsia="Amiri" w:cs="Amiri"/>
          <w:lang w:bidi="ar-SA"/>
          <w:color w:val="111111"/>
          <w:sz w:val="28"/>
          <w:szCs w:val="28"/>
          <w:rtl/>
        </w:rPr>
        <w:t xml:space="preserve">، فَقُلْتُ : أَدْرِکُوهَا أَدْرِکُوهَا</w:t>
      </w:r>
      <w:r>
        <w:rPr>
          <w:rStyle w:val="FootnoteReference"/>
        </w:rPr>
        <w:footnoteReference w:id="5391"/>
      </w:r>
      <w:r>
        <w:rPr>
          <w:rFonts w:ascii="Amiri" w:hAnsi="Amiri" w:eastAsia="Amiri" w:cs="Amiri"/>
          <w:lang w:bidi="ar-SA"/>
          <w:color w:val="111111"/>
          <w:sz w:val="28"/>
          <w:szCs w:val="28"/>
          <w:rtl/>
        </w:rPr>
        <w:t xml:space="preserve">، وَ جِیئُونِی بِهَا قَبْلَ أَنْ یَعْلَمُوا</w:t>
      </w:r>
      <w:r>
        <w:rPr>
          <w:rStyle w:val="FootnoteReference"/>
        </w:rPr>
        <w:footnoteReference w:id="5392"/>
      </w:r>
      <w:r>
        <w:rPr>
          <w:rFonts w:ascii="Amiri" w:hAnsi="Amiri" w:eastAsia="Amiri" w:cs="Amiri"/>
          <w:lang w:bidi="ar-SA"/>
          <w:color w:val="111111"/>
          <w:sz w:val="28"/>
          <w:szCs w:val="28"/>
          <w:rtl/>
        </w:rPr>
        <w:t xml:space="preserve">بِهَا أَوْ یَرَوْهَا</w:t>
      </w:r>
      <w:r>
        <w:rPr>
          <w:rStyle w:val="FootnoteReference"/>
        </w:rPr>
        <w:footnoteReference w:id="5393"/>
      </w:r>
      <w:r>
        <w:rPr>
          <w:rFonts w:ascii="Amiri" w:hAnsi="Amiri" w:eastAsia="Amiri" w:cs="Amiri"/>
          <w:lang w:bidi="ar-SA"/>
          <w:color w:val="111111"/>
          <w:sz w:val="28"/>
          <w:szCs w:val="28"/>
          <w:rtl/>
        </w:rPr>
        <w:t xml:space="preserve">». قَالَ : «وَ مَا کَانَتْ رَأَتِ الْقَبْرَ قَطُّ» .</w:t>
      </w:r>
      <w:r>
        <w:rPr>
          <w:rStyle w:val="FootnoteReference"/>
        </w:rPr>
        <w:footnoteReference w:id="5394"/>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39" w:name="pg20122_243826"/>
    <w:bookmarkEnd w:id="339"/>
    <w:p>
      <w:pPr>
        <w:pStyle w:val="Heading4"/>
      </w:pPr>
      <w:bookmarkStart w:id="1084" w:name="_Toc607"/>
      <w:r>
        <w:t>3- الحدیث</w:t>
      </w:r>
      <w:bookmarkEnd w:id="1084"/>
    </w:p>
    <w:p>
      <w:pPr>
        <w:pStyle w:val="BookText"/>
      </w:pPr>
      <w:r>
        <w:rPr>
          <w:rFonts w:ascii="Amiri" w:hAnsi="Amiri" w:eastAsia="Amiri" w:cs="Amiri"/>
          <w:lang w:bidi="ar-SA"/>
          <w:color w:val="111111"/>
          <w:sz w:val="28"/>
          <w:szCs w:val="28"/>
          <w:rtl/>
        </w:rPr>
        <w:t xml:space="preserve">3/1271. عَلِیُّ بْنُ إِبْرَاهِیمَ بْنِ هَاشِمٍ ، عَنْ أَبِیهِ ، عَنْ مُحَمَّدِ بْنِ عِیسی</w:t>
      </w:r>
      <w:r>
        <w:rPr>
          <w:rStyle w:val="FootnoteReference"/>
        </w:rPr>
        <w:footnoteReference w:id="5395"/>
      </w:r>
      <w:r>
        <w:rPr>
          <w:rFonts w:ascii="Amiri" w:hAnsi="Amiri" w:eastAsia="Amiri" w:cs="Amiri"/>
          <w:lang w:bidi="ar-SA"/>
          <w:color w:val="111111"/>
          <w:sz w:val="28"/>
          <w:szCs w:val="28"/>
          <w:rtl/>
        </w:rPr>
        <w:t xml:space="preserve">، عَنْ حَفْصِ بْنِ الْبَخْتَرِیِّ ، عَمَّنْ ذَکَرَهُ :</w:t>
      </w:r>
    </w:p>
    <w:p>
      <w:pPr>
        <w:pStyle w:val="BookText"/>
      </w:pPr>
      <w:r>
        <w:rPr>
          <w:rFonts w:ascii="Amiri" w:hAnsi="Amiri" w:eastAsia="Amiri" w:cs="Amiri"/>
          <w:lang w:bidi="ar-SA"/>
          <w:color w:val="111111"/>
          <w:sz w:val="28"/>
          <w:szCs w:val="28"/>
          <w:rtl/>
        </w:rPr>
        <w:t xml:space="preserve">عَنْ أَبِی جَعْفَرٍ علیه‌السلام ، قَالَ : «لَمَّا مَاتَ أَبِی عَلِیُّ بْنُ الْحُسَیْنِ علیه‌السلام ، جَاءَتْ نَاقَةٌ لَهُ مِنَ الرَّعْیِ حَتّی ضَرَبَتْ بِجِرَانِهَا عَلَی الْقَبْرِ ، وَ تَمَرَّغَتْ</w:t>
      </w:r>
      <w:r>
        <w:rPr>
          <w:rStyle w:val="FootnoteReference"/>
        </w:rPr>
        <w:footnoteReference w:id="5396"/>
      </w:r>
      <w:r>
        <w:rPr>
          <w:rFonts w:ascii="Amiri" w:hAnsi="Amiri" w:eastAsia="Amiri" w:cs="Amiri"/>
          <w:lang w:bidi="ar-SA"/>
          <w:color w:val="111111"/>
          <w:sz w:val="28"/>
          <w:szCs w:val="28"/>
          <w:rtl/>
        </w:rPr>
        <w:t xml:space="preserve">عَلَیْهِ ، فَأَمَرْتُ بِهَا ، فَرُدَّتْ إِلی مَرْعَاهَا ؛ وَ إِنَّ أَبِی علیه‌السلام کَانَ یَحُجُّ عَلَیْهَا وَ یَعْتَمِرُ وَ لَمْ یَقْرَعْهَا قَرْعَةً قَطُّ» .</w:t>
      </w:r>
      <w:r>
        <w:rPr>
          <w:rStyle w:val="FootnoteReference"/>
        </w:rPr>
        <w:footnoteReference w:id="5397"/>
      </w:r>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Amiri" w:hAnsi="Amiri" w:eastAsia="Amiri" w:cs="Amiri"/>
          <w:lang w:bidi="ar-SA"/>
          <w:color w:val="111111"/>
          <w:sz w:val="28"/>
          <w:szCs w:val="28"/>
          <w:rtl/>
        </w:rPr>
        <w:t xml:space="preserve">ابْنُ بَابَوَیْهِ .</w:t>
      </w:r>
      <w:r>
        <w:rPr>
          <w:rStyle w:val="FootnoteReference"/>
        </w:rPr>
        <w:footnoteReference w:id="5398"/>
      </w:r>
    </w:p>
    <w:p>
      <w:pPr>
        <w:pStyle w:val="BookText"/>
      </w:pPr>
      <w:r>
        <w:rPr>
          <w:rFonts w:ascii="IRNazanin" w:hAnsi="IRNazanin" w:eastAsia="IRNazanin" w:cs="IRNazanin"/>
          <w:lang w:bidi="fa-IR"/>
          <w:color w:val="111111"/>
          <w:sz w:val="28"/>
          <w:szCs w:val="28"/>
          <w:rtl/>
        </w:rPr>
        <w:t xml:space="preserve">وعلی الأوّل ففیه وجهان :</w:t>
      </w:r>
    </w:p>
    <w:p>
      <w:pPr>
        <w:pStyle w:val="BookText"/>
      </w:pPr>
      <w:r>
        <w:rPr>
          <w:rFonts w:ascii="IRNazanin" w:hAnsi="IRNazanin" w:eastAsia="IRNazanin" w:cs="IRNazanin"/>
          <w:lang w:bidi="fa-IR"/>
          <w:color w:val="111111"/>
          <w:sz w:val="28"/>
          <w:szCs w:val="28"/>
          <w:rtl/>
        </w:rPr>
        <w:t xml:space="preserve">الوجه الأوّل : ما احتمله الفیض من کونه : «أین أبویه» ، حیث قال : «وعلی تقدیر تعلّقه بالحدیث السابق یحتمل أن یکون «أین» بمعنی المکان ، و«أبویه» بمعنی والدیه ؛ یعنی أنّی لأحد بمثل أبویه ، فیکون المراد بها أنّه لا یوجد مثل أبویه فی الشرف ، ولهذا کان کذلک» .</w:t>
      </w:r>
    </w:p>
    <w:p>
      <w:pPr>
        <w:pStyle w:val="BookText"/>
      </w:pPr>
      <w:r>
        <w:rPr>
          <w:rFonts w:ascii="IRNazanin" w:hAnsi="IRNazanin" w:eastAsia="IRNazanin" w:cs="IRNazanin"/>
          <w:lang w:bidi="fa-IR"/>
          <w:color w:val="111111"/>
          <w:sz w:val="28"/>
          <w:szCs w:val="28"/>
          <w:rtl/>
        </w:rPr>
        <w:t xml:space="preserve">الوجه الثانی : کون الکلمة «ابن بانُوْیه» علی ما نقله المجلسی عن بعض الأفاضل من معاصریه أنّه قال : «ابن بانویه ـ بضمّ النون وسکون الواو ـ منصوب بالاختصاص ، أو مرفوع فاعل «ویقرعها» ، وبانویه لقب سلامة» .</w:t>
      </w:r>
    </w:p>
    <w:p>
      <w:pPr>
        <w:pStyle w:val="BookText"/>
      </w:pPr>
      <w:r>
        <w:rPr>
          <w:rFonts w:ascii="IRNazanin" w:hAnsi="IRNazanin" w:eastAsia="IRNazanin" w:cs="IRNazanin"/>
          <w:lang w:bidi="fa-IR"/>
          <w:color w:val="111111"/>
          <w:sz w:val="28"/>
          <w:szCs w:val="28"/>
          <w:rtl/>
        </w:rPr>
        <w:t xml:space="preserve">وعلی الثانی أیضا ففیه وجهان :</w:t>
      </w:r>
    </w:p>
    <w:p>
      <w:pPr>
        <w:pStyle w:val="BookText"/>
      </w:pPr>
      <w:r>
        <w:rPr>
          <w:rFonts w:ascii="IRNazanin" w:hAnsi="IRNazanin" w:eastAsia="IRNazanin" w:cs="IRNazanin"/>
          <w:lang w:bidi="fa-IR"/>
          <w:color w:val="111111"/>
          <w:sz w:val="28"/>
          <w:szCs w:val="28"/>
          <w:rtl/>
        </w:rPr>
        <w:t xml:space="preserve">الوجه الأوّل : المراد به علیّ بن الحسین والد الصدوق ؛ لکونه معاصرا للمصنّف ، لا الصدوق ؛ لتأخّره عنه ، فهو إشارة إلی کون هذا الحدیث فی کتاب ابن بابویه ، کما قال المازندرانی ، واحتمله الفیض علی فرض صحّة ما نقله عن بعض النسخ من إثبات «عن» بعد «ابن بابویه» . نعم ردّ هذا الوجه ـ المجلسیُّ حیث قال : «روایة الکلینی عنه فی غایة البعد» والمحقّقُ الشعرانیُّ حیث قال : «روایة الکلینی عن ابن بابویه هذا ـ أی الوالد ـ غیر معهودة وإن کان فی عصره» .</w:t>
      </w:r>
    </w:p>
    <w:p>
      <w:pPr>
        <w:pStyle w:val="BookText"/>
      </w:pPr>
      <w:r>
        <w:rPr>
          <w:rFonts w:ascii="IRNazanin" w:hAnsi="IRNazanin" w:eastAsia="IRNazanin" w:cs="IRNazanin"/>
          <w:lang w:bidi="fa-IR"/>
          <w:color w:val="111111"/>
          <w:sz w:val="28"/>
          <w:szCs w:val="28"/>
          <w:rtl/>
        </w:rPr>
        <w:t xml:space="preserve">الوجه الثانی : ما نقله المجلسی عن والده من أنّ المراد به الشیخ الصدوق محمّد بن بابویه وهو إشارة إلی أنّ الحدیث الآتی کان فی نسخته ، کما یقال : فی نسخة الصفوانی کذا ، فإنّه کان للکافی نسخ متعدّدة رواها تلامذة المصنّف عنه بواسطة وبدونها ، وقد یتّفق اختلاف فی نسخة فیصرّح الراوی بأنّ هذا من أیّة نسخة ، وقد نری فی أوائل الکتاب سلسلة أسناد قبل صاحب الکتاب لتعیین النسخة المنقولة عنها . ولعلّه کانت من تلک النسخ نسخة الصدوق ؛ فإنّه کان فی عصر المصنّف لکنّه یروی عنه بواسطة ؛ لأنّه لم یلقه أو لم یقرأ علیه . فالمعنی : أنّ الخبر الآتی والماضی کان فی روایة الصدوق ولم یکن فی سائر الروایات . وهذا الوجه أظهر الوجوه عند المجلسی ، وأوضحها عند المحقّق الشعرانی . واستبعده الفیض حیث قال : «وعلی هذا یکون ـ أی «ابن بابویه» ـ من کلام من تأخّر عن المصنّف وعن الصدوق ، فزید فی الأصل ؛ وهو بعید جدّا» . انظر : شرح المازندرانی ، ج 7 ، ص 233 ؛ الوافی ، ج 2 ، ص 764 ـ 765 ؛ مرآة العقول ، ج 6 ، ص 9 ـ 10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40" w:name="pg20122_243827"/>
    <w:bookmarkEnd w:id="340"/>
    <w:p>
      <w:pPr>
        <w:pStyle w:val="Heading4"/>
      </w:pPr>
      <w:bookmarkStart w:id="1085" w:name="_Toc608"/>
      <w:r>
        <w:t>4- الحدیث</w:t>
      </w:r>
      <w:bookmarkEnd w:id="1085"/>
    </w:p>
    <w:p>
      <w:pPr>
        <w:pStyle w:val="BookText"/>
      </w:pPr>
      <w:r>
        <w:rPr>
          <w:rFonts w:ascii="Amiri" w:hAnsi="Amiri" w:eastAsia="Amiri" w:cs="Amiri"/>
          <w:lang w:bidi="ar-SA"/>
          <w:color w:val="111111"/>
          <w:sz w:val="28"/>
          <w:szCs w:val="28"/>
          <w:rtl/>
        </w:rPr>
        <w:t xml:space="preserve">4/1272. الْحُسَیْنُ بْنُ مُحَمَّدِ بْنِ عَامِرٍ ، عَنْ أَحْمَدَ بْنِ إِسْحَاقَ بْنِ سَعْدٍ ، عَنْ سَعْدَانَ بْنِ مُسْلِمٍ ، عَنْ أَبِی عُمَارَةَ ، عَنْ رَجُلٍ :</w:t>
      </w:r>
    </w:p>
    <w:p>
      <w:pPr>
        <w:pStyle w:val="BookText"/>
      </w:pPr>
      <w:r>
        <w:rPr>
          <w:rFonts w:ascii="Amiri" w:hAnsi="Amiri" w:eastAsia="Amiri" w:cs="Amiri"/>
          <w:lang w:bidi="ar-SA"/>
          <w:color w:val="111111"/>
          <w:sz w:val="28"/>
          <w:szCs w:val="28"/>
          <w:rtl/>
        </w:rPr>
        <w:t xml:space="preserve">عَنْ أَبِی عَبْدِ اللّهِ علیه‌السلام ، قَالَ : «لَمَّا کَانَ فِی اللَّیْلَةِ الَّتِی وُعِدَ فِیهَا عَلِیُّ بْنُ الْحُسَیْنِ علیهماالسلام ، قَالَ لِمُحَمَّدٍ علیه‌السلام : یَا بُنَیَّ ، أَبْغِنِی</w:t>
      </w:r>
      <w:r>
        <w:rPr>
          <w:rStyle w:val="FootnoteReference"/>
        </w:rPr>
        <w:footnoteReference w:id="5399"/>
      </w:r>
      <w:r>
        <w:rPr>
          <w:rFonts w:ascii="Amiri" w:hAnsi="Amiri" w:eastAsia="Amiri" w:cs="Amiri"/>
          <w:lang w:bidi="ar-SA"/>
          <w:color w:val="111111"/>
          <w:sz w:val="28"/>
          <w:szCs w:val="28"/>
          <w:rtl/>
        </w:rPr>
        <w:t xml:space="preserve">وَضُوءاً</w:t>
      </w:r>
      <w:r>
        <w:rPr>
          <w:rStyle w:val="FootnoteReference"/>
        </w:rPr>
        <w:footnoteReference w:id="5400"/>
      </w:r>
      <w:r>
        <w:rPr>
          <w:rFonts w:ascii="Amiri" w:hAnsi="Amiri" w:eastAsia="Amiri" w:cs="Amiri"/>
          <w:lang w:bidi="ar-SA"/>
          <w:color w:val="111111"/>
          <w:sz w:val="28"/>
          <w:szCs w:val="28"/>
          <w:rtl/>
        </w:rPr>
        <w:t xml:space="preserve">، قَالَ</w:t>
      </w:r>
      <w:r>
        <w:rPr>
          <w:rStyle w:val="FootnoteReference"/>
        </w:rPr>
        <w:footnoteReference w:id="5401"/>
      </w:r>
      <w:r>
        <w:rPr>
          <w:rFonts w:ascii="Amiri" w:hAnsi="Amiri" w:eastAsia="Amiri" w:cs="Amiri"/>
          <w:lang w:bidi="ar-SA"/>
          <w:color w:val="111111"/>
          <w:sz w:val="28"/>
          <w:szCs w:val="28"/>
          <w:rtl/>
        </w:rPr>
        <w:t xml:space="preserve">: فَقُمْتُ فَجِئْتُهُ</w:t>
      </w:r>
      <w:r>
        <w:rPr>
          <w:rStyle w:val="FootnoteReference"/>
        </w:rPr>
        <w:footnoteReference w:id="5402"/>
      </w:r>
      <w:r>
        <w:rPr>
          <w:rFonts w:ascii="Amiri" w:hAnsi="Amiri" w:eastAsia="Amiri" w:cs="Amiri"/>
          <w:lang w:bidi="ar-SA"/>
          <w:color w:val="111111"/>
          <w:sz w:val="28"/>
          <w:szCs w:val="28"/>
          <w:rtl/>
        </w:rPr>
        <w:t xml:space="preserve">بِوَضُوءٍ ، قَالَ : لاَ أَبْغِی هذَا ؛ فَإِنَّ فِیهِ شَیْئاً مَیِّتاً ، قَالَ : فَخَرَجْتُ فَجِئْتُ بِالْمِصْبَاحِ ، فَإِذَا فِیهِ فَأْرَةٌ مَیْتَةٌ ، فَجِئْتُهُ بِوَضُوءٍ غَیْرِهِ ، فَقَالَ : یَا بُنَیَّ ، هذِهِ اللَّیْلَةُ الَّتِی وُعِدْتُهَا ، فَأَوْصی بِنَاقَتِهِ أَنْ یُحْظَرَ</w:t>
      </w:r>
      <w:r>
        <w:rPr>
          <w:rStyle w:val="FootnoteReference"/>
        </w:rPr>
        <w:footnoteReference w:id="5403"/>
      </w:r>
      <w:r>
        <w:rPr>
          <w:rFonts w:ascii="Amiri" w:hAnsi="Amiri" w:eastAsia="Amiri" w:cs="Amiri"/>
          <w:lang w:bidi="ar-SA"/>
          <w:color w:val="111111"/>
          <w:sz w:val="28"/>
          <w:szCs w:val="28"/>
          <w:rtl/>
        </w:rPr>
        <w:t xml:space="preserve">لَهَا حِظَارٌ</w:t>
      </w:r>
      <w:r>
        <w:rPr>
          <w:rStyle w:val="FootnoteReference"/>
        </w:rPr>
        <w:footnoteReference w:id="5404"/>
      </w:r>
      <w:r>
        <w:rPr>
          <w:rFonts w:ascii="Amiri" w:hAnsi="Amiri" w:eastAsia="Amiri" w:cs="Amiri"/>
          <w:lang w:bidi="ar-SA"/>
          <w:color w:val="111111"/>
          <w:sz w:val="28"/>
          <w:szCs w:val="28"/>
          <w:rtl/>
        </w:rPr>
        <w:t xml:space="preserve">، وَ أَنْ یُقَامَ لَهَا عَلَفٌ ، فَجُعِلَتْ فِیهِ».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41" w:name="pg20122_243828"/>
    <w:bookmarkEnd w:id="341"/>
    <w:p>
      <w:pPr>
        <w:pStyle w:val="BookText"/>
      </w:pPr>
      <w:r>
        <w:rPr>
          <w:rFonts w:ascii="Amiri" w:hAnsi="Amiri" w:eastAsia="Amiri" w:cs="Amiri"/>
          <w:lang w:bidi="ar-SA"/>
          <w:color w:val="111111"/>
          <w:sz w:val="28"/>
          <w:szCs w:val="28"/>
          <w:rtl/>
        </w:rPr>
        <w:t xml:space="preserve">قَالَ</w:t>
      </w:r>
      <w:r>
        <w:rPr>
          <w:rStyle w:val="FootnoteReference"/>
        </w:rPr>
        <w:footnoteReference w:id="5405"/>
      </w:r>
      <w:r>
        <w:rPr>
          <w:rFonts w:ascii="Amiri" w:hAnsi="Amiri" w:eastAsia="Amiri" w:cs="Amiri"/>
          <w:lang w:bidi="ar-SA"/>
          <w:color w:val="111111"/>
          <w:sz w:val="28"/>
          <w:szCs w:val="28"/>
          <w:rtl/>
        </w:rPr>
        <w:t xml:space="preserve">: «فَلَمْ تَلْبَثْ</w:t>
      </w:r>
      <w:r>
        <w:rPr>
          <w:rStyle w:val="FootnoteReference"/>
        </w:rPr>
        <w:footnoteReference w:id="5406"/>
      </w:r>
      <w:r>
        <w:rPr>
          <w:rFonts w:ascii="Amiri" w:hAnsi="Amiri" w:eastAsia="Amiri" w:cs="Amiri"/>
          <w:lang w:bidi="ar-SA"/>
          <w:color w:val="111111"/>
          <w:sz w:val="28"/>
          <w:szCs w:val="28"/>
          <w:rtl/>
        </w:rPr>
        <w:t xml:space="preserve">أَنْ خَرَجَتْ حَتّی أَتَتِ الْقَبْرَ ، فَضَرَبَتْ بِجِرَانِهَا ، وَ رَغَتْ ، وَ هَمَلَتْ</w:t>
      </w:r>
      <w:r>
        <w:rPr>
          <w:rStyle w:val="FootnoteReference"/>
        </w:rPr>
        <w:footnoteReference w:id="5407"/>
      </w:r>
      <w:r>
        <w:rPr>
          <w:rFonts w:ascii="Amiri" w:hAnsi="Amiri" w:eastAsia="Amiri" w:cs="Amiri"/>
          <w:lang w:bidi="ar-SA"/>
          <w:color w:val="111111"/>
          <w:sz w:val="28"/>
          <w:szCs w:val="28"/>
          <w:rtl/>
        </w:rPr>
        <w:t xml:space="preserve">عَیْنَاهَا ، فَأُتِیَ مُحَمَّدُ بْنُ عَلِیٍّ علیهماالسلام ، فَقِیلَ لَهُ : إِنَّ النَّاقَةَ قَدْ خَرَجَتْ ، فَأَتَاهَا ، فَقَالَ : صَهِ الاْآنَ ، قُومِی ، بَارَکِ اللّهُ فِیکِ ، فَلَمْ تَفْعَلْ ، فَقَالَ : وَ إِنْ</w:t>
      </w:r>
      <w:r>
        <w:rPr>
          <w:rStyle w:val="FootnoteReference"/>
        </w:rPr>
        <w:footnoteReference w:id="5408"/>
      </w:r>
      <w:r>
        <w:rPr>
          <w:rFonts w:ascii="Amiri" w:hAnsi="Amiri" w:eastAsia="Amiri" w:cs="Amiri"/>
          <w:lang w:bidi="ar-SA"/>
          <w:color w:val="111111"/>
          <w:sz w:val="28"/>
          <w:szCs w:val="28"/>
          <w:rtl/>
        </w:rPr>
        <w:t xml:space="preserve">کَانَ لَیَخْرُجُ عَلَیْهَا إِلی مَکَّةَ ، فَیُعَلِّقُ السَّوْطَ عَلَی الرَّحْلِ ، فَمَا یَقْرَعُهَا حَتّی یَدْخُلَ</w:t>
      </w:r>
      <w:r>
        <w:rPr>
          <w:rStyle w:val="FootnoteReference"/>
        </w:rPr>
        <w:footnoteReference w:id="5409"/>
      </w:r>
      <w:r>
        <w:rPr>
          <w:rFonts w:ascii="Amiri" w:hAnsi="Amiri" w:eastAsia="Amiri" w:cs="Amiri"/>
          <w:lang w:bidi="ar-SA"/>
          <w:color w:val="111111"/>
          <w:sz w:val="28"/>
          <w:szCs w:val="28"/>
          <w:rtl/>
        </w:rPr>
        <w:t xml:space="preserve">الْمَدِینَةَ</w:t>
      </w:r>
      <w:r>
        <w:rPr>
          <w:rStyle w:val="FootnoteReference"/>
        </w:rPr>
        <w:footnoteReference w:id="5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411"/>
      </w:r>
      <w:r>
        <w:rPr>
          <w:rFonts w:ascii="Amiri" w:hAnsi="Amiri" w:eastAsia="Amiri" w:cs="Amiri"/>
          <w:lang w:bidi="ar-SA"/>
          <w:color w:val="111111"/>
          <w:sz w:val="28"/>
          <w:szCs w:val="28"/>
          <w:rtl/>
        </w:rPr>
        <w:t xml:space="preserve">: «وَ کَانَ عَلِیُّ بْنُ الْحُسَیْنِ علیهماالسلام یَخْرُجُ فِی اللَّیْلَةِ الظَّلْمَاءِ ، فَیَحْمِلُ الْجِرَابَ</w:t>
      </w:r>
      <w:r>
        <w:rPr>
          <w:rStyle w:val="FootnoteReference"/>
        </w:rPr>
        <w:footnoteReference w:id="5412"/>
      </w:r>
      <w:r>
        <w:rPr>
          <w:rFonts w:ascii="Amiri" w:hAnsi="Amiri" w:eastAsia="Amiri" w:cs="Amiri"/>
          <w:lang w:bidi="ar-SA"/>
          <w:color w:val="111111"/>
          <w:sz w:val="28"/>
          <w:szCs w:val="28"/>
          <w:rtl/>
        </w:rPr>
        <w:t xml:space="preserve">فِیهِ الصُّرَرُ</w:t>
      </w:r>
      <w:r>
        <w:rPr>
          <w:rStyle w:val="FootnoteReference"/>
        </w:rPr>
        <w:footnoteReference w:id="5413"/>
      </w:r>
      <w:r>
        <w:rPr>
          <w:rFonts w:ascii="Amiri" w:hAnsi="Amiri" w:eastAsia="Amiri" w:cs="Amiri"/>
          <w:lang w:bidi="ar-SA"/>
          <w:color w:val="111111"/>
          <w:sz w:val="28"/>
          <w:szCs w:val="28"/>
          <w:rtl/>
        </w:rPr>
        <w:t xml:space="preserve">مِنَ الدَّنَانِیرِ وَ الدَّرَاهِمِ حَتّی یَأْتِیَ</w:t>
      </w:r>
      <w:r>
        <w:rPr>
          <w:rStyle w:val="FootnoteReference"/>
        </w:rPr>
        <w:footnoteReference w:id="5414"/>
      </w:r>
      <w:r>
        <w:rPr>
          <w:rFonts w:ascii="Amiri" w:hAnsi="Amiri" w:eastAsia="Amiri" w:cs="Amiri"/>
          <w:lang w:bidi="ar-SA"/>
          <w:color w:val="111111"/>
          <w:sz w:val="28"/>
          <w:szCs w:val="28"/>
          <w:rtl/>
        </w:rPr>
        <w:t xml:space="preserve">بَاباً بَاباً</w:t>
      </w:r>
      <w:r>
        <w:rPr>
          <w:rStyle w:val="FootnoteReference"/>
        </w:rPr>
        <w:footnoteReference w:id="5415"/>
      </w:r>
      <w:r>
        <w:rPr>
          <w:rFonts w:ascii="Amiri" w:hAnsi="Amiri" w:eastAsia="Amiri" w:cs="Amiri"/>
          <w:lang w:bidi="ar-SA"/>
          <w:color w:val="111111"/>
          <w:sz w:val="28"/>
          <w:szCs w:val="28"/>
          <w:rtl/>
        </w:rPr>
        <w:t xml:space="preserve">، فَیَقْرَعُهُ ، ثُمَّ یُنِیلُ مَنْ یَخْرُجُ إِلَیْهِ ، فَلَمَّا مَاتَ عَلِیُّ بْنُ الْحُسَیْنِ علیهماالسلام فَقَدُوا ذَاکَ</w:t>
      </w:r>
      <w:r>
        <w:rPr>
          <w:rStyle w:val="FootnoteReference"/>
        </w:rPr>
        <w:footnoteReference w:id="5416"/>
      </w:r>
      <w:r>
        <w:rPr>
          <w:rFonts w:ascii="Amiri" w:hAnsi="Amiri" w:eastAsia="Amiri" w:cs="Amiri"/>
          <w:lang w:bidi="ar-SA"/>
          <w:color w:val="111111"/>
          <w:sz w:val="28"/>
          <w:szCs w:val="28"/>
          <w:rtl/>
        </w:rPr>
        <w:t xml:space="preserve">، فَعَلِمُوا أَنَّ عَلِیّاً علیه‌السلام </w:t>
      </w:r>
      <w:r>
        <w:rPr>
          <w:rStyle w:val="FootnoteReference"/>
        </w:rPr>
        <w:footnoteReference w:id="5417"/>
      </w:r>
      <w:r>
        <w:rPr>
          <w:rFonts w:ascii="Amiri" w:hAnsi="Amiri" w:eastAsia="Amiri" w:cs="Amiri"/>
          <w:lang w:bidi="ar-SA"/>
          <w:color w:val="111111"/>
          <w:sz w:val="28"/>
          <w:szCs w:val="28"/>
          <w:rtl/>
        </w:rPr>
        <w:t xml:space="preserve">کَانَ یَفْعَلُهُ» .</w:t>
      </w:r>
      <w:r>
        <w:rPr>
          <w:rStyle w:val="FootnoteReference"/>
        </w:rPr>
        <w:footnoteReference w:id="5418"/>
      </w:r>
    </w:p>
    <w:p>
      <w:pPr>
        <w:pStyle w:val="Heading4"/>
      </w:pPr>
      <w:bookmarkStart w:id="1086" w:name="_Toc609"/>
      <w:r>
        <w:t>5- الحدیث</w:t>
      </w:r>
      <w:bookmarkEnd w:id="1086"/>
    </w:p>
    <w:p>
      <w:pPr>
        <w:pStyle w:val="BookText"/>
      </w:pPr>
      <w:r>
        <w:rPr>
          <w:rFonts w:ascii="Amiri" w:hAnsi="Amiri" w:eastAsia="Amiri" w:cs="Amiri"/>
          <w:lang w:bidi="ar-SA"/>
          <w:color w:val="111111"/>
          <w:sz w:val="28"/>
          <w:szCs w:val="28"/>
          <w:rtl/>
        </w:rPr>
        <w:t xml:space="preserve">5/1273. مُحَمَّدُ بْنُ أَحْمَدَ ، عَنْ عَمِّهِ عَبْدِ اللّهِ بْنِ الصَّلْتِ ، عَنِ الْحَسَنِ بْنِ عَلِیٍّ ابْنِ بِنْتِ إِلْیَاسَ</w:t>
      </w:r>
      <w:r>
        <w:rPr>
          <w:rStyle w:val="FootnoteReference"/>
        </w:rPr>
        <w:footnoteReference w:id="5419"/>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42" w:name="pg20122_243829"/>
    <w:bookmarkEnd w:id="342"/>
    <w:p>
      <w:pPr>
        <w:pStyle w:val="BookText"/>
      </w:pPr>
      <w:r>
        <w:rPr>
          <w:rFonts w:ascii="Amiri" w:hAnsi="Amiri" w:eastAsia="Amiri" w:cs="Amiri"/>
          <w:lang w:bidi="ar-SA"/>
          <w:color w:val="111111"/>
          <w:sz w:val="28"/>
          <w:szCs w:val="28"/>
          <w:rtl/>
        </w:rPr>
        <w:t xml:space="preserve">عَنْ أَبِی الْحَسَنِ علیه‌السلام ، قَالَ : سَمِعْتُهُ یَقُولُ : «إِنَّ عَلِیَّ بْنَ الْحُسَیْنِ علیهماالسلام لَمَّا حَضَرَتْهُ الْوَفَاةُ أُغْمِیَ عَلَیْهِ ، ثُمَّ فَتَحَ عَیْنَیْهِ ، وَ قَرَأَ «إِذَا وَقَعَتِ الْوَاقِعَةُ»</w:t>
      </w:r>
      <w:r>
        <w:rPr>
          <w:rStyle w:val="FootnoteReference"/>
        </w:rPr>
        <w:footnoteReference w:id="5420"/>
      </w:r>
      <w:r>
        <w:rPr>
          <w:rFonts w:ascii="Amiri" w:hAnsi="Amiri" w:eastAsia="Amiri" w:cs="Amiri"/>
          <w:lang w:bidi="ar-SA"/>
          <w:color w:val="111111"/>
          <w:sz w:val="28"/>
          <w:szCs w:val="28"/>
          <w:rtl/>
        </w:rPr>
        <w:t xml:space="preserve">وَ«إِنَّا فَتَحْنَا لَکَ»</w:t>
      </w:r>
      <w:r>
        <w:rPr>
          <w:rStyle w:val="FootnoteReference"/>
        </w:rPr>
        <w:footnoteReference w:id="5421"/>
      </w:r>
      <w:r>
        <w:rPr>
          <w:rFonts w:ascii="Amiri" w:hAnsi="Amiri" w:eastAsia="Amiri" w:cs="Amiri"/>
          <w:lang w:bidi="ar-SA"/>
          <w:color w:val="111111"/>
          <w:sz w:val="28"/>
          <w:szCs w:val="28"/>
          <w:rtl/>
        </w:rPr>
        <w:t xml:space="preserve">وَ قَالَ</w:t>
      </w:r>
      <w:r>
        <w:rPr>
          <w:rStyle w:val="FootnoteReference"/>
        </w:rPr>
        <w:footnoteReference w:id="5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الَّذِی صَدَقَنَا وَعْدَهُ وَ أَوْرَثَنَا الاْءَرْضَ نَتَبَوَّأُ</w:t>
      </w:r>
      <w:r>
        <w:rPr>
          <w:rStyle w:val="FootnoteReference"/>
        </w:rPr>
        <w:footnoteReference w:id="5423"/>
      </w:r>
      <w:r>
        <w:rPr>
          <w:rFonts w:ascii="Amiri" w:hAnsi="Amiri" w:eastAsia="Amiri" w:cs="Amiri"/>
          <w:lang w:bidi="ar-SA"/>
          <w:color w:val="111111"/>
          <w:sz w:val="28"/>
          <w:szCs w:val="28"/>
          <w:rtl/>
        </w:rPr>
        <w:t xml:space="preserve">مِنَ الْجَنَّةِ حَیْثُ نَشَاءُ فَنِعْمَ أَجْرُ الْعَامِلِینَ»</w:t>
      </w:r>
      <w:r>
        <w:rPr>
          <w:rStyle w:val="FootnoteReference"/>
        </w:rPr>
        <w:footnoteReference w:id="5424"/>
      </w:r>
      <w:r>
        <w:rPr>
          <w:rFonts w:ascii="Amiri" w:hAnsi="Amiri" w:eastAsia="Amiri" w:cs="Amiri"/>
          <w:lang w:bidi="ar-SA"/>
          <w:color w:val="111111"/>
          <w:sz w:val="28"/>
          <w:szCs w:val="28"/>
          <w:rtl/>
        </w:rPr>
        <w:t xml:space="preserve">، ثُمَّ قُبِضَ مِنْ سَاعَتِهِ وَ لَمْ یَقُلْ شَیْئاً» .</w:t>
      </w:r>
      <w:r>
        <w:rPr>
          <w:rStyle w:val="FootnoteReference"/>
        </w:rPr>
        <w:footnoteReference w:id="5425"/>
      </w:r>
    </w:p>
    <w:p>
      <w:pPr>
        <w:pStyle w:val="Heading4"/>
      </w:pPr>
      <w:bookmarkStart w:id="1087" w:name="_Toc610"/>
      <w:r>
        <w:t>6- الحدیث</w:t>
      </w:r>
      <w:bookmarkEnd w:id="1087"/>
    </w:p>
    <w:p>
      <w:pPr>
        <w:pStyle w:val="BookText"/>
      </w:pPr>
      <w:r>
        <w:rPr>
          <w:rFonts w:ascii="Amiri" w:hAnsi="Amiri" w:eastAsia="Amiri" w:cs="Amiri"/>
          <w:lang w:bidi="ar-SA"/>
          <w:color w:val="111111"/>
          <w:sz w:val="28"/>
          <w:szCs w:val="28"/>
          <w:rtl/>
        </w:rPr>
        <w:t xml:space="preserve">6/1274. سَعْدُ بْنُ عَبْدِ اللّهِ وَ عَبْدُ اللّهِ بْنُ جَعْفَرٍ الْحِمْیَرِیُّ ، عَنْ إِبْرَاهِیمَ بْنِ مَهْزِیَارَ ، عَنْ أَخِیهِ عَلِیِّ بْنِ مَهْزِیَارَ</w:t>
      </w:r>
      <w:r>
        <w:rPr>
          <w:rStyle w:val="FootnoteReference"/>
        </w:rPr>
        <w:footnoteReference w:id="5426"/>
      </w:r>
      <w:r>
        <w:rPr>
          <w:rFonts w:ascii="Amiri" w:hAnsi="Amiri" w:eastAsia="Amiri" w:cs="Amiri"/>
          <w:lang w:bidi="ar-SA"/>
          <w:color w:val="111111"/>
          <w:sz w:val="28"/>
          <w:szCs w:val="28"/>
          <w:rtl/>
        </w:rPr>
        <w:t xml:space="preserve">، عَنِ الْحُسَیْنِ بْنِ سَعِیدٍ ، عَنْ مُحَمَّدِ بْنِ سِنَانٍ ،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«قُبِضَ عَلِیُّ بْنُ الْحُسَیْنِ علیهماالسلام وَ هُوَ ابْنُ سَبْعٍ وَ خَمْسِینَ سَنَةً فِی عَامِ خَمْسٍ وَ تِسْعِینَ</w:t>
      </w:r>
      <w:r>
        <w:rPr>
          <w:rStyle w:val="FootnoteReference"/>
        </w:rPr>
        <w:footnoteReference w:id="5427"/>
      </w:r>
      <w:r>
        <w:rPr>
          <w:rFonts w:ascii="Amiri" w:hAnsi="Amiri" w:eastAsia="Amiri" w:cs="Amiri"/>
          <w:lang w:bidi="ar-SA"/>
          <w:color w:val="111111"/>
          <w:sz w:val="28"/>
          <w:szCs w:val="28"/>
          <w:rtl/>
        </w:rPr>
        <w:t xml:space="preserve">؛ عَاشَ بَعْدَ الْحُسَیْنِ علیه‌السلام خَمْساً وَ ثَـلاَثِینَ سَنَةً» .</w:t>
      </w:r>
      <w:r>
        <w:rPr>
          <w:rStyle w:val="FootnoteReference"/>
        </w:rPr>
        <w:footnoteReference w:id="5428"/>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43" w:name="pg20122_243830"/>
    <w:bookmarkEnd w:id="343"/>
    <w:p>
      <w:pPr>
        <w:pStyle w:val="Heading3"/>
      </w:pPr>
      <w:bookmarkStart w:id="1088" w:name="_Toc611"/>
      <w:r>
        <w:t>(118) باب مولد أبی جعفر محمّد بن علیّ علیه السلام</w:t>
      </w:r>
      <w:bookmarkEnd w:id="1088"/>
    </w:p>
    <w:p>
      <w:pPr>
        <w:pStyle w:val="Heading4"/>
      </w:pPr>
      <w:bookmarkStart w:id="1089" w:name="_Toc612"/>
      <w:r>
        <w:t>اشارة</w:t>
      </w:r>
      <w:bookmarkEnd w:id="1089"/>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Amiri" w:hAnsi="Amiri" w:eastAsia="Amiri" w:cs="Amiri"/>
          <w:lang w:bidi="ar-SA"/>
          <w:color w:val="111111"/>
          <w:sz w:val="28"/>
          <w:szCs w:val="28"/>
          <w:rtl/>
        </w:rPr>
        <w:t xml:space="preserve">118ـ بَابُ</w:t>
      </w:r>
      <w:r>
        <w:rPr>
          <w:rStyle w:val="FootnoteReference"/>
        </w:rPr>
        <w:footnoteReference w:id="5429"/>
      </w:r>
      <w:r>
        <w:rPr>
          <w:rFonts w:ascii="Amiri" w:hAnsi="Amiri" w:eastAsia="Amiri" w:cs="Amiri"/>
          <w:lang w:bidi="ar-SA"/>
          <w:color w:val="111111"/>
          <w:sz w:val="28"/>
          <w:szCs w:val="28"/>
          <w:rtl/>
        </w:rPr>
        <w:t xml:space="preserve">مَوْلِدِ أَبِی جَعْفَرٍ مُحَمَّدِ بْنِ عَلِیٍّ علیه‌السلام</w:t>
      </w:r>
    </w:p>
    <w:p>
      <w:pPr>
        <w:pStyle w:val="BookText"/>
      </w:pPr>
      <w:r>
        <w:rPr>
          <w:rFonts w:ascii="Amiri" w:hAnsi="Amiri" w:eastAsia="Amiri" w:cs="Amiri"/>
          <w:lang w:bidi="ar-SA"/>
          <w:color w:val="111111"/>
          <w:sz w:val="28"/>
          <w:szCs w:val="28"/>
          <w:rtl/>
        </w:rPr>
        <w:t xml:space="preserve">وُلِدَ أَبُو جَعْفَرٍ علیه‌السلام سَنَةَ سَبْعٍ وَ خَمْسِینَ ؛ وَ قُبِضَ علیه‌السلام سَنَةَ أَرْبَعَ عَشْرَةَ وَ مِائَةٍ وَ لَهُ سَبْعٌ وَ خَمْسُونَ سَنَةً ؛ وَ دُفِنَ بِالْبَقِیعِ بِالْمَدِینَةِ</w:t>
      </w:r>
      <w:r>
        <w:rPr>
          <w:rStyle w:val="FootnoteReference"/>
        </w:rPr>
        <w:footnoteReference w:id="5430"/>
      </w:r>
      <w:r>
        <w:rPr>
          <w:rFonts w:ascii="Amiri" w:hAnsi="Amiri" w:eastAsia="Amiri" w:cs="Amiri"/>
          <w:lang w:bidi="ar-SA"/>
          <w:color w:val="111111"/>
          <w:sz w:val="28"/>
          <w:szCs w:val="28"/>
          <w:rtl/>
        </w:rPr>
        <w:t xml:space="preserve">فِی الْقَبْرِ</w:t>
      </w:r>
      <w:r>
        <w:rPr>
          <w:rStyle w:val="FootnoteReference"/>
        </w:rPr>
        <w:footnoteReference w:id="5431"/>
      </w:r>
      <w:r>
        <w:rPr>
          <w:rFonts w:ascii="Amiri" w:hAnsi="Amiri" w:eastAsia="Amiri" w:cs="Amiri"/>
          <w:lang w:bidi="ar-SA"/>
          <w:color w:val="111111"/>
          <w:sz w:val="28"/>
          <w:szCs w:val="28"/>
          <w:rtl/>
        </w:rPr>
        <w:t xml:space="preserve">الَّذِی دُفِنَ فِیهِ أَبُوهُ عَلِیُّ بْنُ الْحُسَیْنِ علیهماالسلام ؛ وَ کَانَتْ أُمُّهُ</w:t>
      </w:r>
      <w:r>
        <w:rPr>
          <w:rStyle w:val="FootnoteReference"/>
        </w:rPr>
        <w:footnoteReference w:id="5432"/>
      </w:r>
      <w:r>
        <w:rPr>
          <w:rFonts w:ascii="Amiri" w:hAnsi="Amiri" w:eastAsia="Amiri" w:cs="Amiri"/>
          <w:lang w:bidi="ar-SA"/>
          <w:color w:val="111111"/>
          <w:sz w:val="28"/>
          <w:szCs w:val="28"/>
          <w:rtl/>
        </w:rPr>
        <w:t xml:space="preserve">أُمَّ عَبْدِ اللّهِ</w:t>
      </w:r>
      <w:r>
        <w:rPr>
          <w:rStyle w:val="FootnoteReference"/>
        </w:rPr>
        <w:footnoteReference w:id="5433"/>
      </w:r>
      <w:r>
        <w:rPr>
          <w:rFonts w:ascii="Amiri" w:hAnsi="Amiri" w:eastAsia="Amiri" w:cs="Amiri"/>
          <w:lang w:bidi="ar-SA"/>
          <w:color w:val="111111"/>
          <w:sz w:val="28"/>
          <w:szCs w:val="28"/>
          <w:rtl/>
        </w:rPr>
        <w:t xml:space="preserve">بِنْتَ الْحَسَنِ بْنِ عَلِیِّ بْنِ أَبِی طَالِبٍ عَلَیْهِمُ السَّـلاَمُ وَ عَلی ذُرِّیَّتِهِمُ</w:t>
      </w:r>
      <w:r>
        <w:rPr>
          <w:rStyle w:val="FootnoteReference"/>
        </w:rPr>
        <w:footnoteReference w:id="5434"/>
      </w:r>
      <w:r>
        <w:rPr>
          <w:rFonts w:ascii="Amiri" w:hAnsi="Amiri" w:eastAsia="Amiri" w:cs="Amiri"/>
          <w:lang w:bidi="ar-SA"/>
          <w:color w:val="111111"/>
          <w:sz w:val="28"/>
          <w:szCs w:val="28"/>
          <w:rtl/>
        </w:rPr>
        <w:t xml:space="preserve">الْهَادِیَةِ .</w:t>
      </w:r>
      <w:r>
        <w:rPr>
          <w:rStyle w:val="FootnoteReference"/>
        </w:rPr>
        <w:footnoteReference w:id="5435"/>
      </w:r>
    </w:p>
    <w:p>
      <w:pPr>
        <w:pStyle w:val="Heading4"/>
      </w:pPr>
      <w:bookmarkStart w:id="1090" w:name="_Toc613"/>
      <w:r>
        <w:t>1- الحدیث</w:t>
      </w:r>
      <w:bookmarkEnd w:id="1090"/>
    </w:p>
    <w:p>
      <w:pPr>
        <w:pStyle w:val="BookText"/>
      </w:pPr>
      <w:r>
        <w:rPr>
          <w:rFonts w:ascii="Amiri" w:hAnsi="Amiri" w:eastAsia="Amiri" w:cs="Amiri"/>
          <w:lang w:bidi="ar-SA"/>
          <w:color w:val="111111"/>
          <w:sz w:val="28"/>
          <w:szCs w:val="28"/>
          <w:rtl/>
        </w:rPr>
        <w:t xml:space="preserve">1/1275. مُحَمَّدُ بْنُ یَحْیی ، عَنْ مُحَمَّدِ بْنِ أَحْمَدَ ، عَنْ عَبْدِ اللّهِ بْنِ أَحْمَدَ ، عَنْ صَالِحِ بْنِ مَزْیَدٍ</w:t>
      </w:r>
      <w:r>
        <w:rPr>
          <w:rStyle w:val="FootnoteReference"/>
        </w:rPr>
        <w:footnoteReference w:id="5436"/>
      </w:r>
      <w:r>
        <w:rPr>
          <w:rFonts w:ascii="Amiri" w:hAnsi="Amiri" w:eastAsia="Amiri" w:cs="Amiri"/>
          <w:lang w:bidi="ar-SA"/>
          <w:color w:val="111111"/>
          <w:sz w:val="28"/>
          <w:szCs w:val="28"/>
          <w:rtl/>
        </w:rPr>
        <w:t xml:space="preserve">، عَنْ عَبْدِ اللّهِ بْنِ الْمُغِیرَةِ ، عَنْ أَبِی الصَّبَّاحِ :</w:t>
      </w:r>
    </w:p>
    <w:p>
      <w:pPr>
        <w:pStyle w:val="BookText"/>
      </w:pPr>
      <w:r>
        <w:rPr>
          <w:rFonts w:ascii="Amiri" w:hAnsi="Amiri" w:eastAsia="Amiri" w:cs="Amiri"/>
          <w:lang w:bidi="ar-SA"/>
          <w:color w:val="111111"/>
          <w:sz w:val="28"/>
          <w:szCs w:val="28"/>
          <w:rtl/>
        </w:rPr>
        <w:t xml:space="preserve">عَنْ أَبِی جَعْفَرٍ علیه‌السلام ، قَالَ : «کَانَتْ أُمِّی قَاعِدَةً عِنْدَ جِدَارٍ ، فَتَصَدَّعَ</w:t>
      </w:r>
      <w:r>
        <w:rPr>
          <w:rStyle w:val="FootnoteReference"/>
        </w:rPr>
        <w:footnoteReference w:id="5437"/>
      </w:r>
      <w:r>
        <w:rPr>
          <w:rFonts w:ascii="Amiri" w:hAnsi="Amiri" w:eastAsia="Amiri" w:cs="Amiri"/>
          <w:lang w:bidi="ar-SA"/>
          <w:color w:val="111111"/>
          <w:sz w:val="28"/>
          <w:szCs w:val="28"/>
          <w:rtl/>
        </w:rPr>
        <w:t xml:space="preserve">الْجِدَارُ ، وَ سَمِعْنَا هَدَّةً</w:t>
      </w:r>
      <w:r>
        <w:rPr>
          <w:rStyle w:val="FootnoteReference"/>
        </w:rPr>
        <w:footnoteReference w:id="5438"/>
      </w:r>
      <w:r>
        <w:rPr>
          <w:rFonts w:ascii="Amiri" w:hAnsi="Amiri" w:eastAsia="Amiri" w:cs="Amiri"/>
          <w:lang w:bidi="ar-SA"/>
          <w:color w:val="111111"/>
          <w:sz w:val="28"/>
          <w:szCs w:val="28"/>
          <w:rtl/>
        </w:rPr>
        <w:t xml:space="preserve">شَدِیدَةً ، فَقَالَتْ بِیَدِهَا : لاَ ، وَ حَقِّ الْمُصْطَفی ، مَا أَذِنَ اللّهُ لَکَ فِی السُّقُوطِ ، فَبَقِیَ مُعَلَّقاً فِی الْجَوِّ حَتّی جَازَتْهُ ، فَتَصَدَّقَ أَبِی عَنْهَا</w:t>
      </w:r>
      <w:r>
        <w:rPr>
          <w:rStyle w:val="FootnoteReference"/>
        </w:rPr>
        <w:footnoteReference w:id="5439"/>
      </w:r>
      <w:r>
        <w:rPr>
          <w:rFonts w:ascii="Amiri" w:hAnsi="Amiri" w:eastAsia="Amiri" w:cs="Amiri"/>
          <w:lang w:bidi="ar-SA"/>
          <w:color w:val="111111"/>
          <w:sz w:val="28"/>
          <w:szCs w:val="28"/>
          <w:rtl/>
        </w:rPr>
        <w:t xml:space="preserve">بِمِائَةِ دِینَارٍ».</w:t>
      </w:r>
    </w:p>
    <w:p>
      <w:pPr>
        <w:pStyle w:val="BookText"/>
      </w:pPr>
      <w:r>
        <w:rPr>
          <w:rFonts w:ascii="Amiri" w:hAnsi="Amiri" w:eastAsia="Amiri" w:cs="Amiri"/>
          <w:lang w:bidi="ar-SA"/>
          <w:color w:val="111111"/>
          <w:sz w:val="28"/>
          <w:szCs w:val="28"/>
          <w:rtl/>
        </w:rPr>
        <w:t xml:space="preserve">قَالَ أَبُو الصَّبَّاحِ</w:t>
      </w:r>
      <w:r>
        <w:rPr>
          <w:rStyle w:val="FootnoteReference"/>
        </w:rPr>
        <w:footnoteReference w:id="5440"/>
      </w:r>
      <w:r>
        <w:rPr>
          <w:rFonts w:ascii="Amiri" w:hAnsi="Amiri" w:eastAsia="Amiri" w:cs="Amiri"/>
          <w:lang w:bidi="ar-SA"/>
          <w:color w:val="111111"/>
          <w:sz w:val="28"/>
          <w:szCs w:val="28"/>
          <w:rtl/>
        </w:rPr>
        <w:t xml:space="preserve">: وَ ذَکَرَ أَبُو عَبْدِ اللّهِ علیه‌السلام جَدَّتَهُ ـ أُمَّ أَبِیهِ</w:t>
      </w:r>
      <w:r>
        <w:rPr>
          <w:rStyle w:val="FootnoteReference"/>
        </w:rPr>
        <w:footnoteReference w:id="5441"/>
      </w:r>
      <w:r>
        <w:rPr>
          <w:rFonts w:ascii="Amiri" w:hAnsi="Amiri" w:eastAsia="Amiri" w:cs="Amiri"/>
          <w:lang w:bidi="ar-SA"/>
          <w:color w:val="111111"/>
          <w:sz w:val="28"/>
          <w:szCs w:val="28"/>
          <w:rtl/>
        </w:rPr>
        <w:t xml:space="preserve">ـ یَوْماً ، فَقَالَ : «کَانَتْ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4" w:name="pg20122_243831"/>
    <w:bookmarkEnd w:id="344"/>
    <w:p>
      <w:pPr>
        <w:pStyle w:val="BookText"/>
      </w:pPr>
      <w:r>
        <w:rPr>
          <w:rFonts w:ascii="Amiri" w:hAnsi="Amiri" w:eastAsia="Amiri" w:cs="Amiri"/>
          <w:lang w:bidi="ar-SA"/>
          <w:color w:val="111111"/>
          <w:sz w:val="28"/>
          <w:szCs w:val="28"/>
          <w:rtl/>
        </w:rPr>
        <w:t xml:space="preserve">صِدِّیقَةً ، لَمْ تُدْرَکْ</w:t>
      </w:r>
      <w:r>
        <w:rPr>
          <w:rStyle w:val="FootnoteReference"/>
        </w:rPr>
        <w:footnoteReference w:id="5442"/>
      </w:r>
      <w:r>
        <w:rPr>
          <w:rFonts w:ascii="Amiri" w:hAnsi="Amiri" w:eastAsia="Amiri" w:cs="Amiri"/>
          <w:lang w:bidi="ar-SA"/>
          <w:color w:val="111111"/>
          <w:sz w:val="28"/>
          <w:szCs w:val="28"/>
          <w:rtl/>
        </w:rPr>
        <w:t xml:space="preserve">فِی آلِ الْحَسَنِ امْرَأَةٌ مِثْلُهَا» .</w:t>
      </w:r>
      <w:r>
        <w:rPr>
          <w:rStyle w:val="FootnoteReference"/>
        </w:rPr>
        <w:footnoteReference w:id="5443"/>
      </w:r>
    </w:p>
    <w:p>
      <w:pPr>
        <w:pStyle w:val="BookText"/>
      </w:pPr>
      <w:r>
        <w:rPr>
          <w:rFonts w:ascii="Amiri" w:hAnsi="Amiri" w:eastAsia="Amiri" w:cs="Amiri"/>
          <w:lang w:bidi="ar-SA"/>
          <w:color w:val="111111"/>
          <w:sz w:val="28"/>
          <w:szCs w:val="28"/>
          <w:rtl/>
        </w:rPr>
        <w:t xml:space="preserve">مُحَمَّدُ بْنُ الْحَسَنِ ، عَنْ عَبْدِ اللّهِ بْنِ أَحْمَدَ ، مِثْلَهُ .</w:t>
      </w:r>
    </w:p>
    <w:p>
      <w:pPr>
        <w:pStyle w:val="Heading4"/>
      </w:pPr>
      <w:bookmarkStart w:id="1091" w:name="_Toc614"/>
      <w:r>
        <w:t>2- الحدیث</w:t>
      </w:r>
      <w:bookmarkEnd w:id="1091"/>
    </w:p>
    <w:p>
      <w:pPr>
        <w:pStyle w:val="BookText"/>
      </w:pPr>
      <w:r>
        <w:rPr>
          <w:rFonts w:ascii="Amiri" w:hAnsi="Amiri" w:eastAsia="Amiri" w:cs="Amiri"/>
          <w:lang w:bidi="ar-SA"/>
          <w:color w:val="111111"/>
          <w:sz w:val="28"/>
          <w:szCs w:val="28"/>
          <w:rtl/>
        </w:rPr>
        <w:t xml:space="preserve">2/1276. عِدَّةٌ مِنْ أَصْحَابِنَا ، عَنْ أَحْمَدَ بْنِ مُحَمَّدٍ ، عَنْ مُحَمَّدِ بْنِ سِنَانٍ</w:t>
      </w:r>
      <w:r>
        <w:rPr>
          <w:rStyle w:val="FootnoteReference"/>
        </w:rPr>
        <w:footnoteReference w:id="5444"/>
      </w:r>
      <w:r>
        <w:rPr>
          <w:rFonts w:ascii="Amiri" w:hAnsi="Amiri" w:eastAsia="Amiri" w:cs="Amiri"/>
          <w:lang w:bidi="ar-SA"/>
          <w:color w:val="111111"/>
          <w:sz w:val="28"/>
          <w:szCs w:val="28"/>
          <w:rtl/>
        </w:rPr>
        <w:t xml:space="preserve">، عَنْ أَبَانِ بْنِ تَغْلِبَ :</w:t>
      </w:r>
    </w:p>
    <w:p>
      <w:pPr>
        <w:pStyle w:val="BookText"/>
      </w:pPr>
      <w:r>
        <w:rPr>
          <w:rFonts w:ascii="Amiri" w:hAnsi="Amiri" w:eastAsia="Amiri" w:cs="Amiri"/>
          <w:lang w:bidi="ar-SA"/>
          <w:color w:val="111111"/>
          <w:sz w:val="28"/>
          <w:szCs w:val="28"/>
          <w:rtl/>
        </w:rPr>
        <w:t xml:space="preserve">عَنْ أَبِی عَبْدِ اللّهِ علیه‌السلام ، قَالَ : «إِنَّ جَابِرَ بْنَ عَبْدِ اللّهِ الاْءَنْصَارِیَّ کَانَ آخِرَ مَنْ بَقِیَ مِنْ أَصْحَابِ رَسُولِ اللّهِ صلی‌الله‌علیه‌و‌آله ، وَ کَانَ رَجُلاً مُنْقَطِعاً إِلَیْنَا أَهْلَ الْبَیْتِ ، وَ کَانَ</w:t>
      </w:r>
      <w:r>
        <w:rPr>
          <w:rStyle w:val="FootnoteReference"/>
        </w:rPr>
        <w:footnoteReference w:id="5445"/>
      </w:r>
      <w:r>
        <w:rPr>
          <w:rFonts w:ascii="Amiri" w:hAnsi="Amiri" w:eastAsia="Amiri" w:cs="Amiri"/>
          <w:lang w:bidi="ar-SA"/>
          <w:color w:val="111111"/>
          <w:sz w:val="28"/>
          <w:szCs w:val="28"/>
          <w:rtl/>
        </w:rPr>
        <w:t xml:space="preserve">یَقْعُدُ فِی مَسْجِدِ رَسُولِ اللّهِ صلی‌الله‌علیه‌و‌آله وَ هُوَ مُعْتَجِرٌ</w:t>
      </w:r>
      <w:r>
        <w:rPr>
          <w:rStyle w:val="FootnoteReference"/>
        </w:rPr>
        <w:footnoteReference w:id="5446"/>
      </w:r>
      <w:r>
        <w:rPr>
          <w:rFonts w:ascii="Amiri" w:hAnsi="Amiri" w:eastAsia="Amiri" w:cs="Amiri"/>
          <w:lang w:bidi="ar-SA"/>
          <w:color w:val="111111"/>
          <w:sz w:val="28"/>
          <w:szCs w:val="28"/>
          <w:rtl/>
        </w:rPr>
        <w:t xml:space="preserve">بِعِمَامَةٍ سَوْدَاءَ ، وَ کَانَ یُنَادِی : یَا بَاقِرَ الْعِلْمِ ، یَا بَاقِرَ الْعِلْمِ</w:t>
      </w:r>
      <w:r>
        <w:rPr>
          <w:rStyle w:val="FootnoteReference"/>
        </w:rPr>
        <w:footnoteReference w:id="5447"/>
      </w:r>
      <w:r>
        <w:rPr>
          <w:rFonts w:ascii="Amiri" w:hAnsi="Amiri" w:eastAsia="Amiri" w:cs="Amiri"/>
          <w:lang w:bidi="ar-SA"/>
          <w:color w:val="111111"/>
          <w:sz w:val="28"/>
          <w:szCs w:val="28"/>
          <w:rtl/>
        </w:rPr>
        <w:t xml:space="preserve">، فَکَانَ أَهْلُ الْمَدِینَةِ یَقُولُونَ : جَابِرٌ یَهْجُرُ</w:t>
      </w:r>
      <w:r>
        <w:rPr>
          <w:rStyle w:val="FootnoteReference"/>
        </w:rPr>
        <w:footnoteReference w:id="5448"/>
      </w:r>
      <w:r>
        <w:rPr>
          <w:rFonts w:ascii="Amiri" w:hAnsi="Amiri" w:eastAsia="Amiri" w:cs="Amiri"/>
          <w:lang w:bidi="ar-SA"/>
          <w:color w:val="111111"/>
          <w:sz w:val="28"/>
          <w:szCs w:val="28"/>
          <w:rtl/>
        </w:rPr>
        <w:t xml:space="preserve">، فَکَانَ یَقُولُ : لاَ وَ اللّهِ ، مَا أَهْجُرُ ، وَ لکِنِّی سَمِعْتُ رَسُولَ اللّهِ صلی‌الله‌علیه‌و‌آله یَقُولُ : إِنَّکَ سَتُدْرِکُ رَجُلاً مِنِّی اسْمُهُ اسْمِی ، وَ شَمَائِلُهُ</w:t>
      </w:r>
      <w:r>
        <w:rPr>
          <w:rStyle w:val="FootnoteReference"/>
        </w:rPr>
        <w:footnoteReference w:id="5449"/>
      </w:r>
      <w:r>
        <w:rPr>
          <w:rFonts w:ascii="Amiri" w:hAnsi="Amiri" w:eastAsia="Amiri" w:cs="Amiri"/>
          <w:lang w:bidi="ar-SA"/>
          <w:color w:val="111111"/>
          <w:sz w:val="28"/>
          <w:szCs w:val="28"/>
          <w:rtl/>
        </w:rPr>
        <w:t xml:space="preserve">شَمَائِلِی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یَبْقُرُ</w:t>
      </w:r>
      <w:r>
        <w:rPr>
          <w:rStyle w:val="FootnoteReference"/>
        </w:rPr>
        <w:footnoteReference w:id="5450"/>
      </w:r>
      <w:r>
        <w:rPr>
          <w:rFonts w:ascii="Amiri" w:hAnsi="Amiri" w:eastAsia="Amiri" w:cs="Amiri"/>
          <w:lang w:bidi="ar-SA"/>
          <w:color w:val="111111"/>
          <w:sz w:val="28"/>
          <w:szCs w:val="28"/>
          <w:rtl/>
        </w:rPr>
        <w:t xml:space="preserve">الْعِلْمَ بَقْراً ، فَذَاکَ الَّذِی دَعَانِی إِلی مَا أَقُولُ».</w:t>
      </w:r>
    </w:p>
    <w:p>
      <w:pPr>
        <w:pStyle w:val="BookText"/>
      </w:pPr>
      <w:r>
        <w:rPr>
          <w:rFonts w:ascii="Amiri" w:hAnsi="Amiri" w:eastAsia="Amiri" w:cs="Amiri"/>
          <w:lang w:bidi="ar-SA"/>
          <w:color w:val="111111"/>
          <w:sz w:val="28"/>
          <w:szCs w:val="28"/>
          <w:rtl/>
        </w:rPr>
        <w:t xml:space="preserve">قَالَ</w:t>
      </w:r>
      <w:r>
        <w:rPr>
          <w:rStyle w:val="FootnoteReference"/>
        </w:rPr>
        <w:footnoteReference w:id="5451"/>
      </w:r>
      <w:r>
        <w:rPr>
          <w:rFonts w:ascii="Amiri" w:hAnsi="Amiri" w:eastAsia="Amiri" w:cs="Amiri"/>
          <w:lang w:bidi="ar-SA"/>
          <w:color w:val="111111"/>
          <w:sz w:val="28"/>
          <w:szCs w:val="28"/>
          <w:rtl/>
        </w:rPr>
        <w:t xml:space="preserve">: «فَبَیْنَا جَابِرٌ یَتَرَدَّدُ ذَاتَ یَوْمٍ فِی بَعْضِ طُرُقِ الْمَدِینَةِ إِذْ مَرَّ بِطَرِیقٍ ، وَفِی</w:t>
      </w:r>
      <w:r>
        <w:rPr>
          <w:rStyle w:val="FootnoteReference"/>
        </w:rPr>
        <w:footnoteReference w:id="5452"/>
      </w:r>
      <w:r>
        <w:rPr>
          <w:rFonts w:ascii="Amiri" w:hAnsi="Amiri" w:eastAsia="Amiri" w:cs="Amiri"/>
          <w:lang w:bidi="ar-SA"/>
          <w:color w:val="111111"/>
          <w:sz w:val="28"/>
          <w:szCs w:val="28"/>
          <w:rtl/>
        </w:rPr>
        <w:t xml:space="preserve">ذَاکَ</w:t>
      </w:r>
      <w:r>
        <w:rPr>
          <w:rStyle w:val="FootnoteReference"/>
        </w:rPr>
        <w:footnoteReference w:id="5453"/>
      </w:r>
      <w:r>
        <w:rPr>
          <w:rFonts w:ascii="Amiri" w:hAnsi="Amiri" w:eastAsia="Amiri" w:cs="Amiri"/>
          <w:lang w:bidi="ar-SA"/>
          <w:color w:val="111111"/>
          <w:sz w:val="28"/>
          <w:szCs w:val="28"/>
          <w:rtl/>
        </w:rPr>
        <w:t xml:space="preserve">الطَّرِیقِ کُتَّابٌ</w:t>
      </w:r>
      <w:r>
        <w:rPr>
          <w:rStyle w:val="FootnoteReference"/>
        </w:rPr>
        <w:footnoteReference w:id="5454"/>
      </w:r>
      <w:r>
        <w:rPr>
          <w:rFonts w:ascii="Amiri" w:hAnsi="Amiri" w:eastAsia="Amiri" w:cs="Amiri"/>
          <w:lang w:bidi="ar-SA"/>
          <w:color w:val="111111"/>
          <w:sz w:val="28"/>
          <w:szCs w:val="28"/>
          <w:rtl/>
        </w:rPr>
        <w:t xml:space="preserve">فِیهِ مُحَمَّدُ بْنُ عَلِیٍّ علیهماالسلام ، فَلَمَّا نَظَرَ إِلَیْهِ ، قَالَ : یَا غُـلاَمُ ، أَقْبِلْ ، فَأَقْبَلَ ؛ ثُمَّ قَالَ لَهُ</w:t>
      </w:r>
      <w:r>
        <w:rPr>
          <w:rStyle w:val="FootnoteReference"/>
        </w:rPr>
        <w:footnoteReference w:id="5455"/>
      </w:r>
      <w:r>
        <w:rPr>
          <w:rFonts w:ascii="Amiri" w:hAnsi="Amiri" w:eastAsia="Amiri" w:cs="Amiri"/>
          <w:lang w:bidi="ar-SA"/>
          <w:color w:val="111111"/>
          <w:sz w:val="28"/>
          <w:szCs w:val="28"/>
          <w:rtl/>
        </w:rPr>
        <w:t xml:space="preserve">: أَدْبِرْ ، فَأَدْبَرَ ؛ ثُمَّ قَالَ</w:t>
      </w:r>
      <w:r>
        <w:rPr>
          <w:rStyle w:val="FootnoteReference"/>
        </w:rPr>
        <w:footnoteReference w:id="5456"/>
      </w:r>
      <w:r>
        <w:rPr>
          <w:rFonts w:ascii="Amiri" w:hAnsi="Amiri" w:eastAsia="Amiri" w:cs="Amiri"/>
          <w:lang w:bidi="ar-SA"/>
          <w:color w:val="111111"/>
          <w:sz w:val="28"/>
          <w:szCs w:val="28"/>
          <w:rtl/>
        </w:rPr>
        <w:t xml:space="preserve">: شَمَائِلُ رَسُولِ اللّهِ صلی‌الله‌علیه‌و‌آله وَ الَّذِی نَفْسِی بِیَدِهِ ؛ یَا غُـلاَمُ ، مَا اسْمُکَ ؟ قَالَ : اسْمِی مُحَمَّدُ بْنُ عَلِیِّ بْنِ الْحُسَیْنِ ، فَأَقْبَلَ عَلَیْهِ یُقَبِّلُ</w:t>
      </w:r>
      <w:r>
        <w:rPr>
          <w:rStyle w:val="FootnoteReference"/>
        </w:rPr>
        <w:footnoteReference w:id="5457"/>
      </w:r>
      <w:r>
        <w:rPr>
          <w:rFonts w:ascii="Times New Roman" w:hAnsi="Times New Roman" w:eastAsia="Times New Roman" w:cs="Times New Roman"/>
          <w:lang w:val="en-US" w:bidi="en-US"/>
          <w:color w:val="111111"/>
          <w:sz w:val="28"/>
          <w:szCs w:val="28"/>
          <w:rtl/>
        </w:rPr>
        <w:t xml:space="preserve">470/1</w:t>
      </w:r>
    </w:p>
    <w:p>
      <w:pPr>
        <w:pStyle w:val="BookText"/>
      </w:pPr>
      <w:r>
        <w:rPr>
          <w:rFonts w:ascii="Amiri" w:hAnsi="Amiri" w:eastAsia="Amiri" w:cs="Amiri"/>
          <w:lang w:bidi="ar-SA"/>
          <w:color w:val="111111"/>
          <w:sz w:val="28"/>
          <w:szCs w:val="28"/>
          <w:rtl/>
        </w:rPr>
        <w:t xml:space="preserve">رَأْسَهُ وَ یَقُولُ : بِأَبِی أَنْتَ وَ أُمِّی ، أَبُوکَ رَسُولُ اللّهِ صلی‌الله‌علیه‌و‌آله یُقْرِئُکَ السَّـلاَمَ ، وَ یَقُولُ ذلِکَ».</w:t>
      </w:r>
    </w:p>
    <w:p>
      <w:pPr>
        <w:pStyle w:val="BookText"/>
      </w:pPr>
      <w:r>
        <w:rPr>
          <w:rFonts w:ascii="Amiri" w:hAnsi="Amiri" w:eastAsia="Amiri" w:cs="Amiri"/>
          <w:lang w:bidi="ar-SA"/>
          <w:color w:val="111111"/>
          <w:sz w:val="28"/>
          <w:szCs w:val="28"/>
          <w:rtl/>
        </w:rPr>
        <w:t xml:space="preserve">قَالَ : «فَرَجَعَ مُحَمَّدُ بْنُ عَلِیِّ بْنِ الْحُسَیْنِ إِلی أَبِیهِ وَ هُوَ ذَعِرٌ</w:t>
      </w:r>
      <w:r>
        <w:rPr>
          <w:rStyle w:val="FootnoteReference"/>
        </w:rPr>
        <w:footnoteReference w:id="5458"/>
      </w:r>
      <w:r>
        <w:rPr>
          <w:rFonts w:ascii="Amiri" w:hAnsi="Amiri" w:eastAsia="Amiri" w:cs="Amiri"/>
          <w:lang w:bidi="ar-SA"/>
          <w:color w:val="111111"/>
          <w:sz w:val="28"/>
          <w:szCs w:val="28"/>
          <w:rtl/>
        </w:rPr>
        <w:t xml:space="preserve">، فَأَخْبَرَهُ الْخَبَرَ ، فَقَالَ لَهُ : یَا بُنَیَّ ، وَ قَدْ فَعَلَهَا جَابِرٌ ؟ قَالَ : نَعَمْ ، قَالَ : الْزَمْ بَیْتَکَ یَا بُنَیَّ ؛ فَکَانَ</w:t>
      </w:r>
      <w:r>
        <w:rPr>
          <w:rStyle w:val="FootnoteReference"/>
        </w:rPr>
        <w:footnoteReference w:id="5459"/>
      </w:r>
      <w:r>
        <w:rPr>
          <w:rFonts w:ascii="Amiri" w:hAnsi="Amiri" w:eastAsia="Amiri" w:cs="Amiri"/>
          <w:lang w:bidi="ar-SA"/>
          <w:color w:val="111111"/>
          <w:sz w:val="28"/>
          <w:szCs w:val="28"/>
          <w:rtl/>
        </w:rPr>
        <w:t xml:space="preserve">جَابِرٌ یَأْتِیهِ طَرَفَیِ النَّهَارِ ، وَ کَانَ أَهْلُ الْمَدِینَةِ یَقُولُونَ : وَا عَجَبَاهْ</w:t>
      </w:r>
      <w:r>
        <w:rPr>
          <w:rStyle w:val="FootnoteReference"/>
        </w:rPr>
        <w:footnoteReference w:id="5460"/>
      </w:r>
      <w:r>
        <w:rPr>
          <w:rFonts w:ascii="Amiri" w:hAnsi="Amiri" w:eastAsia="Amiri" w:cs="Amiri"/>
          <w:lang w:bidi="ar-SA"/>
          <w:color w:val="111111"/>
          <w:sz w:val="28"/>
          <w:szCs w:val="28"/>
          <w:rtl/>
        </w:rPr>
        <w:t xml:space="preserve">لِجَابِرٍ یَأْتِی هذَا الْغُـلاَمَ طَرَفَیِ النَّهَارِ وَ هُوَ آخِرُ مَنْ بَقِیَ مِنْ أَصْحَابِ رَسُولِ اللّهِ</w:t>
      </w:r>
      <w:r>
        <w:rPr>
          <w:rStyle w:val="FootnoteReference"/>
        </w:rPr>
        <w:footnoteReference w:id="5461"/>
      </w:r>
      <w:r>
        <w:rPr>
          <w:rFonts w:ascii="Amiri" w:hAnsi="Amiri" w:eastAsia="Amiri" w:cs="Amiri"/>
          <w:lang w:bidi="ar-SA"/>
          <w:color w:val="111111"/>
          <w:sz w:val="28"/>
          <w:szCs w:val="28"/>
          <w:rtl/>
        </w:rPr>
        <w:t xml:space="preserve">صلی‌الله‌علیه‌و‌آله ، فَلَمْ یَلْبَثْ أَنْ مَضی</w:t>
      </w:r>
    </w:p>
    <w:p>
      <w:pPr>
        <w:pStyle w:val="BookText"/>
      </w:pPr>
      <w:r>
        <w:rPr>
          <w:rFonts w:ascii="Amiri" w:hAnsi="Amiri" w:eastAsia="Amiri" w:cs="Amiri"/>
          <w:lang w:bidi="ar-SA"/>
          <w:color w:val="111111"/>
          <w:sz w:val="28"/>
          <w:szCs w:val="28"/>
          <w:rtl/>
        </w:rPr>
        <w:t xml:space="preserve">عَلِیُّ بْنُ الْحُسَیْنِ علیهماالسلام ، فَکَانَ مُحَمَّدُ بْنُ عَلِیٍّ یَأْتِیهِ عَلی وَجْهِ الْکَرَامَةِ لِصُحْبَتِهِ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45" w:name="pg20122_243833"/>
    <w:bookmarkEnd w:id="345"/>
    <w:p>
      <w:pPr>
        <w:pStyle w:val="BookText"/>
      </w:pPr>
      <w:r>
        <w:rPr>
          <w:rFonts w:ascii="Amiri" w:hAnsi="Amiri" w:eastAsia="Amiri" w:cs="Amiri"/>
          <w:lang w:bidi="ar-SA"/>
          <w:color w:val="111111"/>
          <w:sz w:val="28"/>
          <w:szCs w:val="28"/>
          <w:rtl/>
        </w:rPr>
        <w:t xml:space="preserve">لِرَسُولِ اللّهِ صلی‌الله‌علیه‌و‌آله ».</w:t>
      </w:r>
    </w:p>
    <w:p>
      <w:pPr>
        <w:pStyle w:val="BookText"/>
      </w:pPr>
      <w:r>
        <w:rPr>
          <w:rFonts w:ascii="Amiri" w:hAnsi="Amiri" w:eastAsia="Amiri" w:cs="Amiri"/>
          <w:lang w:bidi="ar-SA"/>
          <w:color w:val="111111"/>
          <w:sz w:val="28"/>
          <w:szCs w:val="28"/>
          <w:rtl/>
        </w:rPr>
        <w:t xml:space="preserve">قَالَ : «فَجَلَسَ علیه‌السلام یُحَدِّثُهُمْ عَنِ اللّهِ تَبَارَکَ وَ تَعَالی ، فَقَالَ أَهْلُ الْمَدِینَةِ : مَا رَأَیْنَا أَحَداً أَجْرَأَ</w:t>
      </w:r>
      <w:r>
        <w:rPr>
          <w:rStyle w:val="FootnoteReference"/>
        </w:rPr>
        <w:footnoteReference w:id="5462"/>
      </w:r>
      <w:r>
        <w:rPr>
          <w:rFonts w:ascii="Amiri" w:hAnsi="Amiri" w:eastAsia="Amiri" w:cs="Amiri"/>
          <w:lang w:bidi="ar-SA"/>
          <w:color w:val="111111"/>
          <w:sz w:val="28"/>
          <w:szCs w:val="28"/>
          <w:rtl/>
        </w:rPr>
        <w:t xml:space="preserve">مِنْ هذَا ، فَلَمَّا رَأی مَا یَقُولُونَ حَدَّثَهُمْ عَنْ رَسُولِ اللّهِ صلی‌الله‌علیه‌و‌آله ، فَقَالَ أَهْلُ الْمَدِینَةِ : مَا رَأَیْنَا أَحَداً قَطُّ</w:t>
      </w:r>
      <w:r>
        <w:rPr>
          <w:rStyle w:val="FootnoteReference"/>
        </w:rPr>
        <w:footnoteReference w:id="5463"/>
      </w:r>
      <w:r>
        <w:rPr>
          <w:rFonts w:ascii="Amiri" w:hAnsi="Amiri" w:eastAsia="Amiri" w:cs="Amiri"/>
          <w:lang w:bidi="ar-SA"/>
          <w:color w:val="111111"/>
          <w:sz w:val="28"/>
          <w:szCs w:val="28"/>
          <w:rtl/>
        </w:rPr>
        <w:t xml:space="preserve">أَکْذَبَ مِنْ هذَا ، یُحَدِّثُنَا</w:t>
      </w:r>
      <w:r>
        <w:rPr>
          <w:rStyle w:val="FootnoteReference"/>
        </w:rPr>
        <w:footnoteReference w:id="5464"/>
      </w:r>
      <w:r>
        <w:rPr>
          <w:rFonts w:ascii="Amiri" w:hAnsi="Amiri" w:eastAsia="Amiri" w:cs="Amiri"/>
          <w:lang w:bidi="ar-SA"/>
          <w:color w:val="111111"/>
          <w:sz w:val="28"/>
          <w:szCs w:val="28"/>
          <w:rtl/>
        </w:rPr>
        <w:t xml:space="preserve">عَمَّنْ لَمْ یَرَهُ ، فَلَمَّا رَأی مَا یَقُولُونَ حَدَّثَهُمْ عَنْ جَابِرِ بْنِ عَبْدِ اللّهِ</w:t>
      </w:r>
      <w:r>
        <w:rPr>
          <w:rStyle w:val="FootnoteReference"/>
        </w:rPr>
        <w:footnoteReference w:id="5465"/>
      </w:r>
      <w:r>
        <w:rPr>
          <w:rFonts w:ascii="Amiri" w:hAnsi="Amiri" w:eastAsia="Amiri" w:cs="Amiri"/>
          <w:lang w:bidi="ar-SA"/>
          <w:color w:val="111111"/>
          <w:sz w:val="28"/>
          <w:szCs w:val="28"/>
          <w:rtl/>
        </w:rPr>
        <w:t xml:space="preserve">». قَالَ : «فَصَدَّقُوهُ</w:t>
      </w:r>
      <w:r>
        <w:rPr>
          <w:rStyle w:val="FootnoteReference"/>
        </w:rPr>
        <w:footnoteReference w:id="5466"/>
      </w:r>
      <w:r>
        <w:rPr>
          <w:rFonts w:ascii="Amiri" w:hAnsi="Amiri" w:eastAsia="Amiri" w:cs="Amiri"/>
          <w:lang w:bidi="ar-SA"/>
          <w:color w:val="111111"/>
          <w:sz w:val="28"/>
          <w:szCs w:val="28"/>
          <w:rtl/>
        </w:rPr>
        <w:t xml:space="preserve">، وَ کَانَ جَابِرُ بْنُ عَبْدِ اللّهِ یَأْتِیهِ ، فَیَتَعَلَّمُ</w:t>
      </w:r>
      <w:r>
        <w:rPr>
          <w:rStyle w:val="FootnoteReference"/>
        </w:rPr>
        <w:footnoteReference w:id="5467"/>
      </w:r>
      <w:r>
        <w:rPr>
          <w:rFonts w:ascii="Amiri" w:hAnsi="Amiri" w:eastAsia="Amiri" w:cs="Amiri"/>
          <w:lang w:bidi="ar-SA"/>
          <w:color w:val="111111"/>
          <w:sz w:val="28"/>
          <w:szCs w:val="28"/>
          <w:rtl/>
        </w:rPr>
        <w:t xml:space="preserve">مِنْهُ» .</w:t>
      </w:r>
      <w:r>
        <w:rPr>
          <w:rStyle w:val="FootnoteReference"/>
        </w:rPr>
        <w:footnoteReference w:id="5468"/>
      </w:r>
    </w:p>
    <w:p>
      <w:pPr>
        <w:pStyle w:val="Heading4"/>
      </w:pPr>
      <w:bookmarkStart w:id="1092" w:name="_Toc615"/>
      <w:r>
        <w:t>3- الحدیث</w:t>
      </w:r>
      <w:bookmarkEnd w:id="1092"/>
    </w:p>
    <w:p>
      <w:pPr>
        <w:pStyle w:val="BookText"/>
      </w:pPr>
      <w:r>
        <w:rPr>
          <w:rFonts w:ascii="Amiri" w:hAnsi="Amiri" w:eastAsia="Amiri" w:cs="Amiri"/>
          <w:lang w:bidi="ar-SA"/>
          <w:color w:val="111111"/>
          <w:sz w:val="28"/>
          <w:szCs w:val="28"/>
          <w:rtl/>
        </w:rPr>
        <w:t xml:space="preserve">3/1277. عِدَّةٌ مِنْ أَصْحَابِنَا ، عَنْ أَحْمَدَ بْنِ مُحَمَّدٍ ، عَنْ عَلِیِّ بْنِ الْحَکَمِ ، عَنْ مُثَنًّی الْحَنَّاطِ ، عَنْ أَبِی بَصِیرٍ ، قَالَ :</w:t>
      </w:r>
    </w:p>
    <w:p>
      <w:pPr>
        <w:pStyle w:val="BookText"/>
      </w:pPr>
      <w:r>
        <w:rPr>
          <w:rFonts w:ascii="Amiri" w:hAnsi="Amiri" w:eastAsia="Amiri" w:cs="Amiri"/>
          <w:lang w:bidi="ar-SA"/>
          <w:color w:val="111111"/>
          <w:sz w:val="28"/>
          <w:szCs w:val="28"/>
          <w:rtl/>
        </w:rPr>
        <w:t xml:space="preserve">دَخَلْتُ عَلی أَبِی جَعْفَرٍ علیه‌السلام ، فَقُلْتُ لَهُ : أَنْتُمْ</w:t>
      </w:r>
      <w:r>
        <w:rPr>
          <w:rStyle w:val="FootnoteReference"/>
        </w:rPr>
        <w:footnoteReference w:id="5469"/>
      </w:r>
      <w:r>
        <w:rPr>
          <w:rFonts w:ascii="Amiri" w:hAnsi="Amiri" w:eastAsia="Amiri" w:cs="Amiri"/>
          <w:lang w:bidi="ar-SA"/>
          <w:color w:val="111111"/>
          <w:sz w:val="28"/>
          <w:szCs w:val="28"/>
          <w:rtl/>
        </w:rPr>
        <w:t xml:space="preserve">وَرَثَةُ رَسُولِ اللّهِ صلی‌الله‌علیه‌و‌آله ؟ قَالَ : «نَعَمْ».</w:t>
      </w:r>
    </w:p>
    <w:p>
      <w:pPr>
        <w:pStyle w:val="BookText"/>
      </w:pPr>
      <w:r>
        <w:rPr>
          <w:rFonts w:ascii="Amiri" w:hAnsi="Amiri" w:eastAsia="Amiri" w:cs="Amiri"/>
          <w:lang w:bidi="ar-SA"/>
          <w:color w:val="111111"/>
          <w:sz w:val="28"/>
          <w:szCs w:val="28"/>
          <w:rtl/>
        </w:rPr>
        <w:t xml:space="preserve">قُلْتُ : رَسُولُ اللّهِ</w:t>
      </w:r>
      <w:r>
        <w:rPr>
          <w:rStyle w:val="FootnoteReference"/>
        </w:rPr>
        <w:footnoteReference w:id="5470"/>
      </w:r>
      <w:r>
        <w:rPr>
          <w:rFonts w:ascii="Amiri" w:hAnsi="Amiri" w:eastAsia="Amiri" w:cs="Amiri"/>
          <w:lang w:bidi="ar-SA"/>
          <w:color w:val="111111"/>
          <w:sz w:val="28"/>
          <w:szCs w:val="28"/>
          <w:rtl/>
        </w:rPr>
        <w:t xml:space="preserve">صلی‌الله‌علیه‌و‌آله وَارِثُ الاْءَنْبِیَاءِ ، عَلِمَ کُلَّ مَا عَلِمُوا؟ قَالَ</w:t>
      </w:r>
      <w:r>
        <w:rPr>
          <w:rStyle w:val="FootnoteReference"/>
        </w:rPr>
        <w:footnoteReference w:id="5471"/>
      </w:r>
      <w:r>
        <w:rPr>
          <w:rFonts w:ascii="Amiri" w:hAnsi="Amiri" w:eastAsia="Amiri" w:cs="Amiri"/>
          <w:lang w:bidi="ar-SA"/>
          <w:color w:val="111111"/>
          <w:sz w:val="28"/>
          <w:szCs w:val="28"/>
          <w:rtl/>
        </w:rPr>
        <w:t xml:space="preserve">: «نَعَمْ».</w:t>
      </w:r>
    </w:p>
    <w:p>
      <w:pPr>
        <w:pStyle w:val="BookText"/>
      </w:pPr>
      <w:r>
        <w:rPr>
          <w:rFonts w:ascii="Amiri" w:hAnsi="Amiri" w:eastAsia="Amiri" w:cs="Amiri"/>
          <w:lang w:bidi="ar-SA"/>
          <w:color w:val="111111"/>
          <w:sz w:val="28"/>
          <w:szCs w:val="28"/>
          <w:rtl/>
        </w:rPr>
        <w:t xml:space="preserve">قُلْتُ : فَأَنْتُمْ</w:t>
      </w:r>
      <w:r>
        <w:rPr>
          <w:rStyle w:val="FootnoteReference"/>
        </w:rPr>
        <w:footnoteReference w:id="5472"/>
      </w:r>
      <w:r>
        <w:rPr>
          <w:rFonts w:ascii="Amiri" w:hAnsi="Amiri" w:eastAsia="Amiri" w:cs="Amiri"/>
          <w:lang w:bidi="ar-SA"/>
          <w:color w:val="111111"/>
          <w:sz w:val="28"/>
          <w:szCs w:val="28"/>
          <w:rtl/>
        </w:rPr>
        <w:t xml:space="preserve">تَقْدِرُونَ عَلی أَنْ تُحْیُوا الْمَوْتی ، وَ تُبْرِئُوا الاْءَکْمَهَ</w:t>
      </w:r>
      <w:r>
        <w:rPr>
          <w:rStyle w:val="FootnoteReference"/>
        </w:rPr>
        <w:footnoteReference w:id="5473"/>
      </w:r>
      <w:r>
        <w:rPr>
          <w:rFonts w:ascii="Amiri" w:hAnsi="Amiri" w:eastAsia="Amiri" w:cs="Amiri"/>
          <w:lang w:bidi="ar-SA"/>
          <w:color w:val="111111"/>
          <w:sz w:val="28"/>
          <w:szCs w:val="28"/>
          <w:rtl/>
        </w:rPr>
        <w:t xml:space="preserve">وَ الاْءَبْرَصَ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46" w:name="pg20122_243834"/>
    <w:bookmarkEnd w:id="346"/>
    <w:p>
      <w:pPr>
        <w:pStyle w:val="BookText"/>
      </w:pPr>
      <w:r>
        <w:rPr>
          <w:rFonts w:ascii="Amiri" w:hAnsi="Amiri" w:eastAsia="Amiri" w:cs="Amiri"/>
          <w:lang w:bidi="ar-SA"/>
          <w:color w:val="111111"/>
          <w:sz w:val="28"/>
          <w:szCs w:val="28"/>
          <w:rtl/>
        </w:rPr>
        <w:t xml:space="preserve">قَالَ</w:t>
      </w:r>
      <w:r>
        <w:rPr>
          <w:rStyle w:val="FootnoteReference"/>
        </w:rPr>
        <w:footnoteReference w:id="5474"/>
      </w:r>
      <w:r>
        <w:rPr>
          <w:rFonts w:ascii="Amiri" w:hAnsi="Amiri" w:eastAsia="Amiri" w:cs="Amiri"/>
          <w:lang w:bidi="ar-SA"/>
          <w:color w:val="111111"/>
          <w:sz w:val="28"/>
          <w:szCs w:val="28"/>
          <w:rtl/>
        </w:rPr>
        <w:t xml:space="preserve">: «نَعَمْ بِإِذْنِ اللّهِ».</w:t>
      </w:r>
    </w:p>
    <w:p>
      <w:pPr>
        <w:pStyle w:val="BookText"/>
      </w:pPr>
      <w:r>
        <w:rPr>
          <w:rFonts w:ascii="Amiri" w:hAnsi="Amiri" w:eastAsia="Amiri" w:cs="Amiri"/>
          <w:lang w:bidi="ar-SA"/>
          <w:color w:val="111111"/>
          <w:sz w:val="28"/>
          <w:szCs w:val="28"/>
          <w:rtl/>
        </w:rPr>
        <w:t xml:space="preserve">ثُمَّ قَالَ لِیَ</w:t>
      </w:r>
      <w:r>
        <w:rPr>
          <w:rStyle w:val="FootnoteReference"/>
        </w:rPr>
        <w:footnoteReference w:id="5475"/>
      </w:r>
      <w:r>
        <w:rPr>
          <w:rFonts w:ascii="Amiri" w:hAnsi="Amiri" w:eastAsia="Amiri" w:cs="Amiri"/>
          <w:lang w:bidi="ar-SA"/>
          <w:color w:val="111111"/>
          <w:sz w:val="28"/>
          <w:szCs w:val="28"/>
          <w:rtl/>
        </w:rPr>
        <w:t xml:space="preserve">: «ادْنُ مِنِّی یَا أَبَا مُحَمَّدٍ» فَدَنَوْتُ مِنْهُ ، فَمَسَحَ عَلی وَجْهِی وَ عَلی عَیْنَیَّ ، فَأَبْصَرْتُ الشَّمْسَ وَ السَّمَاءَ وَ الاْءَرْضَ وَ الْبُیُوتَ وَ کُلَّ شَیْءٍ</w:t>
      </w:r>
      <w:r>
        <w:rPr>
          <w:rStyle w:val="FootnoteReference"/>
        </w:rPr>
        <w:footnoteReference w:id="5476"/>
      </w:r>
      <w:r>
        <w:rPr>
          <w:rFonts w:ascii="Amiri" w:hAnsi="Amiri" w:eastAsia="Amiri" w:cs="Amiri"/>
          <w:lang w:bidi="ar-SA"/>
          <w:color w:val="111111"/>
          <w:sz w:val="28"/>
          <w:szCs w:val="28"/>
          <w:rtl/>
        </w:rPr>
        <w:t xml:space="preserve">فِی الْبَلَدِ</w:t>
      </w:r>
      <w:r>
        <w:rPr>
          <w:rStyle w:val="FootnoteReference"/>
        </w:rPr>
        <w:footnoteReference w:id="5477"/>
      </w:r>
      <w:r>
        <w:rPr>
          <w:rFonts w:ascii="Amiri" w:hAnsi="Amiri" w:eastAsia="Amiri" w:cs="Amiri"/>
          <w:lang w:bidi="ar-SA"/>
          <w:color w:val="111111"/>
          <w:sz w:val="28"/>
          <w:szCs w:val="28"/>
          <w:rtl/>
        </w:rPr>
        <w:t xml:space="preserve">، ثُمَّ قَالَ لِی : «أَ تُحِبُّ أَنْ تَکُونَ هکَذَا وَ لَکَ مَا لِلنَّاسِ وَ عَلَیْکَ مَا عَلَیْهِمْ یَوْمَ الْقِیَامَةِ ، أَوْ تَعُودَ کَمَا کُنْتَ وَ لَکَ الْجَنَّةُ خَالِصاً ؟»</w:t>
      </w:r>
    </w:p>
    <w:p>
      <w:pPr>
        <w:pStyle w:val="BookText"/>
      </w:pPr>
      <w:r>
        <w:rPr>
          <w:rFonts w:ascii="Amiri" w:hAnsi="Amiri" w:eastAsia="Amiri" w:cs="Amiri"/>
          <w:lang w:bidi="ar-SA"/>
          <w:color w:val="111111"/>
          <w:sz w:val="28"/>
          <w:szCs w:val="28"/>
          <w:rtl/>
        </w:rPr>
        <w:t xml:space="preserve">قُلْتُ : أَعُودُ کَمَا کُنْتُ ، فَمَسَحَ عَلی عَیْنَیَّ ، فَعُدْتُ کَمَا کُنْتُ .</w:t>
      </w:r>
    </w:p>
    <w:p>
      <w:pPr>
        <w:pStyle w:val="BookText"/>
      </w:pPr>
      <w:r>
        <w:rPr>
          <w:rFonts w:ascii="Amiri" w:hAnsi="Amiri" w:eastAsia="Amiri" w:cs="Amiri"/>
          <w:lang w:bidi="ar-SA"/>
          <w:color w:val="111111"/>
          <w:sz w:val="28"/>
          <w:szCs w:val="28"/>
          <w:rtl/>
        </w:rPr>
        <w:t xml:space="preserve">قَالَ</w:t>
      </w:r>
      <w:r>
        <w:rPr>
          <w:rStyle w:val="FootnoteReference"/>
        </w:rPr>
        <w:footnoteReference w:id="5478"/>
      </w:r>
      <w:r>
        <w:rPr>
          <w:rFonts w:ascii="Amiri" w:hAnsi="Amiri" w:eastAsia="Amiri" w:cs="Amiri"/>
          <w:lang w:bidi="ar-SA"/>
          <w:color w:val="111111"/>
          <w:sz w:val="28"/>
          <w:szCs w:val="28"/>
          <w:rtl/>
        </w:rPr>
        <w:t xml:space="preserve">: فَحَدَّثْتُ ابْنَ</w:t>
      </w:r>
      <w:r>
        <w:rPr>
          <w:rStyle w:val="FootnoteReference"/>
        </w:rPr>
        <w:footnoteReference w:id="5479"/>
      </w:r>
      <w:r>
        <w:rPr>
          <w:rFonts w:ascii="Amiri" w:hAnsi="Amiri" w:eastAsia="Amiri" w:cs="Amiri"/>
          <w:lang w:bidi="ar-SA"/>
          <w:color w:val="111111"/>
          <w:sz w:val="28"/>
          <w:szCs w:val="28"/>
          <w:rtl/>
        </w:rPr>
        <w:t xml:space="preserve">أَبِی عُمَیْرٍ بِهذَا ، فَقَالَ : أَشْهَدُ أَنَّ هذَا حَقٌّ کَمَا أَنَّ النَّهَارَ حَقٌّ .</w:t>
      </w:r>
      <w:r>
        <w:rPr>
          <w:rStyle w:val="FootnoteReference"/>
        </w:rPr>
        <w:footnoteReference w:id="5480"/>
      </w:r>
    </w:p>
    <w:p>
      <w:pPr>
        <w:pStyle w:val="Heading4"/>
      </w:pPr>
      <w:bookmarkStart w:id="1093" w:name="_Toc616"/>
      <w:r>
        <w:t>4- الحدیث</w:t>
      </w:r>
      <w:bookmarkEnd w:id="1093"/>
    </w:p>
    <w:p>
      <w:pPr>
        <w:pStyle w:val="BookText"/>
      </w:pPr>
      <w:r>
        <w:rPr>
          <w:rFonts w:ascii="Amiri" w:hAnsi="Amiri" w:eastAsia="Amiri" w:cs="Amiri"/>
          <w:lang w:bidi="ar-SA"/>
          <w:color w:val="111111"/>
          <w:sz w:val="28"/>
          <w:szCs w:val="28"/>
          <w:rtl/>
        </w:rPr>
        <w:t xml:space="preserve">4/1278 . مُحَمَّدُ بْنُ یَحْیی ، عَنْ مُحَمَّدِ بْنِ أَحْمَدَ ، عَنْ مُحَمَّدِ بْنِ الْحُسَیْنِ ، عَنْ مُحَمَّدِ بْنِ عَلِیٍّ</w:t>
      </w:r>
      <w:r>
        <w:rPr>
          <w:rStyle w:val="FootnoteReference"/>
        </w:rPr>
        <w:footnoteReference w:id="5481"/>
      </w:r>
      <w:r>
        <w:rPr>
          <w:rFonts w:ascii="Amiri" w:hAnsi="Amiri" w:eastAsia="Amiri" w:cs="Amiri"/>
          <w:lang w:bidi="ar-SA"/>
          <w:color w:val="111111"/>
          <w:sz w:val="28"/>
          <w:szCs w:val="28"/>
          <w:rtl/>
        </w:rPr>
        <w:t xml:space="preserve">، عَنْ عَاصِمِ بْنِ حُمَیْدٍ ، عَنْ مُحَمَّدِ بْنِ مُسْلِمٍ :</w:t>
      </w:r>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Amiri" w:hAnsi="Amiri" w:eastAsia="Amiri" w:cs="Amiri"/>
          <w:lang w:bidi="ar-SA"/>
          <w:color w:val="111111"/>
          <w:sz w:val="28"/>
          <w:szCs w:val="28"/>
          <w:rtl/>
        </w:rPr>
        <w:t xml:space="preserve">عَنْ أَبِی جَعْفَرٍ علیه‌السلام ، قَالَ : کُنْتُ عِنْدَهُ یَوْماً إِذْ وَقَعَ زَوْجُ</w:t>
      </w:r>
      <w:r>
        <w:rPr>
          <w:rStyle w:val="FootnoteReference"/>
        </w:rPr>
        <w:footnoteReference w:id="5482"/>
      </w:r>
      <w:r>
        <w:rPr>
          <w:rFonts w:ascii="Amiri" w:hAnsi="Amiri" w:eastAsia="Amiri" w:cs="Amiri"/>
          <w:lang w:bidi="ar-SA"/>
          <w:color w:val="111111"/>
          <w:sz w:val="28"/>
          <w:szCs w:val="28"/>
          <w:rtl/>
        </w:rPr>
        <w:t xml:space="preserve">وَرَشَانَ</w:t>
      </w:r>
      <w:r>
        <w:rPr>
          <w:rStyle w:val="FootnoteReference"/>
        </w:rPr>
        <w:footnoteReference w:id="5483"/>
      </w:r>
      <w:r>
        <w:rPr>
          <w:rFonts w:ascii="Amiri" w:hAnsi="Amiri" w:eastAsia="Amiri" w:cs="Amiri"/>
          <w:lang w:bidi="ar-SA"/>
          <w:color w:val="111111"/>
          <w:sz w:val="28"/>
          <w:szCs w:val="28"/>
          <w:rtl/>
        </w:rPr>
        <w:t xml:space="preserve">عَلَی الْحَائِطِ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47" w:name="pg20122_243835"/>
    <w:bookmarkEnd w:id="347"/>
    <w:p>
      <w:pPr>
        <w:pStyle w:val="BookText"/>
      </w:pPr>
      <w:r>
        <w:rPr>
          <w:rFonts w:ascii="Amiri" w:hAnsi="Amiri" w:eastAsia="Amiri" w:cs="Amiri"/>
          <w:lang w:bidi="ar-SA"/>
          <w:color w:val="111111"/>
          <w:sz w:val="28"/>
          <w:szCs w:val="28"/>
          <w:rtl/>
        </w:rPr>
        <w:t xml:space="preserve">وَ هَدَلاَ هَدِیلَهُمَا</w:t>
      </w:r>
      <w:r>
        <w:rPr>
          <w:rStyle w:val="FootnoteReference"/>
        </w:rPr>
        <w:footnoteReference w:id="5484"/>
      </w:r>
      <w:r>
        <w:rPr>
          <w:rFonts w:ascii="Amiri" w:hAnsi="Amiri" w:eastAsia="Amiri" w:cs="Amiri"/>
          <w:lang w:bidi="ar-SA"/>
          <w:color w:val="111111"/>
          <w:sz w:val="28"/>
          <w:szCs w:val="28"/>
          <w:rtl/>
        </w:rPr>
        <w:t xml:space="preserve">، فَرَدَّ أَبُو جَعْفَرٍ علیه‌السلام عَلَیْهِمَا</w:t>
      </w:r>
      <w:r>
        <w:rPr>
          <w:rStyle w:val="FootnoteReference"/>
        </w:rPr>
        <w:footnoteReference w:id="5485"/>
      </w:r>
      <w:r>
        <w:rPr>
          <w:rFonts w:ascii="Amiri" w:hAnsi="Amiri" w:eastAsia="Amiri" w:cs="Amiri"/>
          <w:lang w:bidi="ar-SA"/>
          <w:color w:val="111111"/>
          <w:sz w:val="28"/>
          <w:szCs w:val="28"/>
          <w:rtl/>
        </w:rPr>
        <w:t xml:space="preserve">کَـلاَمَهُمَا سَاعَةً ، ثُمَّ نَهَضَا ، فَلَمَّا طَارَا</w:t>
      </w:r>
      <w:r>
        <w:rPr>
          <w:rStyle w:val="FootnoteReference"/>
        </w:rPr>
        <w:footnoteReference w:id="5486"/>
      </w:r>
      <w:r>
        <w:rPr>
          <w:rFonts w:ascii="Amiri" w:hAnsi="Amiri" w:eastAsia="Amiri" w:cs="Amiri"/>
          <w:lang w:bidi="ar-SA"/>
          <w:color w:val="111111"/>
          <w:sz w:val="28"/>
          <w:szCs w:val="28"/>
          <w:rtl/>
        </w:rPr>
        <w:t xml:space="preserve">عَلَی الْحَائِطِ ، هَدَلَ</w:t>
      </w:r>
      <w:r>
        <w:rPr>
          <w:rStyle w:val="FootnoteReference"/>
        </w:rPr>
        <w:footnoteReference w:id="5487"/>
      </w:r>
      <w:r>
        <w:rPr>
          <w:rFonts w:ascii="Amiri" w:hAnsi="Amiri" w:eastAsia="Amiri" w:cs="Amiri"/>
          <w:lang w:bidi="ar-SA"/>
          <w:color w:val="111111"/>
          <w:sz w:val="28"/>
          <w:szCs w:val="28"/>
          <w:rtl/>
        </w:rPr>
        <w:t xml:space="preserve">الذَّکَرُ عَلَی الاْءُنْثی سَاعَةً ، ثُمَّ نَهَضَا ، فَقُلْتُ : جُعِلْتُ فِدَاکَ ، مَا هذَا</w:t>
      </w:r>
      <w:r>
        <w:rPr>
          <w:rStyle w:val="FootnoteReference"/>
        </w:rPr>
        <w:footnoteReference w:id="5488"/>
      </w:r>
      <w:r>
        <w:rPr>
          <w:rFonts w:ascii="Amiri" w:hAnsi="Amiri" w:eastAsia="Amiri" w:cs="Amiri"/>
          <w:lang w:bidi="ar-SA"/>
          <w:color w:val="111111"/>
          <w:sz w:val="28"/>
          <w:szCs w:val="28"/>
          <w:rtl/>
        </w:rPr>
        <w:t xml:space="preserve">الطَّیْرُ</w:t>
      </w:r>
      <w:r>
        <w:rPr>
          <w:rStyle w:val="FootnoteReference"/>
        </w:rPr>
        <w:footnoteReference w:id="54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«یَا ابْنَ مُسْلِمٍ ، کُلُّ شَیْءٍ خَلَقَهُ اللّهُ ـ مِنْ طَیْرٍ أَوْ بَهِیمَةٍ أَوْ شَیْءٍ فِیهِ رُوحٌ ـ فَهُوَ أَسْمَعُ لَنَا وَ أَطْوَعُ مِنِ ابْنِ</w:t>
      </w:r>
      <w:r>
        <w:rPr>
          <w:rStyle w:val="FootnoteReference"/>
        </w:rPr>
        <w:footnoteReference w:id="5490"/>
      </w:r>
      <w:r>
        <w:rPr>
          <w:rFonts w:ascii="Amiri" w:hAnsi="Amiri" w:eastAsia="Amiri" w:cs="Amiri"/>
          <w:lang w:bidi="ar-SA"/>
          <w:color w:val="111111"/>
          <w:sz w:val="28"/>
          <w:szCs w:val="28"/>
          <w:rtl/>
        </w:rPr>
        <w:t xml:space="preserve">آدَمَ ، إِنَّ هذَا الْوَرَشَانَ ظَنَّ بِامْرَأَتِهِ</w:t>
      </w:r>
      <w:r>
        <w:rPr>
          <w:rStyle w:val="FootnoteReference"/>
        </w:rPr>
        <w:footnoteReference w:id="5491"/>
      </w:r>
      <w:r>
        <w:rPr>
          <w:rFonts w:ascii="Amiri" w:hAnsi="Amiri" w:eastAsia="Amiri" w:cs="Amiri"/>
          <w:lang w:bidi="ar-SA"/>
          <w:color w:val="111111"/>
          <w:sz w:val="28"/>
          <w:szCs w:val="28"/>
          <w:rtl/>
        </w:rPr>
        <w:t xml:space="preserve">، فَحَلَفَتْ لَهُ : مَا فَعَلْتُ ، فَقَالَتْ</w:t>
      </w:r>
      <w:r>
        <w:rPr>
          <w:rStyle w:val="FootnoteReference"/>
        </w:rPr>
        <w:footnoteReference w:id="5492"/>
      </w:r>
      <w:r>
        <w:rPr>
          <w:rFonts w:ascii="Amiri" w:hAnsi="Amiri" w:eastAsia="Amiri" w:cs="Amiri"/>
          <w:lang w:bidi="ar-SA"/>
          <w:color w:val="111111"/>
          <w:sz w:val="28"/>
          <w:szCs w:val="28"/>
          <w:rtl/>
        </w:rPr>
        <w:t xml:space="preserve">: تَرْضی بِمُحَمَّدِ بْنِ عَلِیٍّ ؟ فَرَضِیَا بِی ، فَأَخْبَرْتُهُ أَنَّهُ لَهَا ظَالِمٌ ، فَصَدَّقَهَا» .</w:t>
      </w:r>
      <w:r>
        <w:rPr>
          <w:rStyle w:val="FootnoteReference"/>
        </w:rPr>
        <w:footnoteReference w:id="5493"/>
      </w:r>
    </w:p>
    <w:p>
      <w:pPr>
        <w:pStyle w:val="Heading4"/>
      </w:pPr>
      <w:bookmarkStart w:id="1094" w:name="_Toc617"/>
      <w:r>
        <w:t>5- الحدیث</w:t>
      </w:r>
      <w:bookmarkEnd w:id="1094"/>
    </w:p>
    <w:p>
      <w:pPr>
        <w:pStyle w:val="BookText"/>
      </w:pPr>
      <w:r>
        <w:rPr>
          <w:rFonts w:ascii="Amiri" w:hAnsi="Amiri" w:eastAsia="Amiri" w:cs="Amiri"/>
          <w:lang w:bidi="ar-SA"/>
          <w:color w:val="111111"/>
          <w:sz w:val="28"/>
          <w:szCs w:val="28"/>
          <w:rtl/>
        </w:rPr>
        <w:t xml:space="preserve">5/1279. الْحُسَیْنُ بْنُ مُحَمَّدٍ ، عَنْ مُعَلَّی بْنِ مُحَمَّدٍ ، عَنْ عَلِیِّ بْنِ أَسْبَاطٍ ، عَنْ صَالِحِ بْنِ حَمْزَةَ ، عَنْ أَبِیهِ ، عَنْ أَبِی بَکْرٍ الْحَضْرَمِیِّ ، قَالَ :</w:t>
      </w:r>
    </w:p>
    <w:p>
      <w:pPr>
        <w:pStyle w:val="BookText"/>
      </w:pPr>
      <w:r>
        <w:rPr>
          <w:rFonts w:ascii="Amiri" w:hAnsi="Amiri" w:eastAsia="Amiri" w:cs="Amiri"/>
          <w:lang w:bidi="ar-SA"/>
          <w:color w:val="111111"/>
          <w:sz w:val="28"/>
          <w:szCs w:val="28"/>
          <w:rtl/>
        </w:rPr>
        <w:t xml:space="preserve">لَمَّا حُمِلَ أَبُو جَعْفَرٍ علیه‌السلام إِلَی الشَّامِ إِلی هِشَامِ بْنِ عَبْدِ الْمَلِکِ وَ صَارَ</w:t>
      </w:r>
      <w:r>
        <w:rPr>
          <w:rStyle w:val="FootnoteReference"/>
        </w:rPr>
        <w:footnoteReference w:id="5494"/>
      </w:r>
      <w:r>
        <w:rPr>
          <w:rFonts w:ascii="Amiri" w:hAnsi="Amiri" w:eastAsia="Amiri" w:cs="Amiri"/>
          <w:lang w:bidi="ar-SA"/>
          <w:color w:val="111111"/>
          <w:sz w:val="28"/>
          <w:szCs w:val="28"/>
          <w:rtl/>
        </w:rPr>
        <w:t xml:space="preserve">بِبَابِهِ ، قَالَ لاِءَصْحَابِهِ وَ مَنْ کَانَ بِحَضْرَتِهِ مِنْ بَنِی أُمَیَّةَ</w:t>
      </w:r>
      <w:r>
        <w:rPr>
          <w:rStyle w:val="FootnoteReference"/>
        </w:rPr>
        <w:footnoteReference w:id="5495"/>
      </w:r>
      <w:r>
        <w:rPr>
          <w:rFonts w:ascii="Amiri" w:hAnsi="Amiri" w:eastAsia="Amiri" w:cs="Amiri"/>
          <w:lang w:bidi="ar-SA"/>
          <w:color w:val="111111"/>
          <w:sz w:val="28"/>
          <w:szCs w:val="28"/>
          <w:rtl/>
        </w:rPr>
        <w:t xml:space="preserve">: إِذَا رَأَیْتُمُونِی قَدْ وَبَّخْتُ مُحَمَّدَ بْنَ عَلِیٍّ ، ثُمَّ رَأَیْتُمُونِی قَدْ سَکَتُّ ، فَلْیُقْبِلْ عَلَیْهِ کُلُّ رَجُلٍ مِنْکُمْ فَلْیُوَبِّخْهُ ، ثُمَّ أَمَرَ أَنْ یُوءْذَنَ لَهُ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عَلَیْهِ أَبُو جَعْفَرٍ</w:t>
      </w:r>
      <w:r>
        <w:rPr>
          <w:rStyle w:val="FootnoteReference"/>
        </w:rPr>
        <w:footnoteReference w:id="5496"/>
      </w:r>
      <w:r>
        <w:rPr>
          <w:rFonts w:ascii="Amiri" w:hAnsi="Amiri" w:eastAsia="Amiri" w:cs="Amiri"/>
          <w:lang w:bidi="ar-SA"/>
          <w:color w:val="111111"/>
          <w:sz w:val="28"/>
          <w:szCs w:val="28"/>
          <w:rtl/>
        </w:rPr>
        <w:t xml:space="preserve">علیه‌السلام ، قَالَ بِیَدِهِ : «السَّـلاَمُ عَلَیْکُمْ» فَعَمَّهُمْ جَمِیعاً بِالسَّـلاَمِ ، ثُمَّ جَلَسَ ، فَازْدَادَ هِشَامٌ عَلَیْهِ حَنَقاً</w:t>
      </w:r>
      <w:r>
        <w:rPr>
          <w:rStyle w:val="FootnoteReference"/>
        </w:rPr>
        <w:footnoteReference w:id="5497"/>
      </w:r>
      <w:r>
        <w:rPr>
          <w:rFonts w:ascii="Amiri" w:hAnsi="Amiri" w:eastAsia="Amiri" w:cs="Amiri"/>
          <w:lang w:bidi="ar-SA"/>
          <w:color w:val="111111"/>
          <w:sz w:val="28"/>
          <w:szCs w:val="28"/>
          <w:rtl/>
        </w:rPr>
        <w:t xml:space="preserve">بِتَرْکِهِ السَّـلاَمَ عَلَیْهِ بِالْخِـلاَفَةِ ، وَ جُلُوسِهِ بِغَیْرِ إِذْنٍ ، فَأَقْبَلَ یُوَبِّخُهُ ، وَ یَقُولُ ـ فِیمَا یَقُولُ لَهُ</w:t>
      </w:r>
      <w:r>
        <w:rPr>
          <w:rStyle w:val="FootnoteReference"/>
        </w:rPr>
        <w:footnoteReference w:id="5498"/>
      </w:r>
      <w:r>
        <w:rPr>
          <w:rFonts w:ascii="Amiri" w:hAnsi="Amiri" w:eastAsia="Amiri" w:cs="Amiri"/>
          <w:lang w:bidi="ar-SA"/>
          <w:color w:val="111111"/>
          <w:sz w:val="28"/>
          <w:szCs w:val="28"/>
          <w:rtl/>
        </w:rPr>
        <w:t xml:space="preserve">ـ : یَا مُحَمَّدَ بْنَ عَلِیٍّ ، لاَ یَزَالُ الرَّجُلُ مِنْکُمْ قَدْ شَقَّ عَصَا الْمُسْلِمِینَ</w:t>
      </w:r>
      <w:r>
        <w:rPr>
          <w:rStyle w:val="FootnoteReference"/>
        </w:rPr>
        <w:footnoteReference w:id="5499"/>
      </w:r>
      <w:r>
        <w:rPr>
          <w:rFonts w:ascii="Amiri" w:hAnsi="Amiri" w:eastAsia="Amiri" w:cs="Amiri"/>
          <w:lang w:bidi="ar-SA"/>
          <w:color w:val="111111"/>
          <w:sz w:val="28"/>
          <w:szCs w:val="28"/>
          <w:rtl/>
        </w:rPr>
        <w:t xml:space="preserve">، وَ دَعَا إِلی نَفْسِهِ ، وَ زَعَمَ أَنَّهُ الاْءِمَامُ سَفَهاً وَ قِلَّةَ عِلْمٍ ، وَ وَبَّخَهُ بِمَا أَرَادَ أَنْ یُوَبِّخَهُ ، فَلَمَّا سَکَتَ أَقْبَلَ عَلَیْهِ الْقَوْمُ رَجُلٌ بَعْدَ رَجُلٍ یُوَبِّخُهُ حَتَّی انْقَضی آخِرُهُمْ ، فَلَمَّا سَکَتَ الْقَوْمُ نَهَضَ علیه‌السلام قَائِماً ، ثُمَّ قَالَ : «أَیُّهَا النَّاسُ ، أَیْنَ تَذْهَبُونَ ؟ وَ أَیْنَ یُرَادُ بِکُمْ ؟ بِنَا هَدَی اللّهُ أَوَّلَکُمْ ، وَ بِنَا یَخْتِمُ آخِرَکُمْ ، فَإِنْ یَکُنْ لَکُمْ مُلْکٌ مُعَجَّلٌ ، فَإِنَّ لَنَا مُلْکاً مُوءَجَّلاً ، وَ لَیْسَ بَعْدَ مُلْکِنَا مُلْکٌ ؛ لاِءَنَّا أَهْلُ الْعَاقِبَةِ ؛ یَقُولُ اللّهُ عَزَّ وَ جَلَّ : «وَ الْعاقِبَةُ لِلْمُتَّقِینَ»</w:t>
      </w:r>
      <w:r>
        <w:rPr>
          <w:rStyle w:val="FootnoteReference"/>
        </w:rPr>
        <w:footnoteReference w:id="5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بِهِ إِلَی الْحَبْسِ ، فَلَمَّا صَارَ إِلَی</w:t>
      </w:r>
      <w:r>
        <w:rPr>
          <w:rStyle w:val="FootnoteReference"/>
        </w:rPr>
        <w:footnoteReference w:id="5501"/>
      </w:r>
      <w:r>
        <w:rPr>
          <w:rFonts w:ascii="Amiri" w:hAnsi="Amiri" w:eastAsia="Amiri" w:cs="Amiri"/>
          <w:lang w:bidi="ar-SA"/>
          <w:color w:val="111111"/>
          <w:sz w:val="28"/>
          <w:szCs w:val="28"/>
          <w:rtl/>
        </w:rPr>
        <w:t xml:space="preserve">الْحَبْسِ تَکَلَّمَ ، فَلَمْ یَبْقَ فِی الْحَبْسِ رَجُلٌ إِلاَّ تَرَشَّفَهُ </w:t>
      </w:r>
      <w:r>
        <w:rPr>
          <w:rStyle w:val="FootnoteReference"/>
        </w:rPr>
        <w:footnoteReference w:id="5502"/>
      </w:r>
      <w:r>
        <w:rPr>
          <w:rFonts w:ascii="Amiri" w:hAnsi="Amiri" w:eastAsia="Amiri" w:cs="Amiri"/>
          <w:lang w:bidi="ar-SA"/>
          <w:color w:val="111111"/>
          <w:sz w:val="28"/>
          <w:szCs w:val="28"/>
          <w:rtl/>
        </w:rPr>
        <w:t xml:space="preserve">وَ حَنَّ إِلَیْهِ</w:t>
      </w:r>
      <w:r>
        <w:rPr>
          <w:rStyle w:val="FootnoteReference"/>
        </w:rPr>
        <w:footnoteReference w:id="5503"/>
      </w:r>
      <w:r>
        <w:rPr>
          <w:rFonts w:ascii="Amiri" w:hAnsi="Amiri" w:eastAsia="Amiri" w:cs="Amiri"/>
          <w:lang w:bidi="ar-SA"/>
          <w:color w:val="111111"/>
          <w:sz w:val="28"/>
          <w:szCs w:val="28"/>
          <w:rtl/>
        </w:rPr>
        <w:t xml:space="preserve">، فَجَاءَ صَاحِبُ الْحَبْسِ إِلی هِشَامٍ ، فَقَالَ یَا أَمِیرَ الْمُوءْمِنِینَ ، إِنِّی خَائِفٌ عَلَیْکَ مِنْ أَهْلِ الشَّامِ أَنْ یَحُولُوا</w:t>
      </w:r>
      <w:r>
        <w:rPr>
          <w:rStyle w:val="FootnoteReference"/>
        </w:rPr>
        <w:footnoteReference w:id="5504"/>
      </w:r>
      <w:r>
        <w:rPr>
          <w:rFonts w:ascii="Amiri" w:hAnsi="Amiri" w:eastAsia="Amiri" w:cs="Amiri"/>
          <w:lang w:bidi="ar-SA"/>
          <w:color w:val="111111"/>
          <w:sz w:val="28"/>
          <w:szCs w:val="28"/>
          <w:rtl/>
        </w:rPr>
        <w:t xml:space="preserve">بَیْنَکَ وَ بَیْنَ مَجْلِسِکَ هذَا ، ثُمَّ أَخْبَرَهُ بِخَبَرِهِ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48" w:name="pg20122_243837"/>
    <w:bookmarkEnd w:id="348"/>
    <w:p>
      <w:pPr>
        <w:pStyle w:val="BookText"/>
      </w:pPr>
      <w:r>
        <w:rPr>
          <w:rFonts w:ascii="Amiri" w:hAnsi="Amiri" w:eastAsia="Amiri" w:cs="Amiri"/>
          <w:lang w:bidi="ar-SA"/>
          <w:color w:val="111111"/>
          <w:sz w:val="28"/>
          <w:szCs w:val="28"/>
          <w:rtl/>
        </w:rPr>
        <w:t xml:space="preserve">فَأَمَرَ بِهِ ، فَحُمِلَ عَلَی الْبَرِیدِ</w:t>
      </w:r>
      <w:r>
        <w:rPr>
          <w:rStyle w:val="FootnoteReference"/>
        </w:rPr>
        <w:footnoteReference w:id="5505"/>
      </w:r>
      <w:r>
        <w:rPr>
          <w:rFonts w:ascii="Amiri" w:hAnsi="Amiri" w:eastAsia="Amiri" w:cs="Amiri"/>
          <w:lang w:bidi="ar-SA"/>
          <w:color w:val="111111"/>
          <w:sz w:val="28"/>
          <w:szCs w:val="28"/>
          <w:rtl/>
        </w:rPr>
        <w:t xml:space="preserve">هُوَ وَ أَصْحَابُهُ لِیُرَدُّوا إِلَی الْمَدِینَةِ ، وَ أَمَرَ أَنْ لاَ یُخْرَجَ</w:t>
      </w:r>
      <w:r>
        <w:rPr>
          <w:rStyle w:val="FootnoteReference"/>
        </w:rPr>
        <w:footnoteReference w:id="5506"/>
      </w:r>
      <w:r>
        <w:rPr>
          <w:rFonts w:ascii="Amiri" w:hAnsi="Amiri" w:eastAsia="Amiri" w:cs="Amiri"/>
          <w:lang w:bidi="ar-SA"/>
          <w:color w:val="111111"/>
          <w:sz w:val="28"/>
          <w:szCs w:val="28"/>
          <w:rtl/>
        </w:rPr>
        <w:t xml:space="preserve">لَهُمُ الاْءَسْوَاقُ ، وَ حَالَ بَیْنَهُمْ وَ بَیْنَ الطَّعَامِ وَ الشَّرَابِ</w:t>
      </w:r>
      <w:r>
        <w:rPr>
          <w:rStyle w:val="FootnoteReference"/>
        </w:rPr>
        <w:footnoteReference w:id="5507"/>
      </w:r>
      <w:r>
        <w:rPr>
          <w:rFonts w:ascii="Amiri" w:hAnsi="Amiri" w:eastAsia="Amiri" w:cs="Amiri"/>
          <w:lang w:bidi="ar-SA"/>
          <w:color w:val="111111"/>
          <w:sz w:val="28"/>
          <w:szCs w:val="28"/>
          <w:rtl/>
        </w:rPr>
        <w:t xml:space="preserve">، فَسَارُوا ثَـلاَثاً لاَ یَجِدُونَ طَعَاماً 472/1</w:t>
      </w:r>
    </w:p>
    <w:p>
      <w:pPr>
        <w:pStyle w:val="BookText"/>
      </w:pPr>
      <w:r>
        <w:rPr>
          <w:rFonts w:ascii="Amiri" w:hAnsi="Amiri" w:eastAsia="Amiri" w:cs="Amiri"/>
          <w:lang w:bidi="ar-SA"/>
          <w:color w:val="111111"/>
          <w:sz w:val="28"/>
          <w:szCs w:val="28"/>
          <w:rtl/>
        </w:rPr>
        <w:t xml:space="preserve">وَ لاَ شَرَاباً حَتّی انْتَهَوْا إِلی مَدْیَنَ ، فَأُغْلِقَ</w:t>
      </w:r>
      <w:r>
        <w:rPr>
          <w:rStyle w:val="FootnoteReference"/>
        </w:rPr>
        <w:footnoteReference w:id="5508"/>
      </w:r>
      <w:r>
        <w:rPr>
          <w:rFonts w:ascii="Amiri" w:hAnsi="Amiri" w:eastAsia="Amiri" w:cs="Amiri"/>
          <w:lang w:bidi="ar-SA"/>
          <w:color w:val="111111"/>
          <w:sz w:val="28"/>
          <w:szCs w:val="28"/>
          <w:rtl/>
        </w:rPr>
        <w:t xml:space="preserve">بَابُ الْمَدِینَةِ دُونَهُمْ ، فَشَکَا أَصْحَابُهُ الْجُوعَ وَ الْعَطَشَ .</w:t>
      </w:r>
    </w:p>
    <w:p>
      <w:pPr>
        <w:pStyle w:val="BookText"/>
      </w:pPr>
      <w:r>
        <w:rPr>
          <w:rFonts w:ascii="Amiri" w:hAnsi="Amiri" w:eastAsia="Amiri" w:cs="Amiri"/>
          <w:lang w:bidi="ar-SA"/>
          <w:color w:val="111111"/>
          <w:sz w:val="28"/>
          <w:szCs w:val="28"/>
          <w:rtl/>
        </w:rPr>
        <w:t xml:space="preserve">قَالَ : فَصَعِدَ جَبَلاً لِیُشْرِفَ</w:t>
      </w:r>
      <w:r>
        <w:rPr>
          <w:rStyle w:val="FootnoteReference"/>
        </w:rPr>
        <w:footnoteReference w:id="5509"/>
      </w:r>
      <w:r>
        <w:rPr>
          <w:rFonts w:ascii="Amiri" w:hAnsi="Amiri" w:eastAsia="Amiri" w:cs="Amiri"/>
          <w:lang w:bidi="ar-SA"/>
          <w:color w:val="111111"/>
          <w:sz w:val="28"/>
          <w:szCs w:val="28"/>
          <w:rtl/>
        </w:rPr>
        <w:t xml:space="preserve">عَلَیْهِمْ ، فَقَالَ ـ بِأَعْلی صَوْتِهِ ـ : «یَا أَهْلَ الْمَدِینَةِ الظَّالِمِ أَهْلُهَا ، أَنَا بَقِیَّةُ اللّهِ ، یَقُولُ اللّهُ : «بَقِیَّتُ اللّهِ خَیْرٌ لَکُمْ إِنْ کُنْتُمْ مُوءْمِنِینَ وَ ما أَنَا عَلَیْکُمْ بِحَفِیظٍ»</w:t>
      </w:r>
      <w:r>
        <w:rPr>
          <w:rStyle w:val="FootnoteReference"/>
        </w:rPr>
        <w:footnoteReference w:id="55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 کَانَ فِیهِمْ شَیْخٌ کَبِیرٌ ، فَأَتَاهُمْ ، فَقَالَ لَهُمْ : یَا قَوْمِ ، هذِهِ ـ وَ اللّهِ ـ دَعْوَةُ شُعَیْبٍ النَّبِیِّ ، وَ اللّهِ ، لَئِنْ لَمْ تُخْرِجُوا إِلی هذَا الرَّجُلِ بِالاْءَسْوَاقِ ، لَتُوءْخَذُنَّ مِنْ فَوْقِکُمْ ، وَ مِنْ تَحْتِ أَرْجُلِکُمْ ، فَصَدِّقُونِی فِی هذِهِ الْمَرَّةِ وَ أَطِیعُونِی ، وَ کَذِّبُونِی فِیمَا تَسْتَأْنِفُونَ ؛ فَإِنِّی نَاصِحٌ لَکُمْ</w:t>
      </w:r>
      <w:r>
        <w:rPr>
          <w:rStyle w:val="FootnoteReference"/>
        </w:rPr>
        <w:footnoteReference w:id="5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فَبَادَرُوا ، فَأَخْرَجُوا إِلی مُحَمَّدِ بْنِ عَلِیٍّ وَ أَصْحَابِهِ بِالاْءَسْوَاقِ ، فَبَلَغَ</w:t>
      </w:r>
      <w:r>
        <w:rPr>
          <w:rStyle w:val="FootnoteReference"/>
        </w:rPr>
        <w:footnoteReference w:id="5512"/>
      </w:r>
      <w:r>
        <w:rPr>
          <w:rFonts w:ascii="Amiri" w:hAnsi="Amiri" w:eastAsia="Amiri" w:cs="Amiri"/>
          <w:lang w:bidi="ar-SA"/>
          <w:color w:val="111111"/>
          <w:sz w:val="28"/>
          <w:szCs w:val="28"/>
          <w:rtl/>
        </w:rPr>
        <w:t xml:space="preserve">هِشَامَ بْنَ عَبْدِ الْمَلِکِ خَبَرُ الشَّیْخِ ، فَبَعَثَ إِلَیْهِ ، فَحَمَلَهُ ، فَلَمْ یُدْرَ</w:t>
      </w:r>
      <w:r>
        <w:rPr>
          <w:rStyle w:val="FootnoteReference"/>
        </w:rPr>
        <w:footnoteReference w:id="5513"/>
      </w:r>
      <w:r>
        <w:rPr>
          <w:rFonts w:ascii="Amiri" w:hAnsi="Amiri" w:eastAsia="Amiri" w:cs="Amiri"/>
          <w:lang w:bidi="ar-SA"/>
          <w:color w:val="111111"/>
          <w:sz w:val="28"/>
          <w:szCs w:val="28"/>
          <w:rtl/>
        </w:rPr>
        <w:t xml:space="preserve">مَا صَنَعَ</w:t>
      </w:r>
      <w:r>
        <w:rPr>
          <w:rStyle w:val="FootnoteReference"/>
        </w:rPr>
        <w:footnoteReference w:id="5514"/>
      </w:r>
      <w:r>
        <w:rPr>
          <w:rFonts w:ascii="Amiri" w:hAnsi="Amiri" w:eastAsia="Amiri" w:cs="Amiri"/>
          <w:lang w:bidi="ar-SA"/>
          <w:color w:val="111111"/>
          <w:sz w:val="28"/>
          <w:szCs w:val="28"/>
          <w:rtl/>
        </w:rPr>
        <w:t xml:space="preserve">بِهِ . </w:t>
      </w:r>
      <w:r>
        <w:rPr>
          <w:rStyle w:val="FootnoteReference"/>
        </w:rPr>
        <w:footnoteReference w:id="5515"/>
      </w:r>
    </w:p>
    <w:p>
      <w:pPr>
        <w:pStyle w:val="Heading4"/>
      </w:pPr>
      <w:bookmarkStart w:id="1095" w:name="_Toc618"/>
      <w:r>
        <w:t>6- الحدیث</w:t>
      </w:r>
      <w:bookmarkEnd w:id="1095"/>
    </w:p>
    <w:p>
      <w:pPr>
        <w:pStyle w:val="BookText"/>
      </w:pPr>
      <w:r>
        <w:rPr>
          <w:rFonts w:ascii="Amiri" w:hAnsi="Amiri" w:eastAsia="Amiri" w:cs="Amiri"/>
          <w:lang w:bidi="ar-SA"/>
          <w:color w:val="111111"/>
          <w:sz w:val="28"/>
          <w:szCs w:val="28"/>
          <w:rtl/>
        </w:rPr>
        <w:t xml:space="preserve">6/1280. سَعْدُ بْنُ عَبْدِ اللّهِ وَ الْحِمْیَرِیُّ جَمِیعاً ، عَنْ إِبْرَاهِیمَ بْنِ مَهْزِیَارَ ، عَنْ أَخِیهِ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49" w:name="pg20122_243838"/>
    <w:bookmarkEnd w:id="349"/>
    <w:p>
      <w:pPr>
        <w:pStyle w:val="BookText"/>
      </w:pPr>
      <w:r>
        <w:rPr>
          <w:rFonts w:ascii="Amiri" w:hAnsi="Amiri" w:eastAsia="Amiri" w:cs="Amiri"/>
          <w:lang w:bidi="ar-SA"/>
          <w:color w:val="111111"/>
          <w:sz w:val="28"/>
          <w:szCs w:val="28"/>
          <w:rtl/>
        </w:rPr>
        <w:t xml:space="preserve">عَلِیِّ بْنِ مَهْزِیَارَ ، عَنِ الْحُسَیْنِ بْنِ سَعِیدٍ ، عَنْ مُحَمَّدِ بْنِ سِنَانٍ ،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«قُبِضَ مُحَمَّدُ بْنُ عَلِیٍّ الْبَاقِرُ علیه‌السلام وَ هُوَ ابْنُ سَبْعٍ وَ خَمْسِینَ سَنَةً فِی عَامِ أَرْبَعَ عَشْرَةَ</w:t>
      </w:r>
      <w:r>
        <w:rPr>
          <w:rStyle w:val="FootnoteReference"/>
        </w:rPr>
        <w:footnoteReference w:id="5516"/>
      </w:r>
      <w:r>
        <w:rPr>
          <w:rFonts w:ascii="Amiri" w:hAnsi="Amiri" w:eastAsia="Amiri" w:cs="Amiri"/>
          <w:lang w:bidi="ar-SA"/>
          <w:color w:val="111111"/>
          <w:sz w:val="28"/>
          <w:szCs w:val="28"/>
          <w:rtl/>
        </w:rPr>
        <w:t xml:space="preserve">وَ مِائَةٍ ؛ عَاشَ</w:t>
      </w:r>
      <w:r>
        <w:rPr>
          <w:rStyle w:val="FootnoteReference"/>
        </w:rPr>
        <w:footnoteReference w:id="5517"/>
      </w:r>
      <w:r>
        <w:rPr>
          <w:rFonts w:ascii="Amiri" w:hAnsi="Amiri" w:eastAsia="Amiri" w:cs="Amiri"/>
          <w:lang w:bidi="ar-SA"/>
          <w:color w:val="111111"/>
          <w:sz w:val="28"/>
          <w:szCs w:val="28"/>
          <w:rtl/>
        </w:rPr>
        <w:t xml:space="preserve">بَعْدَ عَلِیِّ بْنِ الْحُسَیْنِ علیهماالسلام تِسْعَ عَشْرَةَ سَنَةً وَ شَهْرَیْنِ» .</w:t>
      </w:r>
      <w:r>
        <w:rPr>
          <w:rStyle w:val="FootnoteReference"/>
        </w:rPr>
        <w:footnoteReference w:id="5518"/>
      </w:r>
    </w:p>
    <w:p>
      <w:pPr>
        <w:pStyle w:val="Heading3"/>
      </w:pPr>
      <w:bookmarkStart w:id="1096" w:name="_Toc619"/>
      <w:r>
        <w:t>(119) باب مولد أبی عبد اللّه جعفر بن محمّد</w:t>
      </w:r>
      <w:bookmarkEnd w:id="1096"/>
    </w:p>
    <w:p>
      <w:pPr>
        <w:pStyle w:val="Heading4"/>
      </w:pPr>
      <w:bookmarkStart w:id="1097" w:name="_Toc620"/>
      <w:r>
        <w:t>اشارة</w:t>
      </w:r>
      <w:bookmarkEnd w:id="1097"/>
    </w:p>
    <w:p>
      <w:pPr>
        <w:pStyle w:val="BookText"/>
      </w:pPr>
      <w:r>
        <w:rPr>
          <w:rFonts w:ascii="Amiri" w:hAnsi="Amiri" w:eastAsia="Amiri" w:cs="Amiri"/>
          <w:lang w:bidi="ar-SA"/>
          <w:color w:val="111111"/>
          <w:sz w:val="28"/>
          <w:szCs w:val="28"/>
          <w:rtl/>
        </w:rPr>
        <w:t xml:space="preserve">119 ـ بَابُ </w:t>
      </w:r>
      <w:r>
        <w:rPr>
          <w:rStyle w:val="FootnoteReference"/>
        </w:rPr>
        <w:footnoteReference w:id="5519"/>
      </w:r>
      <w:r>
        <w:rPr>
          <w:rFonts w:ascii="Amiri" w:hAnsi="Amiri" w:eastAsia="Amiri" w:cs="Amiri"/>
          <w:lang w:bidi="ar-SA"/>
          <w:color w:val="111111"/>
          <w:sz w:val="28"/>
          <w:szCs w:val="28"/>
          <w:rtl/>
        </w:rPr>
        <w:t xml:space="preserve">مَوْلِدِ أَبِی عَبْدِ اللّهِ جَعْفَرِ بْنِ مُحَمَّدٍ </w:t>
      </w:r>
      <w:r>
        <w:rPr>
          <w:rStyle w:val="FootnoteReference"/>
        </w:rPr>
        <w:footnoteReference w:id="5520"/>
      </w:r>
      <w:r>
        <w:rPr>
          <w:rFonts w:ascii="IRNazanin" w:hAnsi="IRNazanin" w:eastAsia="IRNazanin" w:cs="IRNazanin"/>
          <w:lang w:bidi="fa-IR"/>
          <w:color w:val="111111"/>
          <w:sz w:val="28"/>
          <w:szCs w:val="28"/>
          <w:rtl/>
        </w:rPr>
        <w:t xml:space="preserve">علیه‌السلام</w:t>
      </w:r>
    </w:p>
    <w:p>
      <w:pPr>
        <w:pStyle w:val="BookText"/>
      </w:pPr>
      <w:r>
        <w:rPr>
          <w:rFonts w:ascii="Amiri" w:hAnsi="Amiri" w:eastAsia="Amiri" w:cs="Amiri"/>
          <w:lang w:bidi="ar-SA"/>
          <w:color w:val="111111"/>
          <w:sz w:val="28"/>
          <w:szCs w:val="28"/>
          <w:rtl/>
        </w:rPr>
        <w:t xml:space="preserve">وُلِدَ أَبُو عَبْدِ اللّهِ علیه‌السلام سَنَةَ ثَـلاَثٍ وَ ثَمَانِینَ ؛ وَ مَضی </w:t>
      </w:r>
      <w:r>
        <w:rPr>
          <w:rStyle w:val="FootnoteReference"/>
        </w:rPr>
        <w:footnoteReference w:id="5521"/>
      </w:r>
      <w:r>
        <w:rPr>
          <w:rFonts w:ascii="Amiri" w:hAnsi="Amiri" w:eastAsia="Amiri" w:cs="Amiri"/>
          <w:lang w:bidi="ar-SA"/>
          <w:color w:val="111111"/>
          <w:sz w:val="28"/>
          <w:szCs w:val="28"/>
          <w:rtl/>
        </w:rPr>
        <w:t xml:space="preserve">فِی شَوَّالٍ مِنْ سَنَةِ ثَمَانٍ وَ أَرْبَعِینَ وَ مِائَةٍ ، وَ لَهُ خَمْسٌ وَ سِتُّونَ سَنَةً ؛ وَ دُفِنَ بِالْبَقِیعِ فِی الْقَبْرِ الَّذِی دُفِنَ فِیهِ أَبُوهُ وَ جَدُّهُ وَ الْحَسَنُ بْنُ عَلِیٍّ علیهم‌السلام </w:t>
      </w:r>
      <w:r>
        <w:rPr>
          <w:rStyle w:val="FootnoteReference"/>
        </w:rPr>
        <w:footnoteReference w:id="5522"/>
      </w:r>
      <w:r>
        <w:rPr>
          <w:rFonts w:ascii="Amiri" w:hAnsi="Amiri" w:eastAsia="Amiri" w:cs="Amiri"/>
          <w:lang w:bidi="ar-SA"/>
          <w:color w:val="111111"/>
          <w:sz w:val="28"/>
          <w:szCs w:val="28"/>
          <w:rtl/>
        </w:rPr>
        <w:t xml:space="preserve">وَ أُمُّهُ أُمُّ فَرْوَةَ بِنْتُ الْقَاسِمِ بْنِ مُحَمَّدِ بْنِ أَبِی بَکْرٍ ، وَ أُمُّهَا أَسْمَاءُ بِنْتُ عَبْدِ الرَّحْمنِ بْنِ أَبِی بَکْرٍ </w:t>
      </w:r>
      <w:r>
        <w:rPr>
          <w:rStyle w:val="FootnoteReference"/>
        </w:rPr>
        <w:footnoteReference w:id="5523"/>
      </w:r>
      <w:r>
        <w:rPr>
          <w:rFonts w:ascii="Times New Roman" w:hAnsi="Times New Roman" w:eastAsia="Times New Roman" w:cs="Times New Roman"/>
          <w:lang w:val="en-US" w:bidi="en-US"/>
          <w:color w:val="111111"/>
          <w:sz w:val="28"/>
          <w:szCs w:val="28"/>
          <w:rtl/>
        </w:rPr>
        <w:t xml:space="preserve">. </w:t>
      </w:r>
      <w:r>
        <w:rPr>
          <w:rStyle w:val="FootnoteReference"/>
        </w:rPr>
        <w:footnoteReference w:id="5524"/>
      </w:r>
    </w:p>
    <w:p>
      <w:pPr>
        <w:pStyle w:val="Heading4"/>
      </w:pPr>
      <w:bookmarkStart w:id="1098" w:name="_Toc621"/>
      <w:r>
        <w:t>1- الحدیث</w:t>
      </w:r>
      <w:bookmarkEnd w:id="1098"/>
    </w:p>
    <w:p>
      <w:pPr>
        <w:pStyle w:val="BookText"/>
      </w:pPr>
      <w:r>
        <w:rPr>
          <w:rFonts w:ascii="Amiri" w:hAnsi="Amiri" w:eastAsia="Amiri" w:cs="Amiri"/>
          <w:lang w:bidi="ar-SA"/>
          <w:color w:val="111111"/>
          <w:sz w:val="28"/>
          <w:szCs w:val="28"/>
          <w:rtl/>
        </w:rPr>
        <w:t xml:space="preserve">1/1281. مُحَمَّدُ بْنُ یَحْیی ، عَنْ أَحْمَدَ بْنِ مُحَمَّدٍ </w:t>
      </w:r>
      <w:r>
        <w:rPr>
          <w:rStyle w:val="FootnoteReference"/>
        </w:rPr>
        <w:footnoteReference w:id="5525"/>
      </w:r>
    </w:p>
    <w:p>
      <w:pPr>
        <w:pStyle w:val="BookText"/>
      </w:pPr>
      <w:r>
        <w:rPr>
          <w:rFonts w:ascii="IRNazanin" w:hAnsi="IRNazanin" w:eastAsia="IRNazanin" w:cs="IRNazanin"/>
          <w:lang w:bidi="fa-IR"/>
          <w:color w:val="111111"/>
          <w:sz w:val="28"/>
          <w:szCs w:val="28"/>
          <w:rtl/>
        </w:rPr>
        <w:t xml:space="preserve">والظاهر أنّ عبد اللّه هذا ، هو عبد اللّه بن أحمد الرازی الذی استثنی ابن الولید روایاته من رجال نوادر الحکمة . راجع : التهذیب ، ج 6 ، ص 291 ، ح 806 ؛ رجال النجاشی ، ص 348 ، الرقم 939 ؛ الفهرست للطوسی ، ص 410 ، الرقم 623 . فعلیه لا یبعد وقوع التحریف فی ما نحن فیه ، وأن یکون الصواب «محمّد بن أحمد» .</w:t>
      </w:r>
    </w:p>
    <w:p>
      <w:pPr>
        <w:pStyle w:val="BookText"/>
      </w:pPr>
      <w:r>
        <w:rPr>
          <w:rFonts w:ascii="Amiri" w:hAnsi="Amiri" w:eastAsia="Amiri" w:cs="Amiri"/>
          <w:lang w:bidi="ar-SA"/>
          <w:color w:val="111111"/>
          <w:sz w:val="28"/>
          <w:szCs w:val="28"/>
          <w:rtl/>
        </w:rPr>
        <w:t xml:space="preserve">، عَنْ عَبْدِ اللّهِ بْنِ أَحْمَدَ ، عَنْ إِبْرَاهِیمَ بْنِ الْحَسَنِ ، قَالَ : حَدَّثَنِی وُهَیْبُ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بْنُ حَفْصٍ ، عَنْ إِسْحَاقَ بْنِ جَرِیرٍ ، قَالَ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50" w:name="pg20122_243839"/>
    <w:bookmarkEnd w:id="350"/>
    <w:p>
      <w:pPr>
        <w:pStyle w:val="BookText"/>
      </w:pPr>
      <w:r>
        <w:rPr>
          <w:rFonts w:ascii="Amiri" w:hAnsi="Amiri" w:eastAsia="Amiri" w:cs="Amiri"/>
          <w:lang w:bidi="ar-SA"/>
          <w:color w:val="111111"/>
          <w:sz w:val="28"/>
          <w:szCs w:val="28"/>
          <w:rtl/>
        </w:rPr>
        <w:t xml:space="preserve">قَالَ أَبُو عَبْدِ اللّهِ علیه‌السلام : «کَانَ سَعِیدُ بْنُ الْمُسَیَّبِ وَ الْقَاسِمُ بْنُ مُحَمَّدِ بْنِ أَبِی بَکْرٍ وَ أَبُو خَالِدٍ الْکَابُلِیُّ مِنْ ثِقَاتِ عَلِیِّ بْنِ الْحُسَیْنِ علیهماالسلام ». ثُمَّ</w:t>
      </w:r>
      <w:r>
        <w:rPr>
          <w:rStyle w:val="FootnoteReference"/>
        </w:rPr>
        <w:footnoteReference w:id="5526"/>
      </w:r>
      <w:r>
        <w:rPr>
          <w:rFonts w:ascii="Amiri" w:hAnsi="Amiri" w:eastAsia="Amiri" w:cs="Amiri"/>
          <w:lang w:bidi="ar-SA"/>
          <w:color w:val="111111"/>
          <w:sz w:val="28"/>
          <w:szCs w:val="28"/>
          <w:rtl/>
        </w:rPr>
        <w:t xml:space="preserve">قَالَ : «وَ کَانَتْ أُمِّی مِمَّنْ آمَنَتْ</w:t>
      </w:r>
      <w:r>
        <w:rPr>
          <w:rStyle w:val="FootnoteReference"/>
        </w:rPr>
        <w:footnoteReference w:id="5527"/>
      </w:r>
      <w:r>
        <w:rPr>
          <w:rFonts w:ascii="Amiri" w:hAnsi="Amiri" w:eastAsia="Amiri" w:cs="Amiri"/>
          <w:lang w:bidi="ar-SA"/>
          <w:color w:val="111111"/>
          <w:sz w:val="28"/>
          <w:szCs w:val="28"/>
          <w:rtl/>
        </w:rPr>
        <w:t xml:space="preserve">وَ اتَّقَتْ وَ أَحْسَنَتْ «وَ اللّهُ یُحِبُّ الْمُحْسِنِینَ»</w:t>
      </w:r>
      <w:r>
        <w:rPr>
          <w:rStyle w:val="FootnoteReference"/>
        </w:rPr>
        <w:footnoteReference w:id="5528"/>
      </w:r>
      <w:r>
        <w:rPr>
          <w:rFonts w:ascii="Amiri" w:hAnsi="Amiri" w:eastAsia="Amiri" w:cs="Amiri"/>
          <w:lang w:bidi="ar-SA"/>
          <w:color w:val="111111"/>
          <w:sz w:val="28"/>
          <w:szCs w:val="28"/>
          <w:rtl/>
        </w:rPr>
        <w:t xml:space="preserve">5 . «الرَزایا» : جمع الرَزِیّة ، وهی المصیبة . وأصلها الهمز ، یقال : رَزَأْتُهُ . المصباح المنیر ، ص 226 (رزی) .</w:t>
      </w:r>
      <w:r>
        <w:rPr>
          <w:rStyle w:val="FootnoteReference"/>
        </w:rPr>
        <w:footnoteReference w:id="5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قَالَتْ أُمِّی : قَالَ أَبِی : یَا أُمَّ فَرْوَةَ ، إِنِّی لاَءَدْعُو اللّهَ لِمُذْنِبِی شِیعَتِنَا فِی الْیَوْمِ وَ اللَّیْلَةِ أَلْفَ مَرَّةٍ ؛ لاِءَنَّا نَحْنُ فِیمَا یَنُوبُنَا</w:t>
      </w:r>
      <w:r>
        <w:rPr>
          <w:rStyle w:val="FootnoteReference"/>
        </w:rPr>
        <w:footnoteReference w:id="5530"/>
      </w:r>
      <w:r>
        <w:rPr>
          <w:rFonts w:ascii="Amiri" w:hAnsi="Amiri" w:eastAsia="Amiri" w:cs="Amiri"/>
          <w:lang w:bidi="ar-SA"/>
          <w:color w:val="111111"/>
          <w:sz w:val="28"/>
          <w:szCs w:val="28"/>
          <w:rtl/>
        </w:rPr>
        <w:t xml:space="preserve">مِنَ الرَّزَایَا </w:t>
      </w:r>
      <w:r>
        <w:rPr>
          <w:rStyle w:val="FootnoteReference"/>
        </w:rPr>
        <w:footnoteReference w:id="5531"/>
      </w:r>
      <w:r>
        <w:rPr>
          <w:rFonts w:ascii="Amiri" w:hAnsi="Amiri" w:eastAsia="Amiri" w:cs="Amiri"/>
          <w:lang w:bidi="ar-SA"/>
          <w:color w:val="111111"/>
          <w:sz w:val="28"/>
          <w:szCs w:val="28"/>
          <w:rtl/>
        </w:rPr>
        <w:t xml:space="preserve">نَصْبِرُ عَلی مَا نَعْلَمُ مِنَ الثَّوَابِ ، وَ هُمْ یَصْبِرُونَ عَلی مَا لاَ یَعْلَمُونَ» .</w:t>
      </w:r>
      <w:r>
        <w:rPr>
          <w:rStyle w:val="FootnoteReference"/>
        </w:rPr>
        <w:footnoteReference w:id="5532"/>
      </w:r>
    </w:p>
    <w:p>
      <w:pPr>
        <w:pStyle w:val="BookText"/>
      </w:pPr>
      <w:r>
        <w:rPr>
          <w:rFonts w:ascii="Times New Roman" w:hAnsi="Times New Roman" w:eastAsia="Times New Roman" w:cs="Times New Roman"/>
          <w:lang w:val="en-US" w:bidi="en-US"/>
          <w:color w:val="111111"/>
          <w:sz w:val="28"/>
          <w:szCs w:val="28"/>
          <w:rtl/>
        </w:rPr>
        <w:t xml:space="preserve">473/1</w:t>
      </w:r>
    </w:p>
    <w:p>
      <w:pPr>
        <w:pStyle w:val="Heading4"/>
      </w:pPr>
      <w:bookmarkStart w:id="1099" w:name="_Toc622"/>
      <w:r>
        <w:t>2- الحدیث</w:t>
      </w:r>
      <w:bookmarkEnd w:id="1099"/>
    </w:p>
    <w:p>
      <w:pPr>
        <w:pStyle w:val="BookText"/>
      </w:pPr>
      <w:r>
        <w:rPr>
          <w:rFonts w:ascii="Amiri" w:hAnsi="Amiri" w:eastAsia="Amiri" w:cs="Amiri"/>
          <w:lang w:bidi="ar-SA"/>
          <w:color w:val="111111"/>
          <w:sz w:val="28"/>
          <w:szCs w:val="28"/>
          <w:rtl/>
        </w:rPr>
        <w:t xml:space="preserve">2/1282. بَعْضُ أَصْحَابِنَا ، عَنِ ابْنِ جُمْهُورٍ ، عَنْ أَبِیهِ ، عَنْ سُلَیْمَانَ بْنِ سَمَاعَةَ ، عَنْ عَبْدِ اللّهِ بْنِ الْقَاسِمِ ، عَنِ الْمُفَضَّلِ بْنِ عُمَرَ ، قَالَ :</w:t>
      </w:r>
    </w:p>
    <w:p>
      <w:pPr>
        <w:pStyle w:val="BookText"/>
      </w:pPr>
      <w:r>
        <w:rPr>
          <w:rFonts w:ascii="Amiri" w:hAnsi="Amiri" w:eastAsia="Amiri" w:cs="Amiri"/>
          <w:lang w:bidi="ar-SA"/>
          <w:color w:val="111111"/>
          <w:sz w:val="28"/>
          <w:szCs w:val="28"/>
          <w:rtl/>
        </w:rPr>
        <w:t xml:space="preserve">وَجَّهَ أَبُو جَعْفَرٍ الْمَنْصُورُ إِلَی الْحَسَنِ بْنِ زَیْدٍ ـ وَ هُوَ وَالِیهِ عَلَی الْحَرَمَیْنِ‌ـ : أَنْ أَحْرِقْ عَلی جَعْفَرِ بْنِ مُحَمَّدٍ دَارَهُ ، فَأَلْقَی النَّارَ فِی دَارِ أَبِی عَبْدِ اللّهِ علیه‌السلام ، فَأَخَذَتِ النَّارُ فِی الْبَابِ وَ الدِّهْلِیزِ ، فَخَرَجَ أَبُو عَبْدِ اللّهِ علیه‌السلام یَتَخَطَّی النَّارَ</w:t>
      </w:r>
      <w:r>
        <w:rPr>
          <w:rStyle w:val="FootnoteReference"/>
        </w:rPr>
        <w:footnoteReference w:id="5533"/>
      </w:r>
      <w:r>
        <w:rPr>
          <w:rFonts w:ascii="Amiri" w:hAnsi="Amiri" w:eastAsia="Amiri" w:cs="Amiri"/>
          <w:lang w:bidi="ar-SA"/>
          <w:color w:val="111111"/>
          <w:sz w:val="28"/>
          <w:szCs w:val="28"/>
          <w:rtl/>
        </w:rPr>
        <w:t xml:space="preserve">وَ یَمْشِی فِیهَا ، وَ یَقُولُ : «أَنَا ابْنُ أَعْرَاقِ الثَّری</w:t>
      </w:r>
      <w:r>
        <w:rPr>
          <w:rStyle w:val="FootnoteReference"/>
        </w:rPr>
        <w:footnoteReference w:id="5534"/>
      </w:r>
      <w:r>
        <w:rPr>
          <w:rFonts w:ascii="Amiri" w:hAnsi="Amiri" w:eastAsia="Amiri" w:cs="Amiri"/>
          <w:lang w:bidi="ar-SA"/>
          <w:color w:val="111111"/>
          <w:sz w:val="28"/>
          <w:szCs w:val="28"/>
          <w:rtl/>
        </w:rPr>
        <w:t xml:space="preserve">، أَنَا ابْنُ إِبْرَاهِیمَ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51" w:name="pg20122_243840"/>
    <w:bookmarkEnd w:id="351"/>
    <w:p>
      <w:pPr>
        <w:pStyle w:val="BookText"/>
      </w:pPr>
      <w:r>
        <w:rPr>
          <w:rFonts w:ascii="Amiri" w:hAnsi="Amiri" w:eastAsia="Amiri" w:cs="Amiri"/>
          <w:lang w:bidi="ar-SA"/>
          <w:color w:val="111111"/>
          <w:sz w:val="28"/>
          <w:szCs w:val="28"/>
          <w:rtl/>
        </w:rPr>
        <w:t xml:space="preserve">خَلِیلِ اللّهِ صلی‌الله‌علیه‌و‌آله </w:t>
      </w:r>
      <w:r>
        <w:rPr>
          <w:rStyle w:val="FootnoteReference"/>
        </w:rPr>
        <w:footnoteReference w:id="5535"/>
      </w:r>
      <w:r>
        <w:rPr>
          <w:rFonts w:ascii="Times New Roman" w:hAnsi="Times New Roman" w:eastAsia="Times New Roman" w:cs="Times New Roman"/>
          <w:lang w:val="en-US" w:bidi="en-US"/>
          <w:color w:val="111111"/>
          <w:sz w:val="28"/>
          <w:szCs w:val="28"/>
          <w:rtl/>
        </w:rPr>
        <w:t xml:space="preserve">» .</w:t>
      </w:r>
      <w:r>
        <w:rPr>
          <w:rStyle w:val="FootnoteReference"/>
        </w:rPr>
        <w:footnoteReference w:id="5536"/>
      </w:r>
    </w:p>
    <w:p>
      <w:pPr>
        <w:pStyle w:val="Heading4"/>
      </w:pPr>
      <w:bookmarkStart w:id="1100" w:name="_Toc623"/>
      <w:r>
        <w:t>3- الحدیث</w:t>
      </w:r>
      <w:bookmarkEnd w:id="1100"/>
    </w:p>
    <w:p>
      <w:pPr>
        <w:pStyle w:val="BookText"/>
      </w:pPr>
      <w:r>
        <w:rPr>
          <w:rFonts w:ascii="Amiri" w:hAnsi="Amiri" w:eastAsia="Amiri" w:cs="Amiri"/>
          <w:lang w:bidi="ar-SA"/>
          <w:color w:val="111111"/>
          <w:sz w:val="28"/>
          <w:szCs w:val="28"/>
          <w:rtl/>
        </w:rPr>
        <w:t xml:space="preserve">3/1283. الْحُسَیْنُ بْنُ مُحَمَّدٍ ، عَنْ مُعَلَّی بْنِ مُحَمَّدٍ ، عَنِ الْبَرْقِیِّ ، عَنْ أَبِیهِ ، عَمَّنْ ذَکَرَهُ ، عَنْ رُفَیْدٍ مَوْلی یَزِیدَ بْنِ عُمَرَ بْنِ هُبَیْرَةَ</w:t>
      </w:r>
      <w:r>
        <w:rPr>
          <w:rStyle w:val="FootnoteReference"/>
        </w:rPr>
        <w:footnoteReference w:id="5537"/>
      </w:r>
    </w:p>
    <w:p>
      <w:pPr>
        <w:pStyle w:val="BookText"/>
      </w:pPr>
      <w:r>
        <w:rPr>
          <w:rFonts w:ascii="IRNazanin" w:hAnsi="IRNazanin" w:eastAsia="IRNazanin" w:cs="IRNazanin"/>
          <w:lang w:bidi="fa-IR"/>
          <w:color w:val="111111"/>
          <w:sz w:val="28"/>
          <w:szCs w:val="28"/>
          <w:rtl/>
        </w:rPr>
        <w:t xml:space="preserve">والصواب ما أثبتناه ؛ فإنّ ابن هبیرة هذا ، هو یزید بن عُمَرَ بن هبیرة الأمیر ، کما یظهر من الخبر نفسه . وورد فی تهذیب الکمال ، ج 8 ، ص 199 ، الرقم 1664 ، فی ترجمة خالد بن یزید بن عمر بن هبیرة ؛ أنّ أباه وجدّه من الاُمراء المشهورین بالعراق . لاحظ أیضا : الأغانی ، ج 2 ، ص 614 ـ 615 ؛ وج 10 ، ص 300 ؛ وج 17 ، ص 212 ؛ وج 21 ، ص 76 ؛ وفیات الأعیان ، ج 6 ، ص 313 ـ 321 ؛ تاریخ الإسلام للذهبی ، ج 8 ، ص 567 ؛ سیر أعلام النبلاء ، ج 6 ، ص 207 ، الرقم 103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سَخِطَ عَلَیَّ ابْنُ هُبَیْرَةَ ، وَ حَلَفَ عَلَیَّ لَیَقْتُلُنِی</w:t>
      </w:r>
      <w:r>
        <w:rPr>
          <w:rStyle w:val="FootnoteReference"/>
        </w:rPr>
        <w:footnoteReference w:id="5538"/>
      </w:r>
      <w:r>
        <w:rPr>
          <w:rFonts w:ascii="Amiri" w:hAnsi="Amiri" w:eastAsia="Amiri" w:cs="Amiri"/>
          <w:lang w:bidi="ar-SA"/>
          <w:color w:val="111111"/>
          <w:sz w:val="28"/>
          <w:szCs w:val="28"/>
          <w:rtl/>
        </w:rPr>
        <w:t xml:space="preserve">، فَهَرَبْتُ مِنْهُ ، وَ عُذْتُ بِأَبِی عَبْدِ اللّهِ علیه‌السلام ، فَأَعْلَمْتُهُ خَبَرِی ، فَقَالَ لِیَ : «انْصَرِفْ إِلَیْهِ</w:t>
      </w:r>
      <w:r>
        <w:rPr>
          <w:rStyle w:val="FootnoteReference"/>
        </w:rPr>
        <w:footnoteReference w:id="5539"/>
      </w:r>
      <w:r>
        <w:rPr>
          <w:rFonts w:ascii="Amiri" w:hAnsi="Amiri" w:eastAsia="Amiri" w:cs="Amiri"/>
          <w:lang w:bidi="ar-SA"/>
          <w:color w:val="111111"/>
          <w:sz w:val="28"/>
          <w:szCs w:val="28"/>
          <w:rtl/>
        </w:rPr>
        <w:t xml:space="preserve">، وَ أَقْرِئْهُ مِنِّی السَّـلاَمَ ، وَ قُلْ لَهُ : إِنِّی قَدْ أَجَرْتُ</w:t>
      </w:r>
      <w:r>
        <w:rPr>
          <w:rStyle w:val="FootnoteReference"/>
        </w:rPr>
        <w:footnoteReference w:id="5540"/>
      </w:r>
      <w:r>
        <w:rPr>
          <w:rFonts w:ascii="Amiri" w:hAnsi="Amiri" w:eastAsia="Amiri" w:cs="Amiri"/>
          <w:lang w:bidi="ar-SA"/>
          <w:color w:val="111111"/>
          <w:sz w:val="28"/>
          <w:szCs w:val="28"/>
          <w:rtl/>
        </w:rPr>
        <w:t xml:space="preserve">عَلَیْکَ مَوْلاَکَ رُفَیْداً ، فَـلاَ تَهِجْهُ</w:t>
      </w:r>
      <w:r>
        <w:rPr>
          <w:rStyle w:val="FootnoteReference"/>
        </w:rPr>
        <w:footnoteReference w:id="5541"/>
      </w:r>
      <w:r>
        <w:rPr>
          <w:rFonts w:ascii="Amiri" w:hAnsi="Amiri" w:eastAsia="Amiri" w:cs="Amiri"/>
          <w:lang w:bidi="ar-SA"/>
          <w:color w:val="111111"/>
          <w:sz w:val="28"/>
          <w:szCs w:val="28"/>
          <w:rtl/>
        </w:rPr>
        <w:t xml:space="preserve">بِسُوءٍ».</w:t>
      </w:r>
    </w:p>
    <w:p>
      <w:pPr>
        <w:pStyle w:val="BookText"/>
      </w:pPr>
      <w:r>
        <w:rPr>
          <w:rFonts w:ascii="Amiri" w:hAnsi="Amiri" w:eastAsia="Amiri" w:cs="Amiri"/>
          <w:lang w:bidi="ar-SA"/>
          <w:color w:val="111111"/>
          <w:sz w:val="28"/>
          <w:szCs w:val="28"/>
          <w:rtl/>
        </w:rPr>
        <w:t xml:space="preserve">فَقُلْتُ لَهُ : جُعِلْتُ فِدَاکَ ، شَامِیٌّ ، خَبِیثُ الرَّأْیِ ، فَقَالَ : «اذْهَبْ إِلَیْهِ کَمَا أَقُولُ لَکَ». فَأَقْبَلْتُ ، فَلَمَّا کُنْتُ فِی بَعْضِ الْبَوَادِی ، اسْتَقْبَلَنِی أَعْرَابِیٌّ ، فَقَالَ : أَیْنَ تَذْهَبُ ؟ إِنِّی أَری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مَقْتُولٍ ، ثُمَّ قَالَ لِی</w:t>
      </w:r>
      <w:r>
        <w:rPr>
          <w:rStyle w:val="FootnoteReference"/>
        </w:rPr>
        <w:footnoteReference w:id="5542"/>
      </w:r>
      <w:r>
        <w:rPr>
          <w:rFonts w:ascii="Amiri" w:hAnsi="Amiri" w:eastAsia="Amiri" w:cs="Amiri"/>
          <w:lang w:bidi="ar-SA"/>
          <w:color w:val="111111"/>
          <w:sz w:val="28"/>
          <w:szCs w:val="28"/>
          <w:rtl/>
        </w:rPr>
        <w:t xml:space="preserve">: أَخْرِجْ یَدَکَ</w:t>
      </w:r>
      <w:r>
        <w:rPr>
          <w:rStyle w:val="FootnoteReference"/>
        </w:rPr>
        <w:footnoteReference w:id="5543"/>
      </w:r>
      <w:r>
        <w:rPr>
          <w:rFonts w:ascii="Amiri" w:hAnsi="Amiri" w:eastAsia="Amiri" w:cs="Amiri"/>
          <w:lang w:bidi="ar-SA"/>
          <w:color w:val="111111"/>
          <w:sz w:val="28"/>
          <w:szCs w:val="28"/>
          <w:rtl/>
        </w:rPr>
        <w:t xml:space="preserve">، فَفَعَلْتُ ، فَقَالَ : یَدُ مَقْتُولٍ ؛ ثُمَّ</w:t>
      </w:r>
      <w:r>
        <w:rPr>
          <w:rStyle w:val="FootnoteReference"/>
        </w:rPr>
        <w:footnoteReference w:id="5544"/>
      </w:r>
      <w:r>
        <w:rPr>
          <w:rFonts w:ascii="Amiri" w:hAnsi="Amiri" w:eastAsia="Amiri" w:cs="Amiri"/>
          <w:lang w:bidi="ar-SA"/>
          <w:color w:val="111111"/>
          <w:sz w:val="28"/>
          <w:szCs w:val="28"/>
          <w:rtl/>
        </w:rPr>
        <w:t xml:space="preserve">قَالَ لِی</w:t>
      </w:r>
      <w:r>
        <w:rPr>
          <w:rStyle w:val="FootnoteReference"/>
        </w:rPr>
        <w:footnoteReference w:id="5545"/>
      </w:r>
      <w:r>
        <w:rPr>
          <w:rFonts w:ascii="Amiri" w:hAnsi="Amiri" w:eastAsia="Amiri" w:cs="Amiri"/>
          <w:lang w:bidi="ar-SA"/>
          <w:color w:val="111111"/>
          <w:sz w:val="28"/>
          <w:szCs w:val="28"/>
          <w:rtl/>
        </w:rPr>
        <w:t xml:space="preserve">: أَبْرِزْ رِجْلَکَ ، فَأَبْرَزْتُ رِجْلِی ، فَقَالَ : رِجْلُ مَقْتُولٍ ؛ ثُمَّ قَالَ لِی</w:t>
      </w:r>
      <w:r>
        <w:rPr>
          <w:rStyle w:val="FootnoteReference"/>
        </w:rPr>
        <w:footnoteReference w:id="5546"/>
      </w:r>
      <w:r>
        <w:rPr>
          <w:rFonts w:ascii="Amiri" w:hAnsi="Amiri" w:eastAsia="Amiri" w:cs="Amiri"/>
          <w:lang w:bidi="ar-SA"/>
          <w:color w:val="111111"/>
          <w:sz w:val="28"/>
          <w:szCs w:val="28"/>
          <w:rtl/>
        </w:rPr>
        <w:t xml:space="preserve">، أَبْرِزْ جَسَدَکَ ، فَفَعَلْتُ ، فَقَالَ : جَسَدُ مَقْتُولٍ ؛ ثُمَّ قَالَ لِی</w:t>
      </w:r>
      <w:r>
        <w:rPr>
          <w:rStyle w:val="FootnoteReference"/>
        </w:rPr>
        <w:footnoteReference w:id="5547"/>
      </w:r>
      <w:r>
        <w:rPr>
          <w:rFonts w:ascii="Amiri" w:hAnsi="Amiri" w:eastAsia="Amiri" w:cs="Amiri"/>
          <w:lang w:bidi="ar-SA"/>
          <w:color w:val="111111"/>
          <w:sz w:val="28"/>
          <w:szCs w:val="28"/>
          <w:rtl/>
        </w:rPr>
        <w:t xml:space="preserve">: أَخْرِجْ لِسَانَکَ ، فَفَعَلْتُ ، فَقَالَ لِیَ</w:t>
      </w:r>
      <w:r>
        <w:rPr>
          <w:rStyle w:val="FootnoteReference"/>
        </w:rPr>
        <w:footnoteReference w:id="5548"/>
      </w:r>
      <w:r>
        <w:rPr>
          <w:rFonts w:ascii="Amiri" w:hAnsi="Amiri" w:eastAsia="Amiri" w:cs="Amiri"/>
          <w:lang w:bidi="ar-SA"/>
          <w:color w:val="111111"/>
          <w:sz w:val="28"/>
          <w:szCs w:val="28"/>
          <w:rtl/>
        </w:rPr>
        <w:t xml:space="preserve">: امْضِ ؛ فَـلاَ بَأْسَ عَلَیْکَ ؛ فَإِنَّ فِی لِسَانِکَ رِسَالَةً لَوْ أَتَیْتَ بِهَا الْجِبَالَ الرَّوَاسِیَ</w:t>
      </w:r>
      <w:r>
        <w:rPr>
          <w:rStyle w:val="FootnoteReference"/>
        </w:rPr>
        <w:footnoteReference w:id="5549"/>
      </w:r>
      <w:r>
        <w:rPr>
          <w:rFonts w:ascii="Amiri" w:hAnsi="Amiri" w:eastAsia="Amiri" w:cs="Amiri"/>
          <w:lang w:bidi="ar-SA"/>
          <w:color w:val="111111"/>
          <w:sz w:val="28"/>
          <w:szCs w:val="28"/>
          <w:rtl/>
        </w:rPr>
        <w:t xml:space="preserve">لاَنْقَادَتْ لَکَ</w:t>
      </w:r>
      <w:r>
        <w:rPr>
          <w:rStyle w:val="FootnoteReference"/>
        </w:rPr>
        <w:footnoteReference w:id="5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551"/>
      </w:r>
      <w:r>
        <w:rPr>
          <w:rFonts w:ascii="Amiri" w:hAnsi="Amiri" w:eastAsia="Amiri" w:cs="Amiri"/>
          <w:lang w:bidi="ar-SA"/>
          <w:color w:val="111111"/>
          <w:sz w:val="28"/>
          <w:szCs w:val="28"/>
          <w:rtl/>
        </w:rPr>
        <w:t xml:space="preserve">: فَجِئْتُ حَتّی وَقَفْتُ عَلی بَابِ ابْنِ هُبَیْرَةَ ، فَاسْتَأْذَنْتُ ، فَلَمَّا دَخَلْتُ عَلَیْهِ قَالَ : أَتَتْکَ بِخَائِنٍ</w:t>
      </w:r>
      <w:r>
        <w:rPr>
          <w:rStyle w:val="FootnoteReference"/>
        </w:rPr>
        <w:footnoteReference w:id="5552"/>
      </w:r>
      <w:r>
        <w:rPr>
          <w:rFonts w:ascii="Amiri" w:hAnsi="Amiri" w:eastAsia="Amiri" w:cs="Amiri"/>
          <w:lang w:bidi="ar-SA"/>
          <w:color w:val="111111"/>
          <w:sz w:val="28"/>
          <w:szCs w:val="28"/>
          <w:rtl/>
        </w:rPr>
        <w:t xml:space="preserve">رِجْـلاَهُ ؛ یَا غُـلاَمُ ، النَّطْعَ</w:t>
      </w:r>
      <w:r>
        <w:rPr>
          <w:rStyle w:val="FootnoteReference"/>
        </w:rPr>
        <w:footnoteReference w:id="5553"/>
      </w:r>
      <w:r>
        <w:rPr>
          <w:rFonts w:ascii="Amiri" w:hAnsi="Amiri" w:eastAsia="Amiri" w:cs="Amiri"/>
          <w:lang w:bidi="ar-SA"/>
          <w:color w:val="111111"/>
          <w:sz w:val="28"/>
          <w:szCs w:val="28"/>
          <w:rtl/>
        </w:rPr>
        <w:t xml:space="preserve">وَ السَّیْفَ . ثُمَّ أَمَرَ بِی ، فَکُتِّفْتُ</w:t>
      </w:r>
      <w:r>
        <w:rPr>
          <w:rStyle w:val="FootnoteReference"/>
        </w:rPr>
        <w:footnoteReference w:id="5554"/>
      </w:r>
      <w:r>
        <w:rPr>
          <w:rFonts w:ascii="Amiri" w:hAnsi="Amiri" w:eastAsia="Amiri" w:cs="Amiri"/>
          <w:lang w:bidi="ar-SA"/>
          <w:color w:val="111111"/>
          <w:sz w:val="28"/>
          <w:szCs w:val="28"/>
          <w:rtl/>
        </w:rPr>
        <w:t xml:space="preserve">، وَ شُدَّ</w:t>
      </w:r>
      <w:r>
        <w:rPr>
          <w:rStyle w:val="FootnoteReference"/>
        </w:rPr>
        <w:footnoteReference w:id="5555"/>
      </w:r>
      <w:r>
        <w:rPr>
          <w:rFonts w:ascii="Amiri" w:hAnsi="Amiri" w:eastAsia="Amiri" w:cs="Amiri"/>
          <w:lang w:bidi="ar-SA"/>
          <w:color w:val="111111"/>
          <w:sz w:val="28"/>
          <w:szCs w:val="28"/>
          <w:rtl/>
        </w:rPr>
        <w:t xml:space="preserve">رَأْسِی ، وَ قَامَ عَلَیَّ السَّیَّافُ لِیَضْرِبَ عُنُقِی .</w:t>
      </w:r>
    </w:p>
    <w:p>
      <w:pPr>
        <w:pStyle w:val="BookText"/>
      </w:pPr>
      <w:r>
        <w:rPr>
          <w:rFonts w:ascii="Amiri" w:hAnsi="Amiri" w:eastAsia="Amiri" w:cs="Amiri"/>
          <w:lang w:bidi="ar-SA"/>
          <w:color w:val="111111"/>
          <w:sz w:val="28"/>
          <w:szCs w:val="28"/>
          <w:rtl/>
        </w:rPr>
        <w:t xml:space="preserve">فَقُلْتُ : أَیُّهَا الاْءَمِیرُ ، لَمْ تَظْفَرْ بِی عَنْوَةً</w:t>
      </w:r>
      <w:r>
        <w:rPr>
          <w:rStyle w:val="FootnoteReference"/>
        </w:rPr>
        <w:footnoteReference w:id="5556"/>
      </w:r>
      <w:r>
        <w:rPr>
          <w:rFonts w:ascii="Amiri" w:hAnsi="Amiri" w:eastAsia="Amiri" w:cs="Amiri"/>
          <w:lang w:bidi="ar-SA"/>
          <w:color w:val="111111"/>
          <w:sz w:val="28"/>
          <w:szCs w:val="28"/>
          <w:rtl/>
        </w:rPr>
        <w:t xml:space="preserve">، وَ إِنَّمَا جِئْتُکَ مِنْ ذَاتِ نَفْسِی ، وَ هَاهُنَا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52" w:name="pg20122_243842"/>
    <w:bookmarkEnd w:id="352"/>
    <w:p>
      <w:pPr>
        <w:pStyle w:val="BookText"/>
      </w:pPr>
      <w:r>
        <w:rPr>
          <w:rFonts w:ascii="Amiri" w:hAnsi="Amiri" w:eastAsia="Amiri" w:cs="Amiri"/>
          <w:lang w:bidi="ar-SA"/>
          <w:color w:val="111111"/>
          <w:sz w:val="28"/>
          <w:szCs w:val="28"/>
          <w:rtl/>
        </w:rPr>
        <w:t xml:space="preserve">أَمْرٌ أَذْکُرُهُ لَکَ ، ثُمَّ أَنْتَ وَ شَأْنَکَ ، فَقَالَ : قُلْ ، فَقُلْتُ</w:t>
      </w:r>
      <w:r>
        <w:rPr>
          <w:rStyle w:val="FootnoteReference"/>
        </w:rPr>
        <w:footnoteReference w:id="5557"/>
      </w:r>
      <w:r>
        <w:rPr>
          <w:rFonts w:ascii="Amiri" w:hAnsi="Amiri" w:eastAsia="Amiri" w:cs="Amiri"/>
          <w:lang w:bidi="ar-SA"/>
          <w:color w:val="111111"/>
          <w:sz w:val="28"/>
          <w:szCs w:val="28"/>
          <w:rtl/>
        </w:rPr>
        <w:t xml:space="preserve">: أَخْلِنِی</w:t>
      </w:r>
      <w:r>
        <w:rPr>
          <w:rStyle w:val="FootnoteReference"/>
        </w:rPr>
        <w:footnoteReference w:id="5558"/>
      </w:r>
      <w:r>
        <w:rPr>
          <w:rFonts w:ascii="Amiri" w:hAnsi="Amiri" w:eastAsia="Amiri" w:cs="Amiri"/>
          <w:lang w:bidi="ar-SA"/>
          <w:color w:val="111111"/>
          <w:sz w:val="28"/>
          <w:szCs w:val="28"/>
          <w:rtl/>
        </w:rPr>
        <w:t xml:space="preserve">، فَأَمَرَ مَنْ حَضَرَ ، فَخَرَجُوا .</w:t>
      </w:r>
    </w:p>
    <w:p>
      <w:pPr>
        <w:pStyle w:val="BookText"/>
      </w:pPr>
      <w:r>
        <w:rPr>
          <w:rFonts w:ascii="Amiri" w:hAnsi="Amiri" w:eastAsia="Amiri" w:cs="Amiri"/>
          <w:lang w:bidi="ar-SA"/>
          <w:color w:val="111111"/>
          <w:sz w:val="28"/>
          <w:szCs w:val="28"/>
          <w:rtl/>
        </w:rPr>
        <w:t xml:space="preserve">فَقُلْتُ لَهُ</w:t>
      </w:r>
      <w:r>
        <w:rPr>
          <w:rStyle w:val="FootnoteReference"/>
        </w:rPr>
        <w:footnoteReference w:id="5559"/>
      </w:r>
      <w:r>
        <w:rPr>
          <w:rFonts w:ascii="Amiri" w:hAnsi="Amiri" w:eastAsia="Amiri" w:cs="Amiri"/>
          <w:lang w:bidi="ar-SA"/>
          <w:color w:val="111111"/>
          <w:sz w:val="28"/>
          <w:szCs w:val="28"/>
          <w:rtl/>
        </w:rPr>
        <w:t xml:space="preserve">: جَعْفَرُ بْنُ مُحَمَّدٍ یُقْرِئُکَ السَّـلاَمَ ، وَ یَقُولُ لَکَ : «قَدْ أَجَرْتُ</w:t>
      </w:r>
      <w:r>
        <w:rPr>
          <w:rStyle w:val="FootnoteReference"/>
        </w:rPr>
        <w:footnoteReference w:id="5560"/>
      </w:r>
      <w:r>
        <w:rPr>
          <w:rFonts w:ascii="Amiri" w:hAnsi="Amiri" w:eastAsia="Amiri" w:cs="Amiri"/>
          <w:lang w:bidi="ar-SA"/>
          <w:color w:val="111111"/>
          <w:sz w:val="28"/>
          <w:szCs w:val="28"/>
          <w:rtl/>
        </w:rPr>
        <w:t xml:space="preserve">عَلَیْکَ مَوْلاَکَ رُفَیْداً فَـلاَ تَهِجْهُ بِسُوءٍ».</w:t>
      </w:r>
    </w:p>
    <w:p>
      <w:pPr>
        <w:pStyle w:val="BookText"/>
      </w:pPr>
      <w:r>
        <w:rPr>
          <w:rFonts w:ascii="Amiri" w:hAnsi="Amiri" w:eastAsia="Amiri" w:cs="Amiri"/>
          <w:lang w:bidi="ar-SA"/>
          <w:color w:val="111111"/>
          <w:sz w:val="28"/>
          <w:szCs w:val="28"/>
          <w:rtl/>
        </w:rPr>
        <w:t xml:space="preserve">فَقَالَ : وَ اللّهِ</w:t>
      </w:r>
      <w:r>
        <w:rPr>
          <w:rStyle w:val="FootnoteReference"/>
        </w:rPr>
        <w:footnoteReference w:id="5561"/>
      </w:r>
      <w:r>
        <w:rPr>
          <w:rFonts w:ascii="Amiri" w:hAnsi="Amiri" w:eastAsia="Amiri" w:cs="Amiri"/>
          <w:lang w:bidi="ar-SA"/>
          <w:color w:val="111111"/>
          <w:sz w:val="28"/>
          <w:szCs w:val="28"/>
          <w:rtl/>
        </w:rPr>
        <w:t xml:space="preserve">، لَقَدْ قَالَ لَکَ جَعْفَرٌ</w:t>
      </w:r>
      <w:r>
        <w:rPr>
          <w:rStyle w:val="FootnoteReference"/>
        </w:rPr>
        <w:footnoteReference w:id="5562"/>
      </w:r>
      <w:r>
        <w:rPr>
          <w:rFonts w:ascii="Amiri" w:hAnsi="Amiri" w:eastAsia="Amiri" w:cs="Amiri"/>
          <w:lang w:bidi="ar-SA"/>
          <w:color w:val="111111"/>
          <w:sz w:val="28"/>
          <w:szCs w:val="28"/>
          <w:rtl/>
        </w:rPr>
        <w:t xml:space="preserve">هذِهِ الْمَقَالَةَ ، وَ أَقْرَأَنِی السَّـلاَمَ ؟! فَحَلَفْتُ لَهُ</w:t>
      </w:r>
      <w:r>
        <w:rPr>
          <w:rStyle w:val="FootnoteReference"/>
        </w:rPr>
        <w:footnoteReference w:id="5563"/>
      </w:r>
      <w:r>
        <w:rPr>
          <w:rFonts w:ascii="Amiri" w:hAnsi="Amiri" w:eastAsia="Amiri" w:cs="Amiri"/>
          <w:lang w:bidi="ar-SA"/>
          <w:color w:val="111111"/>
          <w:sz w:val="28"/>
          <w:szCs w:val="28"/>
          <w:rtl/>
        </w:rPr>
        <w:t xml:space="preserve">، فَرَدَّهَا عَلَیَّ ثَـلاَثاً ، ثُمَّ حَلَّ أَکْتَافِی ، ثُمَّ قَالَ : لاَ یُقْنِعُنِی مِنْکَ حَتّی تَفْعَلَ بِی</w:t>
      </w:r>
      <w:r>
        <w:rPr>
          <w:rStyle w:val="FootnoteReference"/>
        </w:rPr>
        <w:footnoteReference w:id="5564"/>
      </w:r>
      <w:r>
        <w:rPr>
          <w:rFonts w:ascii="Amiri" w:hAnsi="Amiri" w:eastAsia="Amiri" w:cs="Amiri"/>
          <w:lang w:bidi="ar-SA"/>
          <w:color w:val="111111"/>
          <w:sz w:val="28"/>
          <w:szCs w:val="28"/>
          <w:rtl/>
        </w:rPr>
        <w:t xml:space="preserve">مَا فَعَلْتُ بِکَ ، قُلْتُ : مَا تَنْطَلِقُ</w:t>
      </w:r>
      <w:r>
        <w:rPr>
          <w:rStyle w:val="FootnoteReference"/>
        </w:rPr>
        <w:footnoteReference w:id="5565"/>
      </w:r>
      <w:r>
        <w:rPr>
          <w:rFonts w:ascii="Amiri" w:hAnsi="Amiri" w:eastAsia="Amiri" w:cs="Amiri"/>
          <w:lang w:bidi="ar-SA"/>
          <w:color w:val="111111"/>
          <w:sz w:val="28"/>
          <w:szCs w:val="28"/>
          <w:rtl/>
        </w:rPr>
        <w:t xml:space="preserve">یَدِی بِذَاکَ ، وَ لاَ تَطِیبُ بِهِ</w:t>
      </w:r>
      <w:r>
        <w:rPr>
          <w:rStyle w:val="FootnoteReference"/>
        </w:rPr>
        <w:footnoteReference w:id="5566"/>
      </w:r>
      <w:r>
        <w:rPr>
          <w:rFonts w:ascii="Amiri" w:hAnsi="Amiri" w:eastAsia="Amiri" w:cs="Amiri"/>
          <w:lang w:bidi="ar-SA"/>
          <w:color w:val="111111"/>
          <w:sz w:val="28"/>
          <w:szCs w:val="28"/>
          <w:rtl/>
        </w:rPr>
        <w:t xml:space="preserve">نَفْسِی ، فَقَالَ : وَ اللّهِ ، مَا یُقْنِعُنِی إِلاَّ ذَاکَ</w:t>
      </w:r>
      <w:r>
        <w:rPr>
          <w:rStyle w:val="FootnoteReference"/>
        </w:rPr>
        <w:footnoteReference w:id="5567"/>
      </w:r>
      <w:r>
        <w:rPr>
          <w:rFonts w:ascii="Amiri" w:hAnsi="Amiri" w:eastAsia="Amiri" w:cs="Amiri"/>
          <w:lang w:bidi="ar-SA"/>
          <w:color w:val="111111"/>
          <w:sz w:val="28"/>
          <w:szCs w:val="28"/>
          <w:rtl/>
        </w:rPr>
        <w:t xml:space="preserve">، فَفَعَلْتُ بِهِ کَمَا</w:t>
      </w:r>
      <w:r>
        <w:rPr>
          <w:rStyle w:val="FootnoteReference"/>
        </w:rPr>
        <w:footnoteReference w:id="5568"/>
      </w:r>
      <w:r>
        <w:rPr>
          <w:rFonts w:ascii="Amiri" w:hAnsi="Amiri" w:eastAsia="Amiri" w:cs="Amiri"/>
          <w:lang w:bidi="ar-SA"/>
          <w:color w:val="111111"/>
          <w:sz w:val="28"/>
          <w:szCs w:val="28"/>
          <w:rtl/>
        </w:rPr>
        <w:t xml:space="preserve">فَعَلَ بِی ، وَ أَطْلَقْتُهُ</w:t>
      </w:r>
      <w:r>
        <w:rPr>
          <w:rStyle w:val="FootnoteReference"/>
        </w:rPr>
        <w:footnoteReference w:id="5569"/>
      </w:r>
      <w:r>
        <w:rPr>
          <w:rFonts w:ascii="Amiri" w:hAnsi="Amiri" w:eastAsia="Amiri" w:cs="Amiri"/>
          <w:lang w:bidi="ar-SA"/>
          <w:color w:val="111111"/>
          <w:sz w:val="28"/>
          <w:szCs w:val="28"/>
          <w:rtl/>
        </w:rPr>
        <w:t xml:space="preserve">، فَنَاوَلَنِی خَاتَمَهُ ، وَ قَالَ : أُمُورِی فِی یَدِکَ ، فَدَبِّرْ فِیهَا مَا شِئْتَ .</w:t>
      </w:r>
      <w:r>
        <w:rPr>
          <w:rStyle w:val="FootnoteReference"/>
        </w:rPr>
        <w:footnoteReference w:id="5570"/>
      </w:r>
    </w:p>
    <w:p>
      <w:pPr>
        <w:pStyle w:val="BookText"/>
      </w:pPr>
      <w:r>
        <w:rPr>
          <w:rFonts w:ascii="Times New Roman" w:hAnsi="Times New Roman" w:eastAsia="Times New Roman" w:cs="Times New Roman"/>
          <w:lang w:val="en-US" w:bidi="en-US"/>
          <w:color w:val="111111"/>
          <w:sz w:val="28"/>
          <w:szCs w:val="28"/>
          <w:rtl/>
        </w:rPr>
        <w:t xml:space="preserve">474/1</w:t>
      </w:r>
    </w:p>
    <w:p>
      <w:pPr>
        <w:pStyle w:val="Heading4"/>
      </w:pPr>
      <w:bookmarkStart w:id="1101" w:name="_Toc624"/>
      <w:r>
        <w:t>4- الحدیث</w:t>
      </w:r>
      <w:bookmarkEnd w:id="1101"/>
    </w:p>
    <w:p>
      <w:pPr>
        <w:pStyle w:val="BookText"/>
      </w:pPr>
      <w:r>
        <w:rPr>
          <w:rFonts w:ascii="Amiri" w:hAnsi="Amiri" w:eastAsia="Amiri" w:cs="Amiri"/>
          <w:lang w:bidi="ar-SA"/>
          <w:color w:val="111111"/>
          <w:sz w:val="28"/>
          <w:szCs w:val="28"/>
          <w:rtl/>
        </w:rPr>
        <w:t xml:space="preserve">4/1284. مُحَمَّدُ بْنُ یَحْیی ، عَنْ أَحْمَدَ بْنِ مُحَمَّدٍ ، عَنْ عُمَرَ بْنِ عَبْدِ الْعَزِیزِ ، عَنِ الْخَیْبَرِیِّ</w:t>
      </w:r>
      <w:r>
        <w:rPr>
          <w:rStyle w:val="FootnoteReference"/>
        </w:rPr>
        <w:footnoteReference w:id="5571"/>
      </w:r>
    </w:p>
    <w:p>
      <w:pPr>
        <w:pStyle w:val="BookText"/>
      </w:pPr>
      <w:r>
        <w:rPr>
          <w:rFonts w:ascii="IRNazanin" w:hAnsi="IRNazanin" w:eastAsia="IRNazanin" w:cs="IRNazanin"/>
          <w:lang w:bidi="fa-IR"/>
          <w:color w:val="111111"/>
          <w:sz w:val="28"/>
          <w:szCs w:val="28"/>
          <w:rtl/>
        </w:rPr>
        <w:t xml:space="preserve">والصواب فی العنوان هو الخیبری ، وهو خیبری بن علیّ الطحّان الذی روی عن الحسین بن ثویر ، وکان یصحب یونس بن ظبیان ویکثر الروایة عنه . راجع : رجال النجاشی ، ص 154 ، الرقم 408 ؛ الرجال لابن الغضائری ، ص 56 ، الرقم 43 .</w:t>
      </w:r>
    </w:p>
    <w:p>
      <w:pPr>
        <w:pStyle w:val="BookText"/>
      </w:pPr>
      <w:r>
        <w:rPr>
          <w:rFonts w:ascii="IRNazanin" w:hAnsi="IRNazanin" w:eastAsia="IRNazanin" w:cs="IRNazanin"/>
          <w:lang w:bidi="fa-IR"/>
          <w:color w:val="111111"/>
          <w:sz w:val="28"/>
          <w:szCs w:val="28"/>
          <w:rtl/>
        </w:rPr>
        <w:t xml:space="preserve">ثمّ إنّ عمر بن عبدالعزیز یلقّب بزُحَل فلا یبعد أن یکون «عمر بن عبدالعزیز عن رجل» فی سند الاختصاص محرّفا من «عمر بن عبدالعزیز زحل» . راجع : الفهرست للطوسی ، ص 329 ، الرقم 513 ؛ رجال الطوسی ، ص 434 ، الرقم 6220 .</w:t>
      </w:r>
    </w:p>
    <w:p>
      <w:pPr>
        <w:pStyle w:val="BookText"/>
      </w:pPr>
      <w:r>
        <w:rPr>
          <w:rFonts w:ascii="Amiri" w:hAnsi="Amiri" w:eastAsia="Amiri" w:cs="Amiri"/>
          <w:lang w:bidi="ar-SA"/>
          <w:color w:val="111111"/>
          <w:sz w:val="28"/>
          <w:szCs w:val="28"/>
          <w:rtl/>
        </w:rPr>
        <w:t xml:space="preserve">، عَنْ یُونُسَ بْنِ ظَبْیَانَ وَ مُفَضَّلِ بْنِ عُمَرَ وَ أَبِی سَلَمَةَ السَّرَّاجِ وَ الْحُسَیْنِ بْنِ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ثُوَیْرِ بْنِ أَبِی فَاخِتَةَ ، قَالُوا :</w:t>
      </w:r>
    </w:p>
    <w:p>
      <w:pPr>
        <w:pStyle w:val="BookText"/>
      </w:pPr>
      <w:r>
        <w:rPr>
          <w:rFonts w:ascii="Amiri" w:hAnsi="Amiri" w:eastAsia="Amiri" w:cs="Amiri"/>
          <w:lang w:bidi="ar-SA"/>
          <w:color w:val="111111"/>
          <w:sz w:val="28"/>
          <w:szCs w:val="28"/>
          <w:rtl/>
        </w:rPr>
        <w:t xml:space="preserve">کُنَّا عِنْدَ أَبِی عَبْدِ اللّهِ علیه‌السلام ، فَقَالَ : «عِنْدَنَا</w:t>
      </w:r>
      <w:r>
        <w:rPr>
          <w:rStyle w:val="FootnoteReference"/>
        </w:rPr>
        <w:footnoteReference w:id="5572"/>
      </w:r>
      <w:r>
        <w:rPr>
          <w:rFonts w:ascii="Amiri" w:hAnsi="Amiri" w:eastAsia="Amiri" w:cs="Amiri"/>
          <w:lang w:bidi="ar-SA"/>
          <w:color w:val="111111"/>
          <w:sz w:val="28"/>
          <w:szCs w:val="28"/>
          <w:rtl/>
        </w:rPr>
        <w:t xml:space="preserve">خَزَائِنُ الاْءَرْضِ وَ مَفَاتِیحُهَا ، وَ لَوْ شِئْتُ أَنْ أَقُولَ</w:t>
      </w:r>
      <w:r>
        <w:rPr>
          <w:rStyle w:val="FootnoteReference"/>
        </w:rPr>
        <w:footnoteReference w:id="5573"/>
      </w:r>
      <w:r>
        <w:rPr>
          <w:rFonts w:ascii="Amiri" w:hAnsi="Amiri" w:eastAsia="Amiri" w:cs="Amiri"/>
          <w:lang w:bidi="ar-SA"/>
          <w:color w:val="111111"/>
          <w:sz w:val="28"/>
          <w:szCs w:val="28"/>
          <w:rtl/>
        </w:rPr>
        <w:t xml:space="preserve">بِإِحْدی رِجْلَیَّ : أَخْرِجِی مَا فِیکِ مِنَ الذَّهَبِ ، لاَءَخْرَجَتْ». قَالَ : ثُمَّ قَالَ بِإِحْدی رِجْلَیْهِ ، فَخَطَّهَا فِی الاْءَرْضِ خَطّاً ، فَانْفَرَجَتِ</w:t>
      </w:r>
      <w:r>
        <w:rPr>
          <w:rStyle w:val="FootnoteReference"/>
        </w:rPr>
        <w:footnoteReference w:id="5574"/>
      </w:r>
      <w:r>
        <w:rPr>
          <w:rFonts w:ascii="Amiri" w:hAnsi="Amiri" w:eastAsia="Amiri" w:cs="Amiri"/>
          <w:lang w:bidi="ar-SA"/>
          <w:color w:val="111111"/>
          <w:sz w:val="28"/>
          <w:szCs w:val="28"/>
          <w:rtl/>
        </w:rPr>
        <w:t xml:space="preserve">الاْءَرْضُ ، ثُمَّ قَالَ بِیَدِهِ ، فَأَخْرَجَ سَبِیکَةَ ذَهَبٍ قَدْرَ شِبْرٍ</w:t>
      </w:r>
      <w:r>
        <w:rPr>
          <w:rStyle w:val="FootnoteReference"/>
        </w:rPr>
        <w:footnoteReference w:id="5575"/>
      </w:r>
      <w:r>
        <w:rPr>
          <w:rFonts w:ascii="Amiri" w:hAnsi="Amiri" w:eastAsia="Amiri" w:cs="Amiri"/>
          <w:lang w:bidi="ar-SA"/>
          <w:color w:val="111111"/>
          <w:sz w:val="28"/>
          <w:szCs w:val="28"/>
          <w:rtl/>
        </w:rPr>
        <w:t xml:space="preserve">، ثُمَّ قَالَ : «انْظُرُوا حَسَناً». فَنَظَرْنَا</w:t>
      </w:r>
      <w:r>
        <w:rPr>
          <w:rStyle w:val="FootnoteReference"/>
        </w:rPr>
        <w:footnoteReference w:id="5576"/>
      </w:r>
      <w:r>
        <w:rPr>
          <w:rFonts w:ascii="Amiri" w:hAnsi="Amiri" w:eastAsia="Amiri" w:cs="Amiri"/>
          <w:lang w:bidi="ar-SA"/>
          <w:color w:val="111111"/>
          <w:sz w:val="28"/>
          <w:szCs w:val="28"/>
          <w:rtl/>
        </w:rPr>
        <w:t xml:space="preserve">فَإِذَا سَبَائِکِ</w:t>
      </w:r>
      <w:r>
        <w:rPr>
          <w:rStyle w:val="FootnoteReference"/>
        </w:rPr>
        <w:footnoteReference w:id="5577"/>
      </w:r>
      <w:r>
        <w:rPr>
          <w:rFonts w:ascii="Amiri" w:hAnsi="Amiri" w:eastAsia="Amiri" w:cs="Amiri"/>
          <w:lang w:bidi="ar-SA"/>
          <w:color w:val="111111"/>
          <w:sz w:val="28"/>
          <w:szCs w:val="28"/>
          <w:rtl/>
        </w:rPr>
        <w:t xml:space="preserve">کَثِیرَةٌ بَعْضُهَا عَلی بَعْضٍ یَتَلاَءْلاَءُ</w:t>
      </w:r>
      <w:r>
        <w:rPr>
          <w:rStyle w:val="FootnoteReference"/>
        </w:rPr>
        <w:footnoteReference w:id="5578"/>
      </w:r>
      <w:r>
        <w:rPr>
          <w:rFonts w:ascii="Amiri" w:hAnsi="Amiri" w:eastAsia="Amiri" w:cs="Amiri"/>
          <w:lang w:bidi="ar-SA"/>
          <w:color w:val="111111"/>
          <w:sz w:val="28"/>
          <w:szCs w:val="28"/>
          <w:rtl/>
        </w:rPr>
        <w:t xml:space="preserve">، فَقَالَ لَهُ</w:t>
      </w:r>
      <w:r>
        <w:rPr>
          <w:rStyle w:val="FootnoteReference"/>
        </w:rPr>
        <w:footnoteReference w:id="5579"/>
      </w:r>
      <w:r>
        <w:rPr>
          <w:rFonts w:ascii="Amiri" w:hAnsi="Amiri" w:eastAsia="Amiri" w:cs="Amiri"/>
          <w:lang w:bidi="ar-SA"/>
          <w:color w:val="111111"/>
          <w:sz w:val="28"/>
          <w:szCs w:val="28"/>
          <w:rtl/>
        </w:rPr>
        <w:t xml:space="preserve">بَعْضُنَا : جُعِلْتُ فِدَاکَ ، أُعْطِیتُمْ مَا أُعْطِیتُمْ</w:t>
      </w:r>
      <w:r>
        <w:rPr>
          <w:rStyle w:val="FootnoteReference"/>
        </w:rPr>
        <w:footnoteReference w:id="5580"/>
      </w:r>
      <w:r>
        <w:rPr>
          <w:rFonts w:ascii="Amiri" w:hAnsi="Amiri" w:eastAsia="Amiri" w:cs="Amiri"/>
          <w:lang w:bidi="ar-SA"/>
          <w:color w:val="111111"/>
          <w:sz w:val="28"/>
          <w:szCs w:val="28"/>
          <w:rtl/>
        </w:rPr>
        <w:t xml:space="preserve">وَ شِیعَتُکُمْ مُحْتَاجُونَ</w:t>
      </w:r>
      <w:r>
        <w:rPr>
          <w:rStyle w:val="FootnoteReference"/>
        </w:rPr>
        <w:footnoteReference w:id="5581"/>
      </w:r>
      <w:r>
        <w:rPr>
          <w:rFonts w:ascii="Amiri" w:hAnsi="Amiri" w:eastAsia="Amiri" w:cs="Amiri"/>
          <w:lang w:bidi="ar-SA"/>
          <w:color w:val="111111"/>
          <w:sz w:val="28"/>
          <w:szCs w:val="28"/>
          <w:rtl/>
        </w:rPr>
        <w:t xml:space="preserve">؟ قَالَ</w:t>
      </w:r>
      <w:r>
        <w:rPr>
          <w:rStyle w:val="FootnoteReference"/>
        </w:rPr>
        <w:footnoteReference w:id="5582"/>
      </w:r>
      <w:r>
        <w:rPr>
          <w:rFonts w:ascii="Amiri" w:hAnsi="Amiri" w:eastAsia="Amiri" w:cs="Amiri"/>
          <w:lang w:bidi="ar-SA"/>
          <w:color w:val="111111"/>
          <w:sz w:val="28"/>
          <w:szCs w:val="28"/>
          <w:rtl/>
        </w:rPr>
        <w:t xml:space="preserve">: فَقَالَ : «إِنَّ اللّهَ سَیَجْمَعُ لَنَا وَ لِشِیعَتِنَا الدُّنْیَا وَ الاْآخِرَةَ ، وَ یُدْخِلُهُمْ جَنَّاتِ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53" w:name="pg20122_243844"/>
    <w:bookmarkEnd w:id="353"/>
    <w:p>
      <w:pPr>
        <w:pStyle w:val="BookText"/>
      </w:pPr>
      <w:r>
        <w:rPr>
          <w:rFonts w:ascii="Amiri" w:hAnsi="Amiri" w:eastAsia="Amiri" w:cs="Amiri"/>
          <w:lang w:bidi="ar-SA"/>
          <w:color w:val="111111"/>
          <w:sz w:val="28"/>
          <w:szCs w:val="28"/>
          <w:rtl/>
        </w:rPr>
        <w:t xml:space="preserve">النَّعِیمِ ، وَ یُدْخِلُ عَدُوَّنَا الْجَحِیمَ» .</w:t>
      </w:r>
      <w:r>
        <w:rPr>
          <w:rStyle w:val="FootnoteReference"/>
        </w:rPr>
        <w:footnoteReference w:id="5583"/>
      </w:r>
    </w:p>
    <w:p>
      <w:pPr>
        <w:pStyle w:val="Heading4"/>
      </w:pPr>
      <w:bookmarkStart w:id="1102" w:name="_Toc625"/>
      <w:r>
        <w:t>5- الحدیث</w:t>
      </w:r>
      <w:bookmarkEnd w:id="1102"/>
    </w:p>
    <w:p>
      <w:pPr>
        <w:pStyle w:val="BookText"/>
      </w:pPr>
      <w:r>
        <w:rPr>
          <w:rFonts w:ascii="Amiri" w:hAnsi="Amiri" w:eastAsia="Amiri" w:cs="Amiri"/>
          <w:lang w:bidi="ar-SA"/>
          <w:color w:val="111111"/>
          <w:sz w:val="28"/>
          <w:szCs w:val="28"/>
          <w:rtl/>
        </w:rPr>
        <w:t xml:space="preserve">5/1285. الْحُسَیْنُ بْنُ مُحَمَّدٍ ، عَنِ الْمُعَلَّی بْنِ مُحَمَّدٍ ، عَنْ بَعْضِ أَصْحَابِهِ ، عَنْ أَبِی بَصِیرٍ ، قَالَ :</w:t>
      </w:r>
    </w:p>
    <w:p>
      <w:pPr>
        <w:pStyle w:val="BookText"/>
      </w:pPr>
      <w:r>
        <w:rPr>
          <w:rFonts w:ascii="Amiri" w:hAnsi="Amiri" w:eastAsia="Amiri" w:cs="Amiri"/>
          <w:lang w:bidi="ar-SA"/>
          <w:color w:val="111111"/>
          <w:sz w:val="28"/>
          <w:szCs w:val="28"/>
          <w:rtl/>
        </w:rPr>
        <w:t xml:space="preserve">کَانَ لِی جَارٌ یَتَّبِعُ</w:t>
      </w:r>
      <w:r>
        <w:rPr>
          <w:rStyle w:val="FootnoteReference"/>
        </w:rPr>
        <w:footnoteReference w:id="5584"/>
      </w:r>
      <w:r>
        <w:rPr>
          <w:rFonts w:ascii="Amiri" w:hAnsi="Amiri" w:eastAsia="Amiri" w:cs="Amiri"/>
          <w:lang w:bidi="ar-SA"/>
          <w:color w:val="111111"/>
          <w:sz w:val="28"/>
          <w:szCs w:val="28"/>
          <w:rtl/>
        </w:rPr>
        <w:t xml:space="preserve">السُّلْطَانَ ، فَأَصَابَ مَالاً ، فَأَعَدَّ قِیَاناً</w:t>
      </w:r>
      <w:r>
        <w:rPr>
          <w:rStyle w:val="FootnoteReference"/>
        </w:rPr>
        <w:footnoteReference w:id="5585"/>
      </w:r>
      <w:r>
        <w:rPr>
          <w:rFonts w:ascii="Amiri" w:hAnsi="Amiri" w:eastAsia="Amiri" w:cs="Amiri"/>
          <w:lang w:bidi="ar-SA"/>
          <w:color w:val="111111"/>
          <w:sz w:val="28"/>
          <w:szCs w:val="28"/>
          <w:rtl/>
        </w:rPr>
        <w:t xml:space="preserve">، وَ کَانَ</w:t>
      </w:r>
      <w:r>
        <w:rPr>
          <w:rStyle w:val="FootnoteReference"/>
        </w:rPr>
        <w:footnoteReference w:id="5586"/>
      </w:r>
      <w:r>
        <w:rPr>
          <w:rFonts w:ascii="Amiri" w:hAnsi="Amiri" w:eastAsia="Amiri" w:cs="Amiri"/>
          <w:lang w:bidi="ar-SA"/>
          <w:color w:val="111111"/>
          <w:sz w:val="28"/>
          <w:szCs w:val="28"/>
          <w:rtl/>
        </w:rPr>
        <w:t xml:space="preserve">یَجْمَعُ</w:t>
      </w:r>
      <w:r>
        <w:rPr>
          <w:rStyle w:val="FootnoteReference"/>
        </w:rPr>
        <w:footnoteReference w:id="5587"/>
      </w:r>
      <w:r>
        <w:rPr>
          <w:rFonts w:ascii="Amiri" w:hAnsi="Amiri" w:eastAsia="Amiri" w:cs="Amiri"/>
          <w:lang w:bidi="ar-SA"/>
          <w:color w:val="111111"/>
          <w:sz w:val="28"/>
          <w:szCs w:val="28"/>
          <w:rtl/>
        </w:rPr>
        <w:t xml:space="preserve">الْجَمِیعَ</w:t>
      </w:r>
      <w:r>
        <w:rPr>
          <w:rStyle w:val="FootnoteReference"/>
        </w:rPr>
        <w:footnoteReference w:id="5588"/>
      </w:r>
      <w:r>
        <w:rPr>
          <w:rFonts w:ascii="Amiri" w:hAnsi="Amiri" w:eastAsia="Amiri" w:cs="Amiri"/>
          <w:lang w:bidi="ar-SA"/>
          <w:color w:val="111111"/>
          <w:sz w:val="28"/>
          <w:szCs w:val="28"/>
          <w:rtl/>
        </w:rPr>
        <w:t xml:space="preserve">إِلَیْهِ ، وَ یَشْرَبُ الْمُسْکِرَ ، وَ یُوءْذِینِی ، فَشَکَوْتُهُ إِلی نَفْسِهِ غَیْرَ مَرَّةٍ ، فَلَمْ یَنْتَهِ</w:t>
      </w:r>
      <w:r>
        <w:rPr>
          <w:rStyle w:val="FootnoteReference"/>
        </w:rPr>
        <w:footnoteReference w:id="5589"/>
      </w:r>
      <w:r>
        <w:rPr>
          <w:rFonts w:ascii="Amiri" w:hAnsi="Amiri" w:eastAsia="Amiri" w:cs="Amiri"/>
          <w:lang w:bidi="ar-SA"/>
          <w:color w:val="111111"/>
          <w:sz w:val="28"/>
          <w:szCs w:val="28"/>
          <w:rtl/>
        </w:rPr>
        <w:t xml:space="preserve">، فَلَمَّا أَنْ</w:t>
      </w:r>
      <w:r>
        <w:rPr>
          <w:rStyle w:val="FootnoteReference"/>
        </w:rPr>
        <w:footnoteReference w:id="5590"/>
      </w:r>
      <w:r>
        <w:rPr>
          <w:rFonts w:ascii="Amiri" w:hAnsi="Amiri" w:eastAsia="Amiri" w:cs="Amiri"/>
          <w:lang w:bidi="ar-SA"/>
          <w:color w:val="111111"/>
          <w:sz w:val="28"/>
          <w:szCs w:val="28"/>
          <w:rtl/>
        </w:rPr>
        <w:t xml:space="preserve">أَلْحَحْتُ عَلَیْهِ فَقَالَ</w:t>
      </w:r>
      <w:r>
        <w:rPr>
          <w:rStyle w:val="FootnoteReference"/>
        </w:rPr>
        <w:footnoteReference w:id="5591"/>
      </w:r>
      <w:r>
        <w:rPr>
          <w:rFonts w:ascii="Amiri" w:hAnsi="Amiri" w:eastAsia="Amiri" w:cs="Amiri"/>
          <w:lang w:bidi="ar-SA"/>
          <w:color w:val="111111"/>
          <w:sz w:val="28"/>
          <w:szCs w:val="28"/>
          <w:rtl/>
        </w:rPr>
        <w:t xml:space="preserve">لِی : یَا هذَا ، أَنَا رَجُلٌ مُبْتَلًی ، وَ أَنْتَ رَجُلٌ مُعَافًی ، فَلَوْ عَرَضْتَنِی</w:t>
      </w:r>
      <w:r>
        <w:rPr>
          <w:rStyle w:val="FootnoteReference"/>
        </w:rPr>
        <w:footnoteReference w:id="5592"/>
      </w:r>
      <w:r>
        <w:rPr>
          <w:rFonts w:ascii="Amiri" w:hAnsi="Amiri" w:eastAsia="Amiri" w:cs="Amiri"/>
          <w:lang w:bidi="ar-SA"/>
          <w:color w:val="111111"/>
          <w:sz w:val="28"/>
          <w:szCs w:val="28"/>
          <w:rtl/>
        </w:rPr>
        <w:t xml:space="preserve">لِصَاحِبِکَ رَجَوْتُ أَنْ یُنْقِذَنِیَ اللّهُ بِکَ ، فَوَقَعَ ذلِکَ لَهُ</w:t>
      </w:r>
      <w:r>
        <w:rPr>
          <w:rStyle w:val="FootnoteReference"/>
        </w:rPr>
        <w:footnoteReference w:id="5593"/>
      </w:r>
      <w:r>
        <w:rPr>
          <w:rFonts w:ascii="Amiri" w:hAnsi="Amiri" w:eastAsia="Amiri" w:cs="Amiri"/>
          <w:lang w:bidi="ar-SA"/>
          <w:color w:val="111111"/>
          <w:sz w:val="28"/>
          <w:szCs w:val="28"/>
          <w:rtl/>
        </w:rPr>
        <w:t xml:space="preserve">فِی قَلْبِی ، فَلَمَّا صِرْتُ إِلی أَبِی عَبْدِ اللّهِ علیه‌السلام ذَکَرْتُ لَهُ حَالَهُ ، فَقَالَ لِی : «إِذَا رَجَعْتَ إِلَی الْکُوفَةِ سَیَأْتِیکَ ، فَقُلْ لَهُ : یَقُولُ لَکَ جَعْفَرُ بْنُ مُحَمَّدٍ : دَعْ مَا أَنْتَ عَلَیْهِ ، وَ أَضْمَنُ</w:t>
      </w:r>
      <w:r>
        <w:rPr>
          <w:rStyle w:val="FootnoteReference"/>
        </w:rPr>
        <w:footnoteReference w:id="5594"/>
      </w:r>
      <w:r>
        <w:rPr>
          <w:rFonts w:ascii="Amiri" w:hAnsi="Amiri" w:eastAsia="Amiri" w:cs="Amiri"/>
          <w:lang w:bidi="ar-SA"/>
          <w:color w:val="111111"/>
          <w:sz w:val="28"/>
          <w:szCs w:val="28"/>
          <w:rtl/>
        </w:rPr>
        <w:t xml:space="preserve">لَکَ عَلَی اللّهِ الْجَنَّةَ».</w:t>
      </w:r>
    </w:p>
    <w:p>
      <w:pPr>
        <w:pStyle w:val="BookText"/>
      </w:pPr>
      <w:r>
        <w:rPr>
          <w:rFonts w:ascii="Amiri" w:hAnsi="Amiri" w:eastAsia="Amiri" w:cs="Amiri"/>
          <w:lang w:bidi="ar-SA"/>
          <w:color w:val="111111"/>
          <w:sz w:val="28"/>
          <w:szCs w:val="28"/>
          <w:rtl/>
        </w:rPr>
        <w:t xml:space="preserve">فَلَمَّا رَجَعْتُ إِلَی الْکُوفَةِ ، أَتَانِی فِیمَنْ أَتی ، فَاحْتَبَسْتُهُ عِنْدِی</w:t>
      </w:r>
      <w:r>
        <w:rPr>
          <w:rStyle w:val="FootnoteReference"/>
        </w:rPr>
        <w:footnoteReference w:id="5595"/>
      </w:r>
      <w:r>
        <w:rPr>
          <w:rFonts w:ascii="Amiri" w:hAnsi="Amiri" w:eastAsia="Amiri" w:cs="Amiri"/>
          <w:lang w:bidi="ar-SA"/>
          <w:color w:val="111111"/>
          <w:sz w:val="28"/>
          <w:szCs w:val="28"/>
          <w:rtl/>
        </w:rPr>
        <w:t xml:space="preserve">حَتّی خَـلاَ مَنْزِلِی ، ثُمَّ قُلْتُ لَهُ : یَا هذَا ، إِنِّی ذَکَرْتُکَ لاِءَبِی عَبْدِ اللّهِ جَعْفَرِ بْنِ مُحَمَّدٍ الصَّادِقِ</w:t>
      </w:r>
      <w:r>
        <w:rPr>
          <w:rStyle w:val="FootnoteReference"/>
        </w:rPr>
        <w:footnoteReference w:id="5596"/>
      </w:r>
      <w:r>
        <w:rPr>
          <w:rFonts w:ascii="Amiri" w:hAnsi="Amiri" w:eastAsia="Amiri" w:cs="Amiri"/>
          <w:lang w:bidi="ar-SA"/>
          <w:color w:val="111111"/>
          <w:sz w:val="28"/>
          <w:szCs w:val="28"/>
          <w:rtl/>
        </w:rPr>
        <w:t xml:space="preserve">علیهماالسلام ، فَقَالَ لِی :</w:t>
      </w:r>
    </w:p>
    <w:p>
      <w:pPr>
        <w:pStyle w:val="BookText"/>
      </w:pPr>
      <w:r>
        <w:rPr>
          <w:rFonts w:ascii="Amiri" w:hAnsi="Amiri" w:eastAsia="Amiri" w:cs="Amiri"/>
          <w:lang w:bidi="ar-SA"/>
          <w:color w:val="111111"/>
          <w:sz w:val="28"/>
          <w:szCs w:val="28"/>
          <w:rtl/>
        </w:rPr>
        <w:t xml:space="preserve">«إِذَا رَجَعْتَ إِلَی الْکُوفَةِ سَیَأْتِیکَ ، فَقُلْ لَهُ : یَقُولُ لَکَ جَعْفَرُ بْنُ مُحَمَّدٍ : دَعْ مَا أَنْتَ عَلَیْهِ ، وَ أَضْمَنُ لَکَ عَلَی اللّهِ الْجَنَّةَ».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فَبَکی ، ثُمَّ قَالَ لِیَ : اللّهِ</w:t>
      </w:r>
      <w:r>
        <w:rPr>
          <w:rStyle w:val="FootnoteReference"/>
        </w:rPr>
        <w:footnoteReference w:id="5597"/>
      </w:r>
      <w:r>
        <w:rPr>
          <w:rFonts w:ascii="Amiri" w:hAnsi="Amiri" w:eastAsia="Amiri" w:cs="Amiri"/>
          <w:lang w:bidi="ar-SA"/>
          <w:color w:val="111111"/>
          <w:sz w:val="28"/>
          <w:szCs w:val="28"/>
          <w:rtl/>
        </w:rPr>
        <w:t xml:space="preserve">، لَقَدْ قَالَ لَکَ أَبُو عَبْدِ اللّهِ هذَا ؟! قَالَ</w:t>
      </w:r>
      <w:r>
        <w:rPr>
          <w:rStyle w:val="FootnoteReference"/>
        </w:rPr>
        <w:footnoteReference w:id="5598"/>
      </w:r>
      <w:r>
        <w:rPr>
          <w:rFonts w:ascii="Amiri" w:hAnsi="Amiri" w:eastAsia="Amiri" w:cs="Amiri"/>
          <w:lang w:bidi="ar-SA"/>
          <w:color w:val="111111"/>
          <w:sz w:val="28"/>
          <w:szCs w:val="28"/>
          <w:rtl/>
        </w:rPr>
        <w:t xml:space="preserve">: فَحَلَفْتُ لَهُ أَنَّهُ قَدْ قَالَ لِی مَا قُلْتُ</w:t>
      </w:r>
      <w:r>
        <w:rPr>
          <w:rStyle w:val="FootnoteReference"/>
        </w:rPr>
        <w:footnoteReference w:id="5599"/>
      </w:r>
      <w:r>
        <w:rPr>
          <w:rFonts w:ascii="Amiri" w:hAnsi="Amiri" w:eastAsia="Amiri" w:cs="Amiri"/>
          <w:lang w:bidi="ar-SA"/>
          <w:color w:val="111111"/>
          <w:sz w:val="28"/>
          <w:szCs w:val="28"/>
          <w:rtl/>
        </w:rPr>
        <w:t xml:space="preserve">، فَقَالَ لِی</w:t>
      </w:r>
      <w:r>
        <w:rPr>
          <w:rStyle w:val="FootnoteReference"/>
        </w:rPr>
        <w:footnoteReference w:id="5600"/>
      </w:r>
      <w:r>
        <w:rPr>
          <w:rFonts w:ascii="Amiri" w:hAnsi="Amiri" w:eastAsia="Amiri" w:cs="Amiri"/>
          <w:lang w:bidi="ar-SA"/>
          <w:color w:val="111111"/>
          <w:sz w:val="28"/>
          <w:szCs w:val="28"/>
          <w:rtl/>
        </w:rPr>
        <w:t xml:space="preserve">: حَسْبُکَ</w:t>
      </w:r>
      <w:r>
        <w:rPr>
          <w:rStyle w:val="FootnoteReference"/>
        </w:rPr>
        <w:footnoteReference w:id="5601"/>
      </w:r>
      <w:r>
        <w:rPr>
          <w:rFonts w:ascii="Amiri" w:hAnsi="Amiri" w:eastAsia="Amiri" w:cs="Amiri"/>
          <w:lang w:bidi="ar-SA"/>
          <w:color w:val="111111"/>
          <w:sz w:val="28"/>
          <w:szCs w:val="28"/>
          <w:rtl/>
        </w:rPr>
        <w:t xml:space="preserve">، وَ مَضی ، فَلَمَّا کَانَ بَعْدَ أَیَّامٍ بَعَثَ إِلَیَّ ، فَدَعَانِی وَ إِذَا</w:t>
      </w:r>
      <w:r>
        <w:rPr>
          <w:rStyle w:val="FootnoteReference"/>
        </w:rPr>
        <w:footnoteReference w:id="5602"/>
      </w:r>
      <w:r>
        <w:rPr>
          <w:rFonts w:ascii="Amiri" w:hAnsi="Amiri" w:eastAsia="Amiri" w:cs="Amiri"/>
          <w:lang w:bidi="ar-SA"/>
          <w:color w:val="111111"/>
          <w:sz w:val="28"/>
          <w:szCs w:val="28"/>
          <w:rtl/>
        </w:rPr>
        <w:t xml:space="preserve">هُوَ خَلْفَ دَارِهِ عُرْیَانٌ ، فَقَالَ لِی : یَا أَبَا بَصِیرٍ ، لاَ وَ اللّهِ ، مَا بَقِیَ فِی مَنْزِلِی شَیْءٌ إِلاَّ وَ قَدْ أَخْرَجْتُهُ ، وَ أَنَا</w:t>
      </w:r>
      <w:r>
        <w:rPr>
          <w:rStyle w:val="FootnoteReference"/>
        </w:rPr>
        <w:footnoteReference w:id="5603"/>
      </w:r>
      <w:r>
        <w:rPr>
          <w:rFonts w:ascii="Amiri" w:hAnsi="Amiri" w:eastAsia="Amiri" w:cs="Amiri"/>
          <w:lang w:bidi="ar-SA"/>
          <w:color w:val="111111"/>
          <w:sz w:val="28"/>
          <w:szCs w:val="28"/>
          <w:rtl/>
        </w:rPr>
        <w:t xml:space="preserve">کَمَا تَری</w:t>
      </w:r>
      <w:r>
        <w:rPr>
          <w:rStyle w:val="FootnoteReference"/>
        </w:rPr>
        <w:footnoteReference w:id="5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فَمَضَیْتُ إِلی إِخْوَانِنَا ، فَجَمَعْتُ لَهُ مَا کَسَوْتُهُ بِهِ ، ثُمَّ لَمْ تَأْتِ</w:t>
      </w:r>
      <w:r>
        <w:rPr>
          <w:rStyle w:val="FootnoteReference"/>
        </w:rPr>
        <w:footnoteReference w:id="5605"/>
      </w:r>
      <w:r>
        <w:rPr>
          <w:rFonts w:ascii="Amiri" w:hAnsi="Amiri" w:eastAsia="Amiri" w:cs="Amiri"/>
          <w:lang w:bidi="ar-SA"/>
          <w:color w:val="111111"/>
          <w:sz w:val="28"/>
          <w:szCs w:val="28"/>
          <w:rtl/>
        </w:rPr>
        <w:t xml:space="preserve">عَلَیْهِ أَیَّامٌ یَسِیرَةٌ حَتّی بَعَثَ إِلَیَّ : أَنِّی عَلِیلٌ فَأْتِنِی ، فَجَعَلْتُ أَخْتَلِفُ إِلَیْهِ</w:t>
      </w:r>
      <w:r>
        <w:rPr>
          <w:rStyle w:val="FootnoteReference"/>
        </w:rPr>
        <w:footnoteReference w:id="5606"/>
      </w:r>
      <w:r>
        <w:rPr>
          <w:rFonts w:ascii="Amiri" w:hAnsi="Amiri" w:eastAsia="Amiri" w:cs="Amiri"/>
          <w:lang w:bidi="ar-SA"/>
          <w:color w:val="111111"/>
          <w:sz w:val="28"/>
          <w:szCs w:val="28"/>
          <w:rtl/>
        </w:rPr>
        <w:t xml:space="preserve">وَ أُعَالِجُهُ حَتّی نَزَلَ بِهِ الْمَوْتُ ، فَکُنْتُ عِنْدَهُ جَالِساً وَ هُوَ یَجُودُ بِنَفْسِهِ</w:t>
      </w:r>
      <w:r>
        <w:rPr>
          <w:rStyle w:val="FootnoteReference"/>
        </w:rPr>
        <w:footnoteReference w:id="5607"/>
      </w:r>
      <w:r>
        <w:rPr>
          <w:rFonts w:ascii="Amiri" w:hAnsi="Amiri" w:eastAsia="Amiri" w:cs="Amiri"/>
          <w:lang w:bidi="ar-SA"/>
          <w:color w:val="111111"/>
          <w:sz w:val="28"/>
          <w:szCs w:val="28"/>
          <w:rtl/>
        </w:rPr>
        <w:t xml:space="preserve">، فَغُشِیَ عَلَیْهِ غَشْیَةً ، ثُمَّ أَفَاقَ ، فَقَالَ لِی : یَا أَبَا بَصِیرٍ ، قَدْ وَفی صَاحِبُکَ لَنَا ، ثُمَّ قُبِضَ رَحْمَةُ اللّهِ عَلَیْهِ</w:t>
      </w:r>
      <w:r>
        <w:rPr>
          <w:rStyle w:val="FootnoteReference"/>
        </w:rPr>
        <w:footnoteReference w:id="5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حَجَجْتُ أَتَیْتُ أَبَا عَبْدِ اللّهِ علیه‌السلام ، فَاسْتَأْذَنْتُ عَلَیْهِ ، فَلَمَّا دَخَلْتُ قَالَ لِیَ ابْتِدَاءً475/1</w:t>
      </w:r>
    </w:p>
    <w:p>
      <w:pPr>
        <w:pStyle w:val="BookText"/>
      </w:pPr>
      <w:r>
        <w:rPr>
          <w:rFonts w:ascii="Amiri" w:hAnsi="Amiri" w:eastAsia="Amiri" w:cs="Amiri"/>
          <w:lang w:bidi="ar-SA"/>
          <w:color w:val="111111"/>
          <w:sz w:val="28"/>
          <w:szCs w:val="28"/>
          <w:rtl/>
        </w:rPr>
        <w:t xml:space="preserve">مِنْ دَاخِلِ الْبَیْتِ ـ وَ إِحْدی رِجْلَیَّ فِی الصَّحْنِ</w:t>
      </w:r>
      <w:r>
        <w:rPr>
          <w:rStyle w:val="FootnoteReference"/>
        </w:rPr>
        <w:footnoteReference w:id="5609"/>
      </w:r>
      <w:r>
        <w:rPr>
          <w:rFonts w:ascii="Amiri" w:hAnsi="Amiri" w:eastAsia="Amiri" w:cs="Amiri"/>
          <w:lang w:bidi="ar-SA"/>
          <w:color w:val="111111"/>
          <w:sz w:val="28"/>
          <w:szCs w:val="28"/>
          <w:rtl/>
        </w:rPr>
        <w:t xml:space="preserve">، وَ الاْءُخْری فِی دِهْلِیزِ دَارِهِ ـ : «یَا أَبَا بَصِیرٍ ، قَدْ وَفَیْنَا لِصَاحِبِکَ» .</w:t>
      </w:r>
      <w:r>
        <w:rPr>
          <w:rStyle w:val="FootnoteReference"/>
        </w:rPr>
        <w:footnoteReference w:id="5610"/>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54" w:name="pg20122_243846"/>
    <w:bookmarkEnd w:id="354"/>
    <w:p>
      <w:pPr>
        <w:pStyle w:val="Heading4"/>
      </w:pPr>
      <w:bookmarkStart w:id="1103" w:name="_Toc626"/>
      <w:r>
        <w:t>6- الحدیث</w:t>
      </w:r>
      <w:bookmarkEnd w:id="1103"/>
    </w:p>
    <w:p>
      <w:pPr>
        <w:pStyle w:val="BookText"/>
      </w:pPr>
      <w:r>
        <w:rPr>
          <w:rFonts w:ascii="Amiri" w:hAnsi="Amiri" w:eastAsia="Amiri" w:cs="Amiri"/>
          <w:lang w:bidi="ar-SA"/>
          <w:color w:val="111111"/>
          <w:sz w:val="28"/>
          <w:szCs w:val="28"/>
          <w:rtl/>
        </w:rPr>
        <w:t xml:space="preserve">6/1286. أَبُو عَلِیٍّ الاْءَشْعَرِیُّ ، عَنْ مُحَمَّدِ بْنِ عَبْدِ الْجَبَّارِ ، عَنْ صَفْوَانَ بْنِ یَحْیی ، عَنْ جَعْفَرِ بْنِ مُحَمَّدِ بْنِ الاْءَشْعَثِ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611"/>
      </w:r>
      <w:r>
        <w:rPr>
          <w:rFonts w:ascii="Amiri" w:hAnsi="Amiri" w:eastAsia="Amiri" w:cs="Amiri"/>
          <w:lang w:bidi="ar-SA"/>
          <w:color w:val="111111"/>
          <w:sz w:val="28"/>
          <w:szCs w:val="28"/>
          <w:rtl/>
        </w:rPr>
        <w:t xml:space="preserve">: أَ تَدْرِی</w:t>
      </w:r>
      <w:r>
        <w:rPr>
          <w:rStyle w:val="FootnoteReference"/>
        </w:rPr>
        <w:footnoteReference w:id="5612"/>
      </w:r>
      <w:r>
        <w:rPr>
          <w:rFonts w:ascii="Amiri" w:hAnsi="Amiri" w:eastAsia="Amiri" w:cs="Amiri"/>
          <w:lang w:bidi="ar-SA"/>
          <w:color w:val="111111"/>
          <w:sz w:val="28"/>
          <w:szCs w:val="28"/>
          <w:rtl/>
        </w:rPr>
        <w:t xml:space="preserve">مَا کَانَ سَبَبُ دُخُولِنَا فِی هذَا الاْءَمْرِ وَ مَعْرِفَتِنَا بِهِ ، وَ مَا کَانَ عِنْدَنَا مِنْهُ ذِکْرٌ وَ لاَ مَعْرِفَةُ شَیْءٍ مِمَّا عِنْدَ النَّاسِ ؟</w:t>
      </w:r>
    </w:p>
    <w:p>
      <w:pPr>
        <w:pStyle w:val="BookText"/>
      </w:pPr>
      <w:r>
        <w:rPr>
          <w:rFonts w:ascii="Amiri" w:hAnsi="Amiri" w:eastAsia="Amiri" w:cs="Amiri"/>
          <w:lang w:bidi="ar-SA"/>
          <w:color w:val="111111"/>
          <w:sz w:val="28"/>
          <w:szCs w:val="28"/>
          <w:rtl/>
        </w:rPr>
        <w:t xml:space="preserve">قَالَ : قُلْتُ لَهُ : مَا</w:t>
      </w:r>
      <w:r>
        <w:rPr>
          <w:rStyle w:val="FootnoteReference"/>
        </w:rPr>
        <w:footnoteReference w:id="5613"/>
      </w:r>
      <w:r>
        <w:rPr>
          <w:rFonts w:ascii="Amiri" w:hAnsi="Amiri" w:eastAsia="Amiri" w:cs="Amiri"/>
          <w:lang w:bidi="ar-SA"/>
          <w:color w:val="111111"/>
          <w:sz w:val="28"/>
          <w:szCs w:val="28"/>
          <w:rtl/>
        </w:rPr>
        <w:t xml:space="preserve">ذَاکَ ؟</w:t>
      </w:r>
    </w:p>
    <w:p>
      <w:pPr>
        <w:pStyle w:val="BookText"/>
      </w:pPr>
      <w:r>
        <w:rPr>
          <w:rFonts w:ascii="Amiri" w:hAnsi="Amiri" w:eastAsia="Amiri" w:cs="Amiri"/>
          <w:lang w:bidi="ar-SA"/>
          <w:color w:val="111111"/>
          <w:sz w:val="28"/>
          <w:szCs w:val="28"/>
          <w:rtl/>
        </w:rPr>
        <w:t xml:space="preserve">قَالَ : إِنَّ</w:t>
      </w:r>
      <w:r>
        <w:rPr>
          <w:rStyle w:val="FootnoteReference"/>
        </w:rPr>
        <w:footnoteReference w:id="5614"/>
      </w:r>
      <w:r>
        <w:rPr>
          <w:rFonts w:ascii="Amiri" w:hAnsi="Amiri" w:eastAsia="Amiri" w:cs="Amiri"/>
          <w:lang w:bidi="ar-SA"/>
          <w:color w:val="111111"/>
          <w:sz w:val="28"/>
          <w:szCs w:val="28"/>
          <w:rtl/>
        </w:rPr>
        <w:t xml:space="preserve">أَبَا جَعْفَرٍ ـ یَعْنِی أَبَا الدَّوَانِیقِ</w:t>
      </w:r>
      <w:r>
        <w:rPr>
          <w:rStyle w:val="FootnoteReference"/>
        </w:rPr>
        <w:footnoteReference w:id="5615"/>
      </w:r>
      <w:r>
        <w:rPr>
          <w:rFonts w:ascii="Amiri" w:hAnsi="Amiri" w:eastAsia="Amiri" w:cs="Amiri"/>
          <w:lang w:bidi="ar-SA"/>
          <w:color w:val="111111"/>
          <w:sz w:val="28"/>
          <w:szCs w:val="28"/>
          <w:rtl/>
        </w:rPr>
        <w:t xml:space="preserve">ـ قَالَ لاِءَبِی مُحَمَّدِ بْنِ الاْءَشْعَثِ : یَا مُحَمَّدُ ، ابْغِ لِی رَجُلاً لَهُ عَقْلٌ یُوءَدِّی عَنِّی ، فَقَالَ لَهُ</w:t>
      </w:r>
      <w:r>
        <w:rPr>
          <w:rStyle w:val="FootnoteReference"/>
        </w:rPr>
        <w:footnoteReference w:id="5616"/>
      </w:r>
      <w:r>
        <w:rPr>
          <w:rFonts w:ascii="Amiri" w:hAnsi="Amiri" w:eastAsia="Amiri" w:cs="Amiri"/>
          <w:lang w:bidi="ar-SA"/>
          <w:color w:val="111111"/>
          <w:sz w:val="28"/>
          <w:szCs w:val="28"/>
          <w:rtl/>
        </w:rPr>
        <w:t xml:space="preserve">أَبِی</w:t>
      </w:r>
      <w:r>
        <w:rPr>
          <w:rStyle w:val="FootnoteReference"/>
        </w:rPr>
        <w:footnoteReference w:id="5617"/>
      </w:r>
      <w:r>
        <w:rPr>
          <w:rFonts w:ascii="Amiri" w:hAnsi="Amiri" w:eastAsia="Amiri" w:cs="Amiri"/>
          <w:lang w:bidi="ar-SA"/>
          <w:color w:val="111111"/>
          <w:sz w:val="28"/>
          <w:szCs w:val="28"/>
          <w:rtl/>
        </w:rPr>
        <w:t xml:space="preserve">: قَدْ أَصَبْتُهُ</w:t>
      </w:r>
      <w:r>
        <w:rPr>
          <w:rStyle w:val="FootnoteReference"/>
        </w:rPr>
        <w:footnoteReference w:id="5618"/>
      </w:r>
      <w:r>
        <w:rPr>
          <w:rFonts w:ascii="Amiri" w:hAnsi="Amiri" w:eastAsia="Amiri" w:cs="Amiri"/>
          <w:lang w:bidi="ar-SA"/>
          <w:color w:val="111111"/>
          <w:sz w:val="28"/>
          <w:szCs w:val="28"/>
          <w:rtl/>
        </w:rPr>
        <w:t xml:space="preserve">لَکَ ، هذَا فُـلاَنُ بْنُ مُهَاجِرٍ خَالِی ، قَالَ : فَأْتِنِی بِهِ ، قَالَ : فَأَتَیْتُهُ بِخَالِی ، فَقَالَ لَهُ أَبُو جَعْفَرٍ : یَا ابْنَ مُهَاجِرٍ ، خُذْ هذَا الْمَالَ</w:t>
      </w:r>
      <w:r>
        <w:rPr>
          <w:rStyle w:val="FootnoteReference"/>
        </w:rPr>
        <w:footnoteReference w:id="5619"/>
      </w:r>
      <w:r>
        <w:rPr>
          <w:rFonts w:ascii="Amiri" w:hAnsi="Amiri" w:eastAsia="Amiri" w:cs="Amiri"/>
          <w:lang w:bidi="ar-SA"/>
          <w:color w:val="111111"/>
          <w:sz w:val="28"/>
          <w:szCs w:val="28"/>
          <w:rtl/>
        </w:rPr>
        <w:t xml:space="preserve">، وَ أْتِ الْمَدِینَةَ ، وَ أْتِ عَبْدَ اللّهِ بْنَ الْحَسَنِ بْنِ الْحَسَنِ وَ عِدَّةً مِنْ أَهْلِ بَیْتِهِ فِیهِمْ جَعْفَرُ بْنُ مُحَمَّدٍ ، فَقُلْ لَهُمْ : إِنِّی رَجُلٌ غَرِیبٌ مِنْ أَهْلِ خُرَاسَانَ ، وَ بِهَا شِیعَةٌ مِنْ شِیعَتِکُمْ ، وَجَّهُوا إِلَیْکُمْ بِهذَا الْمَالِ ، وَ ادْفَعْ إِلی کُلِّ وَاحِدٍ مِنْهُمْ عَلی شَرْطِ کَذَا وَ کَذَا ، فَإِذَا قَبَضُوا الْمَالَ فَقُلْ : إِنِّی رَسُولٌ ، وَ أُحِبُّ أَنْ یَکُونَ مَعِی خُطُوطُکُمْ بِقَبْضِکُمْ مَا قَبَضْتُمْ .</w:t>
      </w:r>
    </w:p>
    <w:p>
      <w:pPr>
        <w:pStyle w:val="BookText"/>
      </w:pPr>
      <w:r>
        <w:rPr>
          <w:rFonts w:ascii="Amiri" w:hAnsi="Amiri" w:eastAsia="Amiri" w:cs="Amiri"/>
          <w:lang w:bidi="ar-SA"/>
          <w:color w:val="111111"/>
          <w:sz w:val="28"/>
          <w:szCs w:val="28"/>
          <w:rtl/>
        </w:rPr>
        <w:t xml:space="preserve">فَأَخَذَ الْمَالَ وَ أَتَی الْمَدِینَةَ ، فَرَجَعَ إِلی أَبِی الدَّوَانِیقِ وَ مُحَمَّدُ بْنُ الاْءَشْعَثِ عِنْدَهُ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55" w:name="pg20122_243847"/>
    <w:bookmarkEnd w:id="355"/>
    <w:p>
      <w:pPr>
        <w:pStyle w:val="BookText"/>
      </w:pPr>
      <w:r>
        <w:rPr>
          <w:rFonts w:ascii="Amiri" w:hAnsi="Amiri" w:eastAsia="Amiri" w:cs="Amiri"/>
          <w:lang w:bidi="ar-SA"/>
          <w:color w:val="111111"/>
          <w:sz w:val="28"/>
          <w:szCs w:val="28"/>
          <w:rtl/>
        </w:rPr>
        <w:t xml:space="preserve">فَقَالَ لَهُ أَبُو الدَّوَانِیقِ : مَا وَرَاءَکَ</w:t>
      </w:r>
      <w:r>
        <w:rPr>
          <w:rStyle w:val="FootnoteReference"/>
        </w:rPr>
        <w:footnoteReference w:id="5620"/>
      </w:r>
      <w:r>
        <w:rPr>
          <w:rFonts w:ascii="Amiri" w:hAnsi="Amiri" w:eastAsia="Amiri" w:cs="Amiri"/>
          <w:lang w:bidi="ar-SA"/>
          <w:color w:val="111111"/>
          <w:sz w:val="28"/>
          <w:szCs w:val="28"/>
          <w:rtl/>
        </w:rPr>
        <w:t xml:space="preserve">؟ قَالَ : أَتَیْتُ الْقَوْمَ</w:t>
      </w:r>
      <w:r>
        <w:rPr>
          <w:rStyle w:val="FootnoteReference"/>
        </w:rPr>
        <w:footnoteReference w:id="5621"/>
      </w:r>
      <w:r>
        <w:rPr>
          <w:rFonts w:ascii="Amiri" w:hAnsi="Amiri" w:eastAsia="Amiri" w:cs="Amiri"/>
          <w:lang w:bidi="ar-SA"/>
          <w:color w:val="111111"/>
          <w:sz w:val="28"/>
          <w:szCs w:val="28"/>
          <w:rtl/>
        </w:rPr>
        <w:t xml:space="preserve">وَ هذِهِ خُطُوطُهُمْ بِقَبْضِهِمُ الْمَالَ خَـلاَ جَعْفَرَ بْنَ مُحَمَّدٍ ؛ فَإِنِّی أَتَیْتُهُ ـ وَ هُوَ یُصَلِّی فِی مَسْجِدِ الرَّسُولِ صلی‌الله‌علیه‌و‌آله ـ فَجَلَسْتُ خَلْفَهُ ، وَ قُلْتُ</w:t>
      </w:r>
      <w:r>
        <w:rPr>
          <w:rStyle w:val="FootnoteReference"/>
        </w:rPr>
        <w:footnoteReference w:id="5622"/>
      </w:r>
      <w:r>
        <w:rPr>
          <w:rFonts w:ascii="Amiri" w:hAnsi="Amiri" w:eastAsia="Amiri" w:cs="Amiri"/>
          <w:lang w:bidi="ar-SA"/>
          <w:color w:val="111111"/>
          <w:sz w:val="28"/>
          <w:szCs w:val="28"/>
          <w:rtl/>
        </w:rPr>
        <w:t xml:space="preserve">: حَتّی</w:t>
      </w:r>
      <w:r>
        <w:rPr>
          <w:rStyle w:val="FootnoteReference"/>
        </w:rPr>
        <w:footnoteReference w:id="5623"/>
      </w:r>
      <w:r>
        <w:rPr>
          <w:rFonts w:ascii="Amiri" w:hAnsi="Amiri" w:eastAsia="Amiri" w:cs="Amiri"/>
          <w:lang w:bidi="ar-SA"/>
          <w:color w:val="111111"/>
          <w:sz w:val="28"/>
          <w:szCs w:val="28"/>
          <w:rtl/>
        </w:rPr>
        <w:t xml:space="preserve">یَنْصَرِفَ ، فَأَذْکُرَ لَهُ مَا ذَکَرْتُ لاِءَصْحَابِهِ ، فَعَجَّلَ وَ انْصَرَفَ ، ثُمَّ الْتَفَتَ إِلَیَّ ، فَقَالَ : «یَا هذَا ، اتَّقِ اللّهَ ، وَ لاَ تَغُرَّ</w:t>
      </w:r>
      <w:r>
        <w:rPr>
          <w:rStyle w:val="FootnoteReference"/>
        </w:rPr>
        <w:footnoteReference w:id="5624"/>
      </w:r>
      <w:r>
        <w:rPr>
          <w:rFonts w:ascii="Amiri" w:hAnsi="Amiri" w:eastAsia="Amiri" w:cs="Amiri"/>
          <w:lang w:bidi="ar-SA"/>
          <w:color w:val="111111"/>
          <w:sz w:val="28"/>
          <w:szCs w:val="28"/>
          <w:rtl/>
        </w:rPr>
        <w:t xml:space="preserve">أَهْلَ بَیْتِ مُحَمَّدٍ صلی‌الله‌علیه‌و‌آله </w:t>
      </w:r>
      <w:r>
        <w:rPr>
          <w:rStyle w:val="FootnoteReference"/>
        </w:rPr>
        <w:footnoteReference w:id="5625"/>
      </w:r>
      <w:r>
        <w:rPr>
          <w:rFonts w:ascii="Amiri" w:hAnsi="Amiri" w:eastAsia="Amiri" w:cs="Amiri"/>
          <w:lang w:bidi="ar-SA"/>
          <w:color w:val="111111"/>
          <w:sz w:val="28"/>
          <w:szCs w:val="28"/>
          <w:rtl/>
        </w:rPr>
        <w:t xml:space="preserve">؛ فَإِنَّهُمْ قَرِیبُو الْعَهْدِ بِدَوْلَةِ</w:t>
      </w:r>
      <w:r>
        <w:rPr>
          <w:rStyle w:val="FootnoteReference"/>
        </w:rPr>
        <w:footnoteReference w:id="5626"/>
      </w:r>
      <w:r>
        <w:rPr>
          <w:rFonts w:ascii="Amiri" w:hAnsi="Amiri" w:eastAsia="Amiri" w:cs="Amiri"/>
          <w:lang w:bidi="ar-SA"/>
          <w:color w:val="111111"/>
          <w:sz w:val="28"/>
          <w:szCs w:val="28"/>
          <w:rtl/>
        </w:rPr>
        <w:t xml:space="preserve">بَنِی مَرْوَانَ وَ کُلُّهُمْ مُحْتَاجٌ». فَقُلْتُ : وَ مَا ذَاکَ ، أَصْلَحَکَ اللّهُ ؟ قَالَ : فَأَدْنی رَأْسَهُ مِنِّی ، وَ أَخْبَرَنِی بِجَمِیعِ مَا جَری بَیْنِی وَ بَیْنَکَ حَتّی کَأَنَّهُ کَانَ ثَالِثَنَا</w:t>
      </w:r>
      <w:r>
        <w:rPr>
          <w:rStyle w:val="FootnoteReference"/>
        </w:rPr>
        <w:footnoteReference w:id="5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628"/>
      </w:r>
      <w:r>
        <w:rPr>
          <w:rFonts w:ascii="Amiri" w:hAnsi="Amiri" w:eastAsia="Amiri" w:cs="Amiri"/>
          <w:lang w:bidi="ar-SA"/>
          <w:color w:val="111111"/>
          <w:sz w:val="28"/>
          <w:szCs w:val="28"/>
          <w:rtl/>
        </w:rPr>
        <w:t xml:space="preserve">: فَقَالَ لَهُ أَبُو جَعْفَرٍ : یَا ابْنَ مُهَاجِرٍ ، اعْلَمْ أَنَّهُ لَیْسَ مِنْ أَهْلِ بَیْتِ نُبُوَّةٍ إِلاَّ وَ فِیهِ مُحَدَّثٌ ، وَ إِنَّ جَعْفَرَ بْنَ مُحَمَّدٍ مُحَدَّثُنَا الْیَوْمَ ، وَ کَانَتْ</w:t>
      </w:r>
      <w:r>
        <w:rPr>
          <w:rStyle w:val="FootnoteReference"/>
        </w:rPr>
        <w:footnoteReference w:id="5629"/>
      </w:r>
      <w:r>
        <w:rPr>
          <w:rFonts w:ascii="Amiri" w:hAnsi="Amiri" w:eastAsia="Amiri" w:cs="Amiri"/>
          <w:lang w:bidi="ar-SA"/>
          <w:color w:val="111111"/>
          <w:sz w:val="28"/>
          <w:szCs w:val="28"/>
          <w:rtl/>
        </w:rPr>
        <w:t xml:space="preserve">هذِهِ الدَّلاَلَةُ سَبَبَ قَوْلِنَا بِهذِهِ الْمَقَالَةِ .</w:t>
      </w:r>
      <w:r>
        <w:rPr>
          <w:rStyle w:val="FootnoteReference"/>
        </w:rPr>
        <w:footnoteReference w:id="5630"/>
      </w:r>
    </w:p>
    <w:p>
      <w:pPr>
        <w:pStyle w:val="Heading4"/>
      </w:pPr>
      <w:bookmarkStart w:id="1104" w:name="_Toc627"/>
      <w:r>
        <w:t>7- الحدیث</w:t>
      </w:r>
      <w:bookmarkEnd w:id="1104"/>
    </w:p>
    <w:p>
      <w:pPr>
        <w:pStyle w:val="BookText"/>
      </w:pPr>
      <w:r>
        <w:rPr>
          <w:rFonts w:ascii="Amiri" w:hAnsi="Amiri" w:eastAsia="Amiri" w:cs="Amiri"/>
          <w:lang w:bidi="ar-SA"/>
          <w:color w:val="111111"/>
          <w:sz w:val="28"/>
          <w:szCs w:val="28"/>
          <w:rtl/>
        </w:rPr>
        <w:t xml:space="preserve">7/1287. سَعْدُ بْنُ عَبْدِ اللّهِ وَ عَبْدُ اللّهِ بْنُ جَعْفَرٍ جَمِیعاً ، عَنْ إِبْرَاهِیمَ بْنِ مَهْزِیَارَ ، عَنْ أَخِیهِ عَلِیِّ بْنِ مَهْزِیَارَ ، عَنِ الْحُسَیْنِ بْنِ سَعِیدٍ ، عَنْ مُحَمَّدِ بْنِ سِنَانٍ ، عَنِ ابْنِ مُسْکَانَ ، عَنْ أَبِی بَصِیرٍ ، قَالَ :</w:t>
      </w:r>
    </w:p>
    <w:p>
      <w:pPr>
        <w:pStyle w:val="BookText"/>
      </w:pPr>
      <w:r>
        <w:rPr>
          <w:rFonts w:ascii="Amiri" w:hAnsi="Amiri" w:eastAsia="Amiri" w:cs="Amiri"/>
          <w:lang w:bidi="ar-SA"/>
          <w:color w:val="111111"/>
          <w:sz w:val="28"/>
          <w:szCs w:val="28"/>
          <w:rtl/>
        </w:rPr>
        <w:t xml:space="preserve">قُبِضَ أَبُو عَبْدِ اللّهِ جَعْفَرُ بْنُ مُحَمَّدٍ علیهماالسلام وَ هُوَ ابْنُ خَمْسٍ وَ سِتِّینَ سَنَةً فِی عَامِ ثَمَانٍ وَ أَرْبَعِینَ وَ مِائَةٍ ؛ وَ</w:t>
      </w:r>
      <w:r>
        <w:rPr>
          <w:rStyle w:val="FootnoteReference"/>
        </w:rPr>
        <w:footnoteReference w:id="5631"/>
      </w:r>
      <w:r>
        <w:rPr>
          <w:rFonts w:ascii="Amiri" w:hAnsi="Amiri" w:eastAsia="Amiri" w:cs="Amiri"/>
          <w:lang w:bidi="ar-SA"/>
          <w:color w:val="111111"/>
          <w:sz w:val="28"/>
          <w:szCs w:val="28"/>
          <w:rtl/>
        </w:rPr>
        <w:t xml:space="preserve">عَاشَ بَعْدَ أَبِی جَعْفَرٍ علیه‌السلام أَرْبَعاً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56" w:name="pg20122_243848"/>
    <w:bookmarkEnd w:id="356"/>
    <w:p>
      <w:pPr>
        <w:pStyle w:val="BookText"/>
      </w:pPr>
      <w:r>
        <w:rPr>
          <w:rFonts w:ascii="Amiri" w:hAnsi="Amiri" w:eastAsia="Amiri" w:cs="Amiri"/>
          <w:lang w:bidi="ar-SA"/>
          <w:color w:val="111111"/>
          <w:sz w:val="28"/>
          <w:szCs w:val="28"/>
          <w:rtl/>
        </w:rPr>
        <w:t xml:space="preserve">وَ ثَـلاَثِینَ سَنَةً .</w:t>
      </w:r>
      <w:r>
        <w:rPr>
          <w:rStyle w:val="FootnoteReference"/>
        </w:rPr>
        <w:footnoteReference w:id="5632"/>
      </w:r>
    </w:p>
    <w:p>
      <w:pPr>
        <w:pStyle w:val="Heading4"/>
      </w:pPr>
      <w:bookmarkStart w:id="1105" w:name="_Toc628"/>
      <w:r>
        <w:t>8- الحدیث</w:t>
      </w:r>
      <w:bookmarkEnd w:id="1105"/>
    </w:p>
    <w:p>
      <w:pPr>
        <w:pStyle w:val="BookText"/>
      </w:pPr>
      <w:r>
        <w:rPr>
          <w:rFonts w:ascii="Amiri" w:hAnsi="Amiri" w:eastAsia="Amiri" w:cs="Amiri"/>
          <w:lang w:bidi="ar-SA"/>
          <w:color w:val="111111"/>
          <w:sz w:val="28"/>
          <w:szCs w:val="28"/>
          <w:rtl/>
        </w:rPr>
        <w:t xml:space="preserve">8/1288. سَعْدُ بْنُ عَبْدِ اللّهِ ، عَنْ أَبِی جَعْفَرٍ ، عَنْ مُحَمَّدِ بْنِ عَمْرِو بْنِ سَعِیدٍ</w:t>
      </w:r>
      <w:r>
        <w:rPr>
          <w:rStyle w:val="FootnoteReference"/>
        </w:rPr>
        <w:footnoteReference w:id="5633"/>
      </w:r>
    </w:p>
    <w:p>
      <w:pPr>
        <w:pStyle w:val="BookText"/>
      </w:pPr>
      <w:r>
        <w:rPr>
          <w:rFonts w:ascii="IRNazanin" w:hAnsi="IRNazanin" w:eastAsia="IRNazanin" w:cs="IRNazanin"/>
          <w:lang w:bidi="fa-IR"/>
          <w:color w:val="111111"/>
          <w:sz w:val="28"/>
          <w:szCs w:val="28"/>
          <w:rtl/>
        </w:rPr>
        <w:t xml:space="preserve">والصواب ما أثبتناه ؛ فقد ورد الخبر فی الکافی ، ح 4368 ؛ والتهذیب ، ج 1 ، ص 434 ، ح 1303 ؛ والاستبصار ، ج 1 ، ص 110 ، ح 742 ـ مع زیادة یسیرة ـ عن سهل بن زیاد عن محمّد بن عمرو بن سعید ، عن یونس بن یعقوب .</w:t>
      </w:r>
    </w:p>
    <w:p>
      <w:pPr>
        <w:pStyle w:val="BookText"/>
      </w:pPr>
      <w:r>
        <w:rPr>
          <w:rFonts w:ascii="IRNazanin" w:hAnsi="IRNazanin" w:eastAsia="IRNazanin" w:cs="IRNazanin"/>
          <w:lang w:bidi="fa-IR"/>
          <w:color w:val="111111"/>
          <w:sz w:val="28"/>
          <w:szCs w:val="28"/>
          <w:rtl/>
        </w:rPr>
        <w:t xml:space="preserve">ثمّ إنّه وردت روایة سعد بن عبد اللّه عن أحمد بن محمّد ، عن محمّد بن عمرو بن سعید الزیّات ، عن یونس بن یعقوب فی التهذیب ، ج 1 ، ص 402 ، ح 1259 ؛ والاستبصار ، ج 1 ، ص 149 ، ح 516 ، کما وردت روایة سعد بن عبد اللّه عن أحمد بن محمّد بن عیسی ، عن محمّد بن عمرو ، عن یونس فی التهذیب ، ج 1 ، ص 175 ، ح 502 ؛ والاستبصار ، ج 1 ، ص 151 ، ح 522 . والمراد بأبی جعفر فی مشایخ سعد بن عبد اللّه هو أحمد بن محمّد بن عیسی ، کما ثبت فی محلّه .</w:t>
      </w:r>
    </w:p>
    <w:p>
      <w:pPr>
        <w:pStyle w:val="BookText"/>
      </w:pPr>
      <w:r>
        <w:rPr>
          <w:rFonts w:ascii="IRNazanin" w:hAnsi="IRNazanin" w:eastAsia="IRNazanin" w:cs="IRNazanin"/>
          <w:lang w:bidi="fa-IR"/>
          <w:color w:val="111111"/>
          <w:sz w:val="28"/>
          <w:szCs w:val="28"/>
          <w:rtl/>
        </w:rPr>
        <w:t xml:space="preserve">أضف إلی ذلک کلّه ، أنّ طبقة رواة محمّد بن عمرو بن سعید ، متقدّمة علی طبقة سعد بن عبد اللّه . راجع : رجال النجاشی ، ص 369 ، الرقم 1001 ؛ الفهرست للطوسی ، ص 388 ، الرقم 594 ؛ معجم رجال الحدیث ، ج 17 ، ص 76 ـ 79 .</w:t>
      </w:r>
    </w:p>
    <w:p>
      <w:pPr>
        <w:pStyle w:val="BookText"/>
      </w:pPr>
      <w:r>
        <w:rPr>
          <w:rFonts w:ascii="Amiri" w:hAnsi="Amiri" w:eastAsia="Amiri" w:cs="Amiri"/>
          <w:lang w:bidi="ar-SA"/>
          <w:color w:val="111111"/>
          <w:sz w:val="28"/>
          <w:szCs w:val="28"/>
          <w:rtl/>
        </w:rPr>
        <w:t xml:space="preserve">، عَنْ یُونُسَ بْنِ یَعْقُوبَ :</w:t>
      </w:r>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Amiri" w:hAnsi="Amiri" w:eastAsia="Amiri" w:cs="Amiri"/>
          <w:lang w:bidi="ar-SA"/>
          <w:color w:val="111111"/>
          <w:sz w:val="28"/>
          <w:szCs w:val="28"/>
          <w:rtl/>
        </w:rPr>
        <w:t xml:space="preserve">عَنْ أَبِی الْحَسَنِ الاْءَوَّلِ علیه‌السلام ، قَالَ : سَمِعْتُهُ یَقُولُ : «أَنَا</w:t>
      </w:r>
      <w:r>
        <w:rPr>
          <w:rStyle w:val="FootnoteReference"/>
        </w:rPr>
        <w:footnoteReference w:id="5634"/>
      </w:r>
      <w:r>
        <w:rPr>
          <w:rFonts w:ascii="Amiri" w:hAnsi="Amiri" w:eastAsia="Amiri" w:cs="Amiri"/>
          <w:lang w:bidi="ar-SA"/>
          <w:color w:val="111111"/>
          <w:sz w:val="28"/>
          <w:szCs w:val="28"/>
          <w:rtl/>
        </w:rPr>
        <w:t xml:space="preserve">کَفَّنْتُ أَبِی فِی ثَوْبَیْنِ شَطَوِیَّیْنِ</w:t>
      </w:r>
      <w:r>
        <w:rPr>
          <w:rStyle w:val="FootnoteReference"/>
        </w:rPr>
        <w:footnoteReference w:id="5635"/>
      </w:r>
      <w:r>
        <w:rPr>
          <w:rFonts w:ascii="Amiri" w:hAnsi="Amiri" w:eastAsia="Amiri" w:cs="Amiri"/>
          <w:lang w:bidi="ar-SA"/>
          <w:color w:val="111111"/>
          <w:sz w:val="28"/>
          <w:szCs w:val="28"/>
          <w:rtl/>
        </w:rPr>
        <w:t xml:space="preserve">کَانَ یُحْرِمُ فِیهِمَا ، وَ فِی قَمِیصٍ مِنْ قُمُصِهِ ، وَ فِی</w:t>
      </w:r>
      <w:r>
        <w:rPr>
          <w:rStyle w:val="FootnoteReference"/>
        </w:rPr>
        <w:footnoteReference w:id="5636"/>
      </w:r>
      <w:r>
        <w:rPr>
          <w:rFonts w:ascii="Amiri" w:hAnsi="Amiri" w:eastAsia="Amiri" w:cs="Amiri"/>
          <w:lang w:bidi="ar-SA"/>
          <w:color w:val="111111"/>
          <w:sz w:val="28"/>
          <w:szCs w:val="28"/>
          <w:rtl/>
        </w:rPr>
        <w:t xml:space="preserve">عِمَامَةٍ کَانَتْ لِعَلِیِّ بْنِ الْحُسَیْنِ علیهماالسلام ، وَ فِی بُرْدٍ اشْتَرَاهُ</w:t>
      </w:r>
      <w:r>
        <w:rPr>
          <w:rStyle w:val="FootnoteReference"/>
        </w:rPr>
        <w:footnoteReference w:id="5637"/>
      </w:r>
      <w:r>
        <w:rPr>
          <w:rFonts w:ascii="Amiri" w:hAnsi="Amiri" w:eastAsia="Amiri" w:cs="Amiri"/>
          <w:lang w:bidi="ar-SA"/>
          <w:color w:val="111111"/>
          <w:sz w:val="28"/>
          <w:szCs w:val="28"/>
          <w:rtl/>
        </w:rPr>
        <w:t xml:space="preserve">بِأَرْبَعِینَ دِینَاراً</w:t>
      </w:r>
      <w:r>
        <w:rPr>
          <w:rStyle w:val="FootnoteReference"/>
        </w:rPr>
        <w:footnoteReference w:id="5638"/>
      </w:r>
      <w:r>
        <w:rPr>
          <w:rFonts w:ascii="Times New Roman" w:hAnsi="Times New Roman" w:eastAsia="Times New Roman" w:cs="Times New Roman"/>
          <w:lang w:val="en-US" w:bidi="en-US"/>
          <w:color w:val="111111"/>
          <w:sz w:val="28"/>
          <w:szCs w:val="28"/>
          <w:rtl/>
        </w:rPr>
        <w:t xml:space="preserve">» .</w:t>
      </w:r>
      <w:r>
        <w:rPr>
          <w:rStyle w:val="FootnoteReference"/>
        </w:rPr>
        <w:footnoteReference w:id="5639"/>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7" w:name="pg20122_243849"/>
    <w:bookmarkEnd w:id="357"/>
    <w:p>
      <w:pPr>
        <w:pStyle w:val="Heading3"/>
      </w:pPr>
      <w:bookmarkStart w:id="1106" w:name="_Toc629"/>
      <w:r>
        <w:t>(120) باب مولد أبی الحسن موسی بن جعفر</w:t>
      </w:r>
      <w:bookmarkEnd w:id="1106"/>
    </w:p>
    <w:p>
      <w:pPr>
        <w:pStyle w:val="Heading4"/>
      </w:pPr>
      <w:bookmarkStart w:id="1107" w:name="_Toc630"/>
      <w:r>
        <w:t>اشارة</w:t>
      </w:r>
      <w:bookmarkEnd w:id="1107"/>
    </w:p>
    <w:p>
      <w:pPr>
        <w:pStyle w:val="BookText"/>
      </w:pPr>
      <w:r>
        <w:rPr>
          <w:rFonts w:ascii="Amiri" w:hAnsi="Amiri" w:eastAsia="Amiri" w:cs="Amiri"/>
          <w:lang w:bidi="ar-SA"/>
          <w:color w:val="111111"/>
          <w:sz w:val="28"/>
          <w:szCs w:val="28"/>
          <w:rtl/>
        </w:rPr>
        <w:t xml:space="preserve">120 ـ بَابُ</w:t>
      </w:r>
      <w:r>
        <w:rPr>
          <w:rStyle w:val="FootnoteReference"/>
        </w:rPr>
        <w:footnoteReference w:id="5640"/>
      </w:r>
      <w:r>
        <w:rPr>
          <w:rFonts w:ascii="Amiri" w:hAnsi="Amiri" w:eastAsia="Amiri" w:cs="Amiri"/>
          <w:lang w:bidi="ar-SA"/>
          <w:color w:val="111111"/>
          <w:sz w:val="28"/>
          <w:szCs w:val="28"/>
          <w:rtl/>
        </w:rPr>
        <w:t xml:space="preserve">مَوْلِدِ أَبِی الْحَسَنِ مُوسَی بْنِ جَعْفَرٍ</w:t>
      </w:r>
      <w:r>
        <w:rPr>
          <w:rStyle w:val="FootnoteReference"/>
        </w:rPr>
        <w:footnoteReference w:id="5641"/>
      </w:r>
      <w:r>
        <w:rPr>
          <w:rFonts w:ascii="IRNazanin" w:hAnsi="IRNazanin" w:eastAsia="IRNazanin" w:cs="IRNazanin"/>
          <w:lang w:bidi="fa-IR"/>
          <w:color w:val="111111"/>
          <w:sz w:val="28"/>
          <w:szCs w:val="28"/>
          <w:rtl/>
        </w:rPr>
        <w:t xml:space="preserve">علیهماالسلام</w:t>
      </w:r>
    </w:p>
    <w:p>
      <w:pPr>
        <w:pStyle w:val="BookText"/>
      </w:pPr>
      <w:r>
        <w:rPr>
          <w:rFonts w:ascii="Amiri" w:hAnsi="Amiri" w:eastAsia="Amiri" w:cs="Amiri"/>
          <w:lang w:bidi="ar-SA"/>
          <w:color w:val="111111"/>
          <w:sz w:val="28"/>
          <w:szCs w:val="28"/>
          <w:rtl/>
        </w:rPr>
        <w:t xml:space="preserve">وُلِدَ أَبُو الْحَسَنِ مُوسی علیه‌السلام بِالاْءَبْوَاءِ</w:t>
      </w:r>
      <w:r>
        <w:rPr>
          <w:rStyle w:val="FootnoteReference"/>
        </w:rPr>
        <w:footnoteReference w:id="5642"/>
      </w:r>
      <w:r>
        <w:rPr>
          <w:rFonts w:ascii="Amiri" w:hAnsi="Amiri" w:eastAsia="Amiri" w:cs="Amiri"/>
          <w:lang w:bidi="ar-SA"/>
          <w:color w:val="111111"/>
          <w:sz w:val="28"/>
          <w:szCs w:val="28"/>
          <w:rtl/>
        </w:rPr>
        <w:t xml:space="preserve">سَنَةَ ثَمَانٍ وَ عِشْرِینَ وَ مِائَةٍ</w:t>
      </w:r>
      <w:r>
        <w:rPr>
          <w:rStyle w:val="FootnoteReference"/>
        </w:rPr>
        <w:footnoteReference w:id="5643"/>
      </w:r>
      <w:r>
        <w:rPr>
          <w:rFonts w:ascii="Amiri" w:hAnsi="Amiri" w:eastAsia="Amiri" w:cs="Amiri"/>
          <w:lang w:bidi="ar-SA"/>
          <w:color w:val="111111"/>
          <w:sz w:val="28"/>
          <w:szCs w:val="28"/>
          <w:rtl/>
        </w:rPr>
        <w:t xml:space="preserve">، وَ قَالَ بَعْضُهُمْ</w:t>
      </w:r>
      <w:r>
        <w:rPr>
          <w:rStyle w:val="FootnoteReference"/>
        </w:rPr>
        <w:footnoteReference w:id="5644"/>
      </w:r>
      <w:r>
        <w:rPr>
          <w:rFonts w:ascii="Amiri" w:hAnsi="Amiri" w:eastAsia="Amiri" w:cs="Amiri"/>
          <w:lang w:bidi="ar-SA"/>
          <w:color w:val="111111"/>
          <w:sz w:val="28"/>
          <w:szCs w:val="28"/>
          <w:rtl/>
        </w:rPr>
        <w:t xml:space="preserve">: تِسْعٍ وَ عِشْرِینَ وَ مِائَةٍ ؛ وَ قُبِضَ علیه‌السلام لِسِتٍّ خَلَوْنَ مِنْ رَجَبٍ مِنْ سَنَةِ ثَـلاَثٍ وَ ثَمَانِینَ وَ مِائَةٍ ، وَ هُوَ ابْنُ أَرْبَعٍ أَوْ خَمْسٍ وَ خَمْسِینَ سَنَةً ؛ وَ قُبِضَ علیه‌السلام بِبَغْدَادَ فِی حَبْسِ السِّنْدِیِّ بْنِ شَاهَکَ .</w:t>
      </w:r>
    </w:p>
    <w:p>
      <w:pPr>
        <w:pStyle w:val="BookText"/>
      </w:pPr>
      <w:r>
        <w:rPr>
          <w:rFonts w:ascii="Amiri" w:hAnsi="Amiri" w:eastAsia="Amiri" w:cs="Amiri"/>
          <w:lang w:bidi="ar-SA"/>
          <w:color w:val="111111"/>
          <w:sz w:val="28"/>
          <w:szCs w:val="28"/>
          <w:rtl/>
        </w:rPr>
        <w:t xml:space="preserve">وَ کَانَ هَارُونُ حَمَلَهُ مِنَ الْمَدِینَةِ لِعَشْرِ لَیَالٍ بَقِینَ مِنْ شَوَّالٍ سَنَةَ تِسْعٍ وَ سَبْعِینَ وَ مِائَةٍ ، وَ قَدْ قَدِمَ هَارُونُ الْمَدِینَةَ مُنْصَرَفَهُ مِنْ عُمْرَةِ شَهْرِ رَمَضَانَ ، ثُمَّ شَخَصَ</w:t>
      </w:r>
      <w:r>
        <w:rPr>
          <w:rStyle w:val="FootnoteReference"/>
        </w:rPr>
        <w:footnoteReference w:id="5645"/>
      </w:r>
      <w:r>
        <w:rPr>
          <w:rFonts w:ascii="Amiri" w:hAnsi="Amiri" w:eastAsia="Amiri" w:cs="Amiri"/>
          <w:lang w:bidi="ar-SA"/>
          <w:color w:val="111111"/>
          <w:sz w:val="28"/>
          <w:szCs w:val="28"/>
          <w:rtl/>
        </w:rPr>
        <w:t xml:space="preserve">هَارُونُ إِلَی الْحَجِّ وَ حَمَلَهُ مَعَهُ ، ثُمَّ انْصَرَفَ عَلی طَرِیقِ الْبَصْرَةِ ، فَحَبَسَهُ عِنْدَ عِیسَی بْنِ جَعْفَرٍ ، ثُمَّ أَشْخَصَهُ إِلی بَغْدَادَ ، فَحَبَسَهُ عِنْدَ السِّنْدِیِّ بْنِ شَاهَکَ ، فَتُوُفِّیَ علیه‌السلام فِی حَبْسِهِ ، وَ دُفِنَ بِبَغْدَادَ فِی مَقْبَرَةِ قُرَیْشٍ ؛ وَ أُمُّهُ أُمُّ وَلَدٍ یُقَالُ لَهَا : حَمِیدَةُ</w:t>
      </w:r>
      <w:r>
        <w:rPr>
          <w:rStyle w:val="FootnoteReference"/>
        </w:rPr>
        <w:footnoteReference w:id="5646"/>
      </w:r>
      <w:r>
        <w:rPr>
          <w:rFonts w:ascii="Times New Roman" w:hAnsi="Times New Roman" w:eastAsia="Times New Roman" w:cs="Times New Roman"/>
          <w:lang w:val="en-US" w:bidi="en-US"/>
          <w:color w:val="111111"/>
          <w:sz w:val="28"/>
          <w:szCs w:val="28"/>
          <w:rtl/>
        </w:rPr>
        <w:t xml:space="preserve">.</w:t>
      </w:r>
      <w:r>
        <w:rPr>
          <w:rStyle w:val="FootnoteReference"/>
        </w:rPr>
        <w:footnoteReference w:id="5647"/>
      </w:r>
    </w:p>
    <w:p>
      <w:pPr>
        <w:pStyle w:val="Heading4"/>
      </w:pPr>
      <w:bookmarkStart w:id="1108" w:name="_Toc631"/>
      <w:r>
        <w:t>1- الحدیث</w:t>
      </w:r>
      <w:bookmarkEnd w:id="1108"/>
    </w:p>
    <w:p>
      <w:pPr>
        <w:pStyle w:val="BookText"/>
      </w:pPr>
      <w:r>
        <w:rPr>
          <w:rFonts w:ascii="Amiri" w:hAnsi="Amiri" w:eastAsia="Amiri" w:cs="Amiri"/>
          <w:lang w:bidi="ar-SA"/>
          <w:color w:val="111111"/>
          <w:sz w:val="28"/>
          <w:szCs w:val="28"/>
          <w:rtl/>
        </w:rPr>
        <w:t xml:space="preserve">1/1289. الْحُسَیْنُ بْنُ مُحَمَّدٍ الاْءَشْعَرِیُّ ، عَنْ مُعَلَّی بْنِ مُحَمَّدٍ ، عَنْ عَلِیِّ بْنِ السِّنْدِیِّ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الْقُمِّیِّ ، قَالَ : حَدَّثَنَا عِیسَی بْنُ عَبْدِ الرَّحْمنِ ، عَنْ أَبِیهِ ، قَالَ :</w:t>
      </w:r>
    </w:p>
    <w:p>
      <w:pPr>
        <w:pStyle w:val="BookText"/>
      </w:pPr>
      <w:r>
        <w:rPr>
          <w:rFonts w:ascii="Amiri" w:hAnsi="Amiri" w:eastAsia="Amiri" w:cs="Amiri"/>
          <w:lang w:bidi="ar-SA"/>
          <w:color w:val="111111"/>
          <w:sz w:val="28"/>
          <w:szCs w:val="28"/>
          <w:rtl/>
        </w:rPr>
        <w:t xml:space="preserve">دَخَلَ ابْنُ</w:t>
      </w:r>
      <w:r>
        <w:rPr>
          <w:rStyle w:val="FootnoteReference"/>
        </w:rPr>
        <w:footnoteReference w:id="5648"/>
      </w:r>
    </w:p>
    <w:p>
      <w:pPr>
        <w:pStyle w:val="BookText"/>
      </w:pPr>
      <w:r>
        <w:rPr>
          <w:rFonts w:ascii="IRNazanin" w:hAnsi="IRNazanin" w:eastAsia="IRNazanin" w:cs="IRNazanin"/>
          <w:lang w:bidi="fa-IR"/>
          <w:color w:val="111111"/>
          <w:sz w:val="28"/>
          <w:szCs w:val="28"/>
          <w:rtl/>
        </w:rPr>
        <w:t xml:space="preserve">فعلیه ، الظاهر أنّ من دخل علی أبی جعفر علیه‌السلام ، کان ابن عکّاشة أو حفیده المنسوب إلی جدّه .</w:t>
      </w:r>
    </w:p>
    <w:p>
      <w:pPr>
        <w:pStyle w:val="BookText"/>
      </w:pPr>
      <w:r>
        <w:rPr>
          <w:rFonts w:ascii="Amiri" w:hAnsi="Amiri" w:eastAsia="Amiri" w:cs="Amiri"/>
          <w:lang w:bidi="ar-SA"/>
          <w:color w:val="111111"/>
          <w:sz w:val="28"/>
          <w:szCs w:val="28"/>
          <w:rtl/>
        </w:rPr>
        <w:t xml:space="preserve">عُکَّاشَةَ بْنِ مِحْصَنٍ الاْءَسَدِیُّ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أَبِی جَعْفَرٍ علیه‌السلام ـ وَ کَانَ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أَبُو عَبْدِ اللّهِ علیه‌السلام قَائِماً عِنْدَهُ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ـ فَقَدَّمَ إِلَیْهِ عِنَباً ، فَقَالَ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«حَبَّةً حَبَّةً یَأْکُلُهُ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الشَّیْخُ الْکَبِیرُ 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الصَّبِیُّ الصَّغِیرُ ، وَ ثَـلاَثَةً وَ أَرْبَعَةً یَأْکُلُهُ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 یَظُنُّ أَنَّهُ لاَ یَشْبَعُ ، وَ کُلْهُ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حَبَّتَیْنِ حَبَّتَیْنِ ؛ فَإِنَّهُ یُسْتَحَبُّ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لاِءَبِی جَعْفَرٍ علیه‌السلام : لاِءَیِّ شَیْءٍ لاَ تُزَوِّجُ أَبَا عَبْدِ اللّهِ ، فَقَدْ أَدْرَکَ التَّزْوِیجَ ؟ قَالَ : وَ</w:t>
      </w:r>
      <w:r>
        <w:rPr>
          <w:rStyle w:val="FootnoteReference"/>
        </w:rPr>
        <w:footnoteReference w:id="5649"/>
      </w:r>
      <w:r>
        <w:rPr>
          <w:rFonts w:ascii="Amiri" w:hAnsi="Amiri" w:eastAsia="Amiri" w:cs="Amiri"/>
          <w:lang w:bidi="ar-SA"/>
          <w:color w:val="111111"/>
          <w:sz w:val="28"/>
          <w:szCs w:val="28"/>
          <w:rtl/>
        </w:rPr>
        <w:t xml:space="preserve">بَیْنَ یَدَیْهِ صُرَّةٌ</w:t>
      </w:r>
      <w:r>
        <w:rPr>
          <w:rStyle w:val="FootnoteReference"/>
        </w:rPr>
        <w:footnoteReference w:id="5650"/>
      </w:r>
      <w:r>
        <w:rPr>
          <w:rFonts w:ascii="Amiri" w:hAnsi="Amiri" w:eastAsia="Amiri" w:cs="Amiri"/>
          <w:lang w:bidi="ar-SA"/>
          <w:color w:val="111111"/>
          <w:sz w:val="28"/>
          <w:szCs w:val="28"/>
          <w:rtl/>
        </w:rPr>
        <w:t xml:space="preserve">مَخْتُومَةٌ ، فَقَالَ : «أَمَا إِنَّهُ سَیَجِیءُ نَخَّاسٌ</w:t>
      </w:r>
      <w:r>
        <w:rPr>
          <w:rStyle w:val="FootnoteReference"/>
        </w:rPr>
        <w:footnoteReference w:id="5651"/>
      </w:r>
      <w:r>
        <w:rPr>
          <w:rFonts w:ascii="Amiri" w:hAnsi="Amiri" w:eastAsia="Amiri" w:cs="Amiri"/>
          <w:lang w:bidi="ar-SA"/>
          <w:color w:val="111111"/>
          <w:sz w:val="28"/>
          <w:szCs w:val="28"/>
          <w:rtl/>
        </w:rPr>
        <w:t xml:space="preserve">مِنْ أَهْلِ بَرْبَرَ</w:t>
      </w:r>
      <w:r>
        <w:rPr>
          <w:rStyle w:val="FootnoteReference"/>
        </w:rPr>
        <w:footnoteReference w:id="5652"/>
      </w:r>
      <w:r>
        <w:rPr>
          <w:rFonts w:ascii="Amiri" w:hAnsi="Amiri" w:eastAsia="Amiri" w:cs="Amiri"/>
          <w:lang w:bidi="ar-SA"/>
          <w:color w:val="111111"/>
          <w:sz w:val="28"/>
          <w:szCs w:val="28"/>
          <w:rtl/>
        </w:rPr>
        <w:t xml:space="preserve">، فَیَنْزِلُ دَارَ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مَیْمُونٍ ، فَنَشْتَرِی</w:t>
      </w:r>
      <w:r>
        <w:rPr>
          <w:rStyle w:val="FootnoteReference"/>
        </w:rPr>
        <w:footnoteReference w:id="5653"/>
      </w:r>
      <w:r>
        <w:rPr>
          <w:rFonts w:ascii="Amiri" w:hAnsi="Amiri" w:eastAsia="Amiri" w:cs="Amiri"/>
          <w:lang w:bidi="ar-SA"/>
          <w:color w:val="111111"/>
          <w:sz w:val="28"/>
          <w:szCs w:val="28"/>
          <w:rtl/>
        </w:rPr>
        <w:t xml:space="preserve">لَهُ</w:t>
      </w:r>
      <w:r>
        <w:rPr>
          <w:rStyle w:val="FootnoteReference"/>
        </w:rPr>
        <w:footnoteReference w:id="5654"/>
      </w:r>
      <w:r>
        <w:rPr>
          <w:rFonts w:ascii="Amiri" w:hAnsi="Amiri" w:eastAsia="Amiri" w:cs="Amiri"/>
          <w:lang w:bidi="ar-SA"/>
          <w:color w:val="111111"/>
          <w:sz w:val="28"/>
          <w:szCs w:val="28"/>
          <w:rtl/>
        </w:rPr>
        <w:t xml:space="preserve">بِهذِهِ الصُّرَّةِ جَارِیَةً».</w:t>
      </w:r>
    </w:p>
    <w:p>
      <w:pPr>
        <w:pStyle w:val="BookText"/>
      </w:pPr>
      <w:r>
        <w:rPr>
          <w:rFonts w:ascii="Amiri" w:hAnsi="Amiri" w:eastAsia="Amiri" w:cs="Amiri"/>
          <w:lang w:bidi="ar-SA"/>
          <w:color w:val="111111"/>
          <w:sz w:val="28"/>
          <w:szCs w:val="28"/>
          <w:rtl/>
        </w:rPr>
        <w:t xml:space="preserve">قَالَ : فَأَتی لِذلِکَ مَا أَتی ، فَدَخَلْنَا یَوْماً عَلی أَبِی جَعْفَرٍ علیه‌السلام ، فَقَالَ : «أَ لاَ أُخْبِرُکُمْ عَنِ النَّخَّاسِ الَّذِی ذَکَرْتُهُ لَکُمْ قَدْ قَدِمَ ، فَاذْهَبُوا ، فَاشْتَرُوا بِهذِهِ الصُّرَّةِ مِنْهُ جَارِیَةً».</w:t>
      </w:r>
    </w:p>
    <w:p>
      <w:pPr>
        <w:pStyle w:val="BookText"/>
      </w:pPr>
      <w:r>
        <w:rPr>
          <w:rFonts w:ascii="Amiri" w:hAnsi="Amiri" w:eastAsia="Amiri" w:cs="Amiri"/>
          <w:lang w:bidi="ar-SA"/>
          <w:color w:val="111111"/>
          <w:sz w:val="28"/>
          <w:szCs w:val="28"/>
          <w:rtl/>
        </w:rPr>
        <w:t xml:space="preserve">قَالَ : فَأَتَیْنَا النَّخَّاسَ ، فَقَالَ : قَدْ بِعْتُ مَا کَانَ عِنْدِی إِلاَّ جَارِیَتَیْنِ مَرِیضَتَیْنِ إِحْدَاهُمَا أَمْثَلُ</w:t>
      </w:r>
      <w:r>
        <w:rPr>
          <w:rStyle w:val="FootnoteReference"/>
        </w:rPr>
        <w:footnoteReference w:id="5655"/>
      </w:r>
      <w:r>
        <w:rPr>
          <w:rFonts w:ascii="Amiri" w:hAnsi="Amiri" w:eastAsia="Amiri" w:cs="Amiri"/>
          <w:lang w:bidi="ar-SA"/>
          <w:color w:val="111111"/>
          <w:sz w:val="28"/>
          <w:szCs w:val="28"/>
          <w:rtl/>
        </w:rPr>
        <w:t xml:space="preserve">مِنَ الاْءُخْری ، قُلْنَا : فَأَخْرِجْهُمَا حَتّی نَنْظُرَ</w:t>
      </w:r>
      <w:r>
        <w:rPr>
          <w:rStyle w:val="FootnoteReference"/>
        </w:rPr>
        <w:footnoteReference w:id="5656"/>
      </w:r>
      <w:r>
        <w:rPr>
          <w:rFonts w:ascii="Amiri" w:hAnsi="Amiri" w:eastAsia="Amiri" w:cs="Amiri"/>
          <w:lang w:bidi="ar-SA"/>
          <w:color w:val="111111"/>
          <w:sz w:val="28"/>
          <w:szCs w:val="28"/>
          <w:rtl/>
        </w:rPr>
        <w:t xml:space="preserve">إِلَیْهِمَا ، فَأَخْرَجَهُمَا ، فَقُلْنَا : 1 / 191</w:t>
      </w:r>
    </w:p>
    <w:p>
      <w:pPr>
        <w:pStyle w:val="BookText"/>
      </w:pPr>
      <w:r>
        <w:rPr>
          <w:rFonts w:ascii="Amiri" w:hAnsi="Amiri" w:eastAsia="Amiri" w:cs="Amiri"/>
          <w:lang w:bidi="ar-SA"/>
          <w:color w:val="111111"/>
          <w:sz w:val="28"/>
          <w:szCs w:val="28"/>
          <w:rtl/>
        </w:rPr>
        <w:t xml:space="preserve">بِکَمْ تَبِیعُنَا هذِهِ الْمُتَمَاثِلَةَ</w:t>
      </w:r>
      <w:r>
        <w:rPr>
          <w:rStyle w:val="FootnoteReference"/>
        </w:rPr>
        <w:footnoteReference w:id="5657"/>
      </w:r>
      <w:r>
        <w:rPr>
          <w:rFonts w:ascii="Amiri" w:hAnsi="Amiri" w:eastAsia="Amiri" w:cs="Amiri"/>
          <w:lang w:bidi="ar-SA"/>
          <w:color w:val="111111"/>
          <w:sz w:val="28"/>
          <w:szCs w:val="28"/>
          <w:rtl/>
        </w:rPr>
        <w:t xml:space="preserve">؟ قَالَ : بِسَبْعِینَ دِینَاراً قُلْنَا : أَحْسِنْ</w:t>
      </w:r>
      <w:r>
        <w:rPr>
          <w:rStyle w:val="FootnoteReference"/>
        </w:rPr>
        <w:footnoteReference w:id="5658"/>
      </w:r>
      <w:r>
        <w:rPr>
          <w:rFonts w:ascii="Amiri" w:hAnsi="Amiri" w:eastAsia="Amiri" w:cs="Amiri"/>
          <w:lang w:bidi="ar-SA"/>
          <w:color w:val="111111"/>
          <w:sz w:val="28"/>
          <w:szCs w:val="28"/>
          <w:rtl/>
        </w:rPr>
        <w:t xml:space="preserve">، قَالَ : لاَ أَنْقُصُ مِنْ سَبْعِینَ دِینَاراً ، قُلْنَا لَهُ : نَشْتَرِیهَا مِنْکَ بِهذِهِ الصُّرَّةِ مَا بَلَغَتْ ، وَ لاَ نَدْرِی مَا فِیهَا ، وَ کَانَ عِنْدَهُ رَجُلٌ أَبْیَضُ الرَّأْسِ وَ اللِّحْیَةِ ، قَالَ : فُکُّوا ، وَ زِنُوا ، فَقَالَ النَّخَّاسُ : لاَ تَفُکُّوا ؛ فَإِنَّهَا إِنْ نَقَصَتْ حَبَّةً مِنْ سَبْعِینَ دِینَاراً لَمْ أُبَایِعْکُمْ ، فَقَالَ الشَّیْخُ : ادْنُوا</w:t>
      </w:r>
      <w:r>
        <w:rPr>
          <w:rStyle w:val="FootnoteReference"/>
        </w:rPr>
        <w:footnoteReference w:id="5659"/>
      </w:r>
      <w:r>
        <w:rPr>
          <w:rFonts w:ascii="Amiri" w:hAnsi="Amiri" w:eastAsia="Amiri" w:cs="Amiri"/>
          <w:lang w:bidi="ar-SA"/>
          <w:color w:val="111111"/>
          <w:sz w:val="28"/>
          <w:szCs w:val="28"/>
          <w:rtl/>
        </w:rPr>
        <w:t xml:space="preserve">، فَدَنَوْنَا ، وَ فَکَکْنَا الْخَاتَمَ ، وَ وَزَنَّا الدَّنَانِیرَ ، فَإِذَا</w:t>
      </w:r>
      <w:r>
        <w:rPr>
          <w:rStyle w:val="FootnoteReference"/>
        </w:rPr>
        <w:footnoteReference w:id="5660"/>
      </w:r>
      <w:r>
        <w:rPr>
          <w:rFonts w:ascii="Amiri" w:hAnsi="Amiri" w:eastAsia="Amiri" w:cs="Amiri"/>
          <w:lang w:bidi="ar-SA"/>
          <w:color w:val="111111"/>
          <w:sz w:val="28"/>
          <w:szCs w:val="28"/>
          <w:rtl/>
        </w:rPr>
        <w:t xml:space="preserve">هِیَ سَبْعُونَ دِینَاراً لاَ تَزِیدُ وَ لاَ تَنْقُصُ .</w:t>
      </w:r>
    </w:p>
    <w:p>
      <w:pPr>
        <w:pStyle w:val="BookText"/>
      </w:pPr>
      <w:r>
        <w:rPr>
          <w:rFonts w:ascii="Amiri" w:hAnsi="Amiri" w:eastAsia="Amiri" w:cs="Amiri"/>
          <w:lang w:bidi="ar-SA"/>
          <w:color w:val="111111"/>
          <w:sz w:val="28"/>
          <w:szCs w:val="28"/>
          <w:rtl/>
        </w:rPr>
        <w:t xml:space="preserve">فَأَخَذْنَا الْجَارِیَةَ ، فَأَدْخَلْنَاهَا عَلی أَبِی جَعْفَرٍ علیه‌السلام ـ وَ جَعْفَرٌ قَائِمٌ عِنْدَهُ ـ فَأَخْبَرْنَا أَبَا جَعْفَرٍ بِمَا کَانَ ، فَحَمِدَ اللّهَ وَ أَثْنی عَلَیْهِ ، ثُمَّ قَالَ لَهَا : «مَا اسْمُکِ ؟» قَالَتْ : حَمِیدَةُ ، فَقَالَ : «حَمِیدَةٌ فِی الدُّنْیَا ، مَحْمُودَةٌ فِی الاْآخِرَةِ ، أَخْبِرِینِی عَنْکِ : أَ بِکْرٌ أَنْتِ أَمْ ثَیِّبٌ ؟» قَالَتْ</w:t>
      </w:r>
      <w:r>
        <w:rPr>
          <w:rStyle w:val="FootnoteReference"/>
        </w:rPr>
        <w:footnoteReference w:id="5661"/>
      </w:r>
      <w:r>
        <w:rPr>
          <w:rFonts w:ascii="Amiri" w:hAnsi="Amiri" w:eastAsia="Amiri" w:cs="Amiri"/>
          <w:lang w:bidi="ar-SA"/>
          <w:color w:val="111111"/>
          <w:sz w:val="28"/>
          <w:szCs w:val="28"/>
          <w:rtl/>
        </w:rPr>
        <w:t xml:space="preserve">: بِکْرٌ ، قَالَ : «وَ کَیْفَ وَ لاَ یَقَعُ فِی أَیْدِی</w:t>
      </w:r>
      <w:r>
        <w:rPr>
          <w:rStyle w:val="FootnoteReference"/>
        </w:rPr>
        <w:footnoteReference w:id="5662"/>
      </w:r>
      <w:r>
        <w:rPr>
          <w:rFonts w:ascii="Amiri" w:hAnsi="Amiri" w:eastAsia="Amiri" w:cs="Amiri"/>
          <w:lang w:bidi="ar-SA"/>
          <w:color w:val="111111"/>
          <w:sz w:val="28"/>
          <w:szCs w:val="28"/>
          <w:rtl/>
        </w:rPr>
        <w:t xml:space="preserve">النَّخَّاسِینَ شَیْءٌ إِلاَّ أَفْسَدُوهُ؟!» فَقَالَتْ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8" w:name="pg20122_243852"/>
    <w:bookmarkEnd w:id="358"/>
    <w:p>
      <w:pPr>
        <w:pStyle w:val="BookText"/>
      </w:pPr>
      <w:r>
        <w:rPr>
          <w:rFonts w:ascii="Amiri" w:hAnsi="Amiri" w:eastAsia="Amiri" w:cs="Amiri"/>
          <w:lang w:bidi="ar-SA"/>
          <w:color w:val="111111"/>
          <w:sz w:val="28"/>
          <w:szCs w:val="28"/>
          <w:rtl/>
        </w:rPr>
        <w:t xml:space="preserve">قَدْ</w:t>
      </w:r>
      <w:r>
        <w:rPr>
          <w:rStyle w:val="FootnoteReference"/>
        </w:rPr>
        <w:footnoteReference w:id="5663"/>
      </w:r>
      <w:r>
        <w:rPr>
          <w:rFonts w:ascii="Amiri" w:hAnsi="Amiri" w:eastAsia="Amiri" w:cs="Amiri"/>
          <w:lang w:bidi="ar-SA"/>
          <w:color w:val="111111"/>
          <w:sz w:val="28"/>
          <w:szCs w:val="28"/>
          <w:rtl/>
        </w:rPr>
        <w:t xml:space="preserve">کَانَ یَجِیئُنِی ، فَیَقْعُدُ مِنِّی مَقْعَدَ الرَّجُلِ مِنَ الْمَرْأَةِ ، فَیُسَلِّطُ اللّهُ عَلَیْهِ رَجُلاً أَبْیَضَ الرَّأْسِ وَ اللِّحْیَةِ ، فَـلاَ یَزَالُ یَلْطِمُهُ حَتّی یَقُومَ عَنِّی ، فَفَعَلَ بِی مِرَاراً ، وَ فَعَلَ الشَّیْخُ بِهِ</w:t>
      </w:r>
      <w:r>
        <w:rPr>
          <w:rStyle w:val="FootnoteReference"/>
        </w:rPr>
        <w:footnoteReference w:id="5664"/>
      </w:r>
      <w:r>
        <w:rPr>
          <w:rFonts w:ascii="Amiri" w:hAnsi="Amiri" w:eastAsia="Amiri" w:cs="Amiri"/>
          <w:lang w:bidi="ar-SA"/>
          <w:color w:val="111111"/>
          <w:sz w:val="28"/>
          <w:szCs w:val="28"/>
          <w:rtl/>
        </w:rPr>
        <w:t xml:space="preserve">مِرَاراً ، فَقَالَ : «یَا جَعْفَرُ ، خُذْهَا إِلَیْکَ». فَوَلَدَتْ خَیْرَ أَهْلِ الاْءَرْضِ مُوسَی بْنَ جَعْفَرٍ علیهماالسلام .</w:t>
      </w:r>
      <w:r>
        <w:rPr>
          <w:rStyle w:val="FootnoteReference"/>
        </w:rPr>
        <w:footnoteReference w:id="5665"/>
      </w:r>
    </w:p>
    <w:p>
      <w:pPr>
        <w:pStyle w:val="Heading4"/>
      </w:pPr>
      <w:bookmarkStart w:id="1109" w:name="_Toc632"/>
      <w:r>
        <w:t>2- الحدیث</w:t>
      </w:r>
      <w:bookmarkEnd w:id="1109"/>
    </w:p>
    <w:p>
      <w:pPr>
        <w:pStyle w:val="BookText"/>
      </w:pPr>
      <w:r>
        <w:rPr>
          <w:rFonts w:ascii="Amiri" w:hAnsi="Amiri" w:eastAsia="Amiri" w:cs="Amiri"/>
          <w:lang w:bidi="ar-SA"/>
          <w:color w:val="111111"/>
          <w:sz w:val="28"/>
          <w:szCs w:val="28"/>
          <w:rtl/>
        </w:rPr>
        <w:t xml:space="preserve">2/1290 . مُحَمَّدُ بْنُ یَحْیی ، عَنْ مُحَمَّدِ بْنِ أَحْمَدَ ، عَنْ عَبْدِ اللّهِ بْنِ أَحْمَدَ ، عَنْ عَلِیِّ بْنِ الْحُسَیْنِ ، عَنِ ابْنِ سِنَانٍ ، عَنْ سَابِقِ بْنِ الْوَلِیدِ ، عَنِ الْمُعَلَّی بْنِ خُنَیْسٍ :</w:t>
      </w:r>
    </w:p>
    <w:p>
      <w:pPr>
        <w:pStyle w:val="BookText"/>
      </w:pPr>
      <w:r>
        <w:rPr>
          <w:rFonts w:ascii="Amiri" w:hAnsi="Amiri" w:eastAsia="Amiri" w:cs="Amiri"/>
          <w:lang w:bidi="ar-SA"/>
          <w:color w:val="111111"/>
          <w:sz w:val="28"/>
          <w:szCs w:val="28"/>
          <w:rtl/>
        </w:rPr>
        <w:t xml:space="preserve">أَنَّ أَبَا عَبْدِ اللّهِ علیه‌السلام قَالَ</w:t>
      </w:r>
      <w:r>
        <w:rPr>
          <w:rStyle w:val="FootnoteReference"/>
        </w:rPr>
        <w:footnoteReference w:id="5666"/>
      </w:r>
      <w:r>
        <w:rPr>
          <w:rFonts w:ascii="Amiri" w:hAnsi="Amiri" w:eastAsia="Amiri" w:cs="Amiri"/>
          <w:lang w:bidi="ar-SA"/>
          <w:color w:val="111111"/>
          <w:sz w:val="28"/>
          <w:szCs w:val="28"/>
          <w:rtl/>
        </w:rPr>
        <w:t xml:space="preserve">: «حَمِیدَةُ مُصَفَّاةٌ مِنَ الاْءَدْنَاسِ</w:t>
      </w:r>
      <w:r>
        <w:rPr>
          <w:rStyle w:val="FootnoteReference"/>
        </w:rPr>
        <w:footnoteReference w:id="5667"/>
      </w:r>
      <w:r>
        <w:rPr>
          <w:rFonts w:ascii="Amiri" w:hAnsi="Amiri" w:eastAsia="Amiri" w:cs="Amiri"/>
          <w:lang w:bidi="ar-SA"/>
          <w:color w:val="111111"/>
          <w:sz w:val="28"/>
          <w:szCs w:val="28"/>
          <w:rtl/>
        </w:rPr>
        <w:t xml:space="preserve">کَسَبِیکَةِ الذَّهَبِ ، مَا زَالَتِ الاْءَمْـلاَکُ</w:t>
      </w:r>
      <w:r>
        <w:rPr>
          <w:rStyle w:val="FootnoteReference"/>
        </w:rPr>
        <w:footnoteReference w:id="5668"/>
      </w:r>
      <w:r>
        <w:rPr>
          <w:rFonts w:ascii="Amiri" w:hAnsi="Amiri" w:eastAsia="Amiri" w:cs="Amiri"/>
          <w:lang w:bidi="ar-SA"/>
          <w:color w:val="111111"/>
          <w:sz w:val="28"/>
          <w:szCs w:val="28"/>
          <w:rtl/>
        </w:rPr>
        <w:t xml:space="preserve">تَحْرُسُهَا</w:t>
      </w:r>
      <w:r>
        <w:rPr>
          <w:rStyle w:val="FootnoteReference"/>
        </w:rPr>
        <w:footnoteReference w:id="5669"/>
      </w:r>
      <w:r>
        <w:rPr>
          <w:rFonts w:ascii="Amiri" w:hAnsi="Amiri" w:eastAsia="Amiri" w:cs="Amiri"/>
          <w:lang w:bidi="ar-SA"/>
          <w:color w:val="111111"/>
          <w:sz w:val="28"/>
          <w:szCs w:val="28"/>
          <w:rtl/>
        </w:rPr>
        <w:t xml:space="preserve">حَتّی أُدِّیَتْ إِلَیَّ ؛ کَرَامَةً مِنَ اللّهِ لِی وَ الْحُجَّةِ مِنْ بَعْدِی» .</w:t>
      </w:r>
      <w:r>
        <w:rPr>
          <w:rStyle w:val="FootnoteReference"/>
        </w:rPr>
        <w:footnoteReference w:id="5670"/>
      </w:r>
    </w:p>
    <w:p>
      <w:pPr>
        <w:pStyle w:val="Heading4"/>
      </w:pPr>
      <w:bookmarkStart w:id="1110" w:name="_Toc633"/>
      <w:r>
        <w:t>3- الحدیث</w:t>
      </w:r>
      <w:bookmarkEnd w:id="1110"/>
    </w:p>
    <w:p>
      <w:pPr>
        <w:pStyle w:val="BookText"/>
      </w:pPr>
      <w:r>
        <w:rPr>
          <w:rFonts w:ascii="Amiri" w:hAnsi="Amiri" w:eastAsia="Amiri" w:cs="Amiri"/>
          <w:lang w:bidi="ar-SA"/>
          <w:color w:val="111111"/>
          <w:sz w:val="28"/>
          <w:szCs w:val="28"/>
          <w:rtl/>
        </w:rPr>
        <w:t xml:space="preserve">3/1291 . عِدَّةٌ مِنْ أَصْحَابِنَا ، عَنْ أَحْمَدَ بْنِ مُحَمَّدٍ ؛ وَ عَلِیُّ بْنُ إِبْرَاهِیمَ ، عَنْ أَبِیهِ جَمِیعاً ، عَنْ أَبِی قَتَادَةَ الْقُمِّیِّ ، عَنْ أَبِی خَالِدٍ الزُّبَالِیِّ ، قَالَ :</w:t>
      </w:r>
    </w:p>
    <w:p>
      <w:pPr>
        <w:pStyle w:val="BookText"/>
      </w:pPr>
      <w:r>
        <w:rPr>
          <w:rFonts w:ascii="Amiri" w:hAnsi="Amiri" w:eastAsia="Amiri" w:cs="Amiri"/>
          <w:lang w:bidi="ar-SA"/>
          <w:color w:val="111111"/>
          <w:sz w:val="28"/>
          <w:szCs w:val="28"/>
          <w:rtl/>
        </w:rPr>
        <w:t xml:space="preserve">لَمَّا أُقْدِمَ بِأَبِی الْحَسَنِ مُوسی علیه‌السلام عَلَی الْمَهْدِیِّ ـ الْقُدْمَةَ الاْءُولی ـ نَزَلَ</w:t>
      </w:r>
      <w:r>
        <w:rPr>
          <w:rStyle w:val="FootnoteReference"/>
        </w:rPr>
        <w:footnoteReference w:id="5671"/>
      </w:r>
      <w:r>
        <w:rPr>
          <w:rFonts w:ascii="Amiri" w:hAnsi="Amiri" w:eastAsia="Amiri" w:cs="Amiri"/>
          <w:lang w:bidi="ar-SA"/>
          <w:color w:val="111111"/>
          <w:sz w:val="28"/>
          <w:szCs w:val="28"/>
          <w:rtl/>
        </w:rPr>
        <w:t xml:space="preserve">زُبَالَةَ ، فَکُنْتُ أُحَدِّثُهُ ، فَرَآنِی مَغْمُوماً ، فَقَالَ لِی</w:t>
      </w:r>
      <w:r>
        <w:rPr>
          <w:rStyle w:val="FootnoteReference"/>
        </w:rPr>
        <w:footnoteReference w:id="5672"/>
      </w:r>
      <w:r>
        <w:rPr>
          <w:rFonts w:ascii="Amiri" w:hAnsi="Amiri" w:eastAsia="Amiri" w:cs="Amiri"/>
          <w:lang w:bidi="ar-SA"/>
          <w:color w:val="111111"/>
          <w:sz w:val="28"/>
          <w:szCs w:val="28"/>
          <w:rtl/>
        </w:rPr>
        <w:t xml:space="preserve">: «یَا أَبَا خَالِدٍ ، مَا لِی أَرَاکَ مَغْمُوماً ؟» فَقُلْتُ : وَ کَیْفَ لاَ أَغْتَمُّ وَ أَنْتَ تُحْمَلُ إِلی هذِهِ</w:t>
      </w:r>
      <w:r>
        <w:rPr>
          <w:rStyle w:val="FootnoteReference"/>
        </w:rPr>
        <w:footnoteReference w:id="5673"/>
      </w:r>
      <w:r>
        <w:rPr>
          <w:rFonts w:ascii="Amiri" w:hAnsi="Amiri" w:eastAsia="Amiri" w:cs="Amiri"/>
          <w:lang w:bidi="ar-SA"/>
          <w:color w:val="111111"/>
          <w:sz w:val="28"/>
          <w:szCs w:val="28"/>
          <w:rtl/>
        </w:rPr>
        <w:t xml:space="preserve">الطَّاغِیَةِ ، وَ لاَ أَدْرِی مَا یُحْدِثُ فِیکَ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9" w:name="pg20122_243853"/>
    <w:bookmarkEnd w:id="359"/>
    <w:p>
      <w:pPr>
        <w:pStyle w:val="BookText"/>
      </w:pPr>
      <w:r>
        <w:rPr>
          <w:rFonts w:ascii="Amiri" w:hAnsi="Amiri" w:eastAsia="Amiri" w:cs="Amiri"/>
          <w:lang w:bidi="ar-SA"/>
          <w:color w:val="111111"/>
          <w:sz w:val="28"/>
          <w:szCs w:val="28"/>
          <w:rtl/>
        </w:rPr>
        <w:t xml:space="preserve">فَقَالَ : «لَیْسَ عَلَیَّ بَأْسٌ ، إِذَا کَانَ شَهْرُ کَذَا وَ کَذَا</w:t>
      </w:r>
      <w:r>
        <w:rPr>
          <w:rStyle w:val="FootnoteReference"/>
        </w:rPr>
        <w:footnoteReference w:id="5674"/>
      </w:r>
      <w:r>
        <w:rPr>
          <w:rFonts w:ascii="Amiri" w:hAnsi="Amiri" w:eastAsia="Amiri" w:cs="Amiri"/>
          <w:lang w:bidi="ar-SA"/>
          <w:color w:val="111111"/>
          <w:sz w:val="28"/>
          <w:szCs w:val="28"/>
          <w:rtl/>
        </w:rPr>
        <w:t xml:space="preserve">وَ</w:t>
      </w:r>
      <w:r>
        <w:rPr>
          <w:rStyle w:val="FootnoteReference"/>
        </w:rPr>
        <w:footnoteReference w:id="5675"/>
      </w:r>
      <w:r>
        <w:rPr>
          <w:rFonts w:ascii="Amiri" w:hAnsi="Amiri" w:eastAsia="Amiri" w:cs="Amiri"/>
          <w:lang w:bidi="ar-SA"/>
          <w:color w:val="111111"/>
          <w:sz w:val="28"/>
          <w:szCs w:val="28"/>
          <w:rtl/>
        </w:rPr>
        <w:t xml:space="preserve">یَوْمُ کَذَا</w:t>
      </w:r>
      <w:r>
        <w:rPr>
          <w:rStyle w:val="FootnoteReference"/>
        </w:rPr>
        <w:footnoteReference w:id="5676"/>
      </w:r>
      <w:r>
        <w:rPr>
          <w:rFonts w:ascii="Amiri" w:hAnsi="Amiri" w:eastAsia="Amiri" w:cs="Amiri"/>
          <w:lang w:bidi="ar-SA"/>
          <w:color w:val="111111"/>
          <w:sz w:val="28"/>
          <w:szCs w:val="28"/>
          <w:rtl/>
        </w:rPr>
        <w:t xml:space="preserve">، فَوَافِنِی فِی أَوَّلِ الْمِیلِ».</w:t>
      </w:r>
    </w:p>
    <w:p>
      <w:pPr>
        <w:pStyle w:val="BookText"/>
      </w:pPr>
      <w:r>
        <w:rPr>
          <w:rFonts w:ascii="Amiri" w:hAnsi="Amiri" w:eastAsia="Amiri" w:cs="Amiri"/>
          <w:lang w:bidi="ar-SA"/>
          <w:color w:val="111111"/>
          <w:sz w:val="28"/>
          <w:szCs w:val="28"/>
          <w:rtl/>
        </w:rPr>
        <w:t xml:space="preserve">فَمَا کَانَ لِی هَمٌّ إِلاَّ إِحْصَاءَ الشُّهُورِ وَ الاْءَیَّامِ حَتّی کَانَ ذلِکَ الْیَوْمُ ، فَوَافَیْتُ الْمِیلَ ، فَمَا زِلْتُ عِنْدَهُ حَتّی کَادَتِ الشَّمْسُ أَنْ تَغِیبَ ، وَ وَسْوَسَ</w:t>
      </w:r>
      <w:r>
        <w:rPr>
          <w:rStyle w:val="FootnoteReference"/>
        </w:rPr>
        <w:footnoteReference w:id="5677"/>
      </w:r>
      <w:r>
        <w:rPr>
          <w:rFonts w:ascii="Amiri" w:hAnsi="Amiri" w:eastAsia="Amiri" w:cs="Amiri"/>
          <w:lang w:bidi="ar-SA"/>
          <w:color w:val="111111"/>
          <w:sz w:val="28"/>
          <w:szCs w:val="28"/>
          <w:rtl/>
        </w:rPr>
        <w:t xml:space="preserve">الشَّیْطَانُ فِی صَدْرِی ، وَ تَخَوَّفْتُ أَنْ أَشُکَّ فِیمَا قَالَ ، فَبَیْنَا</w:t>
      </w:r>
      <w:r>
        <w:rPr>
          <w:rStyle w:val="FootnoteReference"/>
        </w:rPr>
        <w:footnoteReference w:id="5678"/>
      </w:r>
      <w:r>
        <w:rPr>
          <w:rFonts w:ascii="Amiri" w:hAnsi="Amiri" w:eastAsia="Amiri" w:cs="Amiri"/>
          <w:lang w:bidi="ar-SA"/>
          <w:color w:val="111111"/>
          <w:sz w:val="28"/>
          <w:szCs w:val="28"/>
          <w:rtl/>
        </w:rPr>
        <w:t xml:space="preserve">أَنَا کَذلِکَ إِذْ</w:t>
      </w:r>
      <w:r>
        <w:rPr>
          <w:rStyle w:val="FootnoteReference"/>
        </w:rPr>
        <w:footnoteReference w:id="5679"/>
      </w:r>
      <w:r>
        <w:rPr>
          <w:rFonts w:ascii="Amiri" w:hAnsi="Amiri" w:eastAsia="Amiri" w:cs="Amiri"/>
          <w:lang w:bidi="ar-SA"/>
          <w:color w:val="111111"/>
          <w:sz w:val="28"/>
          <w:szCs w:val="28"/>
          <w:rtl/>
        </w:rPr>
        <w:t xml:space="preserve">نَظَرْتُ إِلی سَوَادٍ قَدْ أَقْبَلَ مِنْ نَاحِیَةِ 1 / 192</w:t>
      </w:r>
    </w:p>
    <w:p>
      <w:pPr>
        <w:pStyle w:val="BookText"/>
      </w:pPr>
      <w:r>
        <w:rPr>
          <w:rFonts w:ascii="Amiri" w:hAnsi="Amiri" w:eastAsia="Amiri" w:cs="Amiri"/>
          <w:lang w:bidi="ar-SA"/>
          <w:color w:val="111111"/>
          <w:sz w:val="28"/>
          <w:szCs w:val="28"/>
          <w:rtl/>
        </w:rPr>
        <w:t xml:space="preserve">الْعِرَاقِ ، فَاسْتَقْبَلْتُهُمْ ، فَإِذَا</w:t>
      </w:r>
      <w:r>
        <w:rPr>
          <w:rStyle w:val="FootnoteReference"/>
        </w:rPr>
        <w:footnoteReference w:id="5680"/>
      </w:r>
      <w:r>
        <w:rPr>
          <w:rFonts w:ascii="Amiri" w:hAnsi="Amiri" w:eastAsia="Amiri" w:cs="Amiri"/>
          <w:lang w:bidi="ar-SA"/>
          <w:color w:val="111111"/>
          <w:sz w:val="28"/>
          <w:szCs w:val="28"/>
          <w:rtl/>
        </w:rPr>
        <w:t xml:space="preserve">أَبُوالْحَسَنِ علیه‌السلام أَمَامَ الْقِطَارِ</w:t>
      </w:r>
      <w:r>
        <w:rPr>
          <w:rStyle w:val="FootnoteReference"/>
        </w:rPr>
        <w:footnoteReference w:id="5681"/>
      </w:r>
      <w:r>
        <w:rPr>
          <w:rFonts w:ascii="Amiri" w:hAnsi="Amiri" w:eastAsia="Amiri" w:cs="Amiri"/>
          <w:lang w:bidi="ar-SA"/>
          <w:color w:val="111111"/>
          <w:sz w:val="28"/>
          <w:szCs w:val="28"/>
          <w:rtl/>
        </w:rPr>
        <w:t xml:space="preserve">عَلی بَغْلَةٍ ، فَقَالَ : «إِیهٍ</w:t>
      </w:r>
      <w:r>
        <w:rPr>
          <w:rStyle w:val="FootnoteReference"/>
        </w:rPr>
        <w:footnoteReference w:id="5682"/>
      </w:r>
      <w:r>
        <w:rPr>
          <w:rFonts w:ascii="Amiri" w:hAnsi="Amiri" w:eastAsia="Amiri" w:cs="Amiri"/>
          <w:lang w:bidi="ar-SA"/>
          <w:color w:val="111111"/>
          <w:sz w:val="28"/>
          <w:szCs w:val="28"/>
          <w:rtl/>
        </w:rPr>
        <w:t xml:space="preserve">یَا أَبَا خَالِدٍ». قُلْتُ : لَبَّیْکَ ، یَا ابْنَ رَسُولِ اللّهِ ، فَقَالَ : «لاَ تَشُکَّنَّ ، وَدَّ الشَّیْطَانُ أَنَّکَ شَکَکْتَ». فَقُلْتُ : الْحَمْدُ لِلّهِ الَّذِی خَلَّصَکَ مِنْهُمْ ، فَقَالَ : «إِنَّ لِی إِلَیْهِمْ عَوْدَةً لاَ أَتَخَلَّصُ مِنْهُمْ».</w:t>
      </w:r>
      <w:r>
        <w:rPr>
          <w:rStyle w:val="FootnoteReference"/>
        </w:rPr>
        <w:footnoteReference w:id="5683"/>
      </w:r>
    </w:p>
    <w:p>
      <w:pPr>
        <w:pStyle w:val="Heading4"/>
      </w:pPr>
      <w:bookmarkStart w:id="1111" w:name="_Toc634"/>
      <w:r>
        <w:t>4- الحدیث</w:t>
      </w:r>
      <w:bookmarkEnd w:id="1111"/>
    </w:p>
    <w:p>
      <w:pPr>
        <w:pStyle w:val="BookText"/>
      </w:pPr>
      <w:r>
        <w:rPr>
          <w:rFonts w:ascii="Amiri" w:hAnsi="Amiri" w:eastAsia="Amiri" w:cs="Amiri"/>
          <w:lang w:bidi="ar-SA"/>
          <w:color w:val="111111"/>
          <w:sz w:val="28"/>
          <w:szCs w:val="28"/>
          <w:rtl/>
        </w:rPr>
        <w:t xml:space="preserve">4/1292. أَحْمَدُ بْنُ مِهْرَانَ وَ عَلِیُّ بْنُ إِبْرَاهِیمَ جَمِیعاً ، عَنْ مُحَمَّدِ بْنِ عَلِیٍّ ، عَنِ الْحَسَنِ بْنِ رَاشِدٍ ، عَنْ یَعْقُوبَ بْنِ جَعْفَرِ بْنِ إِبْرَاهِیمَ ، قَالَ :</w:t>
      </w:r>
    </w:p>
    <w:p>
      <w:pPr>
        <w:pStyle w:val="BookText"/>
      </w:pPr>
      <w:r>
        <w:rPr>
          <w:rFonts w:ascii="Amiri" w:hAnsi="Amiri" w:eastAsia="Amiri" w:cs="Amiri"/>
          <w:lang w:bidi="ar-SA"/>
          <w:color w:val="111111"/>
          <w:sz w:val="28"/>
          <w:szCs w:val="28"/>
          <w:rtl/>
        </w:rPr>
        <w:t xml:space="preserve">کُنْتُ عِنْدَ أَبِی الْحَسَنِ مُوسی علیه‌السلام إِذْ أَتَاهُ رَجُلٌ نَصْرَانِیٌّ ـ وَ نَحْنُ مَعَهُ بِالْعُرَیْضِ</w:t>
      </w:r>
      <w:r>
        <w:rPr>
          <w:rStyle w:val="FootnoteReference"/>
        </w:rPr>
        <w:footnoteReference w:id="5684"/>
      </w:r>
      <w:r>
        <w:rPr>
          <w:rFonts w:ascii="IRNazanin" w:hAnsi="IRNazanin" w:eastAsia="IRNazanin" w:cs="IRNazanin"/>
          <w:lang w:bidi="fa-IR"/>
          <w:color w:val="111111"/>
          <w:sz w:val="28"/>
          <w:szCs w:val="28"/>
          <w:rtl/>
        </w:rPr>
        <w:t xml:space="preserve">ـ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النَّصْرَانِیُّ : إِنِّی</w:t>
      </w:r>
      <w:r>
        <w:rPr>
          <w:rStyle w:val="FootnoteReference"/>
        </w:rPr>
        <w:footnoteReference w:id="5685"/>
      </w:r>
      <w:r>
        <w:rPr>
          <w:rFonts w:ascii="Amiri" w:hAnsi="Amiri" w:eastAsia="Amiri" w:cs="Amiri"/>
          <w:lang w:bidi="ar-SA"/>
          <w:color w:val="111111"/>
          <w:sz w:val="28"/>
          <w:szCs w:val="28"/>
          <w:rtl/>
        </w:rPr>
        <w:t xml:space="preserve">أَتَیْتُکَ مِنْ بَلَدٍ بَعِیدٍ ، وَ سَفَرٍ شَاقٍّ ، وَ سَأَلْتُ</w:t>
      </w:r>
      <w:r>
        <w:rPr>
          <w:rStyle w:val="FootnoteReference"/>
        </w:rPr>
        <w:footnoteReference w:id="5686"/>
      </w:r>
      <w:r>
        <w:rPr>
          <w:rFonts w:ascii="Amiri" w:hAnsi="Amiri" w:eastAsia="Amiri" w:cs="Amiri"/>
          <w:lang w:bidi="ar-SA"/>
          <w:color w:val="111111"/>
          <w:sz w:val="28"/>
          <w:szCs w:val="28"/>
          <w:rtl/>
        </w:rPr>
        <w:t xml:space="preserve">رَبِّی مُنْذُ ثَـلاَثِینَ سَنَةً أَنْ یُرْشِدَنِی إِلی خَیْرِ الاْءَدْیَانِ ، وَ إِلی خَیْرِ الْعِبَادِ وَ أَعْلَمِهِمْ ، وَ أَتَانِی</w:t>
      </w:r>
      <w:r>
        <w:rPr>
          <w:rStyle w:val="FootnoteReference"/>
        </w:rPr>
        <w:footnoteReference w:id="5687"/>
      </w:r>
      <w:r>
        <w:rPr>
          <w:rFonts w:ascii="Amiri" w:hAnsi="Amiri" w:eastAsia="Amiri" w:cs="Amiri"/>
          <w:lang w:bidi="ar-SA"/>
          <w:color w:val="111111"/>
          <w:sz w:val="28"/>
          <w:szCs w:val="28"/>
          <w:rtl/>
        </w:rPr>
        <w:t xml:space="preserve">آتٍ فِی النَّوْمِ ، فَوَصَفَ لِی رَجُلاً بِعُلْیَا</w:t>
      </w:r>
      <w:r>
        <w:rPr>
          <w:rStyle w:val="FootnoteReference"/>
        </w:rPr>
        <w:footnoteReference w:id="5688"/>
      </w:r>
      <w:r>
        <w:rPr>
          <w:rFonts w:ascii="Amiri" w:hAnsi="Amiri" w:eastAsia="Amiri" w:cs="Amiri"/>
          <w:lang w:bidi="ar-SA"/>
          <w:color w:val="111111"/>
          <w:sz w:val="28"/>
          <w:szCs w:val="28"/>
          <w:rtl/>
        </w:rPr>
        <w:t xml:space="preserve">دِمَشْقَ ، فَانْطَلَقْتُ حَتّی أَتَیْتُهُ ، فَکَلَّمْتُهُ ، فَقَالَ : أَنَا أَعْلَمُ أَهْلِ دِینِی ، وَ غَیْرِی أَعْلَمُ مِنِّی ، فَقُلْتُ : أَرْشِدْنِی إِلی مَنْ هُوَ أَعْلَمُ مِنْکَ ؛ فَإِنِّی لاَ أَسْتَعْظِمُ السَّفَرَ ، وَ لاَ تَبْعُدُ عَلَیَّ الشُّقَّةُ</w:t>
      </w:r>
      <w:r>
        <w:rPr>
          <w:rStyle w:val="FootnoteReference"/>
        </w:rPr>
        <w:footnoteReference w:id="5689"/>
      </w:r>
      <w:r>
        <w:rPr>
          <w:rFonts w:ascii="Amiri" w:hAnsi="Amiri" w:eastAsia="Amiri" w:cs="Amiri"/>
          <w:lang w:bidi="ar-SA"/>
          <w:color w:val="111111"/>
          <w:sz w:val="28"/>
          <w:szCs w:val="28"/>
          <w:rtl/>
        </w:rPr>
        <w:t xml:space="preserve">، وَ لَقَدْ قَرَأْتُ الاْءِنْجِیلَ کُلَّهَا وَ مَزَامِیرَ</w:t>
      </w:r>
      <w:r>
        <w:rPr>
          <w:rStyle w:val="FootnoteReference"/>
        </w:rPr>
        <w:footnoteReference w:id="5690"/>
      </w:r>
      <w:r>
        <w:rPr>
          <w:rFonts w:ascii="Amiri" w:hAnsi="Amiri" w:eastAsia="Amiri" w:cs="Amiri"/>
          <w:lang w:bidi="ar-SA"/>
          <w:color w:val="111111"/>
          <w:sz w:val="28"/>
          <w:szCs w:val="28"/>
          <w:rtl/>
        </w:rPr>
        <w:t xml:space="preserve">دَاوُدَ ، وَ قَرَأْتُ أَرْبَعَةَ أَسْفَارٍ مِنَ التَّوْرَاةِ ، وَ قَرَأْتُ ظَاهِرَ الْقُرْآنِ حَتَّی اسْتَوْعَبْتُهُ</w:t>
      </w:r>
      <w:r>
        <w:rPr>
          <w:rStyle w:val="FootnoteReference"/>
        </w:rPr>
        <w:footnoteReference w:id="5691"/>
      </w:r>
      <w:r>
        <w:rPr>
          <w:rFonts w:ascii="Amiri" w:hAnsi="Amiri" w:eastAsia="Amiri" w:cs="Amiri"/>
          <w:lang w:bidi="ar-SA"/>
          <w:color w:val="111111"/>
          <w:sz w:val="28"/>
          <w:szCs w:val="28"/>
          <w:rtl/>
        </w:rPr>
        <w:t xml:space="preserve">کُلَّهُ ، فَقَالَ لِیَ الْعَالِمُ : إِنْ کُنْتَ تُرِیدُ عِلْمَ النَّصْرَانِیَّةِ ، فَأَنَا أَعْلَمُ الْعَرَبِ وَ الْعَجَمِ بِهَا ، وَ إِنْ کُنْتَ تُرِیدُ عِلْمَ الْیَهُودِ ، فَبَاطِی بْنُ شُرَحْبِیلَ</w:t>
      </w:r>
      <w:r>
        <w:rPr>
          <w:rStyle w:val="FootnoteReference"/>
        </w:rPr>
        <w:footnoteReference w:id="5692"/>
      </w:r>
      <w:r>
        <w:rPr>
          <w:rFonts w:ascii="Amiri" w:hAnsi="Amiri" w:eastAsia="Amiri" w:cs="Amiri"/>
          <w:lang w:bidi="ar-SA"/>
          <w:color w:val="111111"/>
          <w:sz w:val="28"/>
          <w:szCs w:val="28"/>
          <w:rtl/>
        </w:rPr>
        <w:t xml:space="preserve">السَّامِرِیُّ</w:t>
      </w:r>
      <w:r>
        <w:rPr>
          <w:rStyle w:val="FootnoteReference"/>
        </w:rPr>
        <w:footnoteReference w:id="5693"/>
      </w:r>
      <w:r>
        <w:rPr>
          <w:rFonts w:ascii="Amiri" w:hAnsi="Amiri" w:eastAsia="Amiri" w:cs="Amiri"/>
          <w:lang w:bidi="ar-SA"/>
          <w:color w:val="111111"/>
          <w:sz w:val="28"/>
          <w:szCs w:val="28"/>
          <w:rtl/>
        </w:rPr>
        <w:t xml:space="preserve">أَعْلَمُ النَّاسِ بِهَا الْیَوْمَ ، وَ إِنْ کُنْتَ تُرِیدُ عِلْمَ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الاْءِسْـلاَمِ وَ عِلْمَ التَّوْرَاةِ وَ عِلْمَ الاْءِنْجِیلِ وَ</w:t>
      </w:r>
      <w:r>
        <w:rPr>
          <w:rStyle w:val="FootnoteReference"/>
        </w:rPr>
        <w:footnoteReference w:id="5694"/>
      </w:r>
      <w:r>
        <w:rPr>
          <w:rFonts w:ascii="Amiri" w:hAnsi="Amiri" w:eastAsia="Amiri" w:cs="Amiri"/>
          <w:lang w:bidi="ar-SA"/>
          <w:color w:val="111111"/>
          <w:sz w:val="28"/>
          <w:szCs w:val="28"/>
          <w:rtl/>
        </w:rPr>
        <w:t xml:space="preserve">الزَّبُورِ وَ کِتَابَ هُودٍ ، وَ کُلَّ مَا أُنْزِلَ</w:t>
      </w:r>
      <w:r>
        <w:rPr>
          <w:rStyle w:val="FootnoteReference"/>
        </w:rPr>
        <w:footnoteReference w:id="5695"/>
      </w:r>
      <w:r>
        <w:rPr>
          <w:rFonts w:ascii="Amiri" w:hAnsi="Amiri" w:eastAsia="Amiri" w:cs="Amiri"/>
          <w:lang w:bidi="ar-SA"/>
          <w:color w:val="111111"/>
          <w:sz w:val="28"/>
          <w:szCs w:val="28"/>
          <w:rtl/>
        </w:rPr>
        <w:t xml:space="preserve">عَلی نَبِیٍّ مِنَ الاْءَنْبِیَاءِ فِی دَهْرِکَ وَ دَهْرِ غَیْرِکَ ، وَ مَا أُنْزِلَ</w:t>
      </w:r>
      <w:r>
        <w:rPr>
          <w:rStyle w:val="FootnoteReference"/>
        </w:rPr>
        <w:footnoteReference w:id="5696"/>
      </w:r>
      <w:r>
        <w:rPr>
          <w:rFonts w:ascii="Amiri" w:hAnsi="Amiri" w:eastAsia="Amiri" w:cs="Amiri"/>
          <w:lang w:bidi="ar-SA"/>
          <w:color w:val="111111"/>
          <w:sz w:val="28"/>
          <w:szCs w:val="28"/>
          <w:rtl/>
        </w:rPr>
        <w:t xml:space="preserve">مِنَ السَّمَاءِ مِنْ خَبَرٍ</w:t>
      </w:r>
      <w:r>
        <w:rPr>
          <w:rStyle w:val="FootnoteReference"/>
        </w:rPr>
        <w:footnoteReference w:id="5697"/>
      </w:r>
      <w:r>
        <w:rPr>
          <w:rFonts w:ascii="Amiri" w:hAnsi="Amiri" w:eastAsia="Amiri" w:cs="Amiri"/>
          <w:lang w:bidi="ar-SA"/>
          <w:color w:val="111111"/>
          <w:sz w:val="28"/>
          <w:szCs w:val="28"/>
          <w:rtl/>
        </w:rPr>
        <w:t xml:space="preserve">ـ فَعَلِمَهُ أَحَدٌ أَوْ لَمْ یَعْلَمْ بِهِ</w:t>
      </w:r>
      <w:r>
        <w:rPr>
          <w:rStyle w:val="FootnoteReference"/>
        </w:rPr>
        <w:footnoteReference w:id="5698"/>
      </w:r>
      <w:r>
        <w:rPr>
          <w:rFonts w:ascii="Amiri" w:hAnsi="Amiri" w:eastAsia="Amiri" w:cs="Amiri"/>
          <w:lang w:bidi="ar-SA"/>
          <w:color w:val="111111"/>
          <w:sz w:val="28"/>
          <w:szCs w:val="28"/>
          <w:rtl/>
        </w:rPr>
        <w:t xml:space="preserve">أَحَدٌ ـ فِیهِ تِبْیَانُ کُلِّ شَیْءٍ ، وَ شِفَاءٌ لِلْعَالَمِینَ ، وَ رَوْحٌ لِمَنِ اسْتَرْوَحَ</w:t>
      </w:r>
      <w:r>
        <w:rPr>
          <w:rStyle w:val="FootnoteReference"/>
        </w:rPr>
        <w:footnoteReference w:id="5699"/>
      </w:r>
      <w:r>
        <w:rPr>
          <w:rFonts w:ascii="Amiri" w:hAnsi="Amiri" w:eastAsia="Amiri" w:cs="Amiri"/>
          <w:lang w:bidi="ar-SA"/>
          <w:color w:val="111111"/>
          <w:sz w:val="28"/>
          <w:szCs w:val="28"/>
          <w:rtl/>
        </w:rPr>
        <w:t xml:space="preserve">إِلَیْهِ ، وَ بَصِیرَةٌ لِمَنْ أَرَادَ اللّهُ بِهِ خَیْراً ، وَ أَنِسَ</w:t>
      </w:r>
      <w:r>
        <w:rPr>
          <w:rStyle w:val="FootnoteReference"/>
        </w:rPr>
        <w:footnoteReference w:id="5700"/>
      </w:r>
      <w:r>
        <w:rPr>
          <w:rFonts w:ascii="Amiri" w:hAnsi="Amiri" w:eastAsia="Amiri" w:cs="Amiri"/>
          <w:lang w:bidi="ar-SA"/>
          <w:color w:val="111111"/>
          <w:sz w:val="28"/>
          <w:szCs w:val="28"/>
          <w:rtl/>
        </w:rPr>
        <w:t xml:space="preserve">إِلَی الْحَقِّ فَأُرْشِدُکَ إِلَیْهِ ، فَأْتِهِ وَ لَوْ مَشْیاً</w:t>
      </w:r>
      <w:r>
        <w:rPr>
          <w:rStyle w:val="FootnoteReference"/>
        </w:rPr>
        <w:footnoteReference w:id="5701"/>
      </w:r>
      <w:r>
        <w:rPr>
          <w:rFonts w:ascii="Amiri" w:hAnsi="Amiri" w:eastAsia="Amiri" w:cs="Amiri"/>
          <w:lang w:bidi="ar-SA"/>
          <w:color w:val="111111"/>
          <w:sz w:val="28"/>
          <w:szCs w:val="28"/>
          <w:rtl/>
        </w:rPr>
        <w:t xml:space="preserve">عَلی رِجْلَیْکَ ، فَإِنْ لَمْ تَقْدِرْ فَحَبْواً</w:t>
      </w:r>
      <w:r>
        <w:rPr>
          <w:rStyle w:val="FootnoteReference"/>
        </w:rPr>
        <w:footnoteReference w:id="5702"/>
      </w:r>
      <w:r>
        <w:rPr>
          <w:rFonts w:ascii="Amiri" w:hAnsi="Amiri" w:eastAsia="Amiri" w:cs="Amiri"/>
          <w:lang w:bidi="ar-SA"/>
          <w:color w:val="111111"/>
          <w:sz w:val="28"/>
          <w:szCs w:val="28"/>
          <w:rtl/>
        </w:rPr>
        <w:t xml:space="preserve">عَلی رُکْبَتَیْکَ ، فَإِنْ لَمْ تَقْدِرْ فَزَحْفاً عَلَی اسْتِکَ</w:t>
      </w:r>
      <w:r>
        <w:rPr>
          <w:rStyle w:val="FootnoteReference"/>
        </w:rPr>
        <w:footnoteReference w:id="5703"/>
      </w:r>
      <w:r>
        <w:rPr>
          <w:rFonts w:ascii="Amiri" w:hAnsi="Amiri" w:eastAsia="Amiri" w:cs="Amiri"/>
          <w:lang w:bidi="ar-SA"/>
          <w:color w:val="111111"/>
          <w:sz w:val="28"/>
          <w:szCs w:val="28"/>
          <w:rtl/>
        </w:rPr>
        <w:t xml:space="preserve">، فَإِنْ لَمْ تَقْدِرْ فَعَلی وَجْهِکَ .</w:t>
      </w:r>
    </w:p>
    <w:p>
      <w:pPr>
        <w:pStyle w:val="BookText"/>
      </w:pPr>
      <w:r>
        <w:rPr>
          <w:rFonts w:ascii="Amiri" w:hAnsi="Amiri" w:eastAsia="Amiri" w:cs="Amiri"/>
          <w:lang w:bidi="ar-SA"/>
          <w:color w:val="111111"/>
          <w:sz w:val="28"/>
          <w:szCs w:val="28"/>
          <w:rtl/>
        </w:rPr>
        <w:t xml:space="preserve">فَقُلْتُ : لاَ ، بَلْ أَنَا أَقْدِرُ عَلَی الْمَسِیرِ فِی الْبَدَنِ وَ الْمَالِ ، قَالَ : فَانْطَلِقْ مِنْ فَوْرِکَ حَتّی تَأْتِیَ</w:t>
      </w:r>
      <w:r>
        <w:rPr>
          <w:rStyle w:val="FootnoteReference"/>
        </w:rPr>
        <w:footnoteReference w:id="5704"/>
      </w:r>
      <w:r>
        <w:rPr>
          <w:rFonts w:ascii="Amiri" w:hAnsi="Amiri" w:eastAsia="Amiri" w:cs="Amiri"/>
          <w:lang w:bidi="ar-SA"/>
          <w:color w:val="111111"/>
          <w:sz w:val="28"/>
          <w:szCs w:val="28"/>
          <w:rtl/>
        </w:rPr>
        <w:t xml:space="preserve">یَثْرِبَ ، فَقُلْتُ : لاَ أَعْرِفُ یَثْرِبَ ، قَالَ : فَانْطَلِقْ حَتّی تَأْتِیَ مَدِینَةَ النَّبِیِّ صلی‌الله‌علیه‌و‌آله ـ الَّذِی بُعِثَ فِی الْعَرَبِ وَ هُوَ النَّبِیُّ الْعَرَبِیُّ الْهَاشِمِیُّ ـ فَإِذَا</w:t>
      </w:r>
      <w:r>
        <w:rPr>
          <w:rStyle w:val="FootnoteReference"/>
        </w:rPr>
        <w:footnoteReference w:id="5705"/>
      </w:r>
      <w:r>
        <w:rPr>
          <w:rFonts w:ascii="Amiri" w:hAnsi="Amiri" w:eastAsia="Amiri" w:cs="Amiri"/>
          <w:lang w:bidi="ar-SA"/>
          <w:color w:val="111111"/>
          <w:sz w:val="28"/>
          <w:szCs w:val="28"/>
          <w:rtl/>
        </w:rPr>
        <w:t xml:space="preserve">دَخَلْتَهَا ، فَسَلْ عَنْ بَنِی غَنْمِ</w:t>
      </w:r>
      <w:r>
        <w:rPr>
          <w:rStyle w:val="FootnoteReference"/>
        </w:rPr>
        <w:footnoteReference w:id="5706"/>
      </w:r>
      <w:r>
        <w:rPr>
          <w:rFonts w:ascii="Amiri" w:hAnsi="Amiri" w:eastAsia="Amiri" w:cs="Amiri"/>
          <w:lang w:bidi="ar-SA"/>
          <w:color w:val="111111"/>
          <w:sz w:val="28"/>
          <w:szCs w:val="28"/>
          <w:rtl/>
        </w:rPr>
        <w:t xml:space="preserve">بْنِ مَالِکِ بْنِ النَّجَّارِ وَ هُوَ عِنْدَ بَابِ مَسْجِدِهَا ، وَ أَظْهِرْ</w:t>
      </w:r>
      <w:r>
        <w:rPr>
          <w:rStyle w:val="FootnoteReference"/>
        </w:rPr>
        <w:footnoteReference w:id="5707"/>
      </w:r>
      <w:r>
        <w:rPr>
          <w:rFonts w:ascii="Amiri" w:hAnsi="Amiri" w:eastAsia="Amiri" w:cs="Amiri"/>
          <w:lang w:bidi="ar-SA"/>
          <w:color w:val="111111"/>
          <w:sz w:val="28"/>
          <w:szCs w:val="28"/>
          <w:rtl/>
        </w:rPr>
        <w:t xml:space="preserve">بِزَّةَ</w:t>
      </w:r>
      <w:r>
        <w:rPr>
          <w:rStyle w:val="FootnoteReference"/>
        </w:rPr>
        <w:footnoteReference w:id="5708"/>
      </w:r>
      <w:r>
        <w:rPr>
          <w:rFonts w:ascii="Amiri" w:hAnsi="Amiri" w:eastAsia="Amiri" w:cs="Amiri"/>
          <w:lang w:bidi="ar-SA"/>
          <w:color w:val="111111"/>
          <w:sz w:val="28"/>
          <w:szCs w:val="28"/>
          <w:rtl/>
        </w:rPr>
        <w:t xml:space="preserve">النَّصْرَانِیَّةِ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حِلْیَتَهَا</w:t>
      </w:r>
      <w:r>
        <w:rPr>
          <w:rStyle w:val="FootnoteReference"/>
        </w:rPr>
        <w:footnoteReference w:id="5709"/>
      </w:r>
      <w:r>
        <w:rPr>
          <w:rFonts w:ascii="Amiri" w:hAnsi="Amiri" w:eastAsia="Amiri" w:cs="Amiri"/>
          <w:lang w:bidi="ar-SA"/>
          <w:color w:val="111111"/>
          <w:sz w:val="28"/>
          <w:szCs w:val="28"/>
          <w:rtl/>
        </w:rPr>
        <w:t xml:space="preserve">؛ فَإِنَّ وَالِیَهَا یَتَشَدَّدُ عَلَیْهِمْ ، وَ الْخَلِیفَةُ أَشَدُّ</w:t>
      </w:r>
      <w:r>
        <w:rPr>
          <w:rStyle w:val="FootnoteReference"/>
        </w:rPr>
        <w:footnoteReference w:id="5710"/>
      </w:r>
      <w:r>
        <w:rPr>
          <w:rFonts w:ascii="Amiri" w:hAnsi="Amiri" w:eastAsia="Amiri" w:cs="Amiri"/>
          <w:lang w:bidi="ar-SA"/>
          <w:color w:val="111111"/>
          <w:sz w:val="28"/>
          <w:szCs w:val="28"/>
          <w:rtl/>
        </w:rPr>
        <w:t xml:space="preserve">، ثُمَّ تَسْأَلُ عَنْ بَنِی عَمْرِو بْنِ مَبْذُولٍ وَ هُوَ بِبَقِیعِ</w:t>
      </w:r>
      <w:r>
        <w:rPr>
          <w:rStyle w:val="FootnoteReference"/>
        </w:rPr>
        <w:footnoteReference w:id="5711"/>
      </w:r>
      <w:r>
        <w:rPr>
          <w:rFonts w:ascii="Amiri" w:hAnsi="Amiri" w:eastAsia="Amiri" w:cs="Amiri"/>
          <w:lang w:bidi="ar-SA"/>
          <w:color w:val="111111"/>
          <w:sz w:val="28"/>
          <w:szCs w:val="28"/>
          <w:rtl/>
        </w:rPr>
        <w:t xml:space="preserve">الزُّبَیْرِ ، ثُمَّ تَسْأَلُ عَنْ مُوسَی بْنِ جَعْفَرٍ ، وَ أَیْنَ مَنْزِلُهُ ؟ وَ أَیْنَ هُوَ ؟ مُسَافِرٌ أَمْ</w:t>
      </w:r>
      <w:r>
        <w:rPr>
          <w:rStyle w:val="FootnoteReference"/>
        </w:rPr>
        <w:footnoteReference w:id="5712"/>
      </w:r>
      <w:r>
        <w:rPr>
          <w:rFonts w:ascii="Amiri" w:hAnsi="Amiri" w:eastAsia="Amiri" w:cs="Amiri"/>
          <w:lang w:bidi="ar-SA"/>
          <w:color w:val="111111"/>
          <w:sz w:val="28"/>
          <w:szCs w:val="28"/>
          <w:rtl/>
        </w:rPr>
        <w:t xml:space="preserve">حَاضِرٌ ؟ فَإِنْ کَانَ مُسَافِراً فَالْحَقْهُ ؛ فَإِنَّ سَفَرَهُ أَقْرَبُ مِمَّا ضَرَبْتَ</w:t>
      </w:r>
      <w:r>
        <w:rPr>
          <w:rStyle w:val="FootnoteReference"/>
        </w:rPr>
        <w:footnoteReference w:id="5713"/>
      </w:r>
      <w:r>
        <w:rPr>
          <w:rFonts w:ascii="Amiri" w:hAnsi="Amiri" w:eastAsia="Amiri" w:cs="Amiri"/>
          <w:lang w:bidi="ar-SA"/>
          <w:color w:val="111111"/>
          <w:sz w:val="28"/>
          <w:szCs w:val="28"/>
          <w:rtl/>
        </w:rPr>
        <w:t xml:space="preserve">إِلَیْهِ .</w:t>
      </w:r>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Amiri" w:hAnsi="Amiri" w:eastAsia="Amiri" w:cs="Amiri"/>
          <w:lang w:bidi="ar-SA"/>
          <w:color w:val="111111"/>
          <w:sz w:val="28"/>
          <w:szCs w:val="28"/>
          <w:rtl/>
        </w:rPr>
        <w:t xml:space="preserve">ثُمَّ أَعْلِمْهُ أَنَّ مَطْرَانَ</w:t>
      </w:r>
      <w:r>
        <w:rPr>
          <w:rStyle w:val="FootnoteReference"/>
        </w:rPr>
        <w:footnoteReference w:id="5714"/>
      </w:r>
      <w:r>
        <w:rPr>
          <w:rFonts w:ascii="Amiri" w:hAnsi="Amiri" w:eastAsia="Amiri" w:cs="Amiri"/>
          <w:lang w:bidi="ar-SA"/>
          <w:color w:val="111111"/>
          <w:sz w:val="28"/>
          <w:szCs w:val="28"/>
          <w:rtl/>
        </w:rPr>
        <w:t xml:space="preserve">عُلْیَا</w:t>
      </w:r>
      <w:r>
        <w:rPr>
          <w:rStyle w:val="FootnoteReference"/>
        </w:rPr>
        <w:footnoteReference w:id="5715"/>
      </w:r>
      <w:r>
        <w:rPr>
          <w:rFonts w:ascii="Amiri" w:hAnsi="Amiri" w:eastAsia="Amiri" w:cs="Amiri"/>
          <w:lang w:bidi="ar-SA"/>
          <w:color w:val="111111"/>
          <w:sz w:val="28"/>
          <w:szCs w:val="28"/>
          <w:rtl/>
        </w:rPr>
        <w:t xml:space="preserve">الْغُوطَةِ</w:t>
      </w:r>
      <w:r>
        <w:rPr>
          <w:rStyle w:val="FootnoteReference"/>
        </w:rPr>
        <w:footnoteReference w:id="5716"/>
      </w:r>
      <w:r>
        <w:rPr>
          <w:rFonts w:ascii="Amiri" w:hAnsi="Amiri" w:eastAsia="Amiri" w:cs="Amiri"/>
          <w:lang w:bidi="ar-SA"/>
          <w:color w:val="111111"/>
          <w:sz w:val="28"/>
          <w:szCs w:val="28"/>
          <w:rtl/>
        </w:rPr>
        <w:t xml:space="preserve">ـ غُوطَةِ دِمَشْقَ ـ هُوَ الَّذِی أَرْشَدَنِی إِلَیْکَ ، وَ هُوَ یُقْرِئُکَ السَّـلاَمَ کَثِیراً ، وَ یَقُولُ لَکَ : إِنِّی لاَءُکْثِرُ مُنَاجَاةَ رَبِّی أَنْ یَجْعَلَ إِسْـلاَمِی عَلی یَدَیْکَ .</w:t>
      </w:r>
    </w:p>
    <w:p>
      <w:pPr>
        <w:pStyle w:val="BookText"/>
      </w:pPr>
      <w:r>
        <w:rPr>
          <w:rFonts w:ascii="Amiri" w:hAnsi="Amiri" w:eastAsia="Amiri" w:cs="Amiri"/>
          <w:lang w:bidi="ar-SA"/>
          <w:color w:val="111111"/>
          <w:sz w:val="28"/>
          <w:szCs w:val="28"/>
          <w:rtl/>
        </w:rPr>
        <w:t xml:space="preserve">فَقَصَّ هذِهِ الْقِصَّةَ وَ هُوَ قَائِمٌ مُعْتَمِدٌ عَلی عَصَاهُ ، ثُمَّ قَالَ : إِنْ أَذِنْتَ لِی</w:t>
      </w:r>
      <w:r>
        <w:rPr>
          <w:rStyle w:val="FootnoteReference"/>
        </w:rPr>
        <w:footnoteReference w:id="5717"/>
      </w:r>
      <w:r>
        <w:rPr>
          <w:rFonts w:ascii="Amiri" w:hAnsi="Amiri" w:eastAsia="Amiri" w:cs="Amiri"/>
          <w:lang w:bidi="ar-SA"/>
          <w:color w:val="111111"/>
          <w:sz w:val="28"/>
          <w:szCs w:val="28"/>
          <w:rtl/>
        </w:rPr>
        <w:t xml:space="preserve">یَا سَیِّدِی کَفَّرْتُ</w:t>
      </w:r>
      <w:r>
        <w:rPr>
          <w:rStyle w:val="FootnoteReference"/>
        </w:rPr>
        <w:footnoteReference w:id="5718"/>
      </w:r>
      <w:r>
        <w:rPr>
          <w:rFonts w:ascii="Amiri" w:hAnsi="Amiri" w:eastAsia="Amiri" w:cs="Amiri"/>
          <w:lang w:bidi="ar-SA"/>
          <w:color w:val="111111"/>
          <w:sz w:val="28"/>
          <w:szCs w:val="28"/>
          <w:rtl/>
        </w:rPr>
        <w:t xml:space="preserve">لَکَ وَ جَلَسْتُ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«آذَنُ لَکَ أَنْ تَجْلِسَ ، وَ لاَ آذَنُ لَکَ</w:t>
      </w:r>
      <w:r>
        <w:rPr>
          <w:rStyle w:val="FootnoteReference"/>
        </w:rPr>
        <w:footnoteReference w:id="5719"/>
      </w:r>
      <w:r>
        <w:rPr>
          <w:rFonts w:ascii="Amiri" w:hAnsi="Amiri" w:eastAsia="Amiri" w:cs="Amiri"/>
          <w:lang w:bidi="ar-SA"/>
          <w:color w:val="111111"/>
          <w:sz w:val="28"/>
          <w:szCs w:val="28"/>
          <w:rtl/>
        </w:rPr>
        <w:t xml:space="preserve">أَنْ تُکَفِّرَ».</w:t>
      </w:r>
    </w:p>
    <w:p>
      <w:pPr>
        <w:pStyle w:val="BookText"/>
      </w:pPr>
      <w:r>
        <w:rPr>
          <w:rFonts w:ascii="Amiri" w:hAnsi="Amiri" w:eastAsia="Amiri" w:cs="Amiri"/>
          <w:lang w:bidi="ar-SA"/>
          <w:color w:val="111111"/>
          <w:sz w:val="28"/>
          <w:szCs w:val="28"/>
          <w:rtl/>
        </w:rPr>
        <w:t xml:space="preserve">فَجَلَسَ ، ثُمَّ أَلْقی عَنْهُ بُرْنُسَهُ</w:t>
      </w:r>
      <w:r>
        <w:rPr>
          <w:rStyle w:val="FootnoteReference"/>
        </w:rPr>
        <w:footnoteReference w:id="5720"/>
      </w:r>
      <w:r>
        <w:rPr>
          <w:rFonts w:ascii="Amiri" w:hAnsi="Amiri" w:eastAsia="Amiri" w:cs="Amiri"/>
          <w:lang w:bidi="ar-SA"/>
          <w:color w:val="111111"/>
          <w:sz w:val="28"/>
          <w:szCs w:val="28"/>
          <w:rtl/>
        </w:rPr>
        <w:t xml:space="preserve">، ثُمَّ قَالَ : جُعِلْتُ فِدَاکَ ، تَأْذَنُ لِی فِی الْکَـلاَمِ ؟ قَالَ : «نَعَمْ ، مَا جِئْتَ إِلاَّ لَهُ».</w:t>
      </w:r>
    </w:p>
    <w:p>
      <w:pPr>
        <w:pStyle w:val="BookText"/>
      </w:pPr>
      <w:r>
        <w:rPr>
          <w:rFonts w:ascii="Amiri" w:hAnsi="Amiri" w:eastAsia="Amiri" w:cs="Amiri"/>
          <w:lang w:bidi="ar-SA"/>
          <w:color w:val="111111"/>
          <w:sz w:val="28"/>
          <w:szCs w:val="28"/>
          <w:rtl/>
        </w:rPr>
        <w:t xml:space="preserve">فَقَالَ لَهُ</w:t>
      </w:r>
      <w:r>
        <w:rPr>
          <w:rStyle w:val="FootnoteReference"/>
        </w:rPr>
        <w:footnoteReference w:id="5721"/>
      </w:r>
      <w:r>
        <w:rPr>
          <w:rFonts w:ascii="Amiri" w:hAnsi="Amiri" w:eastAsia="Amiri" w:cs="Amiri"/>
          <w:lang w:bidi="ar-SA"/>
          <w:color w:val="111111"/>
          <w:sz w:val="28"/>
          <w:szCs w:val="28"/>
          <w:rtl/>
        </w:rPr>
        <w:t xml:space="preserve">النَّصْرَانِیُّ : ارْدُدْ عَلی صَاحِبِی السَّـلاَمَ ، أَ وَ</w:t>
      </w:r>
      <w:r>
        <w:rPr>
          <w:rStyle w:val="FootnoteReference"/>
        </w:rPr>
        <w:footnoteReference w:id="5722"/>
      </w:r>
      <w:r>
        <w:rPr>
          <w:rFonts w:ascii="Amiri" w:hAnsi="Amiri" w:eastAsia="Amiri" w:cs="Amiri"/>
          <w:lang w:bidi="ar-SA"/>
          <w:color w:val="111111"/>
          <w:sz w:val="28"/>
          <w:szCs w:val="28"/>
          <w:rtl/>
        </w:rPr>
        <w:t xml:space="preserve">مَا تَرُدُّ السَّـلاَمَ ؟ فَقَالَ</w:t>
      </w:r>
      <w:r>
        <w:rPr>
          <w:rStyle w:val="FootnoteReference"/>
        </w:rPr>
        <w:footnoteReference w:id="5723"/>
      </w:r>
      <w:r>
        <w:rPr>
          <w:rFonts w:ascii="Amiri" w:hAnsi="Amiri" w:eastAsia="Amiri" w:cs="Amiri"/>
          <w:lang w:bidi="ar-SA"/>
          <w:color w:val="111111"/>
          <w:sz w:val="28"/>
          <w:szCs w:val="28"/>
          <w:rtl/>
        </w:rPr>
        <w:t xml:space="preserve">أَبُو الْحَسَنِ علیه‌السلام : «عَلی صَاحِبِکَ أَنْ</w:t>
      </w:r>
      <w:r>
        <w:rPr>
          <w:rStyle w:val="FootnoteReference"/>
        </w:rPr>
        <w:footnoteReference w:id="5724"/>
      </w:r>
      <w:r>
        <w:rPr>
          <w:rFonts w:ascii="Amiri" w:hAnsi="Amiri" w:eastAsia="Amiri" w:cs="Amiri"/>
          <w:lang w:bidi="ar-SA"/>
          <w:color w:val="111111"/>
          <w:sz w:val="28"/>
          <w:szCs w:val="28"/>
          <w:rtl/>
        </w:rPr>
        <w:t xml:space="preserve">هَدَاهُ اللّهُ ، فَأَمَّا التَّسْلِیمُ فَذَاکَ إِذَا صَارَ فِی دِینِنَا».</w:t>
      </w:r>
    </w:p>
    <w:p>
      <w:pPr>
        <w:pStyle w:val="BookText"/>
      </w:pPr>
      <w:r>
        <w:rPr>
          <w:rFonts w:ascii="Amiri" w:hAnsi="Amiri" w:eastAsia="Amiri" w:cs="Amiri"/>
          <w:lang w:bidi="ar-SA"/>
          <w:color w:val="111111"/>
          <w:sz w:val="28"/>
          <w:szCs w:val="28"/>
          <w:rtl/>
        </w:rPr>
        <w:t xml:space="preserve">فَقَالَ النَّصْرَانِیُّ : إِنِّی أَسْأَلُکَ أَصْلَحَکَ اللّهُ ؟ قَالَ : «سَلْ» . قَالَ : أَخْبِرْنِی عَنْ کِتَابِ اللّهِ الَّذِی أَنْزَلَ</w:t>
      </w:r>
      <w:r>
        <w:rPr>
          <w:rStyle w:val="FootnoteReference"/>
        </w:rPr>
        <w:footnoteReference w:id="5725"/>
      </w:r>
      <w:r>
        <w:rPr>
          <w:rFonts w:ascii="Amiri" w:hAnsi="Amiri" w:eastAsia="Amiri" w:cs="Amiri"/>
          <w:lang w:bidi="ar-SA"/>
          <w:color w:val="111111"/>
          <w:sz w:val="28"/>
          <w:szCs w:val="28"/>
          <w:rtl/>
        </w:rPr>
        <w:t xml:space="preserve">عَلی مُحَمَّدٍ وَ نَطَقَ بِهِ ؛ ثُمَّ وَصَفَهُ بِمَا وَصَفَهُ بِهِ</w:t>
      </w:r>
      <w:r>
        <w:rPr>
          <w:rStyle w:val="FootnoteReference"/>
        </w:rPr>
        <w:footnoteReference w:id="5726"/>
      </w:r>
      <w:r>
        <w:rPr>
          <w:rFonts w:ascii="Amiri" w:hAnsi="Amiri" w:eastAsia="Amiri" w:cs="Amiri"/>
          <w:lang w:bidi="ar-SA"/>
          <w:color w:val="111111"/>
          <w:sz w:val="28"/>
          <w:szCs w:val="28"/>
          <w:rtl/>
        </w:rPr>
        <w:t xml:space="preserve">، فَقَالَ : «حم وَ الْکِتابِ الْمُبِینِ إِنّا أَنْزَلْناهُ فِی لَیْلَةٍ مُبارَکَةٍ إِنّا کُنّا مُنْذِرِینَ فِیها یُفْرَقُ کُلُّ أَمْرٍ حَکِیمٍ»</w:t>
      </w:r>
      <w:r>
        <w:rPr>
          <w:rStyle w:val="FootnoteReference"/>
        </w:rPr>
        <w:footnoteReference w:id="5727"/>
      </w:r>
      <w:r>
        <w:rPr>
          <w:rFonts w:ascii="Amiri" w:hAnsi="Amiri" w:eastAsia="Amiri" w:cs="Amiri"/>
          <w:lang w:bidi="ar-SA"/>
          <w:color w:val="111111"/>
          <w:sz w:val="28"/>
          <w:szCs w:val="28"/>
          <w:rtl/>
        </w:rPr>
        <w:t xml:space="preserve">مَا تَفْسِیرُهَا فِی الْبَاطِنِ ؟</w:t>
      </w:r>
    </w:p>
    <w:p>
      <w:pPr>
        <w:pStyle w:val="BookText"/>
      </w:pPr>
      <w:r>
        <w:rPr>
          <w:rFonts w:ascii="Amiri" w:hAnsi="Amiri" w:eastAsia="Amiri" w:cs="Amiri"/>
          <w:lang w:bidi="ar-SA"/>
          <w:color w:val="111111"/>
          <w:sz w:val="28"/>
          <w:szCs w:val="28"/>
          <w:rtl/>
        </w:rPr>
        <w:t xml:space="preserve">فَقَالَ : «أَمَّا «حم» فَهُوَ مُحَمَّدٌ صلی‌الله‌علیه‌و‌آله وَ هُوَ فِی کِتَابِ هُودٍ الَّذِی أُنْزِلَ عَلَیْهِ وَ هُوَ مَنْقُوصُ الْحُرُوفِ . وَ أَمَّا «الْکِتابِ الْمُبِینِ» فَهُوَ أَمِیرُ الْمُوءْمِنِینَ عَلِیٌّ علیه‌السلام . وَ أَمَّا اللَّیْلَةُ ، فَفَاطِمَةُ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عَلَیْهَا . وَ أَمَّا قَوْلُهُ : «فِیها یُفْرَقُ کُلُّ أَمْرٍ حَکِیمٍ» یَقُولُ : یَخْرُجُ مِنْهَا خَیْرٌ</w:t>
      </w:r>
      <w:r>
        <w:rPr>
          <w:rStyle w:val="FootnoteReference"/>
        </w:rPr>
        <w:footnoteReference w:id="5728"/>
      </w:r>
      <w:r>
        <w:rPr>
          <w:rFonts w:ascii="Amiri" w:hAnsi="Amiri" w:eastAsia="Amiri" w:cs="Amiri"/>
          <w:lang w:bidi="ar-SA"/>
          <w:color w:val="111111"/>
          <w:sz w:val="28"/>
          <w:szCs w:val="28"/>
          <w:rtl/>
        </w:rPr>
        <w:t xml:space="preserve">کَثِیرٌ ، فَرَجُلٌ حَکِیمٌ ، وَ رَجُلٌ حَکِیمٌ ، وَ رَجُلٌ حَکِیمٌ».</w:t>
      </w:r>
    </w:p>
    <w:p>
      <w:pPr>
        <w:pStyle w:val="BookText"/>
      </w:pPr>
      <w:r>
        <w:rPr>
          <w:rFonts w:ascii="Amiri" w:hAnsi="Amiri" w:eastAsia="Amiri" w:cs="Amiri"/>
          <w:lang w:bidi="ar-SA"/>
          <w:color w:val="111111"/>
          <w:sz w:val="28"/>
          <w:szCs w:val="28"/>
          <w:rtl/>
        </w:rPr>
        <w:t xml:space="preserve">فَقَالَ الرَّجُلُ : صِفْ لِیَ الاْءَوَّلَ وَ الاْآخِرَ مِنْ هوءُلاَءِ الرِّجَالِ ، فَقَالَ</w:t>
      </w:r>
      <w:r>
        <w:rPr>
          <w:rStyle w:val="FootnoteReference"/>
        </w:rPr>
        <w:footnoteReference w:id="5729"/>
      </w:r>
      <w:r>
        <w:rPr>
          <w:rFonts w:ascii="Amiri" w:hAnsi="Amiri" w:eastAsia="Amiri" w:cs="Amiri"/>
          <w:lang w:bidi="ar-SA"/>
          <w:color w:val="111111"/>
          <w:sz w:val="28"/>
          <w:szCs w:val="28"/>
          <w:rtl/>
        </w:rPr>
        <w:t xml:space="preserve">: «إِنَّ الصِّفَاتِ تَشْتَبِهُ ، وَ لکِنَّ الثَّالِثَ مِنَ الْقَوْمِ أَصِفُ لَکَ مَا یَخْرُجُ مِنْ نَسْلِهِ ، وَ إِنَّهُ عِنْدَکُمْ لَفِی الْکُتُبِ الَّتِی نَزَلَتْ</w:t>
      </w:r>
      <w:r>
        <w:rPr>
          <w:rStyle w:val="FootnoteReference"/>
        </w:rPr>
        <w:footnoteReference w:id="5730"/>
      </w:r>
      <w:r>
        <w:rPr>
          <w:rFonts w:ascii="Amiri" w:hAnsi="Amiri" w:eastAsia="Amiri" w:cs="Amiri"/>
          <w:lang w:bidi="ar-SA"/>
          <w:color w:val="111111"/>
          <w:sz w:val="28"/>
          <w:szCs w:val="28"/>
          <w:rtl/>
        </w:rPr>
        <w:t xml:space="preserve">عَلَیْکُمْ إِنْ لَمْ تُغَیِّرُوا وَ تُحَرِّفُوا وَ تُکَفِّرُوا وَ</w:t>
      </w:r>
      <w:r>
        <w:rPr>
          <w:rStyle w:val="FootnoteReference"/>
        </w:rPr>
        <w:footnoteReference w:id="5731"/>
      </w:r>
      <w:r>
        <w:rPr>
          <w:rFonts w:ascii="Amiri" w:hAnsi="Amiri" w:eastAsia="Amiri" w:cs="Amiri"/>
          <w:lang w:bidi="ar-SA"/>
          <w:color w:val="111111"/>
          <w:sz w:val="28"/>
          <w:szCs w:val="28"/>
          <w:rtl/>
        </w:rPr>
        <w:t xml:space="preserve">قَدِیماً مَا فَعَلْتُمْ» .</w:t>
      </w:r>
    </w:p>
    <w:p>
      <w:pPr>
        <w:pStyle w:val="BookText"/>
      </w:pPr>
      <w:r>
        <w:rPr>
          <w:rFonts w:ascii="Amiri" w:hAnsi="Amiri" w:eastAsia="Amiri" w:cs="Amiri"/>
          <w:lang w:bidi="ar-SA"/>
          <w:color w:val="111111"/>
          <w:sz w:val="28"/>
          <w:szCs w:val="28"/>
          <w:rtl/>
        </w:rPr>
        <w:t xml:space="preserve">قَالَ</w:t>
      </w:r>
      <w:r>
        <w:rPr>
          <w:rStyle w:val="FootnoteReference"/>
        </w:rPr>
        <w:footnoteReference w:id="5732"/>
      </w:r>
      <w:r>
        <w:rPr>
          <w:rFonts w:ascii="Amiri" w:hAnsi="Amiri" w:eastAsia="Amiri" w:cs="Amiri"/>
          <w:lang w:bidi="ar-SA"/>
          <w:color w:val="111111"/>
          <w:sz w:val="28"/>
          <w:szCs w:val="28"/>
          <w:rtl/>
        </w:rPr>
        <w:t xml:space="preserve">لَهُ</w:t>
      </w:r>
      <w:r>
        <w:rPr>
          <w:rStyle w:val="FootnoteReference"/>
        </w:rPr>
        <w:footnoteReference w:id="5733"/>
      </w:r>
      <w:r>
        <w:rPr>
          <w:rFonts w:ascii="Amiri" w:hAnsi="Amiri" w:eastAsia="Amiri" w:cs="Amiri"/>
          <w:lang w:bidi="ar-SA"/>
          <w:color w:val="111111"/>
          <w:sz w:val="28"/>
          <w:szCs w:val="28"/>
          <w:rtl/>
        </w:rPr>
        <w:t xml:space="preserve">النَّصْرَانِیُّ : إِنِّی لاَ أَسْتُرُ عَنْکَ مَا عَلِمْتُ ، وَ لاَ أُکَذِّبُکَ ، وَ أَنْتَ تَعْلَمُ مَا أَقُولُ فِی صِدْقِ مَا أَقُولُ</w:t>
      </w:r>
      <w:r>
        <w:rPr>
          <w:rStyle w:val="FootnoteReference"/>
        </w:rPr>
        <w:footnoteReference w:id="5734"/>
      </w:r>
      <w:r>
        <w:rPr>
          <w:rFonts w:ascii="Amiri" w:hAnsi="Amiri" w:eastAsia="Amiri" w:cs="Amiri"/>
          <w:lang w:bidi="ar-SA"/>
          <w:color w:val="111111"/>
          <w:sz w:val="28"/>
          <w:szCs w:val="28"/>
          <w:rtl/>
        </w:rPr>
        <w:t xml:space="preserve">وَ کَذِبِهِ ، وَ اللّهِ لَقَدْ أَعْطَاکَ اللّهُ مِنْ فَضْلِهِ ، وَ قَسَمَ عَلَیْکَ مِنْ نِعَمِهِ مَا لاَ یَخْطُرُهُ الْخَاطِرُونَ</w:t>
      </w:r>
      <w:r>
        <w:rPr>
          <w:rStyle w:val="FootnoteReference"/>
        </w:rPr>
        <w:footnoteReference w:id="5735"/>
      </w:r>
      <w:r>
        <w:rPr>
          <w:rFonts w:ascii="Amiri" w:hAnsi="Amiri" w:eastAsia="Amiri" w:cs="Amiri"/>
          <w:lang w:bidi="ar-SA"/>
          <w:color w:val="111111"/>
          <w:sz w:val="28"/>
          <w:szCs w:val="28"/>
          <w:rtl/>
        </w:rPr>
        <w:t xml:space="preserve">، وَ لاَ یَسْتُرُهُ السَّاتِرُونَ ، وَ لاَ یُکَذِّبُ فِیهِ مَنْ کَذَّبَ</w:t>
      </w:r>
      <w:r>
        <w:rPr>
          <w:rStyle w:val="FootnoteReference"/>
        </w:rPr>
        <w:footnoteReference w:id="5736"/>
      </w:r>
      <w:r>
        <w:rPr>
          <w:rFonts w:ascii="Amiri" w:hAnsi="Amiri" w:eastAsia="Amiri" w:cs="Amiri"/>
          <w:lang w:bidi="ar-SA"/>
          <w:color w:val="111111"/>
          <w:sz w:val="28"/>
          <w:szCs w:val="28"/>
          <w:rtl/>
        </w:rPr>
        <w:t xml:space="preserve">، فَقَوْلِی لَکَ فِی ذلِکَ الْحَقُّ ، کُلُّ مَا</w:t>
      </w:r>
      <w:r>
        <w:rPr>
          <w:rStyle w:val="FootnoteReference"/>
        </w:rPr>
        <w:footnoteReference w:id="5737"/>
      </w:r>
      <w:r>
        <w:rPr>
          <w:rFonts w:ascii="Amiri" w:hAnsi="Amiri" w:eastAsia="Amiri" w:cs="Amiri"/>
          <w:lang w:bidi="ar-SA"/>
          <w:color w:val="111111"/>
          <w:sz w:val="28"/>
          <w:szCs w:val="28"/>
          <w:rtl/>
        </w:rPr>
        <w:t xml:space="preserve">ذَکَرْتُ فَهُوَ کَمَا ذَکَرْتُ .</w:t>
      </w:r>
    </w:p>
    <w:p>
      <w:pPr>
        <w:pStyle w:val="BookText"/>
      </w:pPr>
      <w:r>
        <w:rPr>
          <w:rFonts w:ascii="Amiri" w:hAnsi="Amiri" w:eastAsia="Amiri" w:cs="Amiri"/>
          <w:lang w:bidi="ar-SA"/>
          <w:color w:val="111111"/>
          <w:sz w:val="28"/>
          <w:szCs w:val="28"/>
          <w:rtl/>
        </w:rPr>
        <w:t xml:space="preserve">فَقَالَ لَهُ أَبُو إِبْرَاهِیمَ علیه‌السلام : «أُعَجِّلُکَ</w:t>
      </w:r>
      <w:r>
        <w:rPr>
          <w:rStyle w:val="FootnoteReference"/>
        </w:rPr>
        <w:footnoteReference w:id="5738"/>
      </w:r>
      <w:r>
        <w:rPr>
          <w:rFonts w:ascii="Amiri" w:hAnsi="Amiri" w:eastAsia="Amiri" w:cs="Amiri"/>
          <w:lang w:bidi="ar-SA"/>
          <w:color w:val="111111"/>
          <w:sz w:val="28"/>
          <w:szCs w:val="28"/>
          <w:rtl/>
        </w:rPr>
        <w:t xml:space="preserve">أَیْضاً خَبَراً لاَ یَعْرِفُهُ إِلاَّ قَلِیلٌ مِمَّنْ قَرَأَ الْکُتُبَ ، أَخْبِرْنِی مَا اسْمُ أُمِّ مَرْیَمَ ؟ وَ أَیُّ یَوْمٍ نُفِخَتْ</w:t>
      </w:r>
      <w:r>
        <w:rPr>
          <w:rStyle w:val="FootnoteReference"/>
        </w:rPr>
        <w:footnoteReference w:id="5739"/>
      </w:r>
      <w:r>
        <w:rPr>
          <w:rFonts w:ascii="Amiri" w:hAnsi="Amiri" w:eastAsia="Amiri" w:cs="Amiri"/>
          <w:lang w:bidi="ar-SA"/>
          <w:color w:val="111111"/>
          <w:sz w:val="28"/>
          <w:szCs w:val="28"/>
          <w:rtl/>
        </w:rPr>
        <w:t xml:space="preserve">فِیهِ مَرْیَمُ ؟ وَ لِکَمْ مِنْ</w:t>
      </w:r>
      <w:r>
        <w:rPr>
          <w:rStyle w:val="FootnoteReference"/>
        </w:rPr>
        <w:footnoteReference w:id="5740"/>
      </w:r>
      <w:r>
        <w:rPr>
          <w:rFonts w:ascii="Amiri" w:hAnsi="Amiri" w:eastAsia="Amiri" w:cs="Amiri"/>
          <w:lang w:bidi="ar-SA"/>
          <w:color w:val="111111"/>
          <w:sz w:val="28"/>
          <w:szCs w:val="28"/>
          <w:rtl/>
        </w:rPr>
        <w:t xml:space="preserve">سَاعَةٍ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r>
        <w:rPr>
          <w:rStyle w:val="FootnoteReference"/>
        </w:rPr>
        <w:footnoteReference w:id="5741"/>
      </w:r>
      <w:r>
        <w:rPr>
          <w:rFonts w:ascii="Amiri" w:hAnsi="Amiri" w:eastAsia="Amiri" w:cs="Amiri"/>
          <w:lang w:bidi="ar-SA"/>
          <w:color w:val="111111"/>
          <w:sz w:val="28"/>
          <w:szCs w:val="28"/>
          <w:rtl/>
        </w:rPr>
        <w:t xml:space="preserve">النَّهَارِ ؟ وَ أَیُّ یَوْمٍ وَضَعَتْ مَرْیَمُ فِیهِ عِیسی علیه‌السلام ؟ وَ لِکَمْ مِنْ سَاعَةٍ مِنَ النَّهَارِ ؟» .</w:t>
      </w:r>
    </w:p>
    <w:p>
      <w:pPr>
        <w:pStyle w:val="BookText"/>
      </w:pPr>
      <w:r>
        <w:rPr>
          <w:rFonts w:ascii="Amiri" w:hAnsi="Amiri" w:eastAsia="Amiri" w:cs="Amiri"/>
          <w:lang w:bidi="ar-SA"/>
          <w:color w:val="111111"/>
          <w:sz w:val="28"/>
          <w:szCs w:val="28"/>
          <w:rtl/>
        </w:rPr>
        <w:t xml:space="preserve">فَقَالَ النَّصْرَانِیُّ : لاَ أَدْرِی .</w:t>
      </w:r>
    </w:p>
    <w:p>
      <w:pPr>
        <w:pStyle w:val="BookText"/>
      </w:pPr>
      <w:r>
        <w:rPr>
          <w:rFonts w:ascii="Amiri" w:hAnsi="Amiri" w:eastAsia="Amiri" w:cs="Amiri"/>
          <w:lang w:bidi="ar-SA"/>
          <w:color w:val="111111"/>
          <w:sz w:val="28"/>
          <w:szCs w:val="28"/>
          <w:rtl/>
        </w:rPr>
        <w:t xml:space="preserve">فَقَالَ أَبُو إِبْرَاهِیمَ علیه‌السلام : «أَمَّا أُمُّ مَرْیَمَ ، فَاسْمُهَا مَرْثَا</w:t>
      </w:r>
      <w:r>
        <w:rPr>
          <w:rStyle w:val="FootnoteReference"/>
        </w:rPr>
        <w:footnoteReference w:id="5742"/>
      </w:r>
      <w:r>
        <w:rPr>
          <w:rFonts w:ascii="Amiri" w:hAnsi="Amiri" w:eastAsia="Amiri" w:cs="Amiri"/>
          <w:lang w:bidi="ar-SA"/>
          <w:color w:val="111111"/>
          <w:sz w:val="28"/>
          <w:szCs w:val="28"/>
          <w:rtl/>
        </w:rPr>
        <w:t xml:space="preserve">، وَ هِیَ وَهِیبَةٌ</w:t>
      </w:r>
      <w:r>
        <w:rPr>
          <w:rStyle w:val="FootnoteReference"/>
        </w:rPr>
        <w:footnoteReference w:id="5743"/>
      </w:r>
      <w:r>
        <w:rPr>
          <w:rFonts w:ascii="Amiri" w:hAnsi="Amiri" w:eastAsia="Amiri" w:cs="Amiri"/>
          <w:lang w:bidi="ar-SA"/>
          <w:color w:val="111111"/>
          <w:sz w:val="28"/>
          <w:szCs w:val="28"/>
          <w:rtl/>
        </w:rPr>
        <w:t xml:space="preserve">بِالْعَرَبِیَّةِ .</w:t>
      </w:r>
    </w:p>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Amiri" w:hAnsi="Amiri" w:eastAsia="Amiri" w:cs="Amiri"/>
          <w:lang w:bidi="ar-SA"/>
          <w:color w:val="111111"/>
          <w:sz w:val="28"/>
          <w:szCs w:val="28"/>
          <w:rtl/>
        </w:rPr>
        <w:t xml:space="preserve">وَ أَمَّا الْیَوْمُ الَّذِی حَمَلَتْ فِیهِ مَرْیَمُ ، فَهُوَ یَوْمُ الْجُمُعَةِ لِلزَّوَالِ ، وَ هُوَ الْیَوْمُ الَّذِی هَبَطَ فِیهِ الرُّوحُ الاْءَمِینُ ، وَ لَیْسَ لِلْمُسْلِمِینَ عِیدٌ کَانَ أَوْلی مِنْهُ ، عَظَّمَهُ اللّهُ تَبَارَکَ وَ تَعَالی، وَ عَظَّمَهُ مُحَمَّدٌ صلی‌الله‌علیه‌و‌آله ، فَأَمَرَ</w:t>
      </w:r>
      <w:r>
        <w:rPr>
          <w:rStyle w:val="FootnoteReference"/>
        </w:rPr>
        <w:footnoteReference w:id="5744"/>
      </w:r>
      <w:r>
        <w:rPr>
          <w:rFonts w:ascii="Amiri" w:hAnsi="Amiri" w:eastAsia="Amiri" w:cs="Amiri"/>
          <w:lang w:bidi="ar-SA"/>
          <w:color w:val="111111"/>
          <w:sz w:val="28"/>
          <w:szCs w:val="28"/>
          <w:rtl/>
        </w:rPr>
        <w:t xml:space="preserve">أَنْ یَجْعَلَهُ عِیداً ، فَهُوَ یَوْمُ الْجُمُعَةِ</w:t>
      </w:r>
      <w:r>
        <w:rPr>
          <w:rStyle w:val="FootnoteReference"/>
        </w:rPr>
        <w:footnoteReference w:id="5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w:t>
      </w:r>
      <w:r>
        <w:rPr>
          <w:rStyle w:val="FootnoteReference"/>
        </w:rPr>
        <w:footnoteReference w:id="5746"/>
      </w:r>
      <w:r>
        <w:rPr>
          <w:rFonts w:ascii="Amiri" w:hAnsi="Amiri" w:eastAsia="Amiri" w:cs="Amiri"/>
          <w:lang w:bidi="ar-SA"/>
          <w:color w:val="111111"/>
          <w:sz w:val="28"/>
          <w:szCs w:val="28"/>
          <w:rtl/>
        </w:rPr>
        <w:t xml:space="preserve">الْیَوْمُ الَّذِی وَلَدَتْ فِیهِ مَرْیَمُ</w:t>
      </w:r>
      <w:r>
        <w:rPr>
          <w:rStyle w:val="FootnoteReference"/>
        </w:rPr>
        <w:footnoteReference w:id="5747"/>
      </w:r>
      <w:r>
        <w:rPr>
          <w:rFonts w:ascii="Amiri" w:hAnsi="Amiri" w:eastAsia="Amiri" w:cs="Amiri"/>
          <w:lang w:bidi="ar-SA"/>
          <w:color w:val="111111"/>
          <w:sz w:val="28"/>
          <w:szCs w:val="28"/>
          <w:rtl/>
        </w:rPr>
        <w:t xml:space="preserve">، فَهُوَ یَوْمُ الثَّـلاَثَاءِ لاِءَرْبَعِ سَاعَاتٍ وَ نِصْفٍ مِنَ النَّهَارِ .</w:t>
      </w:r>
    </w:p>
    <w:p>
      <w:pPr>
        <w:pStyle w:val="BookText"/>
      </w:pPr>
      <w:r>
        <w:rPr>
          <w:rFonts w:ascii="Amiri" w:hAnsi="Amiri" w:eastAsia="Amiri" w:cs="Amiri"/>
          <w:lang w:bidi="ar-SA"/>
          <w:color w:val="111111"/>
          <w:sz w:val="28"/>
          <w:szCs w:val="28"/>
          <w:rtl/>
        </w:rPr>
        <w:t xml:space="preserve">وَ النَّهَرُ الَّذِی وَلَدَتْ عَلَیْهِ</w:t>
      </w:r>
      <w:r>
        <w:rPr>
          <w:rStyle w:val="FootnoteReference"/>
        </w:rPr>
        <w:footnoteReference w:id="5748"/>
      </w:r>
      <w:r>
        <w:rPr>
          <w:rFonts w:ascii="Amiri" w:hAnsi="Amiri" w:eastAsia="Amiri" w:cs="Amiri"/>
          <w:lang w:bidi="ar-SA"/>
          <w:color w:val="111111"/>
          <w:sz w:val="28"/>
          <w:szCs w:val="28"/>
          <w:rtl/>
        </w:rPr>
        <w:t xml:space="preserve">مَرْیَمُ عِیسی علیه‌السلام هَلْ تَعْرِفُهُ ؟» قَالَ : لاَ ، قَالَ : «هُوَ الْفُرَاتُ ، وَ عَلَیْهِ شَجَرُ النَّخْلِ وَ الْکَرْمِ ، وَ لَیْسَ یُسَاوی</w:t>
      </w:r>
      <w:r>
        <w:rPr>
          <w:rStyle w:val="FootnoteReference"/>
        </w:rPr>
        <w:footnoteReference w:id="5749"/>
      </w:r>
      <w:r>
        <w:rPr>
          <w:rFonts w:ascii="Amiri" w:hAnsi="Amiri" w:eastAsia="Amiri" w:cs="Amiri"/>
          <w:lang w:bidi="ar-SA"/>
          <w:color w:val="111111"/>
          <w:sz w:val="28"/>
          <w:szCs w:val="28"/>
          <w:rtl/>
        </w:rPr>
        <w:t xml:space="preserve">بِالْفُرَاتِ شَیْءٌ لِلْکُرُومِ</w:t>
      </w:r>
      <w:r>
        <w:rPr>
          <w:rStyle w:val="FootnoteReference"/>
        </w:rPr>
        <w:footnoteReference w:id="5750"/>
      </w:r>
      <w:r>
        <w:rPr>
          <w:rFonts w:ascii="Amiri" w:hAnsi="Amiri" w:eastAsia="Amiri" w:cs="Amiri"/>
          <w:lang w:bidi="ar-SA"/>
          <w:color w:val="111111"/>
          <w:sz w:val="28"/>
          <w:szCs w:val="28"/>
          <w:rtl/>
        </w:rPr>
        <w:t xml:space="preserve">وَ النَّخِیلِ</w:t>
      </w:r>
      <w:r>
        <w:rPr>
          <w:rStyle w:val="FootnoteReference"/>
        </w:rPr>
        <w:footnoteReference w:id="5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الْیَوْمُ الَّذِی حَجَبَتْ فِیهِ لِسَانَهَا</w:t>
      </w:r>
      <w:r>
        <w:rPr>
          <w:rStyle w:val="FootnoteReference"/>
        </w:rPr>
        <w:footnoteReference w:id="5752"/>
      </w:r>
      <w:r>
        <w:rPr>
          <w:rFonts w:ascii="Amiri" w:hAnsi="Amiri" w:eastAsia="Amiri" w:cs="Amiri"/>
          <w:lang w:bidi="ar-SA"/>
          <w:color w:val="111111"/>
          <w:sz w:val="28"/>
          <w:szCs w:val="28"/>
          <w:rtl/>
        </w:rPr>
        <w:t xml:space="preserve">، وَ نَادی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قَیْدُوسُ</w:t>
      </w:r>
      <w:r>
        <w:rPr>
          <w:rStyle w:val="FootnoteReference"/>
        </w:rPr>
        <w:footnoteReference w:id="5753"/>
      </w:r>
      <w:r>
        <w:rPr>
          <w:rFonts w:ascii="Amiri" w:hAnsi="Amiri" w:eastAsia="Amiri" w:cs="Amiri"/>
          <w:lang w:bidi="ar-SA"/>
          <w:color w:val="111111"/>
          <w:sz w:val="28"/>
          <w:szCs w:val="28"/>
          <w:rtl/>
        </w:rPr>
        <w:t xml:space="preserve">وُلْدَهُ وَ أَشْیَاعَهُ</w:t>
      </w:r>
      <w:r>
        <w:rPr>
          <w:rStyle w:val="FootnoteReference"/>
        </w:rPr>
        <w:footnoteReference w:id="5754"/>
      </w:r>
      <w:r>
        <w:rPr>
          <w:rFonts w:ascii="Amiri" w:hAnsi="Amiri" w:eastAsia="Amiri" w:cs="Amiri"/>
          <w:lang w:bidi="ar-SA"/>
          <w:color w:val="111111"/>
          <w:sz w:val="28"/>
          <w:szCs w:val="28"/>
          <w:rtl/>
        </w:rPr>
        <w:t xml:space="preserve">، فَأَعَانُوهُ وَ أَخْرَجُوا آلَ عِمْرَانَ لِیَنْظُرُوا إِلی مَرْیَمَ ، فَقَالُوا لَهَا مَا قَصَّ اللّهُ عَلَیْکَ فِی کِتَابِهِ ، وَ عَلَیْنَا فِی کِتَابِهِ ، فَهَلْ فَهِمْتَهُ ؟» قَالَ</w:t>
      </w:r>
      <w:r>
        <w:rPr>
          <w:rStyle w:val="FootnoteReference"/>
        </w:rPr>
        <w:footnoteReference w:id="5755"/>
      </w:r>
      <w:r>
        <w:rPr>
          <w:rFonts w:ascii="Amiri" w:hAnsi="Amiri" w:eastAsia="Amiri" w:cs="Amiri"/>
          <w:lang w:bidi="ar-SA"/>
          <w:color w:val="111111"/>
          <w:sz w:val="28"/>
          <w:szCs w:val="28"/>
          <w:rtl/>
        </w:rPr>
        <w:t xml:space="preserve">: نَعَمْ ، وَ قَرَأْتُهُ الْیَوْمَ الاْءَحْدَثَ</w:t>
      </w:r>
      <w:r>
        <w:rPr>
          <w:rStyle w:val="FootnoteReference"/>
        </w:rPr>
        <w:footnoteReference w:id="5756"/>
      </w:r>
      <w:r>
        <w:rPr>
          <w:rFonts w:ascii="Amiri" w:hAnsi="Amiri" w:eastAsia="Amiri" w:cs="Amiri"/>
          <w:lang w:bidi="ar-SA"/>
          <w:color w:val="111111"/>
          <w:sz w:val="28"/>
          <w:szCs w:val="28"/>
          <w:rtl/>
        </w:rPr>
        <w:t xml:space="preserve">، قَالَ : «إِذَنْ لاَ تَقُومَ مِنْ مَجْلِسِکَ حَتّی یَهْدِیَکَ اللّهُ».</w:t>
      </w:r>
    </w:p>
    <w:p>
      <w:pPr>
        <w:pStyle w:val="BookText"/>
      </w:pPr>
      <w:r>
        <w:rPr>
          <w:rFonts w:ascii="Amiri" w:hAnsi="Amiri" w:eastAsia="Amiri" w:cs="Amiri"/>
          <w:lang w:bidi="ar-SA"/>
          <w:color w:val="111111"/>
          <w:sz w:val="28"/>
          <w:szCs w:val="28"/>
          <w:rtl/>
        </w:rPr>
        <w:t xml:space="preserve">قَالَ النَّصْرَانِیُّ : مَا کَانَ اسْمُ أُمِّی بِالسُّرْیَانِیَّةِ وَ بِالْعَرَبِیَّةِ؟</w:t>
      </w:r>
    </w:p>
    <w:p>
      <w:pPr>
        <w:pStyle w:val="BookText"/>
      </w:pPr>
      <w:r>
        <w:rPr>
          <w:rFonts w:ascii="Amiri" w:hAnsi="Amiri" w:eastAsia="Amiri" w:cs="Amiri"/>
          <w:lang w:bidi="ar-SA"/>
          <w:color w:val="111111"/>
          <w:sz w:val="28"/>
          <w:szCs w:val="28"/>
          <w:rtl/>
        </w:rPr>
        <w:t xml:space="preserve">فَقَالَ : «کَانَ اسْمُ أُمِّکَ بِالسُّرْیَانِیَّةِ عَنْقَالِیَةَ</w:t>
      </w:r>
      <w:r>
        <w:rPr>
          <w:rStyle w:val="FootnoteReference"/>
        </w:rPr>
        <w:footnoteReference w:id="5757"/>
      </w:r>
      <w:r>
        <w:rPr>
          <w:rFonts w:ascii="Amiri" w:hAnsi="Amiri" w:eastAsia="Amiri" w:cs="Amiri"/>
          <w:lang w:bidi="ar-SA"/>
          <w:color w:val="111111"/>
          <w:sz w:val="28"/>
          <w:szCs w:val="28"/>
          <w:rtl/>
        </w:rPr>
        <w:t xml:space="preserve">، وَ عُنْقُورَةُ</w:t>
      </w:r>
      <w:r>
        <w:rPr>
          <w:rStyle w:val="FootnoteReference"/>
        </w:rPr>
        <w:footnoteReference w:id="5758"/>
      </w:r>
      <w:r>
        <w:rPr>
          <w:rFonts w:ascii="Amiri" w:hAnsi="Amiri" w:eastAsia="Amiri" w:cs="Amiri"/>
          <w:lang w:bidi="ar-SA"/>
          <w:color w:val="111111"/>
          <w:sz w:val="28"/>
          <w:szCs w:val="28"/>
          <w:rtl/>
        </w:rPr>
        <w:t xml:space="preserve">کَانَ اسْمُ جَدَّتِکَ لاِءَبِیکَ ؛ وَ أَمَّا اسْمُ أُمِّکَ بِالْعَرَبِیَّةِ ، فَهُوَ مَیَّةُ ؛ وَ أَمَّا اسْمُ أَبِیکَ ، فَعَبْدُ الْمَسِیحِ ، وَ هُوَ عَبْدُ اللّهِ بِالْعَرَبِیَّةِ ، وَ لَیْسَ لِلْمَسِیحِ عَبْدٌ».</w:t>
      </w:r>
    </w:p>
    <w:p>
      <w:pPr>
        <w:pStyle w:val="BookText"/>
      </w:pPr>
      <w:r>
        <w:rPr>
          <w:rFonts w:ascii="Amiri" w:hAnsi="Amiri" w:eastAsia="Amiri" w:cs="Amiri"/>
          <w:lang w:bidi="ar-SA"/>
          <w:color w:val="111111"/>
          <w:sz w:val="28"/>
          <w:szCs w:val="28"/>
          <w:rtl/>
        </w:rPr>
        <w:t xml:space="preserve">قَالَ : صَدَقْتَ وَ بَرِرْتَ ، فَمَا کَانَ اسْمُ جَدِّی ؟ قَالَ : «کَانَ اسْمُ جَدِّکَ جَبْرَئِیلَ ، وَ هُوَ عَبْدُ الرَّحْمنِ سَمَّیْتُهُ</w:t>
      </w:r>
      <w:r>
        <w:rPr>
          <w:rStyle w:val="FootnoteReference"/>
        </w:rPr>
        <w:footnoteReference w:id="5759"/>
      </w:r>
      <w:r>
        <w:rPr>
          <w:rFonts w:ascii="Amiri" w:hAnsi="Amiri" w:eastAsia="Amiri" w:cs="Amiri"/>
          <w:lang w:bidi="ar-SA"/>
          <w:color w:val="111111"/>
          <w:sz w:val="28"/>
          <w:szCs w:val="28"/>
          <w:rtl/>
        </w:rPr>
        <w:t xml:space="preserve">فِی مَجْلِسِی هذَا».</w:t>
      </w:r>
    </w:p>
    <w:p>
      <w:pPr>
        <w:pStyle w:val="BookText"/>
      </w:pPr>
      <w:r>
        <w:rPr>
          <w:rFonts w:ascii="Amiri" w:hAnsi="Amiri" w:eastAsia="Amiri" w:cs="Amiri"/>
          <w:lang w:bidi="ar-SA"/>
          <w:color w:val="111111"/>
          <w:sz w:val="28"/>
          <w:szCs w:val="28"/>
          <w:rtl/>
        </w:rPr>
        <w:t xml:space="preserve">قَالَ : أَمَا إِنَّهُ کَانَ مُسْلِماً ؟ قَالَ أَبُو إِبْرَاهِیمَ علیه‌السلام : «نَعَمْ ، وَ قُتِلَ شَهِیداً ، دَخَلَتْ عَلَیْهِ أَجْنَادٌ ، فَقَتَلُوهُ فِی مَنْزِلِهِ غِیلَةً</w:t>
      </w:r>
      <w:r>
        <w:rPr>
          <w:rStyle w:val="FootnoteReference"/>
        </w:rPr>
        <w:footnoteReference w:id="5760"/>
      </w:r>
      <w:r>
        <w:rPr>
          <w:rFonts w:ascii="Amiri" w:hAnsi="Amiri" w:eastAsia="Amiri" w:cs="Amiri"/>
          <w:lang w:bidi="ar-SA"/>
          <w:color w:val="111111"/>
          <w:sz w:val="28"/>
          <w:szCs w:val="28"/>
          <w:rtl/>
        </w:rPr>
        <w:t xml:space="preserve">، وَ الاْءَجْنَادُ مِنْ أَهْلِ الشَّامِ».</w:t>
      </w:r>
    </w:p>
    <w:p>
      <w:pPr>
        <w:pStyle w:val="BookText"/>
      </w:pPr>
      <w:r>
        <w:rPr>
          <w:rFonts w:ascii="Amiri" w:hAnsi="Amiri" w:eastAsia="Amiri" w:cs="Amiri"/>
          <w:lang w:bidi="ar-SA"/>
          <w:color w:val="111111"/>
          <w:sz w:val="28"/>
          <w:szCs w:val="28"/>
          <w:rtl/>
        </w:rPr>
        <w:t xml:space="preserve">قَالَ : فَمَا کَانَ اسْمِی قَبْلَ کُنْیَتِی ؟ قَالَ : «کَانَ اسْمُکَ عَبْدَ الصَّلِیبِ». قَالَ : فَمَا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تُسَمِّینِی ؟ قَالَ : «أُسَمِّیکَ عَبْدَ اللّهِ».</w:t>
      </w:r>
    </w:p>
    <w:p>
      <w:pPr>
        <w:pStyle w:val="BookText"/>
      </w:pPr>
      <w:r>
        <w:rPr>
          <w:rFonts w:ascii="Amiri" w:hAnsi="Amiri" w:eastAsia="Amiri" w:cs="Amiri"/>
          <w:lang w:bidi="ar-SA"/>
          <w:color w:val="111111"/>
          <w:sz w:val="28"/>
          <w:szCs w:val="28"/>
          <w:rtl/>
        </w:rPr>
        <w:t xml:space="preserve">قَالَ : فَإِنِّی آمَنْتُ بِاللّهِ الْعَظِیمِ ، وَ شَهِدْتُ أَنْ لاَ إِلهَ إِلاَّ اللّهُ وَحْدَهُ لاَ شَرِیکَ لَهُ ، فَرْداً صَمَداً ، لَیْسَ کَمَا تَصِفُهُ</w:t>
      </w:r>
      <w:r>
        <w:rPr>
          <w:rStyle w:val="FootnoteReference"/>
        </w:rPr>
        <w:footnoteReference w:id="5761"/>
      </w:r>
      <w:r>
        <w:rPr>
          <w:rFonts w:ascii="Amiri" w:hAnsi="Amiri" w:eastAsia="Amiri" w:cs="Amiri"/>
          <w:lang w:bidi="ar-SA"/>
          <w:color w:val="111111"/>
          <w:sz w:val="28"/>
          <w:szCs w:val="28"/>
          <w:rtl/>
        </w:rPr>
        <w:t xml:space="preserve">النَّصَاری ، وَ لَیْسَ</w:t>
      </w:r>
      <w:r>
        <w:rPr>
          <w:rStyle w:val="FootnoteReference"/>
        </w:rPr>
        <w:footnoteReference w:id="5762"/>
      </w:r>
      <w:r>
        <w:rPr>
          <w:rFonts w:ascii="Amiri" w:hAnsi="Amiri" w:eastAsia="Amiri" w:cs="Amiri"/>
          <w:lang w:bidi="ar-SA"/>
          <w:color w:val="111111"/>
          <w:sz w:val="28"/>
          <w:szCs w:val="28"/>
          <w:rtl/>
        </w:rPr>
        <w:t xml:space="preserve">کَمَا تَصِفُهُ</w:t>
      </w:r>
      <w:r>
        <w:rPr>
          <w:rStyle w:val="FootnoteReference"/>
        </w:rPr>
        <w:footnoteReference w:id="5763"/>
      </w:r>
      <w:r>
        <w:rPr>
          <w:rFonts w:ascii="Amiri" w:hAnsi="Amiri" w:eastAsia="Amiri" w:cs="Amiri"/>
          <w:lang w:bidi="ar-SA"/>
          <w:color w:val="111111"/>
          <w:sz w:val="28"/>
          <w:szCs w:val="28"/>
          <w:rtl/>
        </w:rPr>
        <w:t xml:space="preserve">الْیَهُودُ ، وَ لاَ جِنْسٌ مِنْ أَجْنَاسِ الشِّرْکِ ، وَ أَشْهَدُ أَنَّ مُحَمَّداً عَبْدُهُ وَ رَسُولُهُ أَرْسَلَهُ بِالْحَقِّ ، فَأَبَانَ بِهِ لاِءَهْلِهِ ، وَ عَمِیَ الْمُبْطِلُونَ ، وَ أَنَّهُ کَانَ رَسُولَ اللّهِ إِلَی النَّاسِ کَافَّةً : إِلَی الاْءَحْمَرِ وَ الاْءَسْوَدِ ، کُلٌّ فِیهِ مُشْتَرِکٌ ، فَأَبْصَرَ مَنْ أَبْصَرَ ، وَ اهْتَدی مَنِ اهْتَدی ، وَ عَمِیَ الْمُبْطِلُونَ ، وَ ضَلَّ عَنْهُمْ مَا کَانُوا یَدْعُونَ</w:t>
      </w:r>
      <w:r>
        <w:rPr>
          <w:rStyle w:val="FootnoteReference"/>
        </w:rPr>
        <w:footnoteReference w:id="5764"/>
      </w:r>
      <w:r>
        <w:rPr>
          <w:rFonts w:ascii="Amiri" w:hAnsi="Amiri" w:eastAsia="Amiri" w:cs="Amiri"/>
          <w:lang w:bidi="ar-SA"/>
          <w:color w:val="111111"/>
          <w:sz w:val="28"/>
          <w:szCs w:val="28"/>
          <w:rtl/>
        </w:rPr>
        <w:t xml:space="preserve">، وَ أَشْهَدُ أَنَّ وَلِیَّهُ نَطَقَ بِحِکْمَتِهِ ، وَ أَنَّ مَنْ کَانَ قَبْلَهُ مِنَ الاْءَنْبِیَاءِ</w:t>
      </w:r>
      <w:r>
        <w:rPr>
          <w:rStyle w:val="FootnoteReference"/>
        </w:rPr>
        <w:footnoteReference w:id="5765"/>
      </w:r>
      <w:r>
        <w:rPr>
          <w:rFonts w:ascii="Amiri" w:hAnsi="Amiri" w:eastAsia="Amiri" w:cs="Amiri"/>
          <w:lang w:bidi="ar-SA"/>
          <w:color w:val="111111"/>
          <w:sz w:val="28"/>
          <w:szCs w:val="28"/>
          <w:rtl/>
        </w:rPr>
        <w:t xml:space="preserve">نَطَقُوا بِالْحِکْمَةِ الْبَالِغَةِ ، وَ تَوَازَرُوا</w:t>
      </w:r>
      <w:r>
        <w:rPr>
          <w:rStyle w:val="FootnoteReference"/>
        </w:rPr>
        <w:footnoteReference w:id="5766"/>
      </w:r>
      <w:r>
        <w:rPr>
          <w:rFonts w:ascii="Amiri" w:hAnsi="Amiri" w:eastAsia="Amiri" w:cs="Amiri"/>
          <w:lang w:bidi="ar-SA"/>
          <w:color w:val="111111"/>
          <w:sz w:val="28"/>
          <w:szCs w:val="28"/>
          <w:rtl/>
        </w:rPr>
        <w:t xml:space="preserve">عَلَی الطَّاعَةِ لِلّهِ ، وَ فَارَقُوا الْبَاطِلَ وَ أَهْلَهُ وَ الرِّجْسَ وَ أَهْلَهُ ، وَ هَجَرُوا سَبِیلَ الضَّـلاَلَةِ ، وَ نَصَرَهُمُ اللّهُ بِالطَّاعَةِ لَهُ</w:t>
      </w:r>
      <w:r>
        <w:rPr>
          <w:rStyle w:val="FootnoteReference"/>
        </w:rPr>
        <w:footnoteReference w:id="5767"/>
      </w:r>
      <w:r>
        <w:rPr>
          <w:rFonts w:ascii="Amiri" w:hAnsi="Amiri" w:eastAsia="Amiri" w:cs="Amiri"/>
          <w:lang w:bidi="ar-SA"/>
          <w:color w:val="111111"/>
          <w:sz w:val="28"/>
          <w:szCs w:val="28"/>
          <w:rtl/>
        </w:rPr>
        <w:t xml:space="preserve">، وَ عَصَمَهُمْ مِنَ الْمَعْصِیَةِ ، فَهُمْ لِلّهِ أَوْلِیَاءُ ، وَ لِلدِّینِ أَنْصَارٌ ، یَحُثُّونَ عَلَی الْخَیْرِ وَ یَأْمُرُونَ بِهِ ، آمَنْتُ بِالصَّغِیرِ مِنْهُمْ وَ الْکَبِیرِ ، وَ مَنْ ذَکَرْتُ مِنْهُمْ</w:t>
      </w:r>
      <w:r>
        <w:rPr>
          <w:rStyle w:val="FootnoteReference"/>
        </w:rPr>
        <w:footnoteReference w:id="5768"/>
      </w:r>
      <w:r>
        <w:rPr>
          <w:rFonts w:ascii="Amiri" w:hAnsi="Amiri" w:eastAsia="Amiri" w:cs="Amiri"/>
          <w:lang w:bidi="ar-SA"/>
          <w:color w:val="111111"/>
          <w:sz w:val="28"/>
          <w:szCs w:val="28"/>
          <w:rtl/>
        </w:rPr>
        <w:t xml:space="preserve">وَ مَنْ</w:t>
      </w:r>
      <w:r>
        <w:rPr>
          <w:rStyle w:val="FootnoteReference"/>
        </w:rPr>
        <w:footnoteReference w:id="5769"/>
      </w:r>
      <w:r>
        <w:rPr>
          <w:rFonts w:ascii="Amiri" w:hAnsi="Amiri" w:eastAsia="Amiri" w:cs="Amiri"/>
          <w:lang w:bidi="ar-SA"/>
          <w:color w:val="111111"/>
          <w:sz w:val="28"/>
          <w:szCs w:val="28"/>
          <w:rtl/>
        </w:rPr>
        <w:t xml:space="preserve">لَمْ أَذْکُرْ</w:t>
      </w:r>
      <w:r>
        <w:rPr>
          <w:rStyle w:val="FootnoteReference"/>
        </w:rPr>
        <w:footnoteReference w:id="5770"/>
      </w:r>
      <w:r>
        <w:rPr>
          <w:rFonts w:ascii="Amiri" w:hAnsi="Amiri" w:eastAsia="Amiri" w:cs="Amiri"/>
          <w:lang w:bidi="ar-SA"/>
          <w:color w:val="111111"/>
          <w:sz w:val="28"/>
          <w:szCs w:val="28"/>
          <w:rtl/>
        </w:rPr>
        <w:t xml:space="preserve">، وَ آمَنْتُ بِاللّهِ ـ تَبَارَکَ وَ تَعَالی ـ رَبِّ الْعَالَمِینَ .</w:t>
      </w:r>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Amiri" w:hAnsi="Amiri" w:eastAsia="Amiri" w:cs="Amiri"/>
          <w:lang w:bidi="ar-SA"/>
          <w:color w:val="111111"/>
          <w:sz w:val="28"/>
          <w:szCs w:val="28"/>
          <w:rtl/>
        </w:rPr>
        <w:t xml:space="preserve">ثُمَّ قَطَعَ زُنَّارَهُ</w:t>
      </w:r>
      <w:r>
        <w:rPr>
          <w:rStyle w:val="FootnoteReference"/>
        </w:rPr>
        <w:footnoteReference w:id="5771"/>
      </w:r>
      <w:r>
        <w:rPr>
          <w:rFonts w:ascii="Amiri" w:hAnsi="Amiri" w:eastAsia="Amiri" w:cs="Amiri"/>
          <w:lang w:bidi="ar-SA"/>
          <w:color w:val="111111"/>
          <w:sz w:val="28"/>
          <w:szCs w:val="28"/>
          <w:rtl/>
        </w:rPr>
        <w:t xml:space="preserve">، وَ قَطَعَ صَلِیباً کَانَ فِی عُنُقِهِ مِنْ ذَهَبٍ ، ثُمَّ قَالَ : مُرْنِی حَتّی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أَضَعَ صَدَقَتِی</w:t>
      </w:r>
      <w:r>
        <w:rPr>
          <w:rStyle w:val="FootnoteReference"/>
        </w:rPr>
        <w:footnoteReference w:id="5772"/>
      </w:r>
      <w:r>
        <w:rPr>
          <w:rFonts w:ascii="Amiri" w:hAnsi="Amiri" w:eastAsia="Amiri" w:cs="Amiri"/>
          <w:lang w:bidi="ar-SA"/>
          <w:color w:val="111111"/>
          <w:sz w:val="28"/>
          <w:szCs w:val="28"/>
          <w:rtl/>
        </w:rPr>
        <w:t xml:space="preserve">حَیْثُ تَأْمُرُنِی ، فَقَالَ علیه‌السلام : «هَاهُنَا أَخٌ لَکَ کَانَ</w:t>
      </w:r>
      <w:r>
        <w:rPr>
          <w:rStyle w:val="FootnoteReference"/>
        </w:rPr>
        <w:footnoteReference w:id="5773"/>
      </w:r>
      <w:r>
        <w:rPr>
          <w:rFonts w:ascii="Amiri" w:hAnsi="Amiri" w:eastAsia="Amiri" w:cs="Amiri"/>
          <w:lang w:bidi="ar-SA"/>
          <w:color w:val="111111"/>
          <w:sz w:val="28"/>
          <w:szCs w:val="28"/>
          <w:rtl/>
        </w:rPr>
        <w:t xml:space="preserve">عَلی مِثْلِ دِینِکَ ، وَ هُوَ رَجُلٌ مِنْ قَوْمِکَ مِنْ قَیْسِ بْنِ ثَعْلَبَةَ ، وَ هُوَ فِی نِعْمَةٍ</w:t>
      </w:r>
      <w:r>
        <w:rPr>
          <w:rStyle w:val="FootnoteReference"/>
        </w:rPr>
        <w:footnoteReference w:id="5774"/>
      </w:r>
      <w:r>
        <w:rPr>
          <w:rFonts w:ascii="Amiri" w:hAnsi="Amiri" w:eastAsia="Amiri" w:cs="Amiri"/>
          <w:lang w:bidi="ar-SA"/>
          <w:color w:val="111111"/>
          <w:sz w:val="28"/>
          <w:szCs w:val="28"/>
          <w:rtl/>
        </w:rPr>
        <w:t xml:space="preserve">کَنِعْمَتِکَ ، فَتَوَاسَیَا</w:t>
      </w:r>
      <w:r>
        <w:rPr>
          <w:rStyle w:val="FootnoteReference"/>
        </w:rPr>
        <w:footnoteReference w:id="5775"/>
      </w:r>
      <w:r>
        <w:rPr>
          <w:rFonts w:ascii="Amiri" w:hAnsi="Amiri" w:eastAsia="Amiri" w:cs="Amiri"/>
          <w:lang w:bidi="ar-SA"/>
          <w:color w:val="111111"/>
          <w:sz w:val="28"/>
          <w:szCs w:val="28"/>
          <w:rtl/>
        </w:rPr>
        <w:t xml:space="preserve">وَ تَجَاوَرَا ، وَ لَسْتُ أَدَعُ أَنْ أُورِدَ عَلَیْکُمَا حَقَّکُمَا فِی الاْءِسْـلاَمِ».</w:t>
      </w:r>
    </w:p>
    <w:p>
      <w:pPr>
        <w:pStyle w:val="BookText"/>
      </w:pPr>
      <w:r>
        <w:rPr>
          <w:rFonts w:ascii="Amiri" w:hAnsi="Amiri" w:eastAsia="Amiri" w:cs="Amiri"/>
          <w:lang w:bidi="ar-SA"/>
          <w:color w:val="111111"/>
          <w:sz w:val="28"/>
          <w:szCs w:val="28"/>
          <w:rtl/>
        </w:rPr>
        <w:t xml:space="preserve">فَقَالَ : وَ اللّهِ ـ أَصْلَحَکَ اللّهُ ـ إِنِّی لَغَنِیٌّ ، وَ لَقَدْ تَرَکْتُ ثَـلاَثَمِائَةِ طَرُوقٍ</w:t>
      </w:r>
      <w:r>
        <w:rPr>
          <w:rStyle w:val="FootnoteReference"/>
        </w:rPr>
        <w:footnoteReference w:id="5776"/>
      </w:r>
      <w:r>
        <w:rPr>
          <w:rFonts w:ascii="Amiri" w:hAnsi="Amiri" w:eastAsia="Amiri" w:cs="Amiri"/>
          <w:lang w:bidi="ar-SA"/>
          <w:color w:val="111111"/>
          <w:sz w:val="28"/>
          <w:szCs w:val="28"/>
          <w:rtl/>
        </w:rPr>
        <w:t xml:space="preserve">بَیْنَ فَرَسٍ وَ فَرَسَةٍ</w:t>
      </w:r>
      <w:r>
        <w:rPr>
          <w:rStyle w:val="FootnoteReference"/>
        </w:rPr>
        <w:footnoteReference w:id="5777"/>
      </w:r>
      <w:r>
        <w:rPr>
          <w:rFonts w:ascii="Amiri" w:hAnsi="Amiri" w:eastAsia="Amiri" w:cs="Amiri"/>
          <w:lang w:bidi="ar-SA"/>
          <w:color w:val="111111"/>
          <w:sz w:val="28"/>
          <w:szCs w:val="28"/>
          <w:rtl/>
        </w:rPr>
        <w:t xml:space="preserve">، وَ تَرَکْتُ أَلْفَ بَعِیرٍ ، فَحَقُّکَ فِیهَا</w:t>
      </w:r>
      <w:r>
        <w:rPr>
          <w:rStyle w:val="FootnoteReference"/>
        </w:rPr>
        <w:footnoteReference w:id="5778"/>
      </w:r>
      <w:r>
        <w:rPr>
          <w:rFonts w:ascii="Amiri" w:hAnsi="Amiri" w:eastAsia="Amiri" w:cs="Amiri"/>
          <w:lang w:bidi="ar-SA"/>
          <w:color w:val="111111"/>
          <w:sz w:val="28"/>
          <w:szCs w:val="28"/>
          <w:rtl/>
        </w:rPr>
        <w:t xml:space="preserve">أَوْفَرُ مِنْ حَقِّی ، فَقَالَ لَهُ : «أَنْتَ مَوْلَی اللّهِ وَ رَسُولِهِ</w:t>
      </w:r>
      <w:r>
        <w:rPr>
          <w:rStyle w:val="FootnoteReference"/>
        </w:rPr>
        <w:footnoteReference w:id="5779"/>
      </w:r>
      <w:r>
        <w:rPr>
          <w:rFonts w:ascii="Amiri" w:hAnsi="Amiri" w:eastAsia="Amiri" w:cs="Amiri"/>
          <w:lang w:bidi="ar-SA"/>
          <w:color w:val="111111"/>
          <w:sz w:val="28"/>
          <w:szCs w:val="28"/>
          <w:rtl/>
        </w:rPr>
        <w:t xml:space="preserve">، وَ أَنْتَ فِی حَدِّ نَسَبِکَ عَلی حَالِکَ».</w:t>
      </w:r>
    </w:p>
    <w:p>
      <w:pPr>
        <w:pStyle w:val="BookText"/>
      </w:pPr>
      <w:r>
        <w:rPr>
          <w:rFonts w:ascii="Amiri" w:hAnsi="Amiri" w:eastAsia="Amiri" w:cs="Amiri"/>
          <w:lang w:bidi="ar-SA"/>
          <w:color w:val="111111"/>
          <w:sz w:val="28"/>
          <w:szCs w:val="28"/>
          <w:rtl/>
        </w:rPr>
        <w:t xml:space="preserve">فَحَسُنَ إِسْـلاَمُهُ ، وَ تَزَوَّجَ امْرَأَةً مِنْ بَنِی فِهْرٍ ، وَ أَصْدَقَهَا</w:t>
      </w:r>
      <w:r>
        <w:rPr>
          <w:rStyle w:val="FootnoteReference"/>
        </w:rPr>
        <w:footnoteReference w:id="5780"/>
      </w:r>
      <w:r>
        <w:rPr>
          <w:rFonts w:ascii="Amiri" w:hAnsi="Amiri" w:eastAsia="Amiri" w:cs="Amiri"/>
          <w:lang w:bidi="ar-SA"/>
          <w:color w:val="111111"/>
          <w:sz w:val="28"/>
          <w:szCs w:val="28"/>
          <w:rtl/>
        </w:rPr>
        <w:t xml:space="preserve">أَبُو إِبْرَاهِیمَ علیه‌السلام خَمْسِینَ دِینَاراً مِنْ صَدَقَةِ عَلِیِّ بْنِ أَبِی طَالِبٍ علیه‌السلام ، وَ أَخْدَمَهُ</w:t>
      </w:r>
      <w:r>
        <w:rPr>
          <w:rStyle w:val="FootnoteReference"/>
        </w:rPr>
        <w:footnoteReference w:id="5781"/>
      </w:r>
      <w:r>
        <w:rPr>
          <w:rFonts w:ascii="Amiri" w:hAnsi="Amiri" w:eastAsia="Amiri" w:cs="Amiri"/>
          <w:lang w:bidi="ar-SA"/>
          <w:color w:val="111111"/>
          <w:sz w:val="28"/>
          <w:szCs w:val="28"/>
          <w:rtl/>
        </w:rPr>
        <w:t xml:space="preserve">، وَ بَوَّأَهُ</w:t>
      </w:r>
      <w:r>
        <w:rPr>
          <w:rStyle w:val="FootnoteReference"/>
        </w:rPr>
        <w:footnoteReference w:id="5782"/>
      </w:r>
      <w:r>
        <w:rPr>
          <w:rFonts w:ascii="Amiri" w:hAnsi="Amiri" w:eastAsia="Amiri" w:cs="Amiri"/>
          <w:lang w:bidi="ar-SA"/>
          <w:color w:val="111111"/>
          <w:sz w:val="28"/>
          <w:szCs w:val="28"/>
          <w:rtl/>
        </w:rPr>
        <w:t xml:space="preserve">، وَ أَقَامَ حَتّی أُخْرِجَ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0" w:name="pg20122_243863"/>
    <w:bookmarkEnd w:id="360"/>
    <w:p>
      <w:pPr>
        <w:pStyle w:val="BookText"/>
      </w:pPr>
      <w:r>
        <w:rPr>
          <w:rFonts w:ascii="Amiri" w:hAnsi="Amiri" w:eastAsia="Amiri" w:cs="Amiri"/>
          <w:lang w:bidi="ar-SA"/>
          <w:color w:val="111111"/>
          <w:sz w:val="28"/>
          <w:szCs w:val="28"/>
          <w:rtl/>
        </w:rPr>
        <w:t xml:space="preserve">أَبُو إِبْرَاهِیمَ علیه‌السلام ، فَمَاتَ بَعْدَ مَخْرَجِهِ بِثَمَانٍ وَ عِشْرِینَ لَیْلَةً .</w:t>
      </w:r>
      <w:r>
        <w:rPr>
          <w:rStyle w:val="FootnoteReference"/>
        </w:rPr>
        <w:footnoteReference w:id="5783"/>
      </w:r>
    </w:p>
    <w:p>
      <w:pPr>
        <w:pStyle w:val="Heading4"/>
      </w:pPr>
      <w:bookmarkStart w:id="1112" w:name="_Toc635"/>
      <w:r>
        <w:t>5- الحدیث</w:t>
      </w:r>
      <w:bookmarkEnd w:id="1112"/>
    </w:p>
    <w:p>
      <w:pPr>
        <w:pStyle w:val="BookText"/>
      </w:pPr>
      <w:r>
        <w:rPr>
          <w:rFonts w:ascii="Amiri" w:hAnsi="Amiri" w:eastAsia="Amiri" w:cs="Amiri"/>
          <w:lang w:bidi="ar-SA"/>
          <w:color w:val="111111"/>
          <w:sz w:val="28"/>
          <w:szCs w:val="28"/>
          <w:rtl/>
        </w:rPr>
        <w:t xml:space="preserve">5/1293. عَلِیُّ بْنُ إِبْرَاهِیمَ وَ أَحْمَدُ بْنُ مِهْرَانَ جَمِیعاً ، عَنْ مُحَمَّدِ بْنِ عَلِیٍّ ، عَنِ الْحَسَنِ بْنِ رَاشِدٍ ، عَنْ یَعْقُوبَ بْنِ جَعْفَرٍ ، قَالَ :</w:t>
      </w:r>
    </w:p>
    <w:p>
      <w:pPr>
        <w:pStyle w:val="BookText"/>
      </w:pPr>
      <w:r>
        <w:rPr>
          <w:rFonts w:ascii="Amiri" w:hAnsi="Amiri" w:eastAsia="Amiri" w:cs="Amiri"/>
          <w:lang w:bidi="ar-SA"/>
          <w:color w:val="111111"/>
          <w:sz w:val="28"/>
          <w:szCs w:val="28"/>
          <w:rtl/>
        </w:rPr>
        <w:t xml:space="preserve">کُنْتُ عِنْدَ أَبِی إِبْرَاهِیمَ علیه‌السلام وَ أَتَاهُ رَجُلٌ مِنْ أَهْلِ نَجْرَانَ الْیَمَنِ مِنَ الرُّهْبَانِ</w:t>
      </w:r>
      <w:r>
        <w:rPr>
          <w:rStyle w:val="FootnoteReference"/>
        </w:rPr>
        <w:footnoteReference w:id="5784"/>
      </w:r>
      <w:r>
        <w:rPr>
          <w:rFonts w:ascii="Amiri" w:hAnsi="Amiri" w:eastAsia="Amiri" w:cs="Amiri"/>
          <w:lang w:bidi="ar-SA"/>
          <w:color w:val="111111"/>
          <w:sz w:val="28"/>
          <w:szCs w:val="28"/>
          <w:rtl/>
        </w:rPr>
        <w:t xml:space="preserve">وَ مَعَهُ رَاهِبَةٌ ، فَاسْتَأْذَنَ لَهُمَا الْفَضْلُ بْنُ سَوَّارٍ ، فَقَالَ لَهُ</w:t>
      </w:r>
      <w:r>
        <w:rPr>
          <w:rStyle w:val="FootnoteReference"/>
        </w:rPr>
        <w:footnoteReference w:id="5785"/>
      </w:r>
      <w:r>
        <w:rPr>
          <w:rFonts w:ascii="Amiri" w:hAnsi="Amiri" w:eastAsia="Amiri" w:cs="Amiri"/>
          <w:lang w:bidi="ar-SA"/>
          <w:color w:val="111111"/>
          <w:sz w:val="28"/>
          <w:szCs w:val="28"/>
          <w:rtl/>
        </w:rPr>
        <w:t xml:space="preserve">: «إِذَا کَانَ غَداً فَأْتِ بِهِمَا عِنْدَ بِئْرِ أُمِّ خَیْرٍ» قَالَ</w:t>
      </w:r>
      <w:r>
        <w:rPr>
          <w:rStyle w:val="FootnoteReference"/>
        </w:rPr>
        <w:footnoteReference w:id="5786"/>
      </w:r>
      <w:r>
        <w:rPr>
          <w:rFonts w:ascii="Amiri" w:hAnsi="Amiri" w:eastAsia="Amiri" w:cs="Amiri"/>
          <w:lang w:bidi="ar-SA"/>
          <w:color w:val="111111"/>
          <w:sz w:val="28"/>
          <w:szCs w:val="28"/>
          <w:rtl/>
        </w:rPr>
        <w:t xml:space="preserve">: فَوَافَیْنَا مِنَ الْغَدِ ، فَوَجَدْنَا الْقَوْمَ قَدْ وَافَوْا ، فَأَمَرَ بِخَصَفَةِ</w:t>
      </w:r>
      <w:r>
        <w:rPr>
          <w:rStyle w:val="FootnoteReference"/>
        </w:rPr>
        <w:footnoteReference w:id="5787"/>
      </w:r>
      <w:r>
        <w:rPr>
          <w:rFonts w:ascii="Amiri" w:hAnsi="Amiri" w:eastAsia="Amiri" w:cs="Amiri"/>
          <w:lang w:bidi="ar-SA"/>
          <w:color w:val="111111"/>
          <w:sz w:val="28"/>
          <w:szCs w:val="28"/>
          <w:rtl/>
        </w:rPr>
        <w:t xml:space="preserve">بَوَارِیَّ</w:t>
      </w:r>
      <w:r>
        <w:rPr>
          <w:rStyle w:val="FootnoteReference"/>
        </w:rPr>
        <w:footnoteReference w:id="5788"/>
      </w:r>
      <w:r>
        <w:rPr>
          <w:rFonts w:ascii="Amiri" w:hAnsi="Amiri" w:eastAsia="Amiri" w:cs="Amiri"/>
          <w:lang w:bidi="ar-SA"/>
          <w:color w:val="111111"/>
          <w:sz w:val="28"/>
          <w:szCs w:val="28"/>
          <w:rtl/>
        </w:rPr>
        <w:t xml:space="preserve">، ثُمَّ جَلَسَ وَ جَلَسُوا ، فَبَدَأَتِ الرَّاهِبَةُ بِالْمَسَائِلِ ، فَسَأَلَتْ عَنْ مَسَائِلَ کَثِیرَةٍ ، کُلُّ</w:t>
      </w:r>
      <w:r>
        <w:rPr>
          <w:rStyle w:val="FootnoteReference"/>
        </w:rPr>
        <w:footnoteReference w:id="5789"/>
      </w:r>
      <w:r>
        <w:rPr>
          <w:rFonts w:ascii="Amiri" w:hAnsi="Amiri" w:eastAsia="Amiri" w:cs="Amiri"/>
          <w:lang w:bidi="ar-SA"/>
          <w:color w:val="111111"/>
          <w:sz w:val="28"/>
          <w:szCs w:val="28"/>
          <w:rtl/>
        </w:rPr>
        <w:t xml:space="preserve">ذلِکَ یُجِیبُهَا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سَأَلَهَا أَبُو إِبْرَاهِیمَ علیه‌السلام عَنْ أَشْیَاءَ لَمْ یَکُنْ عِنْدَهَا فِیهَا</w:t>
      </w:r>
      <w:r>
        <w:rPr>
          <w:rStyle w:val="FootnoteReference"/>
        </w:rPr>
        <w:footnoteReference w:id="5790"/>
      </w:r>
      <w:r>
        <w:rPr>
          <w:rFonts w:ascii="Amiri" w:hAnsi="Amiri" w:eastAsia="Amiri" w:cs="Amiri"/>
          <w:lang w:bidi="ar-SA"/>
          <w:color w:val="111111"/>
          <w:sz w:val="28"/>
          <w:szCs w:val="28"/>
          <w:rtl/>
        </w:rPr>
        <w:t xml:space="preserve">شَیْءٌ ، ثُمَّ أَسْلَمَتْ .</w:t>
      </w:r>
    </w:p>
    <w:p>
      <w:pPr>
        <w:pStyle w:val="BookText"/>
      </w:pPr>
      <w:r>
        <w:rPr>
          <w:rFonts w:ascii="Amiri" w:hAnsi="Amiri" w:eastAsia="Amiri" w:cs="Amiri"/>
          <w:lang w:bidi="ar-SA"/>
          <w:color w:val="111111"/>
          <w:sz w:val="28"/>
          <w:szCs w:val="28"/>
          <w:rtl/>
        </w:rPr>
        <w:t xml:space="preserve">ثُمَّ أَقْبَلَ الرَّاهِبُ یَسْأَلُهُ ، فَکَانَ</w:t>
      </w:r>
      <w:r>
        <w:rPr>
          <w:rStyle w:val="FootnoteReference"/>
        </w:rPr>
        <w:footnoteReference w:id="5791"/>
      </w:r>
      <w:r>
        <w:rPr>
          <w:rFonts w:ascii="Amiri" w:hAnsi="Amiri" w:eastAsia="Amiri" w:cs="Amiri"/>
          <w:lang w:bidi="ar-SA"/>
          <w:color w:val="111111"/>
          <w:sz w:val="28"/>
          <w:szCs w:val="28"/>
          <w:rtl/>
        </w:rPr>
        <w:t xml:space="preserve">یُجِیبُهُ فِی کُلِّ مَا یَسْأَلُهُ</w:t>
      </w:r>
      <w:r>
        <w:rPr>
          <w:rStyle w:val="FootnoteReference"/>
        </w:rPr>
        <w:footnoteReference w:id="5792"/>
      </w:r>
      <w:r>
        <w:rPr>
          <w:rFonts w:ascii="Amiri" w:hAnsi="Amiri" w:eastAsia="Amiri" w:cs="Amiri"/>
          <w:lang w:bidi="ar-SA"/>
          <w:color w:val="111111"/>
          <w:sz w:val="28"/>
          <w:szCs w:val="28"/>
          <w:rtl/>
        </w:rPr>
        <w:t xml:space="preserve">، فَقَالَ الرَّاهِبُ : قَدْ کُنْتُ قَوِیّاً عَلی دِینِی ، وَ مَا خَلَّفْتُ أَحَداً مِنَ النَّصَاری فِی الاْءَرْضِ یَبْلُغُ</w:t>
      </w:r>
      <w:r>
        <w:rPr>
          <w:rStyle w:val="FootnoteReference"/>
        </w:rPr>
        <w:footnoteReference w:id="5793"/>
      </w:r>
      <w:r>
        <w:rPr>
          <w:rFonts w:ascii="Amiri" w:hAnsi="Amiri" w:eastAsia="Amiri" w:cs="Amiri"/>
          <w:lang w:bidi="ar-SA"/>
          <w:color w:val="111111"/>
          <w:sz w:val="28"/>
          <w:szCs w:val="28"/>
          <w:rtl/>
        </w:rPr>
        <w:t xml:space="preserve">مَبْلَغِی فِی الْعِلْمِ ، وَ لَقَدْ سَمِعْتُ بِرَجُلٍ</w:t>
      </w:r>
      <w:r>
        <w:rPr>
          <w:rStyle w:val="FootnoteReference"/>
        </w:rPr>
        <w:footnoteReference w:id="5794"/>
      </w:r>
      <w:r>
        <w:rPr>
          <w:rFonts w:ascii="Amiri" w:hAnsi="Amiri" w:eastAsia="Amiri" w:cs="Amiri"/>
          <w:lang w:bidi="ar-SA"/>
          <w:color w:val="111111"/>
          <w:sz w:val="28"/>
          <w:szCs w:val="28"/>
          <w:rtl/>
        </w:rPr>
        <w:t xml:space="preserve">فِی الْهِنْدِ إِذَا شَاءَ حَجَّ إِلی بَیْتِ</w:t>
      </w:r>
      <w:r>
        <w:rPr>
          <w:rStyle w:val="FootnoteReference"/>
        </w:rPr>
        <w:footnoteReference w:id="5795"/>
      </w:r>
      <w:r>
        <w:rPr>
          <w:rFonts w:ascii="Amiri" w:hAnsi="Amiri" w:eastAsia="Amiri" w:cs="Amiri"/>
          <w:lang w:bidi="ar-SA"/>
          <w:color w:val="111111"/>
          <w:sz w:val="28"/>
          <w:szCs w:val="28"/>
          <w:rtl/>
        </w:rPr>
        <w:t xml:space="preserve">الْمَقْدِسِ فِی یَوْمٍ وَ لَیْلَةٍ ، ثُمَّ یَرْجِعُ إِلی مَنْزِلِهِ بِأَرْضِ الْهِنْدِ ، فَسَأَلْتُ عَنْهُ بِأَیِّ أَرْضٍ هُوَ ؟ فَقِیلَ لِی : إِنَّهُ بِسُبْذَانَ</w:t>
      </w:r>
      <w:r>
        <w:rPr>
          <w:rStyle w:val="FootnoteReference"/>
        </w:rPr>
        <w:footnoteReference w:id="5796"/>
      </w:r>
      <w:r>
        <w:rPr>
          <w:rFonts w:ascii="Amiri" w:hAnsi="Amiri" w:eastAsia="Amiri" w:cs="Amiri"/>
          <w:lang w:bidi="ar-SA"/>
          <w:color w:val="111111"/>
          <w:sz w:val="28"/>
          <w:szCs w:val="28"/>
          <w:rtl/>
        </w:rPr>
        <w:t xml:space="preserve">، وَ سَأَلْتُ الَّذِی أَخْبَرَنِی ، فَقَالَ</w:t>
      </w:r>
      <w:r>
        <w:rPr>
          <w:rStyle w:val="FootnoteReference"/>
        </w:rPr>
        <w:footnoteReference w:id="5797"/>
      </w:r>
      <w:r>
        <w:rPr>
          <w:rFonts w:ascii="Amiri" w:hAnsi="Amiri" w:eastAsia="Amiri" w:cs="Amiri"/>
          <w:lang w:bidi="ar-SA"/>
          <w:color w:val="111111"/>
          <w:sz w:val="28"/>
          <w:szCs w:val="28"/>
          <w:rtl/>
        </w:rPr>
        <w:t xml:space="preserve">: هُوَ عَلِمَ</w:t>
      </w:r>
      <w:r>
        <w:rPr>
          <w:rStyle w:val="FootnoteReference"/>
        </w:rPr>
        <w:footnoteReference w:id="5798"/>
      </w:r>
      <w:r>
        <w:rPr>
          <w:rFonts w:ascii="Amiri" w:hAnsi="Amiri" w:eastAsia="Amiri" w:cs="Amiri"/>
          <w:lang w:bidi="ar-SA"/>
          <w:color w:val="111111"/>
          <w:sz w:val="28"/>
          <w:szCs w:val="28"/>
          <w:rtl/>
        </w:rPr>
        <w:t xml:space="preserve">الاِسْمَ الَّذِی ظَفِرَ بِهِ آصَفُ صَاحِبُ سُلَیْمَانَ لَمَّا أَتی بِعَرْشِ سَبَاًء، وَ هُوَ الَّذِی ذَکَرَهُ اللّهُ لَکُمْ فِی کِتَابِکُمْ ، وَ لَنَا ـ مَعْشَرَ</w:t>
      </w:r>
      <w:r>
        <w:rPr>
          <w:rStyle w:val="FootnoteReference"/>
        </w:rPr>
        <w:footnoteReference w:id="5799"/>
      </w:r>
      <w:r>
        <w:rPr>
          <w:rFonts w:ascii="Amiri" w:hAnsi="Amiri" w:eastAsia="Amiri" w:cs="Amiri"/>
          <w:lang w:bidi="ar-SA"/>
          <w:color w:val="111111"/>
          <w:sz w:val="28"/>
          <w:szCs w:val="28"/>
          <w:rtl/>
        </w:rPr>
        <w:t xml:space="preserve">الاْءَدْیَانِ ـ فِی کُتُبِنَا .</w:t>
      </w:r>
    </w:p>
    <w:p>
      <w:pPr>
        <w:pStyle w:val="BookText"/>
      </w:pPr>
      <w:r>
        <w:rPr>
          <w:rFonts w:ascii="Amiri" w:hAnsi="Amiri" w:eastAsia="Amiri" w:cs="Amiri"/>
          <w:lang w:bidi="ar-SA"/>
          <w:color w:val="111111"/>
          <w:sz w:val="28"/>
          <w:szCs w:val="28"/>
          <w:rtl/>
        </w:rPr>
        <w:t xml:space="preserve">فَقَالَ لَهُ أَبُو إِبْرَاهِیمَ علیه‌السلام : «فَکَمْ لِلّهِ مِنِ اسْمٍ لاَ یُرَدُّ ؟» فَقَالَ الرَّاهِبُ : الاْءَسْمَاءُ کَثِیرَةٌ ، فَأَمَّا الْمَحْتُومُ مِنْهَا ـ الَّذِی لاَ یُرَدُّ سَائِلُهُ ـ فَسَبْعَةٌ ، فَقَالَ لَهُ أَبُو الْحَسَنِ علیه‌السلام : «فَأَخْبِرْنِی عَمَّا تَحْفَظُ مِنْهَا» قَالَ</w:t>
      </w:r>
      <w:r>
        <w:rPr>
          <w:rStyle w:val="FootnoteReference"/>
        </w:rPr>
        <w:footnoteReference w:id="5800"/>
      </w:r>
      <w:r>
        <w:rPr>
          <w:rFonts w:ascii="Amiri" w:hAnsi="Amiri" w:eastAsia="Amiri" w:cs="Amiri"/>
          <w:lang w:bidi="ar-SA"/>
          <w:color w:val="111111"/>
          <w:sz w:val="28"/>
          <w:szCs w:val="28"/>
          <w:rtl/>
        </w:rPr>
        <w:t xml:space="preserve">الرَّاهِبُ : لاَ ، وَ اللّهِ الَّذِی أَنْزَلَ التَّوْرَاةَ عَلی مُوسی ، وَ جَعَلَ عِیسی 482/1</w:t>
      </w:r>
    </w:p>
    <w:p>
      <w:pPr>
        <w:pStyle w:val="BookText"/>
      </w:pPr>
      <w:r>
        <w:rPr>
          <w:rFonts w:ascii="Amiri" w:hAnsi="Amiri" w:eastAsia="Amiri" w:cs="Amiri"/>
          <w:lang w:bidi="ar-SA"/>
          <w:color w:val="111111"/>
          <w:sz w:val="28"/>
          <w:szCs w:val="28"/>
          <w:rtl/>
        </w:rPr>
        <w:t xml:space="preserve">عِبْرَةً لِلْعَالَمِینَ ، وَ فِتْنَةً لِشُکْرِ</w:t>
      </w:r>
      <w:r>
        <w:rPr>
          <w:rStyle w:val="FootnoteReference"/>
        </w:rPr>
        <w:footnoteReference w:id="5801"/>
      </w:r>
      <w:r>
        <w:rPr>
          <w:rFonts w:ascii="Amiri" w:hAnsi="Amiri" w:eastAsia="Amiri" w:cs="Amiri"/>
          <w:lang w:bidi="ar-SA"/>
          <w:color w:val="111111"/>
          <w:sz w:val="28"/>
          <w:szCs w:val="28"/>
          <w:rtl/>
        </w:rPr>
        <w:t xml:space="preserve">أُولِی الاْءَلْبَابِ ، وَ جَعَلَ مُحَمَّداً بَرَکَةً وَ رَحْمَةً ، وَ جَعَلَ</w:t>
      </w:r>
      <w:r>
        <w:rPr>
          <w:rStyle w:val="FootnoteReference"/>
        </w:rPr>
        <w:footnoteReference w:id="5802"/>
      </w:r>
    </w:p>
    <w:p>
      <w:pPr>
        <w:pStyle w:val="BookText"/>
      </w:pPr>
      <w:r>
        <w:rPr>
          <w:rFonts w:ascii="Amiri" w:hAnsi="Amiri" w:eastAsia="Amiri" w:cs="Amiri"/>
          <w:lang w:bidi="ar-SA"/>
          <w:color w:val="111111"/>
          <w:sz w:val="28"/>
          <w:szCs w:val="28"/>
          <w:rtl/>
        </w:rPr>
        <w:t xml:space="preserve">عَلِیّاً عِبْرَةً وَ بَصِیرَةً ، وَ جَعَلَ الاْءَوْصِیَاءَ مِنْ نَسْلِهِ وَ نَسْلِ مُحَمَّدٍ مَا أَدْرِی ، وَ لَوْ دَرَیْتُ مَا احْتَجْتُ فِیهِ إِلی کَـلاَمِکَ ، وَ لاَ جِئْتُکَ وَ لاَ سَأَلْتُکَ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إِبْرَاهِیمَ علیه‌السلام : «عُدْ إِلی حَدِیثِ الْهِنْدِیِّ» .</w:t>
      </w:r>
    </w:p>
    <w:p>
      <w:pPr>
        <w:pStyle w:val="BookText"/>
      </w:pPr>
      <w:r>
        <w:rPr>
          <w:rFonts w:ascii="Amiri" w:hAnsi="Amiri" w:eastAsia="Amiri" w:cs="Amiri"/>
          <w:lang w:bidi="ar-SA"/>
          <w:color w:val="111111"/>
          <w:sz w:val="28"/>
          <w:szCs w:val="28"/>
          <w:rtl/>
        </w:rPr>
        <w:t xml:space="preserve">فَقَالَ لَهُ الرَّاهِبُ : سَمِعْتُ بِهذِهِ الاْءَسْمَاءِ وَ لاَ أَدْرِی مَا بِطَانَتُهَا</w:t>
      </w:r>
      <w:r>
        <w:rPr>
          <w:rStyle w:val="FootnoteReference"/>
        </w:rPr>
        <w:footnoteReference w:id="5803"/>
      </w:r>
      <w:r>
        <w:rPr>
          <w:rFonts w:ascii="Amiri" w:hAnsi="Amiri" w:eastAsia="Amiri" w:cs="Amiri"/>
          <w:lang w:bidi="ar-SA"/>
          <w:color w:val="111111"/>
          <w:sz w:val="28"/>
          <w:szCs w:val="28"/>
          <w:rtl/>
        </w:rPr>
        <w:t xml:space="preserve">وَ لاَ شَرَائِحُهَا</w:t>
      </w:r>
      <w:r>
        <w:rPr>
          <w:rStyle w:val="FootnoteReference"/>
        </w:rPr>
        <w:footnoteReference w:id="5804"/>
      </w:r>
      <w:r>
        <w:rPr>
          <w:rFonts w:ascii="Amiri" w:hAnsi="Amiri" w:eastAsia="Amiri" w:cs="Amiri"/>
          <w:lang w:bidi="ar-SA"/>
          <w:color w:val="111111"/>
          <w:sz w:val="28"/>
          <w:szCs w:val="28"/>
          <w:rtl/>
        </w:rPr>
        <w:t xml:space="preserve">؟ وَ لاَ أَدْرِی مَا هِیَ ؟ وَ لاَ کَیْفَ هِیَ وَ لاَ بِدُعَائِهَا</w:t>
      </w:r>
      <w:r>
        <w:rPr>
          <w:rStyle w:val="FootnoteReference"/>
        </w:rPr>
        <w:footnoteReference w:id="5805"/>
      </w:r>
      <w:r>
        <w:rPr>
          <w:rFonts w:ascii="Amiri" w:hAnsi="Amiri" w:eastAsia="Amiri" w:cs="Amiri"/>
          <w:lang w:bidi="ar-SA"/>
          <w:color w:val="111111"/>
          <w:sz w:val="28"/>
          <w:szCs w:val="28"/>
          <w:rtl/>
        </w:rPr>
        <w:t xml:space="preserve">؟ فَانْطَلَقْتُ حَتّی قَدِمْتُ سُبْذَانَ</w:t>
      </w:r>
      <w:r>
        <w:rPr>
          <w:rStyle w:val="FootnoteReference"/>
        </w:rPr>
        <w:footnoteReference w:id="5806"/>
      </w:r>
      <w:r>
        <w:rPr>
          <w:rFonts w:ascii="Amiri" w:hAnsi="Amiri" w:eastAsia="Amiri" w:cs="Amiri"/>
          <w:lang w:bidi="ar-SA"/>
          <w:color w:val="111111"/>
          <w:sz w:val="28"/>
          <w:szCs w:val="28"/>
          <w:rtl/>
        </w:rPr>
        <w:t xml:space="preserve">الْهِنْدِ ، فَسَأَلْتُ عَنِ الرَّجُلِ ، فَقِیلَ لِی</w:t>
      </w:r>
      <w:r>
        <w:rPr>
          <w:rStyle w:val="FootnoteReference"/>
        </w:rPr>
        <w:footnoteReference w:id="5807"/>
      </w:r>
      <w:r>
        <w:rPr>
          <w:rFonts w:ascii="Amiri" w:hAnsi="Amiri" w:eastAsia="Amiri" w:cs="Amiri"/>
          <w:lang w:bidi="ar-SA"/>
          <w:color w:val="111111"/>
          <w:sz w:val="28"/>
          <w:szCs w:val="28"/>
          <w:rtl/>
        </w:rPr>
        <w:t xml:space="preserve">: إِنَّهُ بَنی دَیْراً فِی جَبَلٍ ، فَصَارَ لاَ یَخْرُجُ وَ لاَ یُری إِلاَّ فِی کُلِّ سَنَةٍ مَرَّتَیْنِ ، وَ زَعَمَتِ الْهِنْدُ أَنَّ اللّهَ فَجَّرَ لَهُ عَیْناً فِی دَیْرِهِ ، وَ زَعَمَتِ الْهِنْدُ أَنَّهُ یُزْرَعُ لَهُ مِنْ غَیْرِ زَرْعٍ یُلْقِیهِ ، وَ یُحْرَثُ لَهُ مِنْ غَیْرِ حَرْثٍ یَعْمَلُهُ ، فَانْتَهَیْتُ إِلی بَابِهِ ، فَأَقَمْتُ ثَـلاَثاً لاَ أَدُقُّ الْبَابَ ، وَ لاَ أُعَالِجُ الْبَابَ</w:t>
      </w:r>
      <w:r>
        <w:rPr>
          <w:rStyle w:val="FootnoteReference"/>
        </w:rPr>
        <w:footnoteReference w:id="5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کَانَ الْیَوْمُ الرَّابِعُ ، فَتَحَ اللّهُ الْبَابَ</w:t>
      </w:r>
      <w:r>
        <w:rPr>
          <w:rStyle w:val="FootnoteReference"/>
        </w:rPr>
        <w:footnoteReference w:id="5809"/>
      </w:r>
      <w:r>
        <w:rPr>
          <w:rFonts w:ascii="Amiri" w:hAnsi="Amiri" w:eastAsia="Amiri" w:cs="Amiri"/>
          <w:lang w:bidi="ar-SA"/>
          <w:color w:val="111111"/>
          <w:sz w:val="28"/>
          <w:szCs w:val="28"/>
          <w:rtl/>
        </w:rPr>
        <w:t xml:space="preserve">، وَ جَاءَتْ بَقَرَةٌ عَلَیْهَا حَطَبٌ ، تَجُرُّ ضَرْعَهَا یَکَادُ یَخْرُجُ مَا فِی ضَرْعِهَا مِنَ اللَّبَنِ ، فَدَفَعَتِ الْبَابَ ، فَانْفَتَحَ ، فَتَبِعْتُهَا</w:t>
      </w:r>
      <w:r>
        <w:rPr>
          <w:rStyle w:val="FootnoteReference"/>
        </w:rPr>
        <w:footnoteReference w:id="5810"/>
      </w:r>
      <w:r>
        <w:rPr>
          <w:rFonts w:ascii="Amiri" w:hAnsi="Amiri" w:eastAsia="Amiri" w:cs="Amiri"/>
          <w:lang w:bidi="ar-SA"/>
          <w:color w:val="111111"/>
          <w:sz w:val="28"/>
          <w:szCs w:val="28"/>
          <w:rtl/>
        </w:rPr>
        <w:t xml:space="preserve">وَ دَخَلْتُ</w:t>
      </w:r>
      <w:r>
        <w:rPr>
          <w:rStyle w:val="FootnoteReference"/>
        </w:rPr>
        <w:footnoteReference w:id="5811"/>
      </w:r>
      <w:r>
        <w:rPr>
          <w:rFonts w:ascii="Amiri" w:hAnsi="Amiri" w:eastAsia="Amiri" w:cs="Amiri"/>
          <w:lang w:bidi="ar-SA"/>
          <w:color w:val="111111"/>
          <w:sz w:val="28"/>
          <w:szCs w:val="28"/>
          <w:rtl/>
        </w:rPr>
        <w:t xml:space="preserve">، فَوَجَدْتُ الرَّجُلَ قَائِماً یَنْظُرُ إِلَی السَّمَاءِ فَیَبْکِی ، وَ یَنْظُرُ إِلَی الاْءَرْضِ فَیَبْکِی ، وَ یَنْظُرُ إِلَی الْجِبَالِ فَیَبْکِی ، فَقُلْتُ : سُبْحَانَ اللّهِ! مَا أَقَلَّ ضَرْبَکَ</w:t>
      </w:r>
      <w:r>
        <w:rPr>
          <w:rStyle w:val="FootnoteReference"/>
        </w:rPr>
        <w:footnoteReference w:id="5812"/>
      </w:r>
      <w:r>
        <w:rPr>
          <w:rFonts w:ascii="Amiri" w:hAnsi="Amiri" w:eastAsia="Amiri" w:cs="Amiri"/>
          <w:lang w:bidi="ar-SA"/>
          <w:color w:val="111111"/>
          <w:sz w:val="28"/>
          <w:szCs w:val="28"/>
          <w:rtl/>
        </w:rPr>
        <w:t xml:space="preserve">فِی دَهْرِنَا هذَا</w:t>
      </w:r>
      <w:r>
        <w:rPr>
          <w:rStyle w:val="FootnoteReference"/>
        </w:rPr>
        <w:footnoteReference w:id="5813"/>
      </w:r>
      <w:r>
        <w:rPr>
          <w:rFonts w:ascii="Amiri" w:hAnsi="Amiri" w:eastAsia="Amiri" w:cs="Amiri"/>
          <w:lang w:bidi="ar-SA"/>
          <w:color w:val="111111"/>
          <w:sz w:val="28"/>
          <w:szCs w:val="28"/>
          <w:rtl/>
        </w:rPr>
        <w:t xml:space="preserve">! فَقَالَ لِی : وَ اللّهِ ، مَا أَنَا إِلاَّ حَسَنَةٌ مِنْ حَسَنَاتِ رَجُلٍ خَلَّفْتَهُ وَرَاءَ ظَهْرِکَ ، فَقُلْتُ لَهُ : أُخْبِرْتُ أَنَّ عِنْدَکَ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w:t>
      </w:r>
      <w:r>
        <w:rPr>
          <w:rStyle w:val="FootnoteReference"/>
        </w:rPr>
        <w:footnoteReference w:id="5814"/>
      </w:r>
      <w:r>
        <w:rPr>
          <w:rFonts w:ascii="Amiri" w:hAnsi="Amiri" w:eastAsia="Amiri" w:cs="Amiri"/>
          <w:lang w:bidi="ar-SA"/>
          <w:color w:val="111111"/>
          <w:sz w:val="28"/>
          <w:szCs w:val="28"/>
          <w:rtl/>
        </w:rPr>
        <w:t xml:space="preserve">مِنْ أَسْمَاءِ اللّهِ تَبْلُغُ بِهِ فِی کُلِّ یَوْمٍ وَ لَیْلَةٍ بَیْتَ الْمَقْدِسِ</w:t>
      </w:r>
      <w:r>
        <w:rPr>
          <w:rStyle w:val="FootnoteReference"/>
        </w:rPr>
        <w:footnoteReference w:id="5815"/>
      </w:r>
      <w:r>
        <w:rPr>
          <w:rFonts w:ascii="Amiri" w:hAnsi="Amiri" w:eastAsia="Amiri" w:cs="Amiri"/>
          <w:lang w:bidi="ar-SA"/>
          <w:color w:val="111111"/>
          <w:sz w:val="28"/>
          <w:szCs w:val="28"/>
          <w:rtl/>
        </w:rPr>
        <w:t xml:space="preserve">، وَ تَرْجِعُ إِلی بَیْتِکَ ؟</w:t>
      </w:r>
    </w:p>
    <w:p>
      <w:pPr>
        <w:pStyle w:val="BookText"/>
      </w:pPr>
      <w:r>
        <w:rPr>
          <w:rFonts w:ascii="Amiri" w:hAnsi="Amiri" w:eastAsia="Amiri" w:cs="Amiri"/>
          <w:lang w:bidi="ar-SA"/>
          <w:color w:val="111111"/>
          <w:sz w:val="28"/>
          <w:szCs w:val="28"/>
          <w:rtl/>
        </w:rPr>
        <w:t xml:space="preserve">فَقَالَ لِی : وَ هَلْ</w:t>
      </w:r>
      <w:r>
        <w:rPr>
          <w:rStyle w:val="FootnoteReference"/>
        </w:rPr>
        <w:footnoteReference w:id="5816"/>
      </w:r>
      <w:r>
        <w:rPr>
          <w:rFonts w:ascii="Amiri" w:hAnsi="Amiri" w:eastAsia="Amiri" w:cs="Amiri"/>
          <w:lang w:bidi="ar-SA"/>
          <w:color w:val="111111"/>
          <w:sz w:val="28"/>
          <w:szCs w:val="28"/>
          <w:rtl/>
        </w:rPr>
        <w:t xml:space="preserve">تَعْرِفُ بَیْتَ</w:t>
      </w:r>
      <w:r>
        <w:rPr>
          <w:rStyle w:val="FootnoteReference"/>
        </w:rPr>
        <w:footnoteReference w:id="5817"/>
      </w:r>
      <w:r>
        <w:rPr>
          <w:rFonts w:ascii="Amiri" w:hAnsi="Amiri" w:eastAsia="Amiri" w:cs="Amiri"/>
          <w:lang w:bidi="ar-SA"/>
          <w:color w:val="111111"/>
          <w:sz w:val="28"/>
          <w:szCs w:val="28"/>
          <w:rtl/>
        </w:rPr>
        <w:t xml:space="preserve">الْمَقْدِسِ ؟ قُلْتُ</w:t>
      </w:r>
      <w:r>
        <w:rPr>
          <w:rStyle w:val="FootnoteReference"/>
        </w:rPr>
        <w:footnoteReference w:id="5818"/>
      </w:r>
      <w:r>
        <w:rPr>
          <w:rFonts w:ascii="Amiri" w:hAnsi="Amiri" w:eastAsia="Amiri" w:cs="Amiri"/>
          <w:lang w:bidi="ar-SA"/>
          <w:color w:val="111111"/>
          <w:sz w:val="28"/>
          <w:szCs w:val="28"/>
          <w:rtl/>
        </w:rPr>
        <w:t xml:space="preserve">: لاَ أَعْرِفُ إِلاَّ بَیْتَ الْمَقْدِسِ الَّذِی بِالشَّامِ ، قَالَ</w:t>
      </w:r>
      <w:r>
        <w:rPr>
          <w:rStyle w:val="FootnoteReference"/>
        </w:rPr>
        <w:footnoteReference w:id="5819"/>
      </w:r>
      <w:r>
        <w:rPr>
          <w:rFonts w:ascii="Amiri" w:hAnsi="Amiri" w:eastAsia="Amiri" w:cs="Amiri"/>
          <w:lang w:bidi="ar-SA"/>
          <w:color w:val="111111"/>
          <w:sz w:val="28"/>
          <w:szCs w:val="28"/>
          <w:rtl/>
        </w:rPr>
        <w:t xml:space="preserve">: لَیْسَ</w:t>
      </w:r>
      <w:r>
        <w:rPr>
          <w:rStyle w:val="FootnoteReference"/>
        </w:rPr>
        <w:footnoteReference w:id="5820"/>
      </w:r>
      <w:r>
        <w:rPr>
          <w:rFonts w:ascii="Amiri" w:hAnsi="Amiri" w:eastAsia="Amiri" w:cs="Amiri"/>
          <w:lang w:bidi="ar-SA"/>
          <w:color w:val="111111"/>
          <w:sz w:val="28"/>
          <w:szCs w:val="28"/>
          <w:rtl/>
        </w:rPr>
        <w:t xml:space="preserve">بَیْتَ الْمَقْدِسِ ، وَ لکِنَّهُ الْبَیْتُ</w:t>
      </w:r>
      <w:r>
        <w:rPr>
          <w:rStyle w:val="FootnoteReference"/>
        </w:rPr>
        <w:footnoteReference w:id="5821"/>
      </w:r>
      <w:r>
        <w:rPr>
          <w:rFonts w:ascii="Amiri" w:hAnsi="Amiri" w:eastAsia="Amiri" w:cs="Amiri"/>
          <w:lang w:bidi="ar-SA"/>
          <w:color w:val="111111"/>
          <w:sz w:val="28"/>
          <w:szCs w:val="28"/>
          <w:rtl/>
        </w:rPr>
        <w:t xml:space="preserve">الْمُقَدَّسُ وَ</w:t>
      </w:r>
      <w:r>
        <w:rPr>
          <w:rStyle w:val="FootnoteReference"/>
        </w:rPr>
        <w:footnoteReference w:id="5822"/>
      </w:r>
      <w:r>
        <w:rPr>
          <w:rFonts w:ascii="Amiri" w:hAnsi="Amiri" w:eastAsia="Amiri" w:cs="Amiri"/>
          <w:lang w:bidi="ar-SA"/>
          <w:color w:val="111111"/>
          <w:sz w:val="28"/>
          <w:szCs w:val="28"/>
          <w:rtl/>
        </w:rPr>
        <w:t xml:space="preserve">هُوَ بَیْتُ آلِ مُحَمَّدٍ ، فَقُلْتُ لَهُ : أَمَّا مَا سَمِعْتُ بِهِ إِلی یَوْمِی هذَا ، فَهُوَ بَیْتُ الْمَقْدِسِ ، فَقَالَ</w:t>
      </w:r>
      <w:r>
        <w:rPr>
          <w:rStyle w:val="FootnoteReference"/>
        </w:rPr>
        <w:footnoteReference w:id="5823"/>
      </w:r>
      <w:r>
        <w:rPr>
          <w:rFonts w:ascii="Amiri" w:hAnsi="Amiri" w:eastAsia="Amiri" w:cs="Amiri"/>
          <w:lang w:bidi="ar-SA"/>
          <w:color w:val="111111"/>
          <w:sz w:val="28"/>
          <w:szCs w:val="28"/>
          <w:rtl/>
        </w:rPr>
        <w:t xml:space="preserve">لِی</w:t>
      </w:r>
      <w:r>
        <w:rPr>
          <w:rStyle w:val="FootnoteReference"/>
        </w:rPr>
        <w:footnoteReference w:id="5824"/>
      </w:r>
      <w:r>
        <w:rPr>
          <w:rFonts w:ascii="Amiri" w:hAnsi="Amiri" w:eastAsia="Amiri" w:cs="Amiri"/>
          <w:lang w:bidi="ar-SA"/>
          <w:color w:val="111111"/>
          <w:sz w:val="28"/>
          <w:szCs w:val="28"/>
          <w:rtl/>
        </w:rPr>
        <w:t xml:space="preserve">: تِلْکَ مَحَارِیبُ</w:t>
      </w:r>
      <w:r>
        <w:rPr>
          <w:rStyle w:val="FootnoteReference"/>
        </w:rPr>
        <w:footnoteReference w:id="5825"/>
      </w:r>
      <w:r>
        <w:rPr>
          <w:rFonts w:ascii="Amiri" w:hAnsi="Amiri" w:eastAsia="Amiri" w:cs="Amiri"/>
          <w:lang w:bidi="ar-SA"/>
          <w:color w:val="111111"/>
          <w:sz w:val="28"/>
          <w:szCs w:val="28"/>
          <w:rtl/>
        </w:rPr>
        <w:t xml:space="preserve">الاْءَنْبِیَاءِ ، وَ إِنَّمَا کَانَ یُقَالُ لَهَا : حَظِیرَةُ</w:t>
      </w:r>
      <w:r>
        <w:rPr>
          <w:rStyle w:val="FootnoteReference"/>
        </w:rPr>
        <w:footnoteReference w:id="5826"/>
      </w:r>
      <w:r>
        <w:rPr>
          <w:rFonts w:ascii="Amiri" w:hAnsi="Amiri" w:eastAsia="Amiri" w:cs="Amiri"/>
          <w:lang w:bidi="ar-SA"/>
          <w:color w:val="111111"/>
          <w:sz w:val="28"/>
          <w:szCs w:val="28"/>
          <w:rtl/>
        </w:rPr>
        <w:t xml:space="preserve">الْمَحَارِیبِ ، حَتّی جَاءَتِ الْفَتْرَةُ الَّتِی کَانَتْ بَیْنَ مُحَمَّدٍ وَ عِیسی صَلَّی اللّهُ عَلَیْهِمَا ، وَ قَرُبَ</w:t>
      </w:r>
      <w:r>
        <w:rPr>
          <w:rStyle w:val="FootnoteReference"/>
        </w:rPr>
        <w:footnoteReference w:id="5827"/>
      </w:r>
      <w:r>
        <w:rPr>
          <w:rFonts w:ascii="Amiri" w:hAnsi="Amiri" w:eastAsia="Amiri" w:cs="Amiri"/>
          <w:lang w:bidi="ar-SA"/>
          <w:color w:val="111111"/>
          <w:sz w:val="28"/>
          <w:szCs w:val="28"/>
          <w:rtl/>
        </w:rPr>
        <w:t xml:space="preserve">الْبَـلاَءُ مِنْ أَهْلِ الشِّرْکِ ، وَ حَلَّتِ النَّقِمَاتُ</w:t>
      </w:r>
      <w:r>
        <w:rPr>
          <w:rStyle w:val="FootnoteReference"/>
        </w:rPr>
        <w:footnoteReference w:id="5828"/>
      </w:r>
      <w:r>
        <w:rPr>
          <w:rFonts w:ascii="Amiri" w:hAnsi="Amiri" w:eastAsia="Amiri" w:cs="Amiri"/>
          <w:lang w:bidi="ar-SA"/>
          <w:color w:val="111111"/>
          <w:sz w:val="28"/>
          <w:szCs w:val="28"/>
          <w:rtl/>
        </w:rPr>
        <w:t xml:space="preserve">فِی دُورِ الشَّیَاطِینِ ، فَحَوَّلُوا وَ بَدَّلُوا وَ نَقَلُوا تِلْکَ الاْءَسْمَاءَ ، وَ هُوَ قَوْلُ اللّهِ تَبَارَکَ وَ تَعَالی ـ الْبَطْنُ لآِلِ مُحَمَّدٍ ، وَ الظَّهْرُ مَثَلٌ</w:t>
      </w:r>
      <w:r>
        <w:rPr>
          <w:rStyle w:val="FootnoteReference"/>
        </w:rPr>
        <w:footnoteReference w:id="5829"/>
      </w:r>
      <w:r>
        <w:rPr>
          <w:rFonts w:ascii="Amiri" w:hAnsi="Amiri" w:eastAsia="Amiri" w:cs="Amiri"/>
          <w:lang w:bidi="ar-SA"/>
          <w:color w:val="111111"/>
          <w:sz w:val="28"/>
          <w:szCs w:val="28"/>
          <w:rtl/>
        </w:rPr>
        <w:t xml:space="preserve">ـ : «إِنْ هِیَ إِلاّ أَسْماءٌ سَمَّیْتُمُوها أَنْتُمْ وَ آباوءُکُمْ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اللّهُ بِها مِنْ سُلْطانٍ»</w:t>
      </w:r>
      <w:r>
        <w:rPr>
          <w:rStyle w:val="FootnoteReference"/>
        </w:rPr>
        <w:footnoteReference w:id="5830"/>
      </w:r>
      <w:r>
        <w:rPr>
          <w:rFonts w:ascii="Amiri" w:hAnsi="Amiri" w:eastAsia="Amiri" w:cs="Amiri"/>
          <w:lang w:bidi="ar-SA"/>
          <w:color w:val="111111"/>
          <w:sz w:val="28"/>
          <w:szCs w:val="28"/>
          <w:rtl/>
        </w:rPr>
        <w:t xml:space="preserve">فَقُلْتُ لَهُ : إِنِّی قَدْ ضَرَبْتُ</w:t>
      </w:r>
      <w:r>
        <w:rPr>
          <w:rStyle w:val="FootnoteReference"/>
        </w:rPr>
        <w:footnoteReference w:id="5831"/>
      </w:r>
      <w:r>
        <w:rPr>
          <w:rFonts w:ascii="Amiri" w:hAnsi="Amiri" w:eastAsia="Amiri" w:cs="Amiri"/>
          <w:lang w:bidi="ar-SA"/>
          <w:color w:val="111111"/>
          <w:sz w:val="28"/>
          <w:szCs w:val="28"/>
          <w:rtl/>
        </w:rPr>
        <w:t xml:space="preserve">إِلَیْکَ مِنْ بَلَدٍ بَعِیدٍ ، تَعَرَّضْتُ</w:t>
      </w:r>
      <w:r>
        <w:rPr>
          <w:rStyle w:val="FootnoteReference"/>
        </w:rPr>
        <w:footnoteReference w:id="5832"/>
      </w:r>
      <w:r>
        <w:rPr>
          <w:rFonts w:ascii="Amiri" w:hAnsi="Amiri" w:eastAsia="Amiri" w:cs="Amiri"/>
          <w:lang w:bidi="ar-SA"/>
          <w:color w:val="111111"/>
          <w:sz w:val="28"/>
          <w:szCs w:val="28"/>
          <w:rtl/>
        </w:rPr>
        <w:t xml:space="preserve">إِلَیْکَ بِحَاراً وَ غُمُوماً وَ هُمُوماً وَ خَوْفاً ، وَ أَصْبَحْتُ</w:t>
      </w:r>
      <w:r>
        <w:rPr>
          <w:rStyle w:val="FootnoteReference"/>
        </w:rPr>
        <w:footnoteReference w:id="5833"/>
      </w:r>
      <w:r>
        <w:rPr>
          <w:rFonts w:ascii="Amiri" w:hAnsi="Amiri" w:eastAsia="Amiri" w:cs="Amiri"/>
          <w:lang w:bidi="ar-SA"/>
          <w:color w:val="111111"/>
          <w:sz w:val="28"/>
          <w:szCs w:val="28"/>
          <w:rtl/>
        </w:rPr>
        <w:t xml:space="preserve">وَ أَمْسَیْتُ مُوءْیَساً</w:t>
      </w:r>
      <w:r>
        <w:rPr>
          <w:rStyle w:val="FootnoteReference"/>
        </w:rPr>
        <w:footnoteReference w:id="5834"/>
      </w:r>
      <w:r>
        <w:rPr>
          <w:rFonts w:ascii="Amiri" w:hAnsi="Amiri" w:eastAsia="Amiri" w:cs="Amiri"/>
          <w:lang w:bidi="ar-SA"/>
          <w:color w:val="111111"/>
          <w:sz w:val="28"/>
          <w:szCs w:val="28"/>
          <w:rtl/>
        </w:rPr>
        <w:t xml:space="preserve">أَلاَّ أَکُونَ</w:t>
      </w:r>
      <w:r>
        <w:rPr>
          <w:rStyle w:val="FootnoteReference"/>
        </w:rPr>
        <w:footnoteReference w:id="5835"/>
      </w:r>
      <w:r>
        <w:rPr>
          <w:rFonts w:ascii="Amiri" w:hAnsi="Amiri" w:eastAsia="Amiri" w:cs="Amiri"/>
          <w:lang w:bidi="ar-SA"/>
          <w:color w:val="111111"/>
          <w:sz w:val="28"/>
          <w:szCs w:val="28"/>
          <w:rtl/>
        </w:rPr>
        <w:t xml:space="preserve">ظَفِرْتُ</w:t>
      </w:r>
      <w:r>
        <w:rPr>
          <w:rStyle w:val="FootnoteReference"/>
        </w:rPr>
        <w:footnoteReference w:id="5836"/>
      </w:r>
      <w:r>
        <w:rPr>
          <w:rFonts w:ascii="Amiri" w:hAnsi="Amiri" w:eastAsia="Amiri" w:cs="Amiri"/>
          <w:lang w:bidi="ar-SA"/>
          <w:color w:val="111111"/>
          <w:sz w:val="28"/>
          <w:szCs w:val="28"/>
          <w:rtl/>
        </w:rPr>
        <w:t xml:space="preserve">بِحَاجَتِی</w:t>
      </w:r>
      <w:r>
        <w:rPr>
          <w:rStyle w:val="FootnoteReference"/>
        </w:rPr>
        <w:footnoteReference w:id="5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لِی : مَا أَری</w:t>
      </w:r>
      <w:r>
        <w:rPr>
          <w:rStyle w:val="FootnoteReference"/>
        </w:rPr>
        <w:footnoteReference w:id="5838"/>
      </w:r>
      <w:r>
        <w:rPr>
          <w:rFonts w:ascii="Amiri" w:hAnsi="Amiri" w:eastAsia="Amiri" w:cs="Amiri"/>
          <w:lang w:bidi="ar-SA"/>
          <w:color w:val="111111"/>
          <w:sz w:val="28"/>
          <w:szCs w:val="28"/>
          <w:rtl/>
        </w:rPr>
        <w:t xml:space="preserve">أُمَّکَ حَمَلَتْ بِکَ إِلاَّ وَ قَدْ حَضَرَهَا مَلَکٌ کَرِیمٌ ، وَ لاَ أَعْلَمُ أَنَّ</w:t>
      </w:r>
      <w:r>
        <w:rPr>
          <w:rStyle w:val="FootnoteReference"/>
        </w:rPr>
        <w:footnoteReference w:id="5839"/>
      </w:r>
      <w:r>
        <w:rPr>
          <w:rFonts w:ascii="Amiri" w:hAnsi="Amiri" w:eastAsia="Amiri" w:cs="Amiri"/>
          <w:lang w:bidi="ar-SA"/>
          <w:color w:val="111111"/>
          <w:sz w:val="28"/>
          <w:szCs w:val="28"/>
          <w:rtl/>
        </w:rPr>
        <w:t xml:space="preserve">أَبَاکَ حِینَ أَرَادَ الْوُقُوعَ بِأُمِّکَ إِلاَّ وَ قَدِ اغْتَسَلَ وَ جَاءَهَا عَلی طُهْرٍ ، وَ لاَ أَزْعُمُ إِلاَّ أَنَّهُ قَدْ</w:t>
      </w:r>
      <w:r>
        <w:rPr>
          <w:rStyle w:val="FootnoteReference"/>
        </w:rPr>
        <w:footnoteReference w:id="5840"/>
      </w:r>
      <w:r>
        <w:rPr>
          <w:rFonts w:ascii="Amiri" w:hAnsi="Amiri" w:eastAsia="Amiri" w:cs="Amiri"/>
          <w:lang w:bidi="ar-SA"/>
          <w:color w:val="111111"/>
          <w:sz w:val="28"/>
          <w:szCs w:val="28"/>
          <w:rtl/>
        </w:rPr>
        <w:t xml:space="preserve">کَانَ دَرَسَ السِّفْرَ الرَّابِعَ مِنْ سَهَرِهِ</w:t>
      </w:r>
      <w:r>
        <w:rPr>
          <w:rStyle w:val="FootnoteReference"/>
        </w:rPr>
        <w:footnoteReference w:id="5841"/>
      </w:r>
      <w:r>
        <w:rPr>
          <w:rFonts w:ascii="Amiri" w:hAnsi="Amiri" w:eastAsia="Amiri" w:cs="Amiri"/>
          <w:lang w:bidi="ar-SA"/>
          <w:color w:val="111111"/>
          <w:sz w:val="28"/>
          <w:szCs w:val="28"/>
          <w:rtl/>
        </w:rPr>
        <w:t xml:space="preserve">ذلِکَ ، فَخُتِمَ لَهُ</w:t>
      </w:r>
      <w:r>
        <w:rPr>
          <w:rStyle w:val="FootnoteReference"/>
        </w:rPr>
        <w:footnoteReference w:id="5842"/>
      </w:r>
      <w:r>
        <w:rPr>
          <w:rFonts w:ascii="Amiri" w:hAnsi="Amiri" w:eastAsia="Amiri" w:cs="Amiri"/>
          <w:lang w:bidi="ar-SA"/>
          <w:color w:val="111111"/>
          <w:sz w:val="28"/>
          <w:szCs w:val="28"/>
          <w:rtl/>
        </w:rPr>
        <w:t xml:space="preserve">بِخَیْرٍ</w:t>
      </w:r>
      <w:r>
        <w:rPr>
          <w:rStyle w:val="FootnoteReference"/>
        </w:rPr>
        <w:footnoteReference w:id="5843"/>
      </w:r>
      <w:r>
        <w:rPr>
          <w:rFonts w:ascii="Amiri" w:hAnsi="Amiri" w:eastAsia="Amiri" w:cs="Amiri"/>
          <w:lang w:bidi="ar-SA"/>
          <w:color w:val="111111"/>
          <w:sz w:val="28"/>
          <w:szCs w:val="28"/>
          <w:rtl/>
        </w:rPr>
        <w:t xml:space="preserve">، ارْجِعْ مِنْ حَیْثُ جِئْتَ</w:t>
      </w:r>
      <w:r>
        <w:rPr>
          <w:rStyle w:val="FootnoteReference"/>
        </w:rPr>
        <w:footnoteReference w:id="5844"/>
      </w:r>
      <w:r>
        <w:rPr>
          <w:rFonts w:ascii="IRNazanin" w:hAnsi="IRNazanin" w:eastAsia="IRNazanin" w:cs="IRNazanin"/>
          <w:lang w:bidi="fa-IR"/>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Amiri" w:hAnsi="Amiri" w:eastAsia="Amiri" w:cs="Amiri"/>
          <w:lang w:bidi="ar-SA"/>
          <w:color w:val="111111"/>
          <w:sz w:val="28"/>
          <w:szCs w:val="28"/>
          <w:rtl/>
        </w:rPr>
        <w:t xml:space="preserve">فَانْطَلِقْ حَتّی تَنْزِلَ مَدِینَةَ مُحَمَّدٍ صلی‌الله‌علیه‌و‌آله ـ الَّتِی یُقَالُ لَهَا : طَیْبَةُ</w:t>
      </w:r>
      <w:r>
        <w:rPr>
          <w:rStyle w:val="FootnoteReference"/>
        </w:rPr>
        <w:footnoteReference w:id="5845"/>
      </w:r>
      <w:r>
        <w:rPr>
          <w:rFonts w:ascii="Amiri" w:hAnsi="Amiri" w:eastAsia="Amiri" w:cs="Amiri"/>
          <w:lang w:bidi="ar-SA"/>
          <w:color w:val="111111"/>
          <w:sz w:val="28"/>
          <w:szCs w:val="28"/>
          <w:rtl/>
        </w:rPr>
        <w:t xml:space="preserve">، وَ</w:t>
      </w:r>
      <w:r>
        <w:rPr>
          <w:rStyle w:val="FootnoteReference"/>
        </w:rPr>
        <w:footnoteReference w:id="5846"/>
      </w:r>
      <w:r>
        <w:rPr>
          <w:rFonts w:ascii="Amiri" w:hAnsi="Amiri" w:eastAsia="Amiri" w:cs="Amiri"/>
          <w:lang w:bidi="ar-SA"/>
          <w:color w:val="111111"/>
          <w:sz w:val="28"/>
          <w:szCs w:val="28"/>
          <w:rtl/>
        </w:rPr>
        <w:t xml:space="preserve">قَدْ کَانَ اسْمُهَا فِی الْجَاهِلِیَّةِ یَثْرِبَ ـ ثُمَّ اعْمِدْ</w:t>
      </w:r>
      <w:r>
        <w:rPr>
          <w:rStyle w:val="FootnoteReference"/>
        </w:rPr>
        <w:footnoteReference w:id="5847"/>
      </w:r>
      <w:r>
        <w:rPr>
          <w:rFonts w:ascii="Amiri" w:hAnsi="Amiri" w:eastAsia="Amiri" w:cs="Amiri"/>
          <w:lang w:bidi="ar-SA"/>
          <w:color w:val="111111"/>
          <w:sz w:val="28"/>
          <w:szCs w:val="28"/>
          <w:rtl/>
        </w:rPr>
        <w:t xml:space="preserve">إِلی مَوْضِعٍ مِنْهَا یُقَالُ لَهُ : الْبَقِیعُ ، ثُمَّ سَلْ</w:t>
      </w:r>
      <w:r>
        <w:rPr>
          <w:rStyle w:val="FootnoteReference"/>
        </w:rPr>
        <w:footnoteReference w:id="5848"/>
      </w:r>
      <w:r>
        <w:rPr>
          <w:rFonts w:ascii="Amiri" w:hAnsi="Amiri" w:eastAsia="Amiri" w:cs="Amiri"/>
          <w:lang w:bidi="ar-SA"/>
          <w:color w:val="111111"/>
          <w:sz w:val="28"/>
          <w:szCs w:val="28"/>
          <w:rtl/>
        </w:rPr>
        <w:t xml:space="preserve">عَنْ</w:t>
      </w:r>
      <w:r>
        <w:rPr>
          <w:rStyle w:val="FootnoteReference"/>
        </w:rPr>
        <w:footnoteReference w:id="5849"/>
      </w:r>
      <w:r>
        <w:rPr>
          <w:rFonts w:ascii="Amiri" w:hAnsi="Amiri" w:eastAsia="Amiri" w:cs="Amiri"/>
          <w:lang w:bidi="ar-SA"/>
          <w:color w:val="111111"/>
          <w:sz w:val="28"/>
          <w:szCs w:val="28"/>
          <w:rtl/>
        </w:rPr>
        <w:t xml:space="preserve">دَارٍ یُقَالُ لَهَا : دَارُ مَرْوَانَ ، فَانْزِلْهَا ، وَ أَقِمْ</w:t>
      </w:r>
      <w:r>
        <w:rPr>
          <w:rStyle w:val="FootnoteReference"/>
        </w:rPr>
        <w:footnoteReference w:id="5850"/>
      </w:r>
      <w:r>
        <w:rPr>
          <w:rFonts w:ascii="Amiri" w:hAnsi="Amiri" w:eastAsia="Amiri" w:cs="Amiri"/>
          <w:lang w:bidi="ar-SA"/>
          <w:color w:val="111111"/>
          <w:sz w:val="28"/>
          <w:szCs w:val="28"/>
          <w:rtl/>
        </w:rPr>
        <w:t xml:space="preserve">ثَـلاَثاً ، ثُمَّ سَلْ عَنِ</w:t>
      </w:r>
      <w:r>
        <w:rPr>
          <w:rStyle w:val="FootnoteReference"/>
        </w:rPr>
        <w:footnoteReference w:id="5851"/>
      </w:r>
      <w:r>
        <w:rPr>
          <w:rFonts w:ascii="Amiri" w:hAnsi="Amiri" w:eastAsia="Amiri" w:cs="Amiri"/>
          <w:lang w:bidi="ar-SA"/>
          <w:color w:val="111111"/>
          <w:sz w:val="28"/>
          <w:szCs w:val="28"/>
          <w:rtl/>
        </w:rPr>
        <w:t xml:space="preserve">الشَّیْخِ الاْءَسْوَدِ الَّذِی یَکُونُ عَلی بَابِهَا ، یَعْمَلُ الْبَوَارِیَّ ، وَ هِیَ فِی بِـلاَدِهِمُ اسْمُهَا الْخَصَفُ ، فَالْطُفْ</w:t>
      </w:r>
      <w:r>
        <w:rPr>
          <w:rStyle w:val="FootnoteReference"/>
        </w:rPr>
        <w:footnoteReference w:id="5852"/>
      </w:r>
      <w:r>
        <w:rPr>
          <w:rFonts w:ascii="Amiri" w:hAnsi="Amiri" w:eastAsia="Amiri" w:cs="Amiri"/>
          <w:lang w:bidi="ar-SA"/>
          <w:color w:val="111111"/>
          <w:sz w:val="28"/>
          <w:szCs w:val="28"/>
          <w:rtl/>
        </w:rPr>
        <w:t xml:space="preserve">بِالشَّیْخِ</w:t>
      </w:r>
      <w:r>
        <w:rPr>
          <w:rStyle w:val="FootnoteReference"/>
        </w:rPr>
        <w:footnoteReference w:id="5853"/>
      </w:r>
      <w:r>
        <w:rPr>
          <w:rFonts w:ascii="Amiri" w:hAnsi="Amiri" w:eastAsia="Amiri" w:cs="Amiri"/>
          <w:lang w:bidi="ar-SA"/>
          <w:color w:val="111111"/>
          <w:sz w:val="28"/>
          <w:szCs w:val="28"/>
          <w:rtl/>
        </w:rPr>
        <w:t xml:space="preserve">، وَ قُلْ لَهُ : بَعَثَنِی إِلَیْکَ نَزِیلُکَ الَّذِی کَانَ</w:t>
      </w:r>
      <w:r>
        <w:rPr>
          <w:rStyle w:val="FootnoteReference"/>
        </w:rPr>
        <w:footnoteReference w:id="5854"/>
      </w:r>
      <w:r>
        <w:rPr>
          <w:rFonts w:ascii="Amiri" w:hAnsi="Amiri" w:eastAsia="Amiri" w:cs="Amiri"/>
          <w:lang w:bidi="ar-SA"/>
          <w:color w:val="111111"/>
          <w:sz w:val="28"/>
          <w:szCs w:val="28"/>
          <w:rtl/>
        </w:rPr>
        <w:t xml:space="preserve">یَنْزِلُ فِی الزَّاوِیَةِ فِی الْبَیْتِ الَّذِی فِیهِ الْخُشَیْبَاتُ</w:t>
      </w:r>
      <w:r>
        <w:rPr>
          <w:rStyle w:val="FootnoteReference"/>
        </w:rPr>
        <w:footnoteReference w:id="5855"/>
      </w:r>
      <w:r>
        <w:rPr>
          <w:rFonts w:ascii="Amiri" w:hAnsi="Amiri" w:eastAsia="Amiri" w:cs="Amiri"/>
          <w:lang w:bidi="ar-SA"/>
          <w:color w:val="111111"/>
          <w:sz w:val="28"/>
          <w:szCs w:val="28"/>
          <w:rtl/>
        </w:rPr>
        <w:t xml:space="preserve">الاْءَرْبَعُ ، ثُمَّ سَلْهُ عَنْ فُـلاَنِ بْنِ فُـلاَنٍ</w:t>
      </w:r>
      <w:r>
        <w:rPr>
          <w:rStyle w:val="FootnoteReference"/>
        </w:rPr>
        <w:footnoteReference w:id="5856"/>
      </w:r>
      <w:r>
        <w:rPr>
          <w:rFonts w:ascii="Amiri" w:hAnsi="Amiri" w:eastAsia="Amiri" w:cs="Amiri"/>
          <w:lang w:bidi="ar-SA"/>
          <w:color w:val="111111"/>
          <w:sz w:val="28"/>
          <w:szCs w:val="28"/>
          <w:rtl/>
        </w:rPr>
        <w:t xml:space="preserve">الْفُـلاَنِیِّ ، وَ سَلْهُ : أَیْنَ نَادِیهِ</w:t>
      </w:r>
      <w:r>
        <w:rPr>
          <w:rStyle w:val="FootnoteReference"/>
        </w:rPr>
        <w:footnoteReference w:id="5857"/>
      </w:r>
      <w:r>
        <w:rPr>
          <w:rFonts w:ascii="Amiri" w:hAnsi="Amiri" w:eastAsia="Amiri" w:cs="Amiri"/>
          <w:lang w:bidi="ar-SA"/>
          <w:color w:val="111111"/>
          <w:sz w:val="28"/>
          <w:szCs w:val="28"/>
          <w:rtl/>
        </w:rPr>
        <w:t xml:space="preserve">؟ وَ سَلْهُ : أَیُّ سَاعَةٍ یَمُرُّ فِیهَا ؟ فَلَیُرِیکَاهُ</w:t>
      </w:r>
      <w:r>
        <w:rPr>
          <w:rStyle w:val="FootnoteReference"/>
        </w:rPr>
        <w:footnoteReference w:id="5858"/>
      </w:r>
      <w:r>
        <w:rPr>
          <w:rFonts w:ascii="Amiri" w:hAnsi="Amiri" w:eastAsia="Amiri" w:cs="Amiri"/>
          <w:lang w:bidi="ar-SA"/>
          <w:color w:val="111111"/>
          <w:sz w:val="28"/>
          <w:szCs w:val="28"/>
          <w:rtl/>
        </w:rPr>
        <w:t xml:space="preserve">أَوْ یَصِفُهُ لَکَ ، فَتَعْرِفُهُ بِالصِّفَةِ ، وَ سَأَصِفُهُ لَکَ .</w:t>
      </w:r>
    </w:p>
    <w:p>
      <w:pPr>
        <w:pStyle w:val="BookText"/>
      </w:pPr>
      <w:r>
        <w:rPr>
          <w:rFonts w:ascii="Amiri" w:hAnsi="Amiri" w:eastAsia="Amiri" w:cs="Amiri"/>
          <w:lang w:bidi="ar-SA"/>
          <w:color w:val="111111"/>
          <w:sz w:val="28"/>
          <w:szCs w:val="28"/>
          <w:rtl/>
        </w:rPr>
        <w:t xml:space="preserve">قُلْتُ : فَإِذَا لَقِیتُهُ فَأَصْنَعُ مَا ذَا ؟ قَالَ</w:t>
      </w:r>
      <w:r>
        <w:rPr>
          <w:rStyle w:val="FootnoteReference"/>
        </w:rPr>
        <w:footnoteReference w:id="5859"/>
      </w:r>
      <w:r>
        <w:rPr>
          <w:rFonts w:ascii="Amiri" w:hAnsi="Amiri" w:eastAsia="Amiri" w:cs="Amiri"/>
          <w:lang w:bidi="ar-SA"/>
          <w:color w:val="111111"/>
          <w:sz w:val="28"/>
          <w:szCs w:val="28"/>
          <w:rtl/>
        </w:rPr>
        <w:t xml:space="preserve">: سَلْهُ عَمَّا کَانَ ، وَ عَمَّا هُوَ کَائِنٌ ، وَ سَلْهُ عَنْ مَعَالِمِ دِینِ مَنْ مَضی وَ مَنْ بَقِیَ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w:t>
      </w:r>
      <w:r>
        <w:rPr>
          <w:rStyle w:val="FootnoteReference"/>
        </w:rPr>
        <w:footnoteReference w:id="5860"/>
      </w:r>
      <w:r>
        <w:rPr>
          <w:rFonts w:ascii="Amiri" w:hAnsi="Amiri" w:eastAsia="Amiri" w:cs="Amiri"/>
          <w:lang w:bidi="ar-SA"/>
          <w:color w:val="111111"/>
          <w:sz w:val="28"/>
          <w:szCs w:val="28"/>
          <w:rtl/>
        </w:rPr>
        <w:t xml:space="preserve">أَبُو إِبْرَاهِیمَ علیه‌السلام : «قَدْ نَصَحَکَ صَاحِبُکَ الَّذِی لَقِیتَ».</w:t>
      </w:r>
    </w:p>
    <w:p>
      <w:pPr>
        <w:pStyle w:val="BookText"/>
      </w:pPr>
      <w:r>
        <w:rPr>
          <w:rFonts w:ascii="Amiri" w:hAnsi="Amiri" w:eastAsia="Amiri" w:cs="Amiri"/>
          <w:lang w:bidi="ar-SA"/>
          <w:color w:val="111111"/>
          <w:sz w:val="28"/>
          <w:szCs w:val="28"/>
          <w:rtl/>
        </w:rPr>
        <w:t xml:space="preserve">فَقَالَ الرَّاهِبُ : مَا اسْمُهُ جُعِلْتُ فِدَاکَ ؟</w:t>
      </w:r>
    </w:p>
    <w:p>
      <w:pPr>
        <w:pStyle w:val="BookText"/>
      </w:pPr>
      <w:r>
        <w:rPr>
          <w:rFonts w:ascii="Amiri" w:hAnsi="Amiri" w:eastAsia="Amiri" w:cs="Amiri"/>
          <w:lang w:bidi="ar-SA"/>
          <w:color w:val="111111"/>
          <w:sz w:val="28"/>
          <w:szCs w:val="28"/>
          <w:rtl/>
        </w:rPr>
        <w:t xml:space="preserve">قَالَ : «هُوَ مُتَمِّمُ</w:t>
      </w:r>
      <w:r>
        <w:rPr>
          <w:rStyle w:val="FootnoteReference"/>
        </w:rPr>
        <w:footnoteReference w:id="5861"/>
      </w:r>
      <w:r>
        <w:rPr>
          <w:rFonts w:ascii="Amiri" w:hAnsi="Amiri" w:eastAsia="Amiri" w:cs="Amiri"/>
          <w:lang w:bidi="ar-SA"/>
          <w:color w:val="111111"/>
          <w:sz w:val="28"/>
          <w:szCs w:val="28"/>
          <w:rtl/>
        </w:rPr>
        <w:t xml:space="preserve">بْنُ فَیْرُوزٍ ، وَ هُوَ مِنْ أَبْنَاءِ الْفُرْسِ ، وَ هُوَ مِمَّنْ</w:t>
      </w:r>
      <w:r>
        <w:rPr>
          <w:rStyle w:val="FootnoteReference"/>
        </w:rPr>
        <w:footnoteReference w:id="5862"/>
      </w:r>
      <w:r>
        <w:rPr>
          <w:rFonts w:ascii="Amiri" w:hAnsi="Amiri" w:eastAsia="Amiri" w:cs="Amiri"/>
          <w:lang w:bidi="ar-SA"/>
          <w:color w:val="111111"/>
          <w:sz w:val="28"/>
          <w:szCs w:val="28"/>
          <w:rtl/>
        </w:rPr>
        <w:t xml:space="preserve">آمَنَ بِاللّهِ وَحْدَهُ لاَ شَرِیکَ لَهُ ، وَ</w:t>
      </w:r>
      <w:r>
        <w:rPr>
          <w:rStyle w:val="FootnoteReference"/>
        </w:rPr>
        <w:footnoteReference w:id="5863"/>
      </w:r>
      <w:r>
        <w:rPr>
          <w:rFonts w:ascii="Amiri" w:hAnsi="Amiri" w:eastAsia="Amiri" w:cs="Amiri"/>
          <w:lang w:bidi="ar-SA"/>
          <w:color w:val="111111"/>
          <w:sz w:val="28"/>
          <w:szCs w:val="28"/>
          <w:rtl/>
        </w:rPr>
        <w:t xml:space="preserve">عَبَدَهُ بِالاْءِخْـلاَصِ وَ الاْءِیقَانِ ، وَ فَرَّ مِنْ قَوْمِهِ لَمَّا خَافَهُمْ</w:t>
      </w:r>
      <w:r>
        <w:rPr>
          <w:rStyle w:val="FootnoteReference"/>
        </w:rPr>
        <w:footnoteReference w:id="5864"/>
      </w:r>
      <w:r>
        <w:rPr>
          <w:rFonts w:ascii="Amiri" w:hAnsi="Amiri" w:eastAsia="Amiri" w:cs="Amiri"/>
          <w:lang w:bidi="ar-SA"/>
          <w:color w:val="111111"/>
          <w:sz w:val="28"/>
          <w:szCs w:val="28"/>
          <w:rtl/>
        </w:rPr>
        <w:t xml:space="preserve">، فَوَهَبَ لَهُ رَبُّهُ حُکْماً ، وَ هَدَاهُ لِسَبِیلِ الرَّشَادِ ، وَ جَعَلَهُ مِنَ الْمُتَّقِینَ ، وَ عَرَّفَ بَیْنَهُ وَ بَیْنَ عِبَادِهِ الْمُخْلَصِینَ</w:t>
      </w:r>
      <w:r>
        <w:rPr>
          <w:rStyle w:val="FootnoteReference"/>
        </w:rPr>
        <w:footnoteReference w:id="5865"/>
      </w:r>
      <w:r>
        <w:rPr>
          <w:rFonts w:ascii="Amiri" w:hAnsi="Amiri" w:eastAsia="Amiri" w:cs="Amiri"/>
          <w:lang w:bidi="ar-SA"/>
          <w:color w:val="111111"/>
          <w:sz w:val="28"/>
          <w:szCs w:val="28"/>
          <w:rtl/>
        </w:rPr>
        <w:t xml:space="preserve">، وَ مَا مِنْ سَنَةٍ إِلاَّ وَ هُوَ یَزُورُ فِیهَا مَکَّةَ حَاجّاً ، وَ یَعْتَمِرُ فِی رَأْسِ کُلِّ شَهْرٍ مَرَّةً ، وَ یَجِیءُ مِنْ</w:t>
      </w:r>
      <w:r>
        <w:rPr>
          <w:rStyle w:val="FootnoteReference"/>
        </w:rPr>
        <w:footnoteReference w:id="5866"/>
      </w:r>
      <w:r>
        <w:rPr>
          <w:rFonts w:ascii="Amiri" w:hAnsi="Amiri" w:eastAsia="Amiri" w:cs="Amiri"/>
          <w:lang w:bidi="ar-SA"/>
          <w:color w:val="111111"/>
          <w:sz w:val="28"/>
          <w:szCs w:val="28"/>
          <w:rtl/>
        </w:rPr>
        <w:t xml:space="preserve">مَوْضِعِهِ مِنَ الْهِنْدِ إِلی مَکَّةَ فَضْلاً مِنَ اللّهِ وَ عَوْناً ؛ وَ کَذلِکَ یَجْزِی</w:t>
      </w:r>
      <w:r>
        <w:rPr>
          <w:rStyle w:val="FootnoteReference"/>
        </w:rPr>
        <w:footnoteReference w:id="5867"/>
      </w:r>
      <w:r>
        <w:rPr>
          <w:rFonts w:ascii="Amiri" w:hAnsi="Amiri" w:eastAsia="Amiri" w:cs="Amiri"/>
          <w:lang w:bidi="ar-SA"/>
          <w:color w:val="111111"/>
          <w:sz w:val="28"/>
          <w:szCs w:val="28"/>
          <w:rtl/>
        </w:rPr>
        <w:t xml:space="preserve">اللّهُ</w:t>
      </w:r>
      <w:r>
        <w:rPr>
          <w:rStyle w:val="FootnoteReference"/>
        </w:rPr>
        <w:footnoteReference w:id="5868"/>
      </w:r>
      <w:r>
        <w:rPr>
          <w:rFonts w:ascii="Amiri" w:hAnsi="Amiri" w:eastAsia="Amiri" w:cs="Amiri"/>
          <w:lang w:bidi="ar-SA"/>
          <w:color w:val="111111"/>
          <w:sz w:val="28"/>
          <w:szCs w:val="28"/>
          <w:rtl/>
        </w:rPr>
        <w:t xml:space="preserve">الشَّاکِرِینَ».</w:t>
      </w:r>
    </w:p>
    <w:p>
      <w:pPr>
        <w:pStyle w:val="BookText"/>
      </w:pPr>
      <w:r>
        <w:rPr>
          <w:rFonts w:ascii="Amiri" w:hAnsi="Amiri" w:eastAsia="Amiri" w:cs="Amiri"/>
          <w:lang w:bidi="ar-SA"/>
          <w:color w:val="111111"/>
          <w:sz w:val="28"/>
          <w:szCs w:val="28"/>
          <w:rtl/>
        </w:rPr>
        <w:t xml:space="preserve">ثُمَّ سَأَلَهُ الرَّاهِبُ عَنْ مَسَائِلَ کَثِیرَةٍ ، کُلُّ</w:t>
      </w:r>
      <w:r>
        <w:rPr>
          <w:rStyle w:val="FootnoteReference"/>
        </w:rPr>
        <w:footnoteReference w:id="5869"/>
      </w:r>
      <w:r>
        <w:rPr>
          <w:rFonts w:ascii="Amiri" w:hAnsi="Amiri" w:eastAsia="Amiri" w:cs="Amiri"/>
          <w:lang w:bidi="ar-SA"/>
          <w:color w:val="111111"/>
          <w:sz w:val="28"/>
          <w:szCs w:val="28"/>
          <w:rtl/>
        </w:rPr>
        <w:t xml:space="preserve">ذلِکَ یُجِیبُهُ فِیهَا ، وَ سَأَلَ الرَّاهِبَ عَنْ أَشْیَاءَ لَمْ یَکُنْ عِنْدَ الرَّاهِبِ فِیهَا شَیْءٌ ، فَأَخْبَرَهُ بِهَا .</w:t>
      </w:r>
    </w:p>
    <w:p>
      <w:pPr>
        <w:pStyle w:val="BookText"/>
      </w:pPr>
      <w:r>
        <w:rPr>
          <w:rFonts w:ascii="Amiri" w:hAnsi="Amiri" w:eastAsia="Amiri" w:cs="Amiri"/>
          <w:lang w:bidi="ar-SA"/>
          <w:color w:val="111111"/>
          <w:sz w:val="28"/>
          <w:szCs w:val="28"/>
          <w:rtl/>
        </w:rPr>
        <w:t xml:space="preserve">ثُمَّ إِنَّ الرَّاهِبَ قَالَ : أَخْبِرْنِی عَنْ ثَمَانِیَةِ أَحْرُفٍ</w:t>
      </w:r>
      <w:r>
        <w:rPr>
          <w:rStyle w:val="FootnoteReference"/>
        </w:rPr>
        <w:footnoteReference w:id="5870"/>
      </w:r>
      <w:r>
        <w:rPr>
          <w:rFonts w:ascii="Amiri" w:hAnsi="Amiri" w:eastAsia="Amiri" w:cs="Amiri"/>
          <w:lang w:bidi="ar-SA"/>
          <w:color w:val="111111"/>
          <w:sz w:val="28"/>
          <w:szCs w:val="28"/>
          <w:rtl/>
        </w:rPr>
        <w:t xml:space="preserve">نَزَلَتْ ، فَتَبَیَّنَ فِی الاْءَرْضِ مِنْهَا أَرْبَعَةٌ ، وَ بَقِیَ</w:t>
      </w:r>
      <w:r>
        <w:rPr>
          <w:rStyle w:val="FootnoteReference"/>
        </w:rPr>
        <w:footnoteReference w:id="5871"/>
      </w:r>
      <w:r>
        <w:rPr>
          <w:rFonts w:ascii="Amiri" w:hAnsi="Amiri" w:eastAsia="Amiri" w:cs="Amiri"/>
          <w:lang w:bidi="ar-SA"/>
          <w:color w:val="111111"/>
          <w:sz w:val="28"/>
          <w:szCs w:val="28"/>
          <w:rtl/>
        </w:rPr>
        <w:t xml:space="preserve">فِی الْهَوَاءِ مِنْهَا أَرْبَعَةٌ ، عَلی مَنْ نَزَلَتْ تِلْکَ الاْءَرْبَعَةُ الَّتِی فِی الْهَوَاءِ ؟ وَ مَنْ یُفَسِّرُهَا؟</w:t>
      </w:r>
    </w:p>
    <w:p>
      <w:pPr>
        <w:pStyle w:val="BookText"/>
      </w:pPr>
      <w:r>
        <w:rPr>
          <w:rFonts w:ascii="Amiri" w:hAnsi="Amiri" w:eastAsia="Amiri" w:cs="Amiri"/>
          <w:lang w:bidi="ar-SA"/>
          <w:color w:val="111111"/>
          <w:sz w:val="28"/>
          <w:szCs w:val="28"/>
          <w:rtl/>
        </w:rPr>
        <w:t xml:space="preserve">قَالَ : «ذَاکَ</w:t>
      </w:r>
      <w:r>
        <w:rPr>
          <w:rStyle w:val="FootnoteReference"/>
        </w:rPr>
        <w:footnoteReference w:id="5872"/>
      </w:r>
      <w:r>
        <w:rPr>
          <w:rFonts w:ascii="Amiri" w:hAnsi="Amiri" w:eastAsia="Amiri" w:cs="Amiri"/>
          <w:lang w:bidi="ar-SA"/>
          <w:color w:val="111111"/>
          <w:sz w:val="28"/>
          <w:szCs w:val="28"/>
          <w:rtl/>
        </w:rPr>
        <w:t xml:space="preserve">قَائِمُنَا یُنْزِلُهُ</w:t>
      </w:r>
      <w:r>
        <w:rPr>
          <w:rStyle w:val="FootnoteReference"/>
        </w:rPr>
        <w:footnoteReference w:id="5873"/>
      </w:r>
      <w:r>
        <w:rPr>
          <w:rFonts w:ascii="Amiri" w:hAnsi="Amiri" w:eastAsia="Amiri" w:cs="Amiri"/>
          <w:lang w:bidi="ar-SA"/>
          <w:color w:val="111111"/>
          <w:sz w:val="28"/>
          <w:szCs w:val="28"/>
          <w:rtl/>
        </w:rPr>
        <w:t xml:space="preserve">اللّهُ عَلَیْهِ فَیُفَسِّرُهُ ، وَ یُنَزِّلُ</w:t>
      </w:r>
      <w:r>
        <w:rPr>
          <w:rStyle w:val="FootnoteReference"/>
        </w:rPr>
        <w:footnoteReference w:id="5874"/>
      </w:r>
      <w:r>
        <w:rPr>
          <w:rFonts w:ascii="Amiri" w:hAnsi="Amiri" w:eastAsia="Amiri" w:cs="Amiri"/>
          <w:lang w:bidi="ar-SA"/>
          <w:color w:val="111111"/>
          <w:sz w:val="28"/>
          <w:szCs w:val="28"/>
          <w:rtl/>
        </w:rPr>
        <w:t xml:space="preserve">عَلَیْهِ مَا لَمْ یُنَزِّلْ عَلَی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الصِّدِّیقِینَ وَ الرُّسُلِ وَ الْمُهْتَدِینَ».</w:t>
      </w:r>
    </w:p>
    <w:p>
      <w:pPr>
        <w:pStyle w:val="BookText"/>
      </w:pPr>
      <w:r>
        <w:rPr>
          <w:rFonts w:ascii="Amiri" w:hAnsi="Amiri" w:eastAsia="Amiri" w:cs="Amiri"/>
          <w:lang w:bidi="ar-SA"/>
          <w:color w:val="111111"/>
          <w:sz w:val="28"/>
          <w:szCs w:val="28"/>
          <w:rtl/>
        </w:rPr>
        <w:t xml:space="preserve">ثُمَّ قَالَ الرَّاهِبُ : فَأَخْبِرْنِی</w:t>
      </w:r>
      <w:r>
        <w:rPr>
          <w:rStyle w:val="FootnoteReference"/>
        </w:rPr>
        <w:footnoteReference w:id="5875"/>
      </w:r>
      <w:r>
        <w:rPr>
          <w:rFonts w:ascii="Amiri" w:hAnsi="Amiri" w:eastAsia="Amiri" w:cs="Amiri"/>
          <w:lang w:bidi="ar-SA"/>
          <w:color w:val="111111"/>
          <w:sz w:val="28"/>
          <w:szCs w:val="28"/>
          <w:rtl/>
        </w:rPr>
        <w:t xml:space="preserve">عَنِ الاِثْنَیْنِ مِنْ تِلْکَ الاْءَرْبَعَةِ الاْءَحْرُفِ الَّتِی فِی الاْءَرْضِ مَا هُمَا</w:t>
      </w:r>
      <w:r>
        <w:rPr>
          <w:rStyle w:val="FootnoteReference"/>
        </w:rPr>
        <w:footnoteReference w:id="58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«أُخْبِرُکَ بِالاْءَرْبَعَةِ کُلِّهَا : أَمَّا أَوَّلُهُنَّ</w:t>
      </w:r>
      <w:r>
        <w:rPr>
          <w:rStyle w:val="FootnoteReference"/>
        </w:rPr>
        <w:footnoteReference w:id="5877"/>
      </w:r>
      <w:r>
        <w:rPr>
          <w:rFonts w:ascii="Amiri" w:hAnsi="Amiri" w:eastAsia="Amiri" w:cs="Amiri"/>
          <w:lang w:bidi="ar-SA"/>
          <w:color w:val="111111"/>
          <w:sz w:val="28"/>
          <w:szCs w:val="28"/>
          <w:rtl/>
        </w:rPr>
        <w:t xml:space="preserve">فَـلاَ إِلهَ إِلاَّ اللّهُ وَحْدَهُ لاَ شَرِیکَ لَهُ بَاقِیاً ، وَ الثَّانِیَةُ مُحَمَّدٌ رَسُولُ اللّهِ صلی‌الله‌علیه‌و‌آله مُخْلَصاً</w:t>
      </w:r>
      <w:r>
        <w:rPr>
          <w:rStyle w:val="FootnoteReference"/>
        </w:rPr>
        <w:footnoteReference w:id="5878"/>
      </w:r>
      <w:r>
        <w:rPr>
          <w:rFonts w:ascii="Amiri" w:hAnsi="Amiri" w:eastAsia="Amiri" w:cs="Amiri"/>
          <w:lang w:bidi="ar-SA"/>
          <w:color w:val="111111"/>
          <w:sz w:val="28"/>
          <w:szCs w:val="28"/>
          <w:rtl/>
        </w:rPr>
        <w:t xml:space="preserve">، وَ الثَّالِثَةُ نَحْنُ أَهْلُ الْبَیْتِ ، وَ الرَّابِعَةُ شِیعَتُنَا مِنَّا ، وَ نَحْنُ مِنْ رَسُولِ اللّهِ صلی‌الله‌علیه‌و‌آله وَ رَسُولُ اللّهِ مِنَ اللّهِ بِسَبَبٍ».</w:t>
      </w:r>
    </w:p>
    <w:p>
      <w:pPr>
        <w:pStyle w:val="BookText"/>
      </w:pPr>
      <w:r>
        <w:rPr>
          <w:rFonts w:ascii="Amiri" w:hAnsi="Amiri" w:eastAsia="Amiri" w:cs="Amiri"/>
          <w:lang w:bidi="ar-SA"/>
          <w:color w:val="111111"/>
          <w:sz w:val="28"/>
          <w:szCs w:val="28"/>
          <w:rtl/>
        </w:rPr>
        <w:t xml:space="preserve">فَقَالَ لَهُ</w:t>
      </w:r>
      <w:r>
        <w:rPr>
          <w:rStyle w:val="FootnoteReference"/>
        </w:rPr>
        <w:footnoteReference w:id="5879"/>
      </w:r>
      <w:r>
        <w:rPr>
          <w:rFonts w:ascii="Amiri" w:hAnsi="Amiri" w:eastAsia="Amiri" w:cs="Amiri"/>
          <w:lang w:bidi="ar-SA"/>
          <w:color w:val="111111"/>
          <w:sz w:val="28"/>
          <w:szCs w:val="28"/>
          <w:rtl/>
        </w:rPr>
        <w:t xml:space="preserve">الرَّاهِبُ : أَشْهَدُ أَنْ لاَ إِلهَ إِلاَّ اللّهُ ، وَ أَنَّ مُحَمَّداً رَسُولُ اللّهِ ، وَ أَنَّ مَا جَاءَ بِهِ مِنْ عِنْدِ اللّهِ حَقٌّ ، وَ أَنَّکُمْ صَفْوَةُ اللّهِ مِنْ خَلْقِهِ ، وَ أَنَّ شِیعَتَکُمُ الْمُطَهَّرُونَ 484/1</w:t>
      </w:r>
    </w:p>
    <w:p>
      <w:pPr>
        <w:pStyle w:val="BookText"/>
      </w:pPr>
      <w:r>
        <w:rPr>
          <w:rFonts w:ascii="Amiri" w:hAnsi="Amiri" w:eastAsia="Amiri" w:cs="Amiri"/>
          <w:lang w:bidi="ar-SA"/>
          <w:color w:val="111111"/>
          <w:sz w:val="28"/>
          <w:szCs w:val="28"/>
          <w:rtl/>
        </w:rPr>
        <w:t xml:space="preserve">الْمُسْتَبْدَلُونَ</w:t>
      </w:r>
      <w:r>
        <w:rPr>
          <w:rStyle w:val="FootnoteReference"/>
        </w:rPr>
        <w:footnoteReference w:id="5880"/>
      </w:r>
      <w:r>
        <w:rPr>
          <w:rFonts w:ascii="Amiri" w:hAnsi="Amiri" w:eastAsia="Amiri" w:cs="Amiri"/>
          <w:lang w:bidi="ar-SA"/>
          <w:color w:val="111111"/>
          <w:sz w:val="28"/>
          <w:szCs w:val="28"/>
          <w:rtl/>
        </w:rPr>
        <w:t xml:space="preserve">، وَ لَهُمْ عَاقِبَةُ</w:t>
      </w:r>
      <w:r>
        <w:rPr>
          <w:rStyle w:val="FootnoteReference"/>
        </w:rPr>
        <w:footnoteReference w:id="5881"/>
      </w:r>
      <w:r>
        <w:rPr>
          <w:rFonts w:ascii="Amiri" w:hAnsi="Amiri" w:eastAsia="Amiri" w:cs="Amiri"/>
          <w:lang w:bidi="ar-SA"/>
          <w:color w:val="111111"/>
          <w:sz w:val="28"/>
          <w:szCs w:val="28"/>
          <w:rtl/>
        </w:rPr>
        <w:t xml:space="preserve">اللّهِ ، وَ الْحَمْدُ لِلّهِ رَبِّ الْعَالَمِینَ .</w:t>
      </w:r>
    </w:p>
    <w:p>
      <w:pPr>
        <w:pStyle w:val="BookText"/>
      </w:pPr>
      <w:r>
        <w:rPr>
          <w:rFonts w:ascii="Amiri" w:hAnsi="Amiri" w:eastAsia="Amiri" w:cs="Amiri"/>
          <w:lang w:bidi="ar-SA"/>
          <w:color w:val="111111"/>
          <w:sz w:val="28"/>
          <w:szCs w:val="28"/>
          <w:rtl/>
        </w:rPr>
        <w:t xml:space="preserve">فَدَعَا أَبُو إِبْرَاهِیمَ علیه‌السلام بِجُبَّةِ</w:t>
      </w:r>
      <w:r>
        <w:rPr>
          <w:rStyle w:val="FootnoteReference"/>
        </w:rPr>
        <w:footnoteReference w:id="5882"/>
      </w:r>
      <w:r>
        <w:rPr>
          <w:rFonts w:ascii="Amiri" w:hAnsi="Amiri" w:eastAsia="Amiri" w:cs="Amiri"/>
          <w:lang w:bidi="ar-SA"/>
          <w:color w:val="111111"/>
          <w:sz w:val="28"/>
          <w:szCs w:val="28"/>
          <w:rtl/>
        </w:rPr>
        <w:t xml:space="preserve">خَزٍّ وَ قَمِیصٍ قُوهِیٍّ</w:t>
      </w:r>
      <w:r>
        <w:rPr>
          <w:rStyle w:val="FootnoteReference"/>
        </w:rPr>
        <w:footnoteReference w:id="5883"/>
      </w:r>
      <w:r>
        <w:rPr>
          <w:rFonts w:ascii="Amiri" w:hAnsi="Amiri" w:eastAsia="Amiri" w:cs="Amiri"/>
          <w:lang w:bidi="ar-SA"/>
          <w:color w:val="111111"/>
          <w:sz w:val="28"/>
          <w:szCs w:val="28"/>
          <w:rtl/>
        </w:rPr>
        <w:t xml:space="preserve">وَ طَیْلَسَانٍ</w:t>
      </w:r>
      <w:r>
        <w:rPr>
          <w:rStyle w:val="FootnoteReference"/>
        </w:rPr>
        <w:footnoteReference w:id="5884"/>
      </w:r>
      <w:r>
        <w:rPr>
          <w:rFonts w:ascii="Amiri" w:hAnsi="Amiri" w:eastAsia="Amiri" w:cs="Amiri"/>
          <w:lang w:bidi="ar-SA"/>
          <w:color w:val="111111"/>
          <w:sz w:val="28"/>
          <w:szCs w:val="28"/>
          <w:rtl/>
        </w:rPr>
        <w:t xml:space="preserve">وَ خُفٍّ وَ قَلَنْسُوَةٍ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61" w:name="pg20122_243871"/>
    <w:bookmarkEnd w:id="361"/>
    <w:p>
      <w:pPr>
        <w:pStyle w:val="BookText"/>
      </w:pPr>
      <w:r>
        <w:rPr>
          <w:rFonts w:ascii="Amiri" w:hAnsi="Amiri" w:eastAsia="Amiri" w:cs="Amiri"/>
          <w:lang w:bidi="ar-SA"/>
          <w:color w:val="111111"/>
          <w:sz w:val="28"/>
          <w:szCs w:val="28"/>
          <w:rtl/>
        </w:rPr>
        <w:t xml:space="preserve">فَأَعْطَاهُ</w:t>
      </w:r>
      <w:r>
        <w:rPr>
          <w:rStyle w:val="FootnoteReference"/>
        </w:rPr>
        <w:footnoteReference w:id="5885"/>
      </w:r>
      <w:r>
        <w:rPr>
          <w:rFonts w:ascii="Amiri" w:hAnsi="Amiri" w:eastAsia="Amiri" w:cs="Amiri"/>
          <w:lang w:bidi="ar-SA"/>
          <w:color w:val="111111"/>
          <w:sz w:val="28"/>
          <w:szCs w:val="28"/>
          <w:rtl/>
        </w:rPr>
        <w:t xml:space="preserve">إِیَّاهَا</w:t>
      </w:r>
      <w:r>
        <w:rPr>
          <w:rStyle w:val="FootnoteReference"/>
        </w:rPr>
        <w:footnoteReference w:id="5886"/>
      </w:r>
      <w:r>
        <w:rPr>
          <w:rFonts w:ascii="Amiri" w:hAnsi="Amiri" w:eastAsia="Amiri" w:cs="Amiri"/>
          <w:lang w:bidi="ar-SA"/>
          <w:color w:val="111111"/>
          <w:sz w:val="28"/>
          <w:szCs w:val="28"/>
          <w:rtl/>
        </w:rPr>
        <w:t xml:space="preserve">، وَ صَلَّی الظُّهْرَ ، وَ قَالَ لَهُ</w:t>
      </w:r>
      <w:r>
        <w:rPr>
          <w:rStyle w:val="FootnoteReference"/>
        </w:rPr>
        <w:footnoteReference w:id="5887"/>
      </w:r>
      <w:r>
        <w:rPr>
          <w:rFonts w:ascii="Amiri" w:hAnsi="Amiri" w:eastAsia="Amiri" w:cs="Amiri"/>
          <w:lang w:bidi="ar-SA"/>
          <w:color w:val="111111"/>
          <w:sz w:val="28"/>
          <w:szCs w:val="28"/>
          <w:rtl/>
        </w:rPr>
        <w:t xml:space="preserve">: «اخْتَتِنْ» ، فَقَالَ : قَدِ</w:t>
      </w:r>
      <w:r>
        <w:rPr>
          <w:rStyle w:val="FootnoteReference"/>
        </w:rPr>
        <w:footnoteReference w:id="5888"/>
      </w:r>
      <w:r>
        <w:rPr>
          <w:rFonts w:ascii="Amiri" w:hAnsi="Amiri" w:eastAsia="Amiri" w:cs="Amiri"/>
          <w:lang w:bidi="ar-SA"/>
          <w:color w:val="111111"/>
          <w:sz w:val="28"/>
          <w:szCs w:val="28"/>
          <w:rtl/>
        </w:rPr>
        <w:t xml:space="preserve">اخْتَتَنْتُ فِی سَابِعِی .</w:t>
      </w:r>
      <w:r>
        <w:rPr>
          <w:rStyle w:val="FootnoteReference"/>
        </w:rPr>
        <w:footnoteReference w:id="5889"/>
      </w:r>
    </w:p>
    <w:p>
      <w:pPr>
        <w:pStyle w:val="Heading4"/>
      </w:pPr>
      <w:bookmarkStart w:id="1113" w:name="_Toc636"/>
      <w:r>
        <w:t>6- الحدیث</w:t>
      </w:r>
      <w:bookmarkEnd w:id="1113"/>
    </w:p>
    <w:p>
      <w:pPr>
        <w:pStyle w:val="BookText"/>
      </w:pPr>
      <w:r>
        <w:rPr>
          <w:rFonts w:ascii="Amiri" w:hAnsi="Amiri" w:eastAsia="Amiri" w:cs="Amiri"/>
          <w:lang w:bidi="ar-SA"/>
          <w:color w:val="111111"/>
          <w:sz w:val="28"/>
          <w:szCs w:val="28"/>
          <w:rtl/>
        </w:rPr>
        <w:t xml:space="preserve">6/1294 . عِدَّةٌ مِنْ أَصْحَابِنَا ، عَنْ أَحْمَدَ بْنِ مُحَمَّدٍ ، عَنْ عَلِیِّ بْنِ الْحَکَمِ ، عَنْ عَبْدِ اللّهِ بْنِ الْمُغِیرَةِ ، قَالَ :</w:t>
      </w:r>
    </w:p>
    <w:p>
      <w:pPr>
        <w:pStyle w:val="BookText"/>
      </w:pPr>
      <w:r>
        <w:rPr>
          <w:rFonts w:ascii="Amiri" w:hAnsi="Amiri" w:eastAsia="Amiri" w:cs="Amiri"/>
          <w:lang w:bidi="ar-SA"/>
          <w:color w:val="111111"/>
          <w:sz w:val="28"/>
          <w:szCs w:val="28"/>
          <w:rtl/>
        </w:rPr>
        <w:t xml:space="preserve">مَرَّ الْعَبْدُ الصَّالِحُ علیه‌السلام بِامْرَأَةٍ بِمِنی وَ هِیَ تَبْکِی وَ صِبْیَانُهَا حَوْلَهَا یَبْکُونَ ، وَ قَدْ مَاتَتْ لَهَا بَقَرَةٌ ، فَدَنَا مِنْهَا ، ثُمَّ قَالَ لَهَا : «مَا یُبْکِیکِ یَا أَمَةَ اللّهِ؟» قَالَتْ : یَا عَبْدَ اللّهِ ، إِنَّ لَنَا صِبْیَاناً یَتَامی ، وَ کَانَتْ لِی بَقَرَةٌ مَعِیشَتِی وَ مَعِیشَةُ صِبْیَانِی کَانَتْ</w:t>
      </w:r>
      <w:r>
        <w:rPr>
          <w:rStyle w:val="FootnoteReference"/>
        </w:rPr>
        <w:footnoteReference w:id="5890"/>
      </w:r>
      <w:r>
        <w:rPr>
          <w:rFonts w:ascii="Amiri" w:hAnsi="Amiri" w:eastAsia="Amiri" w:cs="Amiri"/>
          <w:lang w:bidi="ar-SA"/>
          <w:color w:val="111111"/>
          <w:sz w:val="28"/>
          <w:szCs w:val="28"/>
          <w:rtl/>
        </w:rPr>
        <w:t xml:space="preserve">مِنْهَا ، وَ قَدْ مَاتَتْ ، وَ بَقِیتُ مُنْقَطَعاً</w:t>
      </w:r>
      <w:r>
        <w:rPr>
          <w:rStyle w:val="FootnoteReference"/>
        </w:rPr>
        <w:footnoteReference w:id="5891"/>
      </w:r>
      <w:r>
        <w:rPr>
          <w:rFonts w:ascii="Amiri" w:hAnsi="Amiri" w:eastAsia="Amiri" w:cs="Amiri"/>
          <w:lang w:bidi="ar-SA"/>
          <w:color w:val="111111"/>
          <w:sz w:val="28"/>
          <w:szCs w:val="28"/>
          <w:rtl/>
        </w:rPr>
        <w:t xml:space="preserve">بِی وَ بِوُلْدِی لاَ</w:t>
      </w:r>
      <w:r>
        <w:rPr>
          <w:rStyle w:val="FootnoteReference"/>
        </w:rPr>
        <w:footnoteReference w:id="5892"/>
      </w:r>
      <w:r>
        <w:rPr>
          <w:rFonts w:ascii="Amiri" w:hAnsi="Amiri" w:eastAsia="Amiri" w:cs="Amiri"/>
          <w:lang w:bidi="ar-SA"/>
          <w:color w:val="111111"/>
          <w:sz w:val="28"/>
          <w:szCs w:val="28"/>
          <w:rtl/>
        </w:rPr>
        <w:t xml:space="preserve">حِیلَةَ لَنَا</w:t>
      </w:r>
      <w:r>
        <w:rPr>
          <w:rStyle w:val="FootnoteReference"/>
        </w:rPr>
        <w:footnoteReference w:id="5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أَمَةَ اللّهِ ، هَلْ لَکِ أَنْ أُحْیِیَهَا لَکِ ؟» فَأُلْهِمَتْ أَنْ قَالَتْ : نَعَمْ یَا عَبْدَ اللّهِ ؛ فَتَنَحّی وَ صَلّی رَکْعَتَیْنِ ، ثُمَّ رَفَعَ یَدَهُ</w:t>
      </w:r>
      <w:r>
        <w:rPr>
          <w:rStyle w:val="FootnoteReference"/>
        </w:rPr>
        <w:footnoteReference w:id="5894"/>
      </w:r>
      <w:r>
        <w:rPr>
          <w:rFonts w:ascii="Amiri" w:hAnsi="Amiri" w:eastAsia="Amiri" w:cs="Amiri"/>
          <w:lang w:bidi="ar-SA"/>
          <w:color w:val="111111"/>
          <w:sz w:val="28"/>
          <w:szCs w:val="28"/>
          <w:rtl/>
        </w:rPr>
        <w:t xml:space="preserve">هُنَیْئَةً</w:t>
      </w:r>
      <w:r>
        <w:rPr>
          <w:rStyle w:val="FootnoteReference"/>
        </w:rPr>
        <w:footnoteReference w:id="5895"/>
      </w:r>
      <w:r>
        <w:rPr>
          <w:rFonts w:ascii="Amiri" w:hAnsi="Amiri" w:eastAsia="Amiri" w:cs="Amiri"/>
          <w:lang w:bidi="ar-SA"/>
          <w:color w:val="111111"/>
          <w:sz w:val="28"/>
          <w:szCs w:val="28"/>
          <w:rtl/>
        </w:rPr>
        <w:t xml:space="preserve">، وَ حَرَّکَ شَفَتَیْهِ ، ثُمَّ قَامَ ، فَصَوَّتَ</w:t>
      </w:r>
      <w:r>
        <w:rPr>
          <w:rStyle w:val="FootnoteReference"/>
        </w:rPr>
        <w:footnoteReference w:id="5896"/>
      </w:r>
      <w:r>
        <w:rPr>
          <w:rFonts w:ascii="Amiri" w:hAnsi="Amiri" w:eastAsia="Amiri" w:cs="Amiri"/>
          <w:lang w:bidi="ar-SA"/>
          <w:color w:val="111111"/>
          <w:sz w:val="28"/>
          <w:szCs w:val="28"/>
          <w:rtl/>
        </w:rPr>
        <w:t xml:space="preserve">بِالْبَقَرَةِ ، فَنَخَسَهَا</w:t>
      </w:r>
      <w:r>
        <w:rPr>
          <w:rStyle w:val="FootnoteReference"/>
        </w:rPr>
        <w:footnoteReference w:id="5897"/>
      </w:r>
      <w:r>
        <w:rPr>
          <w:rFonts w:ascii="Amiri" w:hAnsi="Amiri" w:eastAsia="Amiri" w:cs="Amiri"/>
          <w:lang w:bidi="ar-SA"/>
          <w:color w:val="111111"/>
          <w:sz w:val="28"/>
          <w:szCs w:val="28"/>
          <w:rtl/>
        </w:rPr>
        <w:t xml:space="preserve">نَخْسَةً أَوْ ضَرَبَهَا بِرِجْلِهِ ، فَاسْتَوَتْ عَلَی الاْءَرْضِ قَائِمَةً ، فَلَمَّا نَظَرَتِ الْمَرْأَةُ إِلَی الْبَقَرَةِ صَاحَتْ</w:t>
      </w:r>
      <w:r>
        <w:rPr>
          <w:rStyle w:val="FootnoteReference"/>
        </w:rPr>
        <w:footnoteReference w:id="5898"/>
      </w:r>
      <w:r>
        <w:rPr>
          <w:rFonts w:ascii="Amiri" w:hAnsi="Amiri" w:eastAsia="Amiri" w:cs="Amiri"/>
          <w:lang w:bidi="ar-SA"/>
          <w:color w:val="111111"/>
          <w:sz w:val="28"/>
          <w:szCs w:val="28"/>
          <w:rtl/>
        </w:rPr>
        <w:t xml:space="preserve">، وَ قَالَتْ : عِیسَی بْنُ مَرْیَمَ وَ رَبِّ الْکَعْبَةِ ؛ فَخَالَطَ النَّاسَ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2" w:name="pg20122_243872"/>
    <w:bookmarkEnd w:id="362"/>
    <w:p>
      <w:pPr>
        <w:pStyle w:val="BookText"/>
      </w:pPr>
      <w:r>
        <w:rPr>
          <w:rFonts w:ascii="Amiri" w:hAnsi="Amiri" w:eastAsia="Amiri" w:cs="Amiri"/>
          <w:lang w:bidi="ar-SA"/>
          <w:color w:val="111111"/>
          <w:sz w:val="28"/>
          <w:szCs w:val="28"/>
          <w:rtl/>
        </w:rPr>
        <w:t xml:space="preserve">وَ صَارَ بَیْنَهُمْ ، وَ مَضی علیه‌السلام .</w:t>
      </w:r>
      <w:r>
        <w:rPr>
          <w:rStyle w:val="FootnoteReference"/>
        </w:rPr>
        <w:footnoteReference w:id="5899"/>
      </w:r>
    </w:p>
    <w:p>
      <w:pPr>
        <w:pStyle w:val="Heading4"/>
      </w:pPr>
      <w:bookmarkStart w:id="1114" w:name="_Toc637"/>
      <w:r>
        <w:t>7- الحدیث</w:t>
      </w:r>
      <w:bookmarkEnd w:id="1114"/>
    </w:p>
    <w:p>
      <w:pPr>
        <w:pStyle w:val="BookText"/>
      </w:pPr>
      <w:r>
        <w:rPr>
          <w:rFonts w:ascii="Amiri" w:hAnsi="Amiri" w:eastAsia="Amiri" w:cs="Amiri"/>
          <w:lang w:bidi="ar-SA"/>
          <w:color w:val="111111"/>
          <w:sz w:val="28"/>
          <w:szCs w:val="28"/>
          <w:rtl/>
        </w:rPr>
        <w:t xml:space="preserve">7/1295. أَحْمَدُ بْنُ مِهْرَانَ رَحِمَهُ اللّهُ ، عَنْ مُحَمَّدِ بْنِ عَلِیٍّ ، عَنْ سَیْفِ بْنِ عَمِیرَةَ ، عَنْ إِسْحَاقَ بْنِ عَمَّارٍ ، قَالَ :</w:t>
      </w:r>
    </w:p>
    <w:p>
      <w:pPr>
        <w:pStyle w:val="BookText"/>
      </w:pPr>
      <w:r>
        <w:rPr>
          <w:rFonts w:ascii="Amiri" w:hAnsi="Amiri" w:eastAsia="Amiri" w:cs="Amiri"/>
          <w:lang w:bidi="ar-SA"/>
          <w:color w:val="111111"/>
          <w:sz w:val="28"/>
          <w:szCs w:val="28"/>
          <w:rtl/>
        </w:rPr>
        <w:t xml:space="preserve">سَمِعْتُ الْعَبْدَ الصَّالِحَ علیه‌السلام یَنْعی إِلی رَجُلٍ</w:t>
      </w:r>
      <w:r>
        <w:rPr>
          <w:rStyle w:val="FootnoteReference"/>
        </w:rPr>
        <w:footnoteReference w:id="5900"/>
      </w:r>
      <w:r>
        <w:rPr>
          <w:rFonts w:ascii="Amiri" w:hAnsi="Amiri" w:eastAsia="Amiri" w:cs="Amiri"/>
          <w:lang w:bidi="ar-SA"/>
          <w:color w:val="111111"/>
          <w:sz w:val="28"/>
          <w:szCs w:val="28"/>
          <w:rtl/>
        </w:rPr>
        <w:t xml:space="preserve">نَفْسَهُ</w:t>
      </w:r>
      <w:r>
        <w:rPr>
          <w:rStyle w:val="FootnoteReference"/>
        </w:rPr>
        <w:footnoteReference w:id="5901"/>
      </w:r>
      <w:r>
        <w:rPr>
          <w:rFonts w:ascii="Amiri" w:hAnsi="Amiri" w:eastAsia="Amiri" w:cs="Amiri"/>
          <w:lang w:bidi="ar-SA"/>
          <w:color w:val="111111"/>
          <w:sz w:val="28"/>
          <w:szCs w:val="28"/>
          <w:rtl/>
        </w:rPr>
        <w:t xml:space="preserve">، فَقُلْتُ فِی نَفْسِی : وَ إِنَّهُ لَیَعْلَمُ مَتی یَمُوتُ الرَّجُلُ مِنْ شِیعَتِهِ ، فَالْتَفَتَ إِلَیَّ شِبْهَ الْمُغْضَبِ ، فَقَالَ : «یَا إِسْحَاقُ ، قَدْ کَانَ رُشَیْدٌ الْهَجَرِیُّ یَعْلَمُ عِلْمَ</w:t>
      </w:r>
      <w:r>
        <w:rPr>
          <w:rStyle w:val="FootnoteReference"/>
        </w:rPr>
        <w:footnoteReference w:id="5902"/>
      </w:r>
      <w:r>
        <w:rPr>
          <w:rFonts w:ascii="Amiri" w:hAnsi="Amiri" w:eastAsia="Amiri" w:cs="Amiri"/>
          <w:lang w:bidi="ar-SA"/>
          <w:color w:val="111111"/>
          <w:sz w:val="28"/>
          <w:szCs w:val="28"/>
          <w:rtl/>
        </w:rPr>
        <w:t xml:space="preserve">الْمَنَایَا</w:t>
      </w:r>
      <w:r>
        <w:rPr>
          <w:rStyle w:val="FootnoteReference"/>
        </w:rPr>
        <w:footnoteReference w:id="5903"/>
      </w:r>
      <w:r>
        <w:rPr>
          <w:rFonts w:ascii="Amiri" w:hAnsi="Amiri" w:eastAsia="Amiri" w:cs="Amiri"/>
          <w:lang w:bidi="ar-SA"/>
          <w:color w:val="111111"/>
          <w:sz w:val="28"/>
          <w:szCs w:val="28"/>
          <w:rtl/>
        </w:rPr>
        <w:t xml:space="preserve">وَ الْبَـلاَیَا ، وَ الاْءِمَامُ أَوْلی بِعِلْمِ ذلِکَ» .</w:t>
      </w:r>
    </w:p>
    <w:p>
      <w:pPr>
        <w:pStyle w:val="BookText"/>
      </w:pPr>
      <w:r>
        <w:rPr>
          <w:rFonts w:ascii="Amiri" w:hAnsi="Amiri" w:eastAsia="Amiri" w:cs="Amiri"/>
          <w:lang w:bidi="ar-SA"/>
          <w:color w:val="111111"/>
          <w:sz w:val="28"/>
          <w:szCs w:val="28"/>
          <w:rtl/>
        </w:rPr>
        <w:t xml:space="preserve">ثُمَّ قَالَ : «یَا إِسْحَاقُ ، اصْنَعْ مَا أَنْتَ صَانِعٌ ؛ فَإِنَّ عُمُرَکَ قَدْ فَنِیَ ، وَ إِنَّکَ تَمُوتُ إِلی سَنَتَیْنِ ، وَ إِخْوَتُکَ وَ أَهْلُ بَیْتِکَ لاَ یَلْبَثُونَ بَعْدَکَ إِلاَّ یَسِیراً حَتّی تَتَفَرَّقَ کَلِمَتُهُمْ</w:t>
      </w:r>
      <w:r>
        <w:rPr>
          <w:rStyle w:val="FootnoteReference"/>
        </w:rPr>
        <w:footnoteReference w:id="5904"/>
      </w:r>
      <w:r>
        <w:rPr>
          <w:rFonts w:ascii="Amiri" w:hAnsi="Amiri" w:eastAsia="Amiri" w:cs="Amiri"/>
          <w:lang w:bidi="ar-SA"/>
          <w:color w:val="111111"/>
          <w:sz w:val="28"/>
          <w:szCs w:val="28"/>
          <w:rtl/>
        </w:rPr>
        <w:t xml:space="preserve">، وَ یَخُونُ بَعْضُهُمْ بَعْضاً حَتّی یَشْمَتَ بِهِمْ عَدُوُّهُمْ ، فَکَانَ هذَا فِی نَفْسِکَ».</w:t>
      </w:r>
    </w:p>
    <w:p>
      <w:pPr>
        <w:pStyle w:val="BookText"/>
      </w:pPr>
      <w:r>
        <w:rPr>
          <w:rFonts w:ascii="Amiri" w:hAnsi="Amiri" w:eastAsia="Amiri" w:cs="Amiri"/>
          <w:lang w:bidi="ar-SA"/>
          <w:color w:val="111111"/>
          <w:sz w:val="28"/>
          <w:szCs w:val="28"/>
          <w:rtl/>
        </w:rPr>
        <w:t xml:space="preserve">فَقُلْتُ : فَإِنِّی أَسْتَغْفِرُ اللّهَ بِمَا</w:t>
      </w:r>
      <w:r>
        <w:rPr>
          <w:rStyle w:val="FootnoteReference"/>
        </w:rPr>
        <w:footnoteReference w:id="5905"/>
      </w:r>
      <w:r>
        <w:rPr>
          <w:rFonts w:ascii="Amiri" w:hAnsi="Amiri" w:eastAsia="Amiri" w:cs="Amiri"/>
          <w:lang w:bidi="ar-SA"/>
          <w:color w:val="111111"/>
          <w:sz w:val="28"/>
          <w:szCs w:val="28"/>
          <w:rtl/>
        </w:rPr>
        <w:t xml:space="preserve">عَرَضَ فِی صَدْرِی .</w:t>
      </w:r>
    </w:p>
    <w:p>
      <w:pPr>
        <w:pStyle w:val="BookText"/>
      </w:pPr>
      <w:r>
        <w:rPr>
          <w:rFonts w:ascii="Amiri" w:hAnsi="Amiri" w:eastAsia="Amiri" w:cs="Amiri"/>
          <w:lang w:bidi="ar-SA"/>
          <w:color w:val="111111"/>
          <w:sz w:val="28"/>
          <w:szCs w:val="28"/>
          <w:rtl/>
        </w:rPr>
        <w:t xml:space="preserve">فَلَمْ یَلْبَثْ إِسْحَاقُ بَعْدَ هذَا الْمَجْلِسِ إِلاَّ یَسِیراً</w:t>
      </w:r>
      <w:r>
        <w:rPr>
          <w:rStyle w:val="FootnoteReference"/>
        </w:rPr>
        <w:footnoteReference w:id="5906"/>
      </w:r>
      <w:r>
        <w:rPr>
          <w:rFonts w:ascii="Amiri" w:hAnsi="Amiri" w:eastAsia="Amiri" w:cs="Amiri"/>
          <w:lang w:bidi="ar-SA"/>
          <w:color w:val="111111"/>
          <w:sz w:val="28"/>
          <w:szCs w:val="28"/>
          <w:rtl/>
        </w:rPr>
        <w:t xml:space="preserve">حَتّی مَاتَ ، فَمَا أَتی عَلَیْهِمْ إِلاَّ قَلِیلٌ حَتّی قَامَ بَنُو عَمَّارٍ بِأَمْوَالِ النَّاسِ ، فَأَفْلَسُوا .</w:t>
      </w:r>
      <w:r>
        <w:rPr>
          <w:rStyle w:val="FootnoteReference"/>
        </w:rPr>
        <w:footnoteReference w:id="5907"/>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63" w:name="pg20122_243873"/>
    <w:bookmarkEnd w:id="363"/>
    <w:p>
      <w:pPr>
        <w:pStyle w:val="BookText"/>
      </w:pPr>
      <w:r>
        <w:rPr>
          <w:rFonts w:ascii="Times New Roman" w:hAnsi="Times New Roman" w:eastAsia="Times New Roman" w:cs="Times New Roman"/>
          <w:lang w:val="en-US" w:bidi="en-US"/>
          <w:color w:val="111111"/>
          <w:sz w:val="28"/>
          <w:szCs w:val="28"/>
          <w:rtl/>
        </w:rPr>
        <w:t xml:space="preserve">485/1</w:t>
      </w:r>
    </w:p>
    <w:p>
      <w:pPr>
        <w:pStyle w:val="Heading4"/>
      </w:pPr>
      <w:bookmarkStart w:id="1115" w:name="_Toc638"/>
      <w:r>
        <w:t>8- الحدیث</w:t>
      </w:r>
      <w:bookmarkEnd w:id="1115"/>
    </w:p>
    <w:p>
      <w:pPr>
        <w:pStyle w:val="BookText"/>
      </w:pPr>
      <w:r>
        <w:rPr>
          <w:rFonts w:ascii="Amiri" w:hAnsi="Amiri" w:eastAsia="Amiri" w:cs="Amiri"/>
          <w:lang w:bidi="ar-SA"/>
          <w:color w:val="111111"/>
          <w:sz w:val="28"/>
          <w:szCs w:val="28"/>
          <w:rtl/>
        </w:rPr>
        <w:t xml:space="preserve">8/1296. عَلِیُّ بْنُ إِبْرَاهِیمَ ، عَنْ مُحَمَّدِ بْنِ عِیسی ، عَنْ مُوسَی بْنِ الْقَاسِمِ الْبَجَلِیِّ ، عَنْ عَلِیِّ بْنِ جَعْفَرٍ ، قَالَ :</w:t>
      </w:r>
    </w:p>
    <w:p>
      <w:pPr>
        <w:pStyle w:val="BookText"/>
      </w:pPr>
      <w:r>
        <w:rPr>
          <w:rFonts w:ascii="Amiri" w:hAnsi="Amiri" w:eastAsia="Amiri" w:cs="Amiri"/>
          <w:lang w:bidi="ar-SA"/>
          <w:color w:val="111111"/>
          <w:sz w:val="28"/>
          <w:szCs w:val="28"/>
          <w:rtl/>
        </w:rPr>
        <w:t xml:space="preserve">جَاءَنِی مُحَمَّدُ بْنُ إِسْمَاعِیلَ وَ قَدِ اعْتَمَرْنَا عُمْرَةَ رَجَبٍ وَ نَحْنُ یَوْمَئِذٍ بِمَکَّةَ ، فَقَالَ : یَا عَمِّ ، إِنِّی أُرِیدُ بَغْدَادَ ، وَ قَدْ أَحْبَبْتُ أَنْ أُوَدِّعَ عَمِّی أَبَا الْحَسَنِ ـ یَعْنِی مُوسَی بْنَ جَعْفَرٍ علیه‌السلام ـ وَ أَحْبَبْتُ أَنْ تَذْهَبَ مَعِی إِلَیْهِ ، فَخَرَجْتُ مَعَهُ نَحْوَ أَخِی وَ هُوَ فِی دَارِهِ الَّتِی بِالْحَوْبَةِ</w:t>
      </w:r>
      <w:r>
        <w:rPr>
          <w:rStyle w:val="FootnoteReference"/>
        </w:rPr>
        <w:footnoteReference w:id="5908"/>
      </w:r>
      <w:r>
        <w:rPr>
          <w:rFonts w:ascii="Amiri" w:hAnsi="Amiri" w:eastAsia="Amiri" w:cs="Amiri"/>
          <w:lang w:bidi="ar-SA"/>
          <w:color w:val="111111"/>
          <w:sz w:val="28"/>
          <w:szCs w:val="28"/>
          <w:rtl/>
        </w:rPr>
        <w:t xml:space="preserve">، وَ ذلِکَ بَعْدَ الْمَغْرِبِ بِقَلِیلٍ ، فَضَرَبْتُ الْبَابَ ، فَأَجَابَنِی أَخِی</w:t>
      </w:r>
      <w:r>
        <w:rPr>
          <w:rStyle w:val="FootnoteReference"/>
        </w:rPr>
        <w:footnoteReference w:id="5909"/>
      </w:r>
      <w:r>
        <w:rPr>
          <w:rFonts w:ascii="Amiri" w:hAnsi="Amiri" w:eastAsia="Amiri" w:cs="Amiri"/>
          <w:lang w:bidi="ar-SA"/>
          <w:color w:val="111111"/>
          <w:sz w:val="28"/>
          <w:szCs w:val="28"/>
          <w:rtl/>
        </w:rPr>
        <w:t xml:space="preserve">، فَقَالَ : «مَنْ هذَا؟» فَقُلْتُ : عَلِیٌّ ، فَقَالَ : «هُوَ ذَا أَخْرُجُ» وَ کَانَ بَطِیءَ الْوُضُوءِ ، فَقُلْتُ : الْعَجَلَ ، قَالَ : «وَ أَعْجَلُ</w:t>
      </w:r>
      <w:r>
        <w:rPr>
          <w:rStyle w:val="FootnoteReference"/>
        </w:rPr>
        <w:footnoteReference w:id="5910"/>
      </w:r>
      <w:r>
        <w:rPr>
          <w:rFonts w:ascii="Amiri" w:hAnsi="Amiri" w:eastAsia="Amiri" w:cs="Amiri"/>
          <w:lang w:bidi="ar-SA"/>
          <w:color w:val="111111"/>
          <w:sz w:val="28"/>
          <w:szCs w:val="28"/>
          <w:rtl/>
        </w:rPr>
        <w:t xml:space="preserve">» فَخَرَجَ وَ عَلَیْهِ إِزَارٌ مُمَشَّقٌ</w:t>
      </w:r>
      <w:r>
        <w:rPr>
          <w:rStyle w:val="FootnoteReference"/>
        </w:rPr>
        <w:footnoteReference w:id="5911"/>
      </w:r>
      <w:r>
        <w:rPr>
          <w:rFonts w:ascii="Amiri" w:hAnsi="Amiri" w:eastAsia="Amiri" w:cs="Amiri"/>
          <w:lang w:bidi="ar-SA"/>
          <w:color w:val="111111"/>
          <w:sz w:val="28"/>
          <w:szCs w:val="28"/>
          <w:rtl/>
        </w:rPr>
        <w:t xml:space="preserve">قَدْ عَقَدَهُ فِی عُنُقِهِ حَتّی قَعَدَ تَحْتَ عَتَبَةِ</w:t>
      </w:r>
      <w:r>
        <w:rPr>
          <w:rStyle w:val="FootnoteReference"/>
        </w:rPr>
        <w:footnoteReference w:id="5912"/>
      </w:r>
      <w:r>
        <w:rPr>
          <w:rFonts w:ascii="Amiri" w:hAnsi="Amiri" w:eastAsia="Amiri" w:cs="Amiri"/>
          <w:lang w:bidi="ar-SA"/>
          <w:color w:val="111111"/>
          <w:sz w:val="28"/>
          <w:szCs w:val="28"/>
          <w:rtl/>
        </w:rPr>
        <w:t xml:space="preserve">الْبَابِ ، فَقَالَ عَلِیُّ بْنُ جَعْفَرٍ ، فَانْکَبَبْتُ عَلَیْهِ ، فَقَبَّلْتُ رَأْسَهُ ، وَ قُلْتُ : قَدْ جِئْتُکَ فِی أَمْرٍ إِنْ تَرَهُ صَوَاباً فَاللّهُ وَفَّقَ لَهُ ، وَ إِنْ یَکُنْ غَیْرَ ذلِکَ</w:t>
      </w:r>
      <w:r>
        <w:rPr>
          <w:rStyle w:val="FootnoteReference"/>
        </w:rPr>
        <w:footnoteReference w:id="5913"/>
      </w:r>
      <w:r>
        <w:rPr>
          <w:rFonts w:ascii="Amiri" w:hAnsi="Amiri" w:eastAsia="Amiri" w:cs="Amiri"/>
          <w:lang w:bidi="ar-SA"/>
          <w:color w:val="111111"/>
          <w:sz w:val="28"/>
          <w:szCs w:val="28"/>
          <w:rtl/>
        </w:rPr>
        <w:t xml:space="preserve">فَمَا أَکْثَرَ مَا نُخْطِئُ</w:t>
      </w:r>
      <w:r>
        <w:rPr>
          <w:rStyle w:val="FootnoteReference"/>
        </w:rPr>
        <w:footnoteReference w:id="5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مَا هُوَ؟»</w:t>
      </w:r>
    </w:p>
    <w:p>
      <w:pPr>
        <w:pStyle w:val="BookText"/>
      </w:pPr>
      <w:r>
        <w:rPr>
          <w:rFonts w:ascii="Amiri" w:hAnsi="Amiri" w:eastAsia="Amiri" w:cs="Amiri"/>
          <w:lang w:bidi="ar-SA"/>
          <w:color w:val="111111"/>
          <w:sz w:val="28"/>
          <w:szCs w:val="28"/>
          <w:rtl/>
        </w:rPr>
        <w:t xml:space="preserve">قُلْتُ : هذَا ابْنُ أَخِیکَ یُرِیدُ أَنْ یُوَدِّعَکَ ، وَ یَخْرُجَ إِلی بَغْدَادَ ، فَقَالَ لِیَ</w:t>
      </w:r>
      <w:r>
        <w:rPr>
          <w:rStyle w:val="FootnoteReference"/>
        </w:rPr>
        <w:footnoteReference w:id="5915"/>
      </w:r>
      <w:r>
        <w:rPr>
          <w:rFonts w:ascii="Amiri" w:hAnsi="Amiri" w:eastAsia="Amiri" w:cs="Amiri"/>
          <w:lang w:bidi="ar-SA"/>
          <w:color w:val="111111"/>
          <w:sz w:val="28"/>
          <w:szCs w:val="28"/>
          <w:rtl/>
        </w:rPr>
        <w:t xml:space="preserve">: «ادْعُهُ</w:t>
      </w:r>
      <w:r>
        <w:rPr>
          <w:rStyle w:val="FootnoteReference"/>
        </w:rPr>
        <w:footnoteReference w:id="5916"/>
      </w:r>
      <w:r>
        <w:rPr>
          <w:rFonts w:ascii="Times New Roman" w:hAnsi="Times New Roman" w:eastAsia="Times New Roman" w:cs="Times New Roman"/>
          <w:lang w:val="en-US" w:bidi="en-US"/>
          <w:color w:val="111111"/>
          <w:sz w:val="28"/>
          <w:szCs w:val="28"/>
          <w:rtl/>
        </w:rPr>
        <w:t xml:space="preserve">»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فَدَعَوْتُهُ ـ وَ کَانَ مُتَنَحِّیاً ـ فَدَنَا مِنْهُ ، فَقَبَّلَ</w:t>
      </w:r>
      <w:r>
        <w:rPr>
          <w:rStyle w:val="FootnoteReference"/>
        </w:rPr>
        <w:footnoteReference w:id="5917"/>
      </w:r>
      <w:r>
        <w:rPr>
          <w:rFonts w:ascii="Amiri" w:hAnsi="Amiri" w:eastAsia="Amiri" w:cs="Amiri"/>
          <w:lang w:bidi="ar-SA"/>
          <w:color w:val="111111"/>
          <w:sz w:val="28"/>
          <w:szCs w:val="28"/>
          <w:rtl/>
        </w:rPr>
        <w:t xml:space="preserve">رَأْسَهُ ، وَ قَالَ : جُعِلْتُ فِدَاکَ ، أَوْصِنِی</w:t>
      </w:r>
      <w:r>
        <w:rPr>
          <w:rStyle w:val="FootnoteReference"/>
        </w:rPr>
        <w:footnoteReference w:id="5918"/>
      </w:r>
      <w:r>
        <w:rPr>
          <w:rFonts w:ascii="Amiri" w:hAnsi="Amiri" w:eastAsia="Amiri" w:cs="Amiri"/>
          <w:lang w:bidi="ar-SA"/>
          <w:color w:val="111111"/>
          <w:sz w:val="28"/>
          <w:szCs w:val="28"/>
          <w:rtl/>
        </w:rPr>
        <w:t xml:space="preserve">، فَقَالَ : «أُوصِیکَ أَنْ تَتَّقِیَ اللّهَ فِی دَمِی» . فَقَالَ مُجِیباً لَهُ : مَنْ أَرَادَکَ بِسُوءٍ فَعَلَ اللّهُ بِهِ ، وَ جَعَلَ یَدْعُو عَلی مَنْ یُرِیدُهُ بِسُوءٍ؛ ثُمَّ عَادَ ، فَقَبَّلَ رَأْسَهُ ، فَقَالَ</w:t>
      </w:r>
      <w:r>
        <w:rPr>
          <w:rStyle w:val="FootnoteReference"/>
        </w:rPr>
        <w:footnoteReference w:id="5919"/>
      </w:r>
      <w:r>
        <w:rPr>
          <w:rFonts w:ascii="Amiri" w:hAnsi="Amiri" w:eastAsia="Amiri" w:cs="Amiri"/>
          <w:lang w:bidi="ar-SA"/>
          <w:color w:val="111111"/>
          <w:sz w:val="28"/>
          <w:szCs w:val="28"/>
          <w:rtl/>
        </w:rPr>
        <w:t xml:space="preserve">: یَا عَمِّ ، أَوْصِنِی ، فَقَالَ : «أُوصِیکَ أَنْ تَتَّقِیَ اللّهَ فِی دَمِی». فَقَالَ : مَنْ أَرَادَکَ بِسُوءٍ فَعَلَ اللّهُ بِهِ وَ فَعَلَ ؛ ثُمَّ عَادَ ، فَقَبَّلَ رَأْسَهُ ، ثُمَّ قَالَ : یَا عَمِّ ، أَوْصِنِی ، فَقَالَ</w:t>
      </w:r>
      <w:r>
        <w:rPr>
          <w:rStyle w:val="FootnoteReference"/>
        </w:rPr>
        <w:footnoteReference w:id="5920"/>
      </w:r>
      <w:r>
        <w:rPr>
          <w:rFonts w:ascii="Amiri" w:hAnsi="Amiri" w:eastAsia="Amiri" w:cs="Amiri"/>
          <w:lang w:bidi="ar-SA"/>
          <w:color w:val="111111"/>
          <w:sz w:val="28"/>
          <w:szCs w:val="28"/>
          <w:rtl/>
        </w:rPr>
        <w:t xml:space="preserve">: «أُوصِیکَ أَنْ تَتَّقِیَ اللّهَ فِی دَمِی» . فَدَعَا عَلی مَنْ أَرَادَهُ بِسُوءٍ ، ثُمَّ تَنَحّی عَنْهُ</w:t>
      </w:r>
      <w:r>
        <w:rPr>
          <w:rStyle w:val="FootnoteReference"/>
        </w:rPr>
        <w:footnoteReference w:id="5921"/>
      </w:r>
      <w:r>
        <w:rPr>
          <w:rFonts w:ascii="Amiri" w:hAnsi="Amiri" w:eastAsia="Amiri" w:cs="Amiri"/>
          <w:lang w:bidi="ar-SA"/>
          <w:color w:val="111111"/>
          <w:sz w:val="28"/>
          <w:szCs w:val="28"/>
          <w:rtl/>
        </w:rPr>
        <w:t xml:space="preserve">، وَ</w:t>
      </w:r>
      <w:r>
        <w:rPr>
          <w:rStyle w:val="FootnoteReference"/>
        </w:rPr>
        <w:footnoteReference w:id="5922"/>
      </w:r>
      <w:r>
        <w:rPr>
          <w:rFonts w:ascii="Amiri" w:hAnsi="Amiri" w:eastAsia="Amiri" w:cs="Amiri"/>
          <w:lang w:bidi="ar-SA"/>
          <w:color w:val="111111"/>
          <w:sz w:val="28"/>
          <w:szCs w:val="28"/>
          <w:rtl/>
        </w:rPr>
        <w:t xml:space="preserve">مَضَیْتُ مَعَهُ</w:t>
      </w:r>
      <w:r>
        <w:rPr>
          <w:rStyle w:val="FootnoteReference"/>
        </w:rPr>
        <w:footnoteReference w:id="5923"/>
      </w:r>
      <w:r>
        <w:rPr>
          <w:rFonts w:ascii="Amiri" w:hAnsi="Amiri" w:eastAsia="Amiri" w:cs="Amiri"/>
          <w:lang w:bidi="ar-SA"/>
          <w:color w:val="111111"/>
          <w:sz w:val="28"/>
          <w:szCs w:val="28"/>
          <w:rtl/>
        </w:rPr>
        <w:t xml:space="preserve">، فَقَالَ لِی أَخِی : «یَا عَلِیُّ ، مَکَانَکَ» فَقُمْتُ مَکَانِی ، فَدَخَلَ مَنْزِلَهُ ، ثُمَّ دَعَانِی ، فَدَخَلْتُ إِلَیْهِ ، فَتَنَاوَلَ صُرَّةً</w:t>
      </w:r>
      <w:r>
        <w:rPr>
          <w:rStyle w:val="FootnoteReference"/>
        </w:rPr>
        <w:footnoteReference w:id="5924"/>
      </w:r>
      <w:r>
        <w:rPr>
          <w:rFonts w:ascii="Amiri" w:hAnsi="Amiri" w:eastAsia="Amiri" w:cs="Amiri"/>
          <w:lang w:bidi="ar-SA"/>
          <w:color w:val="111111"/>
          <w:sz w:val="28"/>
          <w:szCs w:val="28"/>
          <w:rtl/>
        </w:rPr>
        <w:t xml:space="preserve">فِیهَا مِائَةُ دِینَارٍ ، فَأَعْطَانِیهَا ، وَ قَالَ : «قُلْ لاِبْنِ أَخِیکَ یَسْتَعِینُ</w:t>
      </w:r>
      <w:r>
        <w:rPr>
          <w:rStyle w:val="FootnoteReference"/>
        </w:rPr>
        <w:footnoteReference w:id="5925"/>
      </w:r>
      <w:r>
        <w:rPr>
          <w:rFonts w:ascii="Amiri" w:hAnsi="Amiri" w:eastAsia="Amiri" w:cs="Amiri"/>
          <w:lang w:bidi="ar-SA"/>
          <w:color w:val="111111"/>
          <w:sz w:val="28"/>
          <w:szCs w:val="28"/>
          <w:rtl/>
        </w:rPr>
        <w:t xml:space="preserve">بِهَا عَلی سَفَرِهِ».</w:t>
      </w:r>
    </w:p>
    <w:p>
      <w:pPr>
        <w:pStyle w:val="BookText"/>
      </w:pPr>
      <w:r>
        <w:rPr>
          <w:rFonts w:ascii="Amiri" w:hAnsi="Amiri" w:eastAsia="Amiri" w:cs="Amiri"/>
          <w:lang w:bidi="ar-SA"/>
          <w:color w:val="111111"/>
          <w:sz w:val="28"/>
          <w:szCs w:val="28"/>
          <w:rtl/>
        </w:rPr>
        <w:t xml:space="preserve">قَالَ عَلِیٌّ : فَأَخَذْتُهَا ، فَأَدْرَجْتُهَا فِی حَاشِیَةِ رِدَائِی ، ثُمَّ نَاوَلَنِی مِائَةً أُخْری ، وَ قَالَ</w:t>
      </w:r>
      <w:r>
        <w:rPr>
          <w:rStyle w:val="FootnoteReference"/>
        </w:rPr>
        <w:footnoteReference w:id="5926"/>
      </w:r>
      <w:r>
        <w:rPr>
          <w:rFonts w:ascii="Amiri" w:hAnsi="Amiri" w:eastAsia="Amiri" w:cs="Amiri"/>
          <w:lang w:bidi="ar-SA"/>
          <w:color w:val="111111"/>
          <w:sz w:val="28"/>
          <w:szCs w:val="28"/>
          <w:rtl/>
        </w:rPr>
        <w:t xml:space="preserve">: «أَعْطِهِ أَیْضاً» ثُمَّ نَاوَلَنِی صُرَّةً أُخْری ، وَ قَالَ : «أَعْطِهِ أَیْضاً» فَقُلْتُ : جُعِلْتُ فِدَاکَ ، إِذَا کُنْتَ تَخَافُ مِنْهُ مِثْلَ الَّذِی ذَکَرْتَ ، فَلِمَ تُعِینُهُ عَلی نَفْسِکَ؟</w:t>
      </w:r>
    </w:p>
    <w:p>
      <w:pPr>
        <w:pStyle w:val="BookText"/>
      </w:pPr>
      <w:r>
        <w:rPr>
          <w:rFonts w:ascii="Amiri" w:hAnsi="Amiri" w:eastAsia="Amiri" w:cs="Amiri"/>
          <w:lang w:bidi="ar-SA"/>
          <w:color w:val="111111"/>
          <w:sz w:val="28"/>
          <w:szCs w:val="28"/>
          <w:rtl/>
        </w:rPr>
        <w:t xml:space="preserve">فَقَالَ : إِذَا وَصَلْتُهُ وَ قَطَعَنِی</w:t>
      </w:r>
      <w:r>
        <w:rPr>
          <w:rStyle w:val="FootnoteReference"/>
        </w:rPr>
        <w:footnoteReference w:id="5927"/>
      </w:r>
      <w:r>
        <w:rPr>
          <w:rFonts w:ascii="Amiri" w:hAnsi="Amiri" w:eastAsia="Amiri" w:cs="Amiri"/>
          <w:lang w:bidi="ar-SA"/>
          <w:color w:val="111111"/>
          <w:sz w:val="28"/>
          <w:szCs w:val="28"/>
          <w:rtl/>
        </w:rPr>
        <w:t xml:space="preserve">، قَطَعَ اللّهُ أَجَلَهُ ، ثُمَّ تَنَاوَلَ مِخَدَّةَ</w:t>
      </w:r>
      <w:r>
        <w:rPr>
          <w:rStyle w:val="FootnoteReference"/>
        </w:rPr>
        <w:footnoteReference w:id="5928"/>
      </w:r>
      <w:r>
        <w:rPr>
          <w:rFonts w:ascii="Amiri" w:hAnsi="Amiri" w:eastAsia="Amiri" w:cs="Amiri"/>
          <w:lang w:bidi="ar-SA"/>
          <w:color w:val="111111"/>
          <w:sz w:val="28"/>
          <w:szCs w:val="28"/>
          <w:rtl/>
        </w:rPr>
        <w:t xml:space="preserve">أَدَمٍ</w:t>
      </w:r>
      <w:r>
        <w:rPr>
          <w:rStyle w:val="FootnoteReference"/>
        </w:rPr>
        <w:footnoteReference w:id="5929"/>
      </w:r>
      <w:r>
        <w:rPr>
          <w:rFonts w:ascii="Amiri" w:hAnsi="Amiri" w:eastAsia="Amiri" w:cs="Amiri"/>
          <w:lang w:bidi="ar-SA"/>
          <w:color w:val="111111"/>
          <w:sz w:val="28"/>
          <w:szCs w:val="28"/>
          <w:rtl/>
        </w:rPr>
        <w:t xml:space="preserve">، فِیهَا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64" w:name="pg20122_243875"/>
    <w:bookmarkEnd w:id="364"/>
    <w:p>
      <w:pPr>
        <w:pStyle w:val="BookText"/>
      </w:pPr>
      <w:r>
        <w:rPr>
          <w:rFonts w:ascii="Amiri" w:hAnsi="Amiri" w:eastAsia="Amiri" w:cs="Amiri"/>
          <w:lang w:bidi="ar-SA"/>
          <w:color w:val="111111"/>
          <w:sz w:val="28"/>
          <w:szCs w:val="28"/>
          <w:rtl/>
        </w:rPr>
        <w:t xml:space="preserve">ثَـلاَثَةُ آلاَفِ دِرْهَمٍ وَضَحٍ</w:t>
      </w:r>
      <w:r>
        <w:rPr>
          <w:rStyle w:val="FootnoteReference"/>
        </w:rPr>
        <w:footnoteReference w:id="5930"/>
      </w:r>
      <w:r>
        <w:rPr>
          <w:rFonts w:ascii="Amiri" w:hAnsi="Amiri" w:eastAsia="Amiri" w:cs="Amiri"/>
          <w:lang w:bidi="ar-SA"/>
          <w:color w:val="111111"/>
          <w:sz w:val="28"/>
          <w:szCs w:val="28"/>
          <w:rtl/>
        </w:rPr>
        <w:t xml:space="preserve">، وَ قَالَ</w:t>
      </w:r>
      <w:r>
        <w:rPr>
          <w:rStyle w:val="FootnoteReference"/>
        </w:rPr>
        <w:footnoteReference w:id="5931"/>
      </w:r>
      <w:r>
        <w:rPr>
          <w:rFonts w:ascii="Amiri" w:hAnsi="Amiri" w:eastAsia="Amiri" w:cs="Amiri"/>
          <w:lang w:bidi="ar-SA"/>
          <w:color w:val="111111"/>
          <w:sz w:val="28"/>
          <w:szCs w:val="28"/>
          <w:rtl/>
        </w:rPr>
        <w:t xml:space="preserve">: «أَعْطِهِ هذِهِ أَیْضاً».</w:t>
      </w:r>
    </w:p>
    <w:p>
      <w:pPr>
        <w:pStyle w:val="BookText"/>
      </w:pPr>
      <w:r>
        <w:rPr>
          <w:rFonts w:ascii="Amiri" w:hAnsi="Amiri" w:eastAsia="Amiri" w:cs="Amiri"/>
          <w:lang w:bidi="ar-SA"/>
          <w:color w:val="111111"/>
          <w:sz w:val="28"/>
          <w:szCs w:val="28"/>
          <w:rtl/>
        </w:rPr>
        <w:t xml:space="preserve">قَالَ : فَخَرَجْتُ إِلَیْهِ ، فَأَعْطَیْتُهُ الْمِائَةَ الاْءُولی ، فَفَرِحَ بِهَا فَرَحاً</w:t>
      </w:r>
      <w:r>
        <w:rPr>
          <w:rStyle w:val="FootnoteReference"/>
        </w:rPr>
        <w:footnoteReference w:id="5932"/>
      </w:r>
      <w:r>
        <w:rPr>
          <w:rFonts w:ascii="Amiri" w:hAnsi="Amiri" w:eastAsia="Amiri" w:cs="Amiri"/>
          <w:lang w:bidi="ar-SA"/>
          <w:color w:val="111111"/>
          <w:sz w:val="28"/>
          <w:szCs w:val="28"/>
          <w:rtl/>
        </w:rPr>
        <w:t xml:space="preserve">شَدِیداً ، وَ دَعَا لِعَمِّهِ ، ثُمَّ أَعْطَیْتُهُ</w:t>
      </w:r>
      <w:r>
        <w:rPr>
          <w:rStyle w:val="FootnoteReference"/>
        </w:rPr>
        <w:footnoteReference w:id="5933"/>
      </w:r>
      <w:r>
        <w:rPr>
          <w:rFonts w:ascii="Amiri" w:hAnsi="Amiri" w:eastAsia="Amiri" w:cs="Amiri"/>
          <w:lang w:bidi="ar-SA"/>
          <w:color w:val="111111"/>
          <w:sz w:val="28"/>
          <w:szCs w:val="28"/>
          <w:rtl/>
        </w:rPr>
        <w:t xml:space="preserve">الثَّانِیَةَ وَ الثَّالِثَةَ ، فَفَرِحَ بِهَا</w:t>
      </w:r>
      <w:r>
        <w:rPr>
          <w:rStyle w:val="FootnoteReference"/>
        </w:rPr>
        <w:footnoteReference w:id="5934"/>
      </w:r>
      <w:r>
        <w:rPr>
          <w:rFonts w:ascii="Amiri" w:hAnsi="Amiri" w:eastAsia="Amiri" w:cs="Amiri"/>
          <w:lang w:bidi="ar-SA"/>
          <w:color w:val="111111"/>
          <w:sz w:val="28"/>
          <w:szCs w:val="28"/>
          <w:rtl/>
        </w:rPr>
        <w:t xml:space="preserve">حَتّی ظَنَنْتُ أَنَّهُ سَیَرْجِعُ وَ لاَ یَخْرُجُ ، ثُمَّ 1 / 200</w:t>
      </w:r>
    </w:p>
    <w:p>
      <w:pPr>
        <w:pStyle w:val="BookText"/>
      </w:pPr>
      <w:r>
        <w:rPr>
          <w:rFonts w:ascii="Amiri" w:hAnsi="Amiri" w:eastAsia="Amiri" w:cs="Amiri"/>
          <w:lang w:bidi="ar-SA"/>
          <w:color w:val="111111"/>
          <w:sz w:val="28"/>
          <w:szCs w:val="28"/>
          <w:rtl/>
        </w:rPr>
        <w:t xml:space="preserve">أَعْطَیْتُهُ الثَّـلاَثَةَ آلاَفِ</w:t>
      </w:r>
      <w:r>
        <w:rPr>
          <w:rStyle w:val="FootnoteReference"/>
        </w:rPr>
        <w:footnoteReference w:id="5935"/>
      </w:r>
      <w:r>
        <w:rPr>
          <w:rFonts w:ascii="Amiri" w:hAnsi="Amiri" w:eastAsia="Amiri" w:cs="Amiri"/>
          <w:lang w:bidi="ar-SA"/>
          <w:color w:val="111111"/>
          <w:sz w:val="28"/>
          <w:szCs w:val="28"/>
          <w:rtl/>
        </w:rPr>
        <w:t xml:space="preserve">دِرْهَمٍ ، فَمَضی عَلی وَجْهِهِ حَتّی دَخَلَ عَلی هَارُونَ ، فَسَلَّمَ عَلَیْهِ بِالْخِـلاَفَةِ ، وَ قَالَ : مَا ظَنَنْتُ أَنَّ فِی الاْءَرْضِ خَلِیفَتَیْنِ حَتّی رَأَیْتُ عَمِّی مُوسَی بْنَ جَعْفَرٍ یُسَلَّمُ عَلَیْهِ بِالْخِـلاَفَةِ ، فَأَرْسَلَ هَارُونُ إِلَیْهِ بِمِائَةِ أَلْفِ دِرْهَمٍ ؛ فَرَمَاهُ</w:t>
      </w:r>
      <w:r>
        <w:rPr>
          <w:rStyle w:val="FootnoteReference"/>
        </w:rPr>
        <w:footnoteReference w:id="5936"/>
      </w:r>
      <w:r>
        <w:rPr>
          <w:rFonts w:ascii="Amiri" w:hAnsi="Amiri" w:eastAsia="Amiri" w:cs="Amiri"/>
          <w:lang w:bidi="ar-SA"/>
          <w:color w:val="111111"/>
          <w:sz w:val="28"/>
          <w:szCs w:val="28"/>
          <w:rtl/>
        </w:rPr>
        <w:t xml:space="preserve">اللّهُ بِالذُّبَحَةِ</w:t>
      </w:r>
      <w:r>
        <w:rPr>
          <w:rStyle w:val="FootnoteReference"/>
        </w:rPr>
        <w:footnoteReference w:id="5937"/>
      </w:r>
      <w:r>
        <w:rPr>
          <w:rFonts w:ascii="Amiri" w:hAnsi="Amiri" w:eastAsia="Amiri" w:cs="Amiri"/>
          <w:lang w:bidi="ar-SA"/>
          <w:color w:val="111111"/>
          <w:sz w:val="28"/>
          <w:szCs w:val="28"/>
          <w:rtl/>
        </w:rPr>
        <w:t xml:space="preserve">، فَمَا نَظَرَ مِنْهَا</w:t>
      </w:r>
      <w:r>
        <w:rPr>
          <w:rStyle w:val="FootnoteReference"/>
        </w:rPr>
        <w:footnoteReference w:id="5938"/>
      </w:r>
      <w:r>
        <w:rPr>
          <w:rFonts w:ascii="Amiri" w:hAnsi="Amiri" w:eastAsia="Amiri" w:cs="Amiri"/>
          <w:lang w:bidi="ar-SA"/>
          <w:color w:val="111111"/>
          <w:sz w:val="28"/>
          <w:szCs w:val="28"/>
          <w:rtl/>
        </w:rPr>
        <w:t xml:space="preserve">إِلی دِرْهَمٍ</w:t>
      </w:r>
      <w:r>
        <w:rPr>
          <w:rStyle w:val="FootnoteReference"/>
        </w:rPr>
        <w:footnoteReference w:id="5939"/>
      </w:r>
      <w:r>
        <w:rPr>
          <w:rFonts w:ascii="Amiri" w:hAnsi="Amiri" w:eastAsia="Amiri" w:cs="Amiri"/>
          <w:lang w:bidi="ar-SA"/>
          <w:color w:val="111111"/>
          <w:sz w:val="28"/>
          <w:szCs w:val="28"/>
          <w:rtl/>
        </w:rPr>
        <w:t xml:space="preserve">، وَ لاَ مَسَّهُ .</w:t>
      </w:r>
      <w:r>
        <w:rPr>
          <w:rStyle w:val="FootnoteReference"/>
        </w:rPr>
        <w:footnoteReference w:id="5940"/>
      </w:r>
    </w:p>
    <w:p>
      <w:pPr>
        <w:pStyle w:val="Heading4"/>
      </w:pPr>
      <w:bookmarkStart w:id="1116" w:name="_Toc639"/>
      <w:r>
        <w:t>9- الحدیث</w:t>
      </w:r>
      <w:bookmarkEnd w:id="1116"/>
    </w:p>
    <w:p>
      <w:pPr>
        <w:pStyle w:val="BookText"/>
      </w:pPr>
      <w:r>
        <w:rPr>
          <w:rFonts w:ascii="Amiri" w:hAnsi="Amiri" w:eastAsia="Amiri" w:cs="Amiri"/>
          <w:lang w:bidi="ar-SA"/>
          <w:color w:val="111111"/>
          <w:sz w:val="28"/>
          <w:szCs w:val="28"/>
          <w:rtl/>
        </w:rPr>
        <w:t xml:space="preserve">9/1297. سَعْدُ بْنُ عَبْدِ اللّهِ وَ عَبْدُ اللّهِ بْنُ جَعْفَرٍ جَمِیعاً ، عَنْ إِبْرَاهِیمَ بْنِ مَهْزِیَارَ ، عَنْ أَخِیهِ عَلِیِّ بْنِ مَهْزِیَارَ ، عَنِ الْحُسَیْنِ</w:t>
      </w:r>
      <w:r>
        <w:rPr>
          <w:rStyle w:val="FootnoteReference"/>
        </w:rPr>
        <w:footnoteReference w:id="5941"/>
      </w:r>
      <w:r>
        <w:rPr>
          <w:rFonts w:ascii="Amiri" w:hAnsi="Amiri" w:eastAsia="Amiri" w:cs="Amiri"/>
          <w:lang w:bidi="ar-SA"/>
          <w:color w:val="111111"/>
          <w:sz w:val="28"/>
          <w:szCs w:val="28"/>
          <w:rtl/>
        </w:rPr>
        <w:t xml:space="preserve">بْنِ سَعِیدٍ ، عَنْ مُحَمَّدِ بْنِ سِنَانٍ ، عَنِ</w:t>
      </w:r>
      <w:r>
        <w:rPr>
          <w:rStyle w:val="FootnoteReference"/>
        </w:rPr>
        <w:footnoteReference w:id="5942"/>
      </w:r>
    </w:p>
    <w:p>
      <w:pPr>
        <w:pStyle w:val="BookText"/>
      </w:pPr>
      <w:r>
        <w:rPr>
          <w:rFonts w:ascii="IRNazanin" w:hAnsi="IRNazanin" w:eastAsia="IRNazanin" w:cs="IRNazanin"/>
          <w:lang w:bidi="fa-IR"/>
          <w:color w:val="111111"/>
          <w:sz w:val="28"/>
          <w:szCs w:val="28"/>
          <w:rtl/>
        </w:rPr>
        <w:t xml:space="preserve">وأمّا عبد اللّه بن مسکان ، فقد قال النجاشی فی ص 214 ، الرقم 559 : «روی عن أبی الحسن موسی علیه‌السلام ... مات فی أیّام أبی الحسن علیه‌السلام قبل الحادثة» . والظاهر أنّ المراد بالحادثة فی کلام النجاشی ، هو الوقف الحادث بعد استشهاد مولانا أبی الحسن موسی بن جعفر علیه‌السلام .</w:t>
      </w:r>
    </w:p>
    <w:p>
      <w:pPr>
        <w:pStyle w:val="BookText"/>
      </w:pPr>
      <w:r>
        <w:rPr>
          <w:rFonts w:ascii="Amiri" w:hAnsi="Amiri" w:eastAsia="Amiri" w:cs="Amiri"/>
          <w:lang w:bidi="ar-SA"/>
          <w:color w:val="111111"/>
          <w:sz w:val="28"/>
          <w:szCs w:val="28"/>
          <w:rtl/>
        </w:rPr>
        <w:t xml:space="preserve">ابْنِ مُسْکَانَ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65" w:name="pg20122_243876"/>
    <w:bookmarkEnd w:id="365"/>
    <w:p>
      <w:pPr>
        <w:pStyle w:val="BookText"/>
      </w:pPr>
      <w:r>
        <w:rPr>
          <w:rFonts w:ascii="Amiri" w:hAnsi="Amiri" w:eastAsia="Amiri" w:cs="Amiri"/>
          <w:lang w:bidi="ar-SA"/>
          <w:color w:val="111111"/>
          <w:sz w:val="28"/>
          <w:szCs w:val="28"/>
          <w:rtl/>
        </w:rPr>
        <w:t xml:space="preserve">عَنْ أَبِی بَصِیرٍ ، قَالَ :</w:t>
      </w:r>
    </w:p>
    <w:p>
      <w:pPr>
        <w:pStyle w:val="BookText"/>
      </w:pPr>
      <w:r>
        <w:rPr>
          <w:rFonts w:ascii="Amiri" w:hAnsi="Amiri" w:eastAsia="Amiri" w:cs="Amiri"/>
          <w:lang w:bidi="ar-SA"/>
          <w:color w:val="111111"/>
          <w:sz w:val="28"/>
          <w:szCs w:val="28"/>
          <w:rtl/>
        </w:rPr>
        <w:t xml:space="preserve">قُبِضَ مُوسَی بْنُ جَعْفَرٍ علیهماالسلام وَ هُوَ ابْنُ أَرْبَعٍ وَ خَمْسِینَ سَنَةً فِی عَامِ ثَـلاَثٍ وَ ثَمَانِینَ وَ مِائَةٍ ؛ وَ</w:t>
      </w:r>
      <w:r>
        <w:rPr>
          <w:rStyle w:val="FootnoteReference"/>
        </w:rPr>
        <w:footnoteReference w:id="5943"/>
      </w:r>
      <w:r>
        <w:rPr>
          <w:rFonts w:ascii="Amiri" w:hAnsi="Amiri" w:eastAsia="Amiri" w:cs="Amiri"/>
          <w:lang w:bidi="ar-SA"/>
          <w:color w:val="111111"/>
          <w:sz w:val="28"/>
          <w:szCs w:val="28"/>
          <w:rtl/>
        </w:rPr>
        <w:t xml:space="preserve">عَاشَ بَعْدَ جَعْفَرٍ علیه‌السلام خَمْساً وَ ثَـلاَثِینَ سَنَةً .</w:t>
      </w:r>
      <w:r>
        <w:rPr>
          <w:rStyle w:val="FootnoteReference"/>
        </w:rPr>
        <w:footnoteReference w:id="5944"/>
      </w:r>
    </w:p>
    <w:p>
      <w:pPr>
        <w:pStyle w:val="Heading3"/>
      </w:pPr>
      <w:bookmarkStart w:id="1117" w:name="_Toc640"/>
      <w:r>
        <w:t>(121) باب مولد أبی الحسن الرضا</w:t>
      </w:r>
      <w:bookmarkEnd w:id="1117"/>
    </w:p>
    <w:p>
      <w:pPr>
        <w:pStyle w:val="Heading4"/>
      </w:pPr>
      <w:bookmarkStart w:id="1118" w:name="_Toc641"/>
      <w:r>
        <w:t>اشارة</w:t>
      </w:r>
      <w:bookmarkEnd w:id="1118"/>
    </w:p>
    <w:p>
      <w:pPr>
        <w:pStyle w:val="BookText"/>
      </w:pPr>
      <w:r>
        <w:rPr>
          <w:rFonts w:ascii="Amiri" w:hAnsi="Amiri" w:eastAsia="Amiri" w:cs="Amiri"/>
          <w:lang w:bidi="ar-SA"/>
          <w:color w:val="111111"/>
          <w:sz w:val="28"/>
          <w:szCs w:val="28"/>
          <w:rtl/>
        </w:rPr>
        <w:t xml:space="preserve">121ـ بَابُ </w:t>
      </w:r>
      <w:r>
        <w:rPr>
          <w:rStyle w:val="FootnoteReference"/>
        </w:rPr>
        <w:footnoteReference w:id="5945"/>
      </w:r>
      <w:r>
        <w:rPr>
          <w:rFonts w:ascii="Amiri" w:hAnsi="Amiri" w:eastAsia="Amiri" w:cs="Amiri"/>
          <w:lang w:bidi="ar-SA"/>
          <w:color w:val="111111"/>
          <w:sz w:val="28"/>
          <w:szCs w:val="28"/>
          <w:rtl/>
        </w:rPr>
        <w:t xml:space="preserve">مَوْلِدِ أَبِی الْحَسَنِ الرِّضَا علیه‌السلام</w:t>
      </w:r>
    </w:p>
    <w:p>
      <w:pPr>
        <w:pStyle w:val="BookText"/>
      </w:pPr>
      <w:r>
        <w:rPr>
          <w:rFonts w:ascii="Amiri" w:hAnsi="Amiri" w:eastAsia="Amiri" w:cs="Amiri"/>
          <w:lang w:bidi="ar-SA"/>
          <w:color w:val="111111"/>
          <w:sz w:val="28"/>
          <w:szCs w:val="28"/>
          <w:rtl/>
        </w:rPr>
        <w:t xml:space="preserve">وُلِدَ أَبُو الْحَسَنِ الرِّضَا علیه‌السلام سَنَةَ ثَمَانٍ وَ أَرْبَعِینَ وَ مِائَةٍ ؛ وَ قُبِضَ علیه‌السلام فِی صَفَرٍ مِنْ سَنَةِ ثَـلاَثٍ وَ مِائَتَیْنِ وَ هُوَ ابْنُ خَمْسٍ وَ خَمْسِینَ سَنَةً ، وَ قَدِ اخْتُلِفَ فِی تَارِیخِهِ إِلاَّ أَنَّ هذَا التَّارِیخَ هُوَ أَقْصَدُ </w:t>
      </w:r>
      <w:r>
        <w:rPr>
          <w:rStyle w:val="FootnoteReference"/>
        </w:rPr>
        <w:footnoteReference w:id="5946"/>
      </w:r>
      <w:r>
        <w:rPr>
          <w:rFonts w:ascii="Amiri" w:hAnsi="Amiri" w:eastAsia="Amiri" w:cs="Amiri"/>
          <w:lang w:bidi="ar-SA"/>
          <w:color w:val="111111"/>
          <w:sz w:val="28"/>
          <w:szCs w:val="28"/>
          <w:rtl/>
        </w:rPr>
        <w:t xml:space="preserve">إِنْ شَاءَ اللّهُ ؛ وَ تُوُفِّیَ علیه‌السلام بِطُوسَ فِی قَرْیَةٍ یُقَالُ لَهَا : سَنَابَادُ </w:t>
      </w:r>
      <w:r>
        <w:rPr>
          <w:rStyle w:val="FootnoteReference"/>
        </w:rPr>
        <w:footnoteReference w:id="5947"/>
      </w:r>
      <w:r>
        <w:rPr>
          <w:rFonts w:ascii="Amiri" w:hAnsi="Amiri" w:eastAsia="Amiri" w:cs="Amiri"/>
          <w:lang w:bidi="ar-SA"/>
          <w:color w:val="111111"/>
          <w:sz w:val="28"/>
          <w:szCs w:val="28"/>
          <w:rtl/>
        </w:rPr>
        <w:t xml:space="preserve">مِنْ نُوقَانَ </w:t>
      </w:r>
      <w:r>
        <w:rPr>
          <w:rStyle w:val="FootnoteReference"/>
        </w:rPr>
        <w:footnoteReference w:id="5948"/>
      </w:r>
      <w:r>
        <w:rPr>
          <w:rFonts w:ascii="Amiri" w:hAnsi="Amiri" w:eastAsia="Amiri" w:cs="Amiri"/>
          <w:lang w:bidi="ar-SA"/>
          <w:color w:val="111111"/>
          <w:sz w:val="28"/>
          <w:szCs w:val="28"/>
          <w:rtl/>
        </w:rPr>
        <w:t xml:space="preserve">عَلی دَعْوَةٍ ، وَ دُفِنَ بِهَا </w:t>
      </w:r>
      <w:r>
        <w:rPr>
          <w:rStyle w:val="FootnoteReference"/>
        </w:rPr>
        <w:footnoteReference w:id="5949"/>
      </w:r>
      <w:r>
        <w:rPr>
          <w:rFonts w:ascii="Amiri" w:hAnsi="Amiri" w:eastAsia="Amiri" w:cs="Amiri"/>
          <w:lang w:bidi="ar-SA"/>
          <w:color w:val="111111"/>
          <w:sz w:val="28"/>
          <w:szCs w:val="28"/>
          <w:rtl/>
        </w:rPr>
        <w:t xml:space="preserve">علیه‌السلام ؛ وَ کَانَ الْمَأْمُونُ أَشْخَصَهُ </w:t>
      </w:r>
      <w:r>
        <w:rPr>
          <w:rStyle w:val="FootnoteReference"/>
        </w:rPr>
        <w:footnoteReference w:id="5950"/>
      </w:r>
      <w:r>
        <w:rPr>
          <w:rFonts w:ascii="Amiri" w:hAnsi="Amiri" w:eastAsia="Amiri" w:cs="Amiri"/>
          <w:lang w:bidi="ar-SA"/>
          <w:color w:val="111111"/>
          <w:sz w:val="28"/>
          <w:szCs w:val="28"/>
          <w:rtl/>
        </w:rPr>
        <w:t xml:space="preserve">مِنَ الْمَدِینَةِ إِلی مَرْوَ </w:t>
      </w:r>
      <w:r>
        <w:rPr>
          <w:rStyle w:val="FootnoteReference"/>
        </w:rPr>
        <w:footnoteReference w:id="5951"/>
      </w:r>
      <w:r>
        <w:rPr>
          <w:rFonts w:ascii="Amiri" w:hAnsi="Amiri" w:eastAsia="Amiri" w:cs="Amiri"/>
          <w:lang w:bidi="ar-SA"/>
          <w:color w:val="111111"/>
          <w:sz w:val="28"/>
          <w:szCs w:val="28"/>
          <w:rtl/>
        </w:rPr>
        <w:t xml:space="preserve">عَلی طَرِیقِ الْبَصْرَةِ وَ فَارِسَ ، فَلَمَّا خَرَجَ الْمَأْمُونُ وَ شَخَصَ إِلی بَغْدَادَ ، أَشْخَصَهُ </w:t>
      </w:r>
      <w:r>
        <w:rPr>
          <w:rStyle w:val="FootnoteReference"/>
        </w:rPr>
        <w:footnoteReference w:id="5952"/>
      </w:r>
      <w:r>
        <w:rPr>
          <w:rFonts w:ascii="Amiri" w:hAnsi="Amiri" w:eastAsia="Amiri" w:cs="Amiri"/>
          <w:lang w:bidi="ar-SA"/>
          <w:color w:val="111111"/>
          <w:sz w:val="28"/>
          <w:szCs w:val="28"/>
          <w:rtl/>
        </w:rPr>
        <w:t xml:space="preserve">مَعَهُ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66" w:name="pg20122_243877"/>
    <w:bookmarkEnd w:id="366"/>
    <w:p>
      <w:pPr>
        <w:pStyle w:val="BookText"/>
      </w:pPr>
      <w:r>
        <w:rPr>
          <w:rFonts w:ascii="Amiri" w:hAnsi="Amiri" w:eastAsia="Amiri" w:cs="Amiri"/>
          <w:lang w:bidi="ar-SA"/>
          <w:color w:val="111111"/>
          <w:sz w:val="28"/>
          <w:szCs w:val="28"/>
          <w:rtl/>
        </w:rPr>
        <w:t xml:space="preserve">فَتُوُفِّیَ فِی هذِهِ الْقَرْیَةِ</w:t>
      </w:r>
      <w:r>
        <w:rPr>
          <w:rStyle w:val="FootnoteReference"/>
        </w:rPr>
        <w:footnoteReference w:id="5953"/>
      </w:r>
      <w:r>
        <w:rPr>
          <w:rFonts w:ascii="Amiri" w:hAnsi="Amiri" w:eastAsia="Amiri" w:cs="Amiri"/>
          <w:lang w:bidi="ar-SA"/>
          <w:color w:val="111111"/>
          <w:sz w:val="28"/>
          <w:szCs w:val="28"/>
          <w:rtl/>
        </w:rPr>
        <w:t xml:space="preserve">؛ وَ أُمُّهُ أُمُّ وَلَدٍ یُقَالُ لَهَا : أُمُّ الْبَنِینَ .</w:t>
      </w:r>
      <w:r>
        <w:rPr>
          <w:rStyle w:val="FootnoteReference"/>
        </w:rPr>
        <w:footnoteReference w:id="5954"/>
      </w:r>
    </w:p>
    <w:p>
      <w:pPr>
        <w:pStyle w:val="Heading4"/>
      </w:pPr>
      <w:bookmarkStart w:id="1119" w:name="_Toc642"/>
      <w:r>
        <w:t>1- الحدیث</w:t>
      </w:r>
      <w:bookmarkEnd w:id="1119"/>
    </w:p>
    <w:p>
      <w:pPr>
        <w:pStyle w:val="BookText"/>
      </w:pPr>
      <w:r>
        <w:rPr>
          <w:rFonts w:ascii="Amiri" w:hAnsi="Amiri" w:eastAsia="Amiri" w:cs="Amiri"/>
          <w:lang w:bidi="ar-SA"/>
          <w:color w:val="111111"/>
          <w:sz w:val="28"/>
          <w:szCs w:val="28"/>
          <w:rtl/>
        </w:rPr>
        <w:t xml:space="preserve">1/1298 . مُحَمَّدُ بْنُ یَحْیی ، عَنْ أَحْمَدَ بْنِ مُحَمَّدٍ ، عَنِ ابْنِ مَحْبُوبٍ ، عَنْ هِشَامِ بْنِ أَحْمَرَ ، قَالَ :</w:t>
      </w:r>
    </w:p>
    <w:p>
      <w:pPr>
        <w:pStyle w:val="BookText"/>
      </w:pPr>
      <w:r>
        <w:rPr>
          <w:rFonts w:ascii="Amiri" w:hAnsi="Amiri" w:eastAsia="Amiri" w:cs="Amiri"/>
          <w:lang w:bidi="ar-SA"/>
          <w:color w:val="111111"/>
          <w:sz w:val="28"/>
          <w:szCs w:val="28"/>
          <w:rtl/>
        </w:rPr>
        <w:t xml:space="preserve">قَالَ لِی أَبُو الْحَسَنِ الاْءَوَّلُ علیه‌السلام : «هَلْ عَلِمْتَ أَحَداً مِنْ أَهْلِ الْمَغْرِبِ قَدِمَ</w:t>
      </w:r>
      <w:r>
        <w:rPr>
          <w:rStyle w:val="FootnoteReference"/>
        </w:rPr>
        <w:footnoteReference w:id="5955"/>
      </w:r>
      <w:r>
        <w:rPr>
          <w:rFonts w:ascii="Amiri" w:hAnsi="Amiri" w:eastAsia="Amiri" w:cs="Amiri"/>
          <w:lang w:bidi="ar-SA"/>
          <w:color w:val="111111"/>
          <w:sz w:val="28"/>
          <w:szCs w:val="28"/>
          <w:rtl/>
        </w:rPr>
        <w:t xml:space="preserve">؟» . قُلْتُ : لاَ ، قَالَ : «بَلی ، قَدْ</w:t>
      </w:r>
      <w:r>
        <w:rPr>
          <w:rStyle w:val="FootnoteReference"/>
        </w:rPr>
        <w:footnoteReference w:id="5956"/>
      </w:r>
      <w:r>
        <w:rPr>
          <w:rFonts w:ascii="Amiri" w:hAnsi="Amiri" w:eastAsia="Amiri" w:cs="Amiri"/>
          <w:lang w:bidi="ar-SA"/>
          <w:color w:val="111111"/>
          <w:sz w:val="28"/>
          <w:szCs w:val="28"/>
          <w:rtl/>
        </w:rPr>
        <w:t xml:space="preserve">قَدِمَ</w:t>
      </w:r>
      <w:r>
        <w:rPr>
          <w:rStyle w:val="FootnoteReference"/>
        </w:rPr>
        <w:footnoteReference w:id="5957"/>
      </w:r>
      <w:r>
        <w:rPr>
          <w:rFonts w:ascii="Amiri" w:hAnsi="Amiri" w:eastAsia="Amiri" w:cs="Amiri"/>
          <w:lang w:bidi="ar-SA"/>
          <w:color w:val="111111"/>
          <w:sz w:val="28"/>
          <w:szCs w:val="28"/>
          <w:rtl/>
        </w:rPr>
        <w:t xml:space="preserve">رَجُلٌ</w:t>
      </w:r>
      <w:r>
        <w:rPr>
          <w:rStyle w:val="FootnoteReference"/>
        </w:rPr>
        <w:footnoteReference w:id="5958"/>
      </w:r>
      <w:r>
        <w:rPr>
          <w:rFonts w:ascii="Amiri" w:hAnsi="Amiri" w:eastAsia="Amiri" w:cs="Amiri"/>
          <w:lang w:bidi="ar-SA"/>
          <w:color w:val="111111"/>
          <w:sz w:val="28"/>
          <w:szCs w:val="28"/>
          <w:rtl/>
        </w:rPr>
        <w:t xml:space="preserve">، فَانْطَلِقْ بِنَا». فَرَکِبَ وَ رَکِبْتُ مَعَهُ حَتَّی انْتَهَیْنَا</w:t>
      </w:r>
      <w:r>
        <w:rPr>
          <w:rStyle w:val="FootnoteReference"/>
        </w:rPr>
        <w:footnoteReference w:id="5959"/>
      </w:r>
      <w:r>
        <w:rPr>
          <w:rFonts w:ascii="Amiri" w:hAnsi="Amiri" w:eastAsia="Amiri" w:cs="Amiri"/>
          <w:lang w:bidi="ar-SA"/>
          <w:color w:val="111111"/>
          <w:sz w:val="28"/>
          <w:szCs w:val="28"/>
          <w:rtl/>
        </w:rPr>
        <w:t xml:space="preserve">إِلَی الرَّجُلِ ، فَإِذَا</w:t>
      </w:r>
      <w:r>
        <w:rPr>
          <w:rStyle w:val="FootnoteReference"/>
        </w:rPr>
        <w:footnoteReference w:id="5960"/>
      </w:r>
      <w:r>
        <w:rPr>
          <w:rFonts w:ascii="Amiri" w:hAnsi="Amiri" w:eastAsia="Amiri" w:cs="Amiri"/>
          <w:lang w:bidi="ar-SA"/>
          <w:color w:val="111111"/>
          <w:sz w:val="28"/>
          <w:szCs w:val="28"/>
          <w:rtl/>
        </w:rPr>
        <w:t xml:space="preserve">رَجُلٌ مِنْ أَهْلِ الْمَدِینَةِ</w:t>
      </w:r>
      <w:r>
        <w:rPr>
          <w:rStyle w:val="FootnoteReference"/>
        </w:rPr>
        <w:footnoteReference w:id="5961"/>
      </w:r>
      <w:r>
        <w:rPr>
          <w:rFonts w:ascii="Amiri" w:hAnsi="Amiri" w:eastAsia="Amiri" w:cs="Amiri"/>
          <w:lang w:bidi="ar-SA"/>
          <w:color w:val="111111"/>
          <w:sz w:val="28"/>
          <w:szCs w:val="28"/>
          <w:rtl/>
        </w:rPr>
        <w:t xml:space="preserve">مَعَهُ رَقِیقٌ</w:t>
      </w:r>
      <w:r>
        <w:rPr>
          <w:rStyle w:val="FootnoteReference"/>
        </w:rPr>
        <w:footnoteReference w:id="5962"/>
      </w:r>
      <w:r>
        <w:rPr>
          <w:rFonts w:ascii="Amiri" w:hAnsi="Amiri" w:eastAsia="Amiri" w:cs="Amiri"/>
          <w:lang w:bidi="ar-SA"/>
          <w:color w:val="111111"/>
          <w:sz w:val="28"/>
          <w:szCs w:val="28"/>
          <w:rtl/>
        </w:rPr>
        <w:t xml:space="preserve">، فَقُلْتُ لَهُ : اعْرِضْ عَلَیْنَا ، فَعَرَضَ عَلَیْنَا سَبْعَ جَوَارٍ ، کُلَّ ذلِکَ یَقُولُ أَبُو الْحَسَنِ علیه‌السلام </w:t>
      </w:r>
      <w:r>
        <w:rPr>
          <w:rStyle w:val="FootnoteReference"/>
        </w:rPr>
        <w:footnoteReference w:id="5963"/>
      </w:r>
      <w:r>
        <w:rPr>
          <w:rFonts w:ascii="Amiri" w:hAnsi="Amiri" w:eastAsia="Amiri" w:cs="Amiri"/>
          <w:lang w:bidi="ar-SA"/>
          <w:color w:val="111111"/>
          <w:sz w:val="28"/>
          <w:szCs w:val="28"/>
          <w:rtl/>
        </w:rPr>
        <w:t xml:space="preserve">: «لاَ حَاجَةَ لِی فِیهَا». ثُمَّ قَالَ : «اعْرِضْ عَلَیْنَا» فَقَالَ : مَا عِنْدِی إِلاَّ جَارِیَةٌ مَرِیضَةٌ ، فَقَالَ لَهُ : «مَا</w:t>
      </w:r>
      <w:r>
        <w:rPr>
          <w:rStyle w:val="FootnoteReference"/>
        </w:rPr>
        <w:footnoteReference w:id="5964"/>
      </w:r>
      <w:r>
        <w:rPr>
          <w:rFonts w:ascii="Amiri" w:hAnsi="Amiri" w:eastAsia="Amiri" w:cs="Amiri"/>
          <w:lang w:bidi="ar-SA"/>
          <w:color w:val="111111"/>
          <w:sz w:val="28"/>
          <w:szCs w:val="28"/>
          <w:rtl/>
        </w:rPr>
        <w:t xml:space="preserve">عَلَیْکَ أَنْ تَعْرِضَهَا» فَأَبی عَلَیْهِ ، فَانْصَرَفَ</w:t>
      </w:r>
      <w:r>
        <w:rPr>
          <w:rStyle w:val="FootnoteReference"/>
        </w:rPr>
        <w:footnoteReference w:id="5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أَرْسَلَنِی</w:t>
      </w:r>
      <w:r>
        <w:rPr>
          <w:rStyle w:val="FootnoteReference"/>
        </w:rPr>
        <w:footnoteReference w:id="5966"/>
      </w:r>
      <w:r>
        <w:rPr>
          <w:rFonts w:ascii="Amiri" w:hAnsi="Amiri" w:eastAsia="Amiri" w:cs="Amiri"/>
          <w:lang w:bidi="ar-SA"/>
          <w:color w:val="111111"/>
          <w:sz w:val="28"/>
          <w:szCs w:val="28"/>
          <w:rtl/>
        </w:rPr>
        <w:t xml:space="preserve">مِنَ الْغَدِ ، فَقَالَ</w:t>
      </w:r>
      <w:r>
        <w:rPr>
          <w:rStyle w:val="FootnoteReference"/>
        </w:rPr>
        <w:footnoteReference w:id="5967"/>
      </w:r>
      <w:r>
        <w:rPr>
          <w:rFonts w:ascii="Amiri" w:hAnsi="Amiri" w:eastAsia="Amiri" w:cs="Amiri"/>
          <w:lang w:bidi="ar-SA"/>
          <w:color w:val="111111"/>
          <w:sz w:val="28"/>
          <w:szCs w:val="28"/>
          <w:rtl/>
        </w:rPr>
        <w:t xml:space="preserve">: «قُلْ لَهُ : کَمْ کَانَ</w:t>
      </w:r>
      <w:r>
        <w:rPr>
          <w:rStyle w:val="FootnoteReference"/>
        </w:rPr>
        <w:footnoteReference w:id="5968"/>
      </w:r>
      <w:r>
        <w:rPr>
          <w:rFonts w:ascii="Amiri" w:hAnsi="Amiri" w:eastAsia="Amiri" w:cs="Amiri"/>
          <w:lang w:bidi="ar-SA"/>
          <w:color w:val="111111"/>
          <w:sz w:val="28"/>
          <w:szCs w:val="28"/>
          <w:rtl/>
        </w:rPr>
        <w:t xml:space="preserve">غَایَتُکَ فِیهَا؟ فَإِذَا قَالَ</w:t>
      </w:r>
      <w:r>
        <w:rPr>
          <w:rStyle w:val="FootnoteReference"/>
        </w:rPr>
        <w:footnoteReference w:id="5969"/>
      </w:r>
      <w:r>
        <w:rPr>
          <w:rFonts w:ascii="Amiri" w:hAnsi="Amiri" w:eastAsia="Amiri" w:cs="Amiri"/>
          <w:lang w:bidi="ar-SA"/>
          <w:color w:val="111111"/>
          <w:sz w:val="28"/>
          <w:szCs w:val="28"/>
          <w:rtl/>
        </w:rPr>
        <w:t xml:space="preserve">: کَذَا</w:t>
      </w:r>
    </w:p>
    <w:p>
      <w:pPr>
        <w:pStyle w:val="BookText"/>
      </w:pPr>
      <w:r>
        <w:rPr>
          <w:rFonts w:ascii="Amiri" w:hAnsi="Amiri" w:eastAsia="Amiri" w:cs="Amiri"/>
          <w:lang w:bidi="ar-SA"/>
          <w:color w:val="111111"/>
          <w:sz w:val="28"/>
          <w:szCs w:val="28"/>
          <w:rtl/>
        </w:rPr>
        <w:t xml:space="preserve">وَ کَذَا ، فَقُلْ</w:t>
      </w:r>
      <w:r>
        <w:rPr>
          <w:rStyle w:val="FootnoteReference"/>
        </w:rPr>
        <w:footnoteReference w:id="5970"/>
      </w:r>
      <w:r>
        <w:rPr>
          <w:rFonts w:ascii="Amiri" w:hAnsi="Amiri" w:eastAsia="Amiri" w:cs="Amiri"/>
          <w:lang w:bidi="ar-SA"/>
          <w:color w:val="111111"/>
          <w:sz w:val="28"/>
          <w:szCs w:val="28"/>
          <w:rtl/>
        </w:rPr>
        <w:t xml:space="preserve">: قَدْ أَخَذْتُهَا». فَأَتَیْتُهُ ، فَقَالَ : مَا کُنْتُ أُرِیدُ أَنْ أَنْقُصَهَا مِنْ کَذَا وَ کَذَا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67" w:name="pg20122_243878"/>
    <w:bookmarkEnd w:id="367"/>
    <w:p>
      <w:pPr>
        <w:pStyle w:val="BookText"/>
      </w:pPr>
      <w:r>
        <w:rPr>
          <w:rFonts w:ascii="Amiri" w:hAnsi="Amiri" w:eastAsia="Amiri" w:cs="Amiri"/>
          <w:lang w:bidi="ar-SA"/>
          <w:color w:val="111111"/>
          <w:sz w:val="28"/>
          <w:szCs w:val="28"/>
          <w:rtl/>
        </w:rPr>
        <w:t xml:space="preserve">فَقُلْتُ : قَدْ أَخَذْتُهَا ، فَقَالَ</w:t>
      </w:r>
      <w:r>
        <w:rPr>
          <w:rStyle w:val="FootnoteReference"/>
        </w:rPr>
        <w:footnoteReference w:id="5971"/>
      </w:r>
      <w:r>
        <w:rPr>
          <w:rFonts w:ascii="Amiri" w:hAnsi="Amiri" w:eastAsia="Amiri" w:cs="Amiri"/>
          <w:lang w:bidi="ar-SA"/>
          <w:color w:val="111111"/>
          <w:sz w:val="28"/>
          <w:szCs w:val="28"/>
          <w:rtl/>
        </w:rPr>
        <w:t xml:space="preserve">: هِیَ لَکَ ، وَ لکِنْ أَخْبِرْنِی مَنِ</w:t>
      </w:r>
      <w:r>
        <w:rPr>
          <w:rStyle w:val="FootnoteReference"/>
        </w:rPr>
        <w:footnoteReference w:id="5972"/>
      </w:r>
      <w:r>
        <w:rPr>
          <w:rFonts w:ascii="Amiri" w:hAnsi="Amiri" w:eastAsia="Amiri" w:cs="Amiri"/>
          <w:lang w:bidi="ar-SA"/>
          <w:color w:val="111111"/>
          <w:sz w:val="28"/>
          <w:szCs w:val="28"/>
          <w:rtl/>
        </w:rPr>
        <w:t xml:space="preserve">الرَّجُلُ الَّذِی کَانَ مَعَکَ بِالاْءَمْسِ ؟ فَقُلْتُ</w:t>
      </w:r>
      <w:r>
        <w:rPr>
          <w:rStyle w:val="FootnoteReference"/>
        </w:rPr>
        <w:footnoteReference w:id="5973"/>
      </w:r>
      <w:r>
        <w:rPr>
          <w:rFonts w:ascii="Amiri" w:hAnsi="Amiri" w:eastAsia="Amiri" w:cs="Amiri"/>
          <w:lang w:bidi="ar-SA"/>
          <w:color w:val="111111"/>
          <w:sz w:val="28"/>
          <w:szCs w:val="28"/>
          <w:rtl/>
        </w:rPr>
        <w:t xml:space="preserve">: رَجُلٌ مِنْ بَنِی هَاشِمٍ ، قَالَ</w:t>
      </w:r>
      <w:r>
        <w:rPr>
          <w:rStyle w:val="FootnoteReference"/>
        </w:rPr>
        <w:footnoteReference w:id="5974"/>
      </w:r>
      <w:r>
        <w:rPr>
          <w:rFonts w:ascii="Amiri" w:hAnsi="Amiri" w:eastAsia="Amiri" w:cs="Amiri"/>
          <w:lang w:bidi="ar-SA"/>
          <w:color w:val="111111"/>
          <w:sz w:val="28"/>
          <w:szCs w:val="28"/>
          <w:rtl/>
        </w:rPr>
        <w:t xml:space="preserve">: مِنْ أَیِّ بَنِی هَاشِمٍ ؟ فَقُلْتُ : مَا عِنْدِی أَکْثَرُ مِنْ هذَا ، فَقَالَ : أُخْبِرُکَ عَنْ هذِهِ الْوَصِیفَةِ</w:t>
      </w:r>
      <w:r>
        <w:rPr>
          <w:rStyle w:val="FootnoteReference"/>
        </w:rPr>
        <w:footnoteReference w:id="5975"/>
      </w:r>
      <w:r>
        <w:rPr>
          <w:rFonts w:ascii="Amiri" w:hAnsi="Amiri" w:eastAsia="Amiri" w:cs="Amiri"/>
          <w:lang w:bidi="ar-SA"/>
          <w:color w:val="111111"/>
          <w:sz w:val="28"/>
          <w:szCs w:val="28"/>
          <w:rtl/>
        </w:rPr>
        <w:t xml:space="preserve">: إِنِّی اشْتَرَیْتُهَا مِنْ أَقْصَی الْمَغْرِبِ ، 487/1</w:t>
      </w:r>
    </w:p>
    <w:p>
      <w:pPr>
        <w:pStyle w:val="BookText"/>
      </w:pPr>
      <w:r>
        <w:rPr>
          <w:rFonts w:ascii="Amiri" w:hAnsi="Amiri" w:eastAsia="Amiri" w:cs="Amiri"/>
          <w:lang w:bidi="ar-SA"/>
          <w:color w:val="111111"/>
          <w:sz w:val="28"/>
          <w:szCs w:val="28"/>
          <w:rtl/>
        </w:rPr>
        <w:t xml:space="preserve">فَلَقِیَتْنِی امْرَأَةٌ مِنْ أَهْلِ الْکِتَابِ ، فَقَالَتْ : مَا هذِهِ الْوَصِیفَةُ مَعَکَ ؟ قُلْتُ : اشْتَرَیْتُهَا لِنَفْسِی ، فَقَالَتْ : مَا یَکُونُ</w:t>
      </w:r>
      <w:r>
        <w:rPr>
          <w:rStyle w:val="FootnoteReference"/>
        </w:rPr>
        <w:footnoteReference w:id="5976"/>
      </w:r>
      <w:r>
        <w:rPr>
          <w:rFonts w:ascii="Amiri" w:hAnsi="Amiri" w:eastAsia="Amiri" w:cs="Amiri"/>
          <w:lang w:bidi="ar-SA"/>
          <w:color w:val="111111"/>
          <w:sz w:val="28"/>
          <w:szCs w:val="28"/>
          <w:rtl/>
        </w:rPr>
        <w:t xml:space="preserve">یَنْبَغِی أَنْ تَکُونَ هذِهِ عِنْدَ مِثْلِکَ ؛ إِنَّ هذِهِ الْجَارِیَةَ یَنْبَغِی أَنْ تَکُونَ عِنْدَ خَیْرِ أَهْلِ الاْءَرْضِ ، فَـلاَ تَلْبَثُ عِنْدَهُ</w:t>
      </w:r>
      <w:r>
        <w:rPr>
          <w:rStyle w:val="FootnoteReference"/>
        </w:rPr>
        <w:footnoteReference w:id="5977"/>
      </w:r>
      <w:r>
        <w:rPr>
          <w:rFonts w:ascii="Amiri" w:hAnsi="Amiri" w:eastAsia="Amiri" w:cs="Amiri"/>
          <w:lang w:bidi="ar-SA"/>
          <w:color w:val="111111"/>
          <w:sz w:val="28"/>
          <w:szCs w:val="28"/>
          <w:rtl/>
        </w:rPr>
        <w:t xml:space="preserve">إِلاَّ قَلِیلاً حَتّی تَلِدَ مِنْهُ</w:t>
      </w:r>
      <w:r>
        <w:rPr>
          <w:rStyle w:val="FootnoteReference"/>
        </w:rPr>
        <w:footnoteReference w:id="5978"/>
      </w:r>
      <w:r>
        <w:rPr>
          <w:rFonts w:ascii="Amiri" w:hAnsi="Amiri" w:eastAsia="Amiri" w:cs="Amiri"/>
          <w:lang w:bidi="ar-SA"/>
          <w:color w:val="111111"/>
          <w:sz w:val="28"/>
          <w:szCs w:val="28"/>
          <w:rtl/>
        </w:rPr>
        <w:t xml:space="preserve">غُـلاَماً مَا یُولَدُ</w:t>
      </w:r>
      <w:r>
        <w:rPr>
          <w:rStyle w:val="FootnoteReference"/>
        </w:rPr>
        <w:footnoteReference w:id="5979"/>
      </w:r>
      <w:r>
        <w:rPr>
          <w:rFonts w:ascii="Amiri" w:hAnsi="Amiri" w:eastAsia="Amiri" w:cs="Amiri"/>
          <w:lang w:bidi="ar-SA"/>
          <w:color w:val="111111"/>
          <w:sz w:val="28"/>
          <w:szCs w:val="28"/>
          <w:rtl/>
        </w:rPr>
        <w:t xml:space="preserve">بِشَرْقِ الاْءَرْضِ وَ لاَ غَرْبِهَا</w:t>
      </w:r>
      <w:r>
        <w:rPr>
          <w:rStyle w:val="FootnoteReference"/>
        </w:rPr>
        <w:footnoteReference w:id="5980"/>
      </w:r>
      <w:r>
        <w:rPr>
          <w:rFonts w:ascii="Amiri" w:hAnsi="Amiri" w:eastAsia="Amiri" w:cs="Amiri"/>
          <w:lang w:bidi="ar-SA"/>
          <w:color w:val="111111"/>
          <w:sz w:val="28"/>
          <w:szCs w:val="28"/>
          <w:rtl/>
        </w:rPr>
        <w:t xml:space="preserve">مِثْلُهُ .</w:t>
      </w:r>
    </w:p>
    <w:p>
      <w:pPr>
        <w:pStyle w:val="BookText"/>
      </w:pPr>
      <w:r>
        <w:rPr>
          <w:rFonts w:ascii="Amiri" w:hAnsi="Amiri" w:eastAsia="Amiri" w:cs="Amiri"/>
          <w:lang w:bidi="ar-SA"/>
          <w:color w:val="111111"/>
          <w:sz w:val="28"/>
          <w:szCs w:val="28"/>
          <w:rtl/>
        </w:rPr>
        <w:t xml:space="preserve">قَالَ : فَأَتَیْتُهُ بِهَا ، فَلَمْ تَلْبَثْ عِنْدَهُ إِلاَّ قَلِیلاً حَتّی وَلَدَتِ الرِّضَا علیه‌السلام .</w:t>
      </w:r>
      <w:r>
        <w:rPr>
          <w:rStyle w:val="FootnoteReference"/>
        </w:rPr>
        <w:footnoteReference w:id="5981"/>
      </w:r>
    </w:p>
    <w:p>
      <w:pPr>
        <w:pStyle w:val="Heading4"/>
      </w:pPr>
      <w:bookmarkStart w:id="1120" w:name="_Toc643"/>
      <w:r>
        <w:t>2- الحدیث</w:t>
      </w:r>
      <w:bookmarkEnd w:id="1120"/>
    </w:p>
    <w:p>
      <w:pPr>
        <w:pStyle w:val="BookText"/>
      </w:pPr>
      <w:r>
        <w:rPr>
          <w:rFonts w:ascii="Amiri" w:hAnsi="Amiri" w:eastAsia="Amiri" w:cs="Amiri"/>
          <w:lang w:bidi="ar-SA"/>
          <w:color w:val="111111"/>
          <w:sz w:val="28"/>
          <w:szCs w:val="28"/>
          <w:rtl/>
        </w:rPr>
        <w:t xml:space="preserve">2/1292. مُحَمَّدُ بْنُ یَحْیی ، عَنْ أَحْمَدَ بْنِ مُحَمَّدٍ ، عَمَّنْ ذَکَرَهُ</w:t>
      </w:r>
      <w:r>
        <w:rPr>
          <w:rStyle w:val="FootnoteReference"/>
        </w:rPr>
        <w:footnoteReference w:id="5982"/>
      </w:r>
      <w:r>
        <w:rPr>
          <w:rFonts w:ascii="Amiri" w:hAnsi="Amiri" w:eastAsia="Amiri" w:cs="Amiri"/>
          <w:lang w:bidi="ar-SA"/>
          <w:color w:val="111111"/>
          <w:sz w:val="28"/>
          <w:szCs w:val="28"/>
          <w:rtl/>
        </w:rPr>
        <w:t xml:space="preserve">، عَنْ صَفْوَانَ بْنِ یَحْیی ، قَالَ :</w:t>
      </w:r>
    </w:p>
    <w:p>
      <w:pPr>
        <w:pStyle w:val="BookText"/>
      </w:pPr>
      <w:r>
        <w:rPr>
          <w:rFonts w:ascii="Amiri" w:hAnsi="Amiri" w:eastAsia="Amiri" w:cs="Amiri"/>
          <w:lang w:bidi="ar-SA"/>
          <w:color w:val="111111"/>
          <w:sz w:val="28"/>
          <w:szCs w:val="28"/>
          <w:rtl/>
        </w:rPr>
        <w:t xml:space="preserve">لَمَّا مَضی أَبُو إِبْرَاهِیمَ علیه‌السلام ، وَ تَکَلَّمَ أَبُو الْحَسَنِ</w:t>
      </w:r>
      <w:r>
        <w:rPr>
          <w:rStyle w:val="FootnoteReference"/>
        </w:rPr>
        <w:footnoteReference w:id="5983"/>
      </w:r>
      <w:r>
        <w:rPr>
          <w:rFonts w:ascii="Amiri" w:hAnsi="Amiri" w:eastAsia="Amiri" w:cs="Amiri"/>
          <w:lang w:bidi="ar-SA"/>
          <w:color w:val="111111"/>
          <w:sz w:val="28"/>
          <w:szCs w:val="28"/>
          <w:rtl/>
        </w:rPr>
        <w:t xml:space="preserve">علیه‌السلام ، خِفْنَا عَلَیْهِ مِنْ ذلِکَ ، فَقِیلَ لَهُ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68" w:name="pg20122_243879"/>
    <w:bookmarkEnd w:id="368"/>
    <w:p>
      <w:pPr>
        <w:pStyle w:val="BookText"/>
      </w:pPr>
      <w:r>
        <w:rPr>
          <w:rFonts w:ascii="Amiri" w:hAnsi="Amiri" w:eastAsia="Amiri" w:cs="Amiri"/>
          <w:lang w:bidi="ar-SA"/>
          <w:color w:val="111111"/>
          <w:sz w:val="28"/>
          <w:szCs w:val="28"/>
          <w:rtl/>
        </w:rPr>
        <w:t xml:space="preserve">إِنَّکَ قَدْ أَظْهَرْتَ أَمْراً عَظِیماً ، وَ إِنَّا نَخَافُ عَلَیْکَ هذِهِ</w:t>
      </w:r>
      <w:r>
        <w:rPr>
          <w:rStyle w:val="FootnoteReference"/>
        </w:rPr>
        <w:footnoteReference w:id="5984"/>
      </w:r>
      <w:r>
        <w:rPr>
          <w:rFonts w:ascii="Amiri" w:hAnsi="Amiri" w:eastAsia="Amiri" w:cs="Amiri"/>
          <w:lang w:bidi="ar-SA"/>
          <w:color w:val="111111"/>
          <w:sz w:val="28"/>
          <w:szCs w:val="28"/>
          <w:rtl/>
        </w:rPr>
        <w:t xml:space="preserve">الطَّاغِیَةَ ، قَالَ</w:t>
      </w:r>
      <w:r>
        <w:rPr>
          <w:rStyle w:val="FootnoteReference"/>
        </w:rPr>
        <w:footnoteReference w:id="5985"/>
      </w:r>
      <w:r>
        <w:rPr>
          <w:rFonts w:ascii="Amiri" w:hAnsi="Amiri" w:eastAsia="Amiri" w:cs="Amiri"/>
          <w:lang w:bidi="ar-SA"/>
          <w:color w:val="111111"/>
          <w:sz w:val="28"/>
          <w:szCs w:val="28"/>
          <w:rtl/>
        </w:rPr>
        <w:t xml:space="preserve">: فَقَالَ : «لِیَجْهَدْ جَهْدَهُ ؛ فَـلاَ سَبِیلَ لَهُ عَلَیَّ» .</w:t>
      </w:r>
      <w:r>
        <w:rPr>
          <w:rStyle w:val="FootnoteReference"/>
        </w:rPr>
        <w:footnoteReference w:id="5986"/>
      </w:r>
    </w:p>
    <w:p>
      <w:pPr>
        <w:pStyle w:val="Heading4"/>
      </w:pPr>
      <w:bookmarkStart w:id="1121" w:name="_Toc644"/>
      <w:r>
        <w:t>3- الحدیث</w:t>
      </w:r>
      <w:bookmarkEnd w:id="1121"/>
    </w:p>
    <w:p>
      <w:pPr>
        <w:pStyle w:val="BookText"/>
      </w:pPr>
      <w:r>
        <w:rPr>
          <w:rFonts w:ascii="Amiri" w:hAnsi="Amiri" w:eastAsia="Amiri" w:cs="Amiri"/>
          <w:lang w:bidi="ar-SA"/>
          <w:color w:val="111111"/>
          <w:sz w:val="28"/>
          <w:szCs w:val="28"/>
          <w:rtl/>
        </w:rPr>
        <w:t xml:space="preserve">3/1300. أَحْمَدُ بْنُ مِهْرَانَ رَحِمَهُ اللّهُ ، عَنْ مُحَمَّدِ بْنِ عَلِیٍّ ، عَنِ الْحَسَنِ</w:t>
      </w:r>
      <w:r>
        <w:rPr>
          <w:rStyle w:val="FootnoteReference"/>
        </w:rPr>
        <w:footnoteReference w:id="5987"/>
      </w:r>
      <w:r>
        <w:rPr>
          <w:rFonts w:ascii="Amiri" w:hAnsi="Amiri" w:eastAsia="Amiri" w:cs="Amiri"/>
          <w:lang w:bidi="ar-SA"/>
          <w:color w:val="111111"/>
          <w:sz w:val="28"/>
          <w:szCs w:val="28"/>
          <w:rtl/>
        </w:rPr>
        <w:t xml:space="preserve">بْنِ مَنْصُورٍ ، عَنْ أَخِیهِ ، قَالَ :</w:t>
      </w:r>
    </w:p>
    <w:p>
      <w:pPr>
        <w:pStyle w:val="BookText"/>
      </w:pPr>
      <w:r>
        <w:rPr>
          <w:rFonts w:ascii="Amiri" w:hAnsi="Amiri" w:eastAsia="Amiri" w:cs="Amiri"/>
          <w:lang w:bidi="ar-SA"/>
          <w:color w:val="111111"/>
          <w:sz w:val="28"/>
          <w:szCs w:val="28"/>
          <w:rtl/>
        </w:rPr>
        <w:t xml:space="preserve">دَخَلْتُ عَلَی الرِّضَا علیه‌السلام فِی بَیْتٍ دَاخِلٍ فِی جَوْفِ بَیْتٍ لَیْلاً ، فَرَفَعَ یَدَهُ ، فَکَانَتْ کَأَنَّ فِی الْبَیْتِ عَشَرَةَ مَصَابِیحَ ، وَ اسْتَأْذَنَ عَلَیْهِ رَجُلٌ ، فَخَلّی یَدَهُ</w:t>
      </w:r>
      <w:r>
        <w:rPr>
          <w:rStyle w:val="FootnoteReference"/>
        </w:rPr>
        <w:footnoteReference w:id="5988"/>
      </w:r>
      <w:r>
        <w:rPr>
          <w:rFonts w:ascii="Amiri" w:hAnsi="Amiri" w:eastAsia="Amiri" w:cs="Amiri"/>
          <w:lang w:bidi="ar-SA"/>
          <w:color w:val="111111"/>
          <w:sz w:val="28"/>
          <w:szCs w:val="28"/>
          <w:rtl/>
        </w:rPr>
        <w:t xml:space="preserve">، ثُمَّ أَذِنَ لَهُ .</w:t>
      </w:r>
      <w:r>
        <w:rPr>
          <w:rStyle w:val="FootnoteReference"/>
        </w:rPr>
        <w:footnoteReference w:id="5989"/>
      </w:r>
    </w:p>
    <w:p>
      <w:pPr>
        <w:pStyle w:val="Heading4"/>
      </w:pPr>
      <w:bookmarkStart w:id="1122" w:name="_Toc645"/>
      <w:r>
        <w:t>4- الحدیث</w:t>
      </w:r>
      <w:bookmarkEnd w:id="1122"/>
    </w:p>
    <w:p>
      <w:pPr>
        <w:pStyle w:val="BookText"/>
      </w:pPr>
      <w:r>
        <w:rPr>
          <w:rFonts w:ascii="Amiri" w:hAnsi="Amiri" w:eastAsia="Amiri" w:cs="Amiri"/>
          <w:lang w:bidi="ar-SA"/>
          <w:color w:val="111111"/>
          <w:sz w:val="28"/>
          <w:szCs w:val="28"/>
          <w:rtl/>
        </w:rPr>
        <w:t xml:space="preserve">4/1301 . عَلِیُّ بْنُ مُحَمَّدٍ ، عَنِ ابْنِ جُمْهُورٍ ، عَنْ إِبْرَاهِیمَ بْنِ عَبْدِ اللّهِ ، عَنْ أَحْمَدَ بْنِ عَبْدِ اللّهِ ، عَنِ الْغِفَارِیِّ ، قَالَ :</w:t>
      </w:r>
    </w:p>
    <w:p>
      <w:pPr>
        <w:pStyle w:val="BookText"/>
      </w:pPr>
      <w:r>
        <w:rPr>
          <w:rFonts w:ascii="Amiri" w:hAnsi="Amiri" w:eastAsia="Amiri" w:cs="Amiri"/>
          <w:lang w:bidi="ar-SA"/>
          <w:color w:val="111111"/>
          <w:sz w:val="28"/>
          <w:szCs w:val="28"/>
          <w:rtl/>
        </w:rPr>
        <w:t xml:space="preserve">کَانَ لِرَجُلٍ مِنْ آلِ أَبِی رَافِعٍ ـ مَوْلَی النَّبِیِّ</w:t>
      </w:r>
      <w:r>
        <w:rPr>
          <w:rStyle w:val="FootnoteReference"/>
        </w:rPr>
        <w:footnoteReference w:id="5990"/>
      </w:r>
      <w:r>
        <w:rPr>
          <w:rFonts w:ascii="Amiri" w:hAnsi="Amiri" w:eastAsia="Amiri" w:cs="Amiri"/>
          <w:lang w:bidi="ar-SA"/>
          <w:color w:val="111111"/>
          <w:sz w:val="28"/>
          <w:szCs w:val="28"/>
          <w:rtl/>
        </w:rPr>
        <w:t xml:space="preserve">صلی‌الله‌علیه‌و‌آله ، یُقَالُ لَهُ : طَیْسٌ</w:t>
      </w:r>
      <w:r>
        <w:rPr>
          <w:rStyle w:val="FootnoteReference"/>
        </w:rPr>
        <w:footnoteReference w:id="5991"/>
      </w:r>
      <w:r>
        <w:rPr>
          <w:rFonts w:ascii="Amiri" w:hAnsi="Amiri" w:eastAsia="Amiri" w:cs="Amiri"/>
          <w:lang w:bidi="ar-SA"/>
          <w:color w:val="111111"/>
          <w:sz w:val="28"/>
          <w:szCs w:val="28"/>
          <w:rtl/>
        </w:rPr>
        <w:t xml:space="preserve">ـ عَلَیَّ حَقٌّ</w:t>
      </w:r>
      <w:r>
        <w:rPr>
          <w:rStyle w:val="FootnoteReference"/>
        </w:rPr>
        <w:footnoteReference w:id="5992"/>
      </w:r>
      <w:r>
        <w:rPr>
          <w:rFonts w:ascii="Amiri" w:hAnsi="Amiri" w:eastAsia="Amiri" w:cs="Amiri"/>
          <w:lang w:bidi="ar-SA"/>
          <w:color w:val="111111"/>
          <w:sz w:val="28"/>
          <w:szCs w:val="28"/>
          <w:rtl/>
        </w:rPr>
        <w:t xml:space="preserve">، فَتَقَاضَانِی</w:t>
      </w:r>
      <w:r>
        <w:rPr>
          <w:rStyle w:val="FootnoteReference"/>
        </w:rPr>
        <w:footnoteReference w:id="5993"/>
      </w:r>
      <w:r>
        <w:rPr>
          <w:rFonts w:ascii="Amiri" w:hAnsi="Amiri" w:eastAsia="Amiri" w:cs="Amiri"/>
          <w:lang w:bidi="ar-SA"/>
          <w:color w:val="111111"/>
          <w:sz w:val="28"/>
          <w:szCs w:val="28"/>
          <w:rtl/>
        </w:rPr>
        <w:t xml:space="preserve">، وَ أَلَحَّ عَلَیَّ ، وَ أَعَانَهُ النَّاسُ</w:t>
      </w:r>
      <w:r>
        <w:rPr>
          <w:rStyle w:val="FootnoteReference"/>
        </w:rPr>
        <w:footnoteReference w:id="5994"/>
      </w:r>
      <w:r>
        <w:rPr>
          <w:rFonts w:ascii="Amiri" w:hAnsi="Amiri" w:eastAsia="Amiri" w:cs="Amiri"/>
          <w:lang w:bidi="ar-SA"/>
          <w:color w:val="111111"/>
          <w:sz w:val="28"/>
          <w:szCs w:val="28"/>
          <w:rtl/>
        </w:rPr>
        <w:t xml:space="preserve">، فَلَمَّا رَأَیْتُ ذلِکَ صَلَّیْتُ الصُّبْحَ فِی مَسْجِدِ الرَّسُولِ</w:t>
      </w:r>
      <w:r>
        <w:rPr>
          <w:rStyle w:val="FootnoteReference"/>
        </w:rPr>
        <w:footnoteReference w:id="5995"/>
      </w:r>
      <w:r>
        <w:rPr>
          <w:rFonts w:ascii="Amiri" w:hAnsi="Amiri" w:eastAsia="Amiri" w:cs="Amiri"/>
          <w:lang w:bidi="ar-SA"/>
          <w:color w:val="111111"/>
          <w:sz w:val="28"/>
          <w:szCs w:val="28"/>
          <w:rtl/>
        </w:rPr>
        <w:t xml:space="preserve">صلی‌الله‌علیه‌و‌آله ، ثُمَّ تَوَجَّهْتُ نَحْوَ الرِّضَا علیه‌السلام وَ هُوَ یَوْمَئِذٍ بِالْعُرَیْضِ</w:t>
      </w:r>
      <w:r>
        <w:rPr>
          <w:rStyle w:val="FootnoteReference"/>
        </w:rPr>
        <w:footnoteReference w:id="5996"/>
      </w:r>
      <w:r>
        <w:rPr>
          <w:rFonts w:ascii="Amiri" w:hAnsi="Amiri" w:eastAsia="Amiri" w:cs="Amiri"/>
          <w:lang w:bidi="ar-SA"/>
          <w:color w:val="111111"/>
          <w:sz w:val="28"/>
          <w:szCs w:val="28"/>
          <w:rtl/>
        </w:rPr>
        <w:t xml:space="preserve">، فَلَمَّا قَرُبْتُ مِنْ بَابِهِ إِذَا</w:t>
      </w:r>
      <w:r>
        <w:rPr>
          <w:rStyle w:val="FootnoteReference"/>
        </w:rPr>
        <w:footnoteReference w:id="5997"/>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قَدْ طَلَعَ</w:t>
      </w:r>
      <w:r>
        <w:rPr>
          <w:rStyle w:val="FootnoteReference"/>
        </w:rPr>
        <w:footnoteReference w:id="5998"/>
      </w:r>
      <w:r>
        <w:rPr>
          <w:rFonts w:ascii="Amiri" w:hAnsi="Amiri" w:eastAsia="Amiri" w:cs="Amiri"/>
          <w:lang w:bidi="ar-SA"/>
          <w:color w:val="111111"/>
          <w:sz w:val="28"/>
          <w:szCs w:val="28"/>
          <w:rtl/>
        </w:rPr>
        <w:t xml:space="preserve">عَلی حِمَارٍ ، وَ عَلَیْهِ قَمِیصٌ وَ رِدَاءٌ ، فَلَمَّا نَظَرْتُ إِلَیْهِ اسْتَحْیَیْتُ</w:t>
      </w:r>
      <w:r>
        <w:rPr>
          <w:rStyle w:val="FootnoteReference"/>
        </w:rPr>
        <w:footnoteReference w:id="5999"/>
      </w:r>
      <w:r>
        <w:rPr>
          <w:rFonts w:ascii="Amiri" w:hAnsi="Amiri" w:eastAsia="Amiri" w:cs="Amiri"/>
          <w:lang w:bidi="ar-SA"/>
          <w:color w:val="111111"/>
          <w:sz w:val="28"/>
          <w:szCs w:val="28"/>
          <w:rtl/>
        </w:rPr>
        <w:t xml:space="preserve">مِنْهُ ، فَلَمَّا لَحِقَنِی وَقَفَ ، وَ نَظَرَ</w:t>
      </w:r>
      <w:r>
        <w:rPr>
          <w:rStyle w:val="FootnoteReference"/>
        </w:rPr>
        <w:footnoteReference w:id="6000"/>
      </w:r>
      <w:r>
        <w:rPr>
          <w:rFonts w:ascii="Amiri" w:hAnsi="Amiri" w:eastAsia="Amiri" w:cs="Amiri"/>
          <w:lang w:bidi="ar-SA"/>
          <w:color w:val="111111"/>
          <w:sz w:val="28"/>
          <w:szCs w:val="28"/>
          <w:rtl/>
        </w:rPr>
        <w:t xml:space="preserve">إِلَیَّ ، فَسَلَّمْتُ عَلَیْهِ ـ وَ کَانَ شَهْرَ رَمَضَانَ ـ فَقُلْتُ : جَعَلَنِیَ اللّهُ فِدَاکَ</w:t>
      </w:r>
      <w:r>
        <w:rPr>
          <w:rStyle w:val="FootnoteReference"/>
        </w:rPr>
        <w:footnoteReference w:id="6001"/>
      </w:r>
      <w:r>
        <w:rPr>
          <w:rFonts w:ascii="Amiri" w:hAnsi="Amiri" w:eastAsia="Amiri" w:cs="Amiri"/>
          <w:lang w:bidi="ar-SA"/>
          <w:color w:val="111111"/>
          <w:sz w:val="28"/>
          <w:szCs w:val="28"/>
          <w:rtl/>
        </w:rPr>
        <w:t xml:space="preserve">، إِنَّ لِمَوْلاَکَ طَیْسٍ</w:t>
      </w:r>
      <w:r>
        <w:rPr>
          <w:rStyle w:val="FootnoteReference"/>
        </w:rPr>
        <w:footnoteReference w:id="6002"/>
      </w:r>
      <w:r>
        <w:rPr>
          <w:rFonts w:ascii="Amiri" w:hAnsi="Amiri" w:eastAsia="Amiri" w:cs="Amiri"/>
          <w:lang w:bidi="ar-SA"/>
          <w:color w:val="111111"/>
          <w:sz w:val="28"/>
          <w:szCs w:val="28"/>
          <w:rtl/>
        </w:rPr>
        <w:t xml:space="preserve">عَلَیَّ حَقّاً</w:t>
      </w:r>
      <w:r>
        <w:rPr>
          <w:rStyle w:val="FootnoteReference"/>
        </w:rPr>
        <w:footnoteReference w:id="6003"/>
      </w:r>
      <w:r>
        <w:rPr>
          <w:rFonts w:ascii="Amiri" w:hAnsi="Amiri" w:eastAsia="Amiri" w:cs="Amiri"/>
          <w:lang w:bidi="ar-SA"/>
          <w:color w:val="111111"/>
          <w:sz w:val="28"/>
          <w:szCs w:val="28"/>
          <w:rtl/>
        </w:rPr>
        <w:t xml:space="preserve">، وَ قَدْ وَ اللّهِ شَهَرَنِی</w:t>
      </w:r>
      <w:r>
        <w:rPr>
          <w:rStyle w:val="FootnoteReference"/>
        </w:rPr>
        <w:footnoteReference w:id="6004"/>
      </w:r>
      <w:r>
        <w:rPr>
          <w:rFonts w:ascii="Amiri" w:hAnsi="Amiri" w:eastAsia="Amiri" w:cs="Amiri"/>
          <w:lang w:bidi="ar-SA"/>
          <w:color w:val="111111"/>
          <w:sz w:val="28"/>
          <w:szCs w:val="28"/>
          <w:rtl/>
        </w:rPr>
        <w:t xml:space="preserve">وَ أَنَا أَظُنُّ فِی نَفْسِی أَنَّهُ</w:t>
      </w:r>
      <w:r>
        <w:rPr>
          <w:rStyle w:val="FootnoteReference"/>
        </w:rPr>
        <w:footnoteReference w:id="6005"/>
      </w:r>
      <w:r>
        <w:rPr>
          <w:rFonts w:ascii="Amiri" w:hAnsi="Amiri" w:eastAsia="Amiri" w:cs="Amiri"/>
          <w:lang w:bidi="ar-SA"/>
          <w:color w:val="111111"/>
          <w:sz w:val="28"/>
          <w:szCs w:val="28"/>
          <w:rtl/>
        </w:rPr>
        <w:t xml:space="preserve">یَأْمُرُهُ بِالْکَفِّ عَنِّی ، وَ وَ اللّهِ مَا قُلْتُ لَهُ : کَمْ لَهُ عَلَیَّ ، وَ لاَ سَمَّیْتُ لَهُ شَیْئاً .</w:t>
      </w:r>
    </w:p>
    <w:p>
      <w:pPr>
        <w:pStyle w:val="BookText"/>
      </w:pPr>
      <w:r>
        <w:rPr>
          <w:rFonts w:ascii="Amiri" w:hAnsi="Amiri" w:eastAsia="Amiri" w:cs="Amiri"/>
          <w:lang w:bidi="ar-SA"/>
          <w:color w:val="111111"/>
          <w:sz w:val="28"/>
          <w:szCs w:val="28"/>
          <w:rtl/>
        </w:rPr>
        <w:t xml:space="preserve">فَأَمَرَنِی علیه‌السلام بِالْجُلُوسِ إِلی رُجُوعِهِ ، فَلَمْ أَزَلْ حَتّی صَلَّیْتُ الْمَغْرِبَ وَ أَنَا صَائِمٌ ، فَضَاقَ صَدْرِی ، وَ أَرَدْتُ أَنْ أَنْصَرِفَ ، فَإِذَا هُوَ قَدْ طَلَعَ عَلَیَّ وَ حَوْلَهُ النَّاسُ ، وَ قَدْ</w:t>
      </w:r>
      <w:r>
        <w:rPr>
          <w:rStyle w:val="FootnoteReference"/>
        </w:rPr>
        <w:footnoteReference w:id="6006"/>
      </w:r>
      <w:r>
        <w:rPr>
          <w:rFonts w:ascii="Amiri" w:hAnsi="Amiri" w:eastAsia="Amiri" w:cs="Amiri"/>
          <w:lang w:bidi="ar-SA"/>
          <w:color w:val="111111"/>
          <w:sz w:val="28"/>
          <w:szCs w:val="28"/>
          <w:rtl/>
        </w:rPr>
        <w:t xml:space="preserve">قَعَدَ لَهُ السُّوءَّالُ وَ هُوَ یَتَصَدَّقُ</w:t>
      </w:r>
      <w:r>
        <w:rPr>
          <w:rStyle w:val="FootnoteReference"/>
        </w:rPr>
        <w:footnoteReference w:id="6007"/>
      </w:r>
      <w:r>
        <w:rPr>
          <w:rFonts w:ascii="Amiri" w:hAnsi="Amiri" w:eastAsia="Amiri" w:cs="Amiri"/>
          <w:lang w:bidi="ar-SA"/>
          <w:color w:val="111111"/>
          <w:sz w:val="28"/>
          <w:szCs w:val="28"/>
          <w:rtl/>
        </w:rPr>
        <w:t xml:space="preserve">عَلَیْهِمْ ، فَمَضی وَ</w:t>
      </w:r>
      <w:r>
        <w:rPr>
          <w:rStyle w:val="FootnoteReference"/>
        </w:rPr>
        <w:footnoteReference w:id="6008"/>
      </w:r>
      <w:r>
        <w:rPr>
          <w:rFonts w:ascii="Amiri" w:hAnsi="Amiri" w:eastAsia="Amiri" w:cs="Amiri"/>
          <w:lang w:bidi="ar-SA"/>
          <w:color w:val="111111"/>
          <w:sz w:val="28"/>
          <w:szCs w:val="28"/>
          <w:rtl/>
        </w:rPr>
        <w:t xml:space="preserve">دَخَلَ بَیْتَهُ ، ثُمَّ خَرَجَ وَ دَعَانِی ، فَقُمْتُ إِلَیْهِ وَ دَخَلْتُ مَعَهُ ، فَجَلَسَ وَ جَلَسْتُ</w:t>
      </w:r>
      <w:r>
        <w:rPr>
          <w:rStyle w:val="FootnoteReference"/>
        </w:rPr>
        <w:footnoteReference w:id="6009"/>
      </w:r>
      <w:r>
        <w:rPr>
          <w:rFonts w:ascii="Amiri" w:hAnsi="Amiri" w:eastAsia="Amiri" w:cs="Amiri"/>
          <w:lang w:bidi="ar-SA"/>
          <w:color w:val="111111"/>
          <w:sz w:val="28"/>
          <w:szCs w:val="28"/>
          <w:rtl/>
        </w:rPr>
        <w:t xml:space="preserve">، فَجَعَلْتُ أُحَدِّثُهُ عَنِ ابْنِ الْمُسَیَّبِ ـ وَ کَانَ أَمِیرَ الْمَدِینَةِ</w:t>
      </w:r>
      <w:r>
        <w:rPr>
          <w:rStyle w:val="FootnoteReference"/>
        </w:rPr>
        <w:footnoteReference w:id="6010"/>
      </w:r>
      <w:r>
        <w:rPr>
          <w:rFonts w:ascii="Amiri" w:hAnsi="Amiri" w:eastAsia="Amiri" w:cs="Amiri"/>
          <w:lang w:bidi="ar-SA"/>
          <w:color w:val="111111"/>
          <w:sz w:val="28"/>
          <w:szCs w:val="28"/>
          <w:rtl/>
        </w:rPr>
        <w:t xml:space="preserve">، وَ کَانَ کَثِیراً مَا أُحَدِّثُهُ عَنْهُ ـ فَلَمَّا فَرَغْتُ ، قَالَ : «لاَ</w:t>
      </w:r>
      <w:r>
        <w:rPr>
          <w:rStyle w:val="FootnoteReference"/>
        </w:rPr>
        <w:footnoteReference w:id="6011"/>
      </w:r>
      <w:r>
        <w:rPr>
          <w:rFonts w:ascii="Amiri" w:hAnsi="Amiri" w:eastAsia="Amiri" w:cs="Amiri"/>
          <w:lang w:bidi="ar-SA"/>
          <w:color w:val="111111"/>
          <w:sz w:val="28"/>
          <w:szCs w:val="28"/>
          <w:rtl/>
        </w:rPr>
        <w:t xml:space="preserve">أَظُنُّکَ أَفْطَرْتَ بَعْدُ» فَقُلْتُ</w:t>
      </w:r>
      <w:r>
        <w:rPr>
          <w:rStyle w:val="FootnoteReference"/>
        </w:rPr>
        <w:footnoteReference w:id="6012"/>
      </w:r>
      <w:r>
        <w:rPr>
          <w:rFonts w:ascii="Amiri" w:hAnsi="Amiri" w:eastAsia="Amiri" w:cs="Amiri"/>
          <w:lang w:bidi="ar-SA"/>
          <w:color w:val="111111"/>
          <w:sz w:val="28"/>
          <w:szCs w:val="28"/>
          <w:rtl/>
        </w:rPr>
        <w:t xml:space="preserve">: لاَ ، فَدَعَا لِی</w:t>
      </w:r>
      <w:r>
        <w:rPr>
          <w:rStyle w:val="FootnoteReference"/>
        </w:rPr>
        <w:footnoteReference w:id="6013"/>
      </w:r>
      <w:r>
        <w:rPr>
          <w:rFonts w:ascii="Amiri" w:hAnsi="Amiri" w:eastAsia="Amiri" w:cs="Amiri"/>
          <w:lang w:bidi="ar-SA"/>
          <w:color w:val="111111"/>
          <w:sz w:val="28"/>
          <w:szCs w:val="28"/>
          <w:rtl/>
        </w:rPr>
        <w:t xml:space="preserve">بِطَعَامٍ . فَوُضِعَ بَیْنَ یَدَیَّ ، وَ أَمَرَ الْغُـلاَمَ أَنْ یَأْکُلَ مَعِی ، فَأَصَبْتُ وَ الْغُـلاَمَ</w:t>
      </w:r>
      <w:r>
        <w:rPr>
          <w:rStyle w:val="FootnoteReference"/>
        </w:rPr>
        <w:footnoteReference w:id="6014"/>
      </w:r>
    </w:p>
    <w:p>
      <w:pPr>
        <w:pStyle w:val="BookText"/>
      </w:pPr>
      <w:r>
        <w:rPr>
          <w:rFonts w:ascii="Times New Roman" w:hAnsi="Times New Roman" w:eastAsia="Times New Roman" w:cs="Times New Roman"/>
          <w:lang w:val="en-US" w:bidi="en-US"/>
          <w:color w:val="111111"/>
          <w:sz w:val="28"/>
          <w:szCs w:val="28"/>
          <w:rtl/>
        </w:rPr>
        <w:t xml:space="preserve">488/1</w:t>
      </w:r>
    </w:p>
    <w:p>
      <w:pPr>
        <w:pStyle w:val="BookText"/>
      </w:pPr>
      <w:r>
        <w:rPr>
          <w:rFonts w:ascii="Amiri" w:hAnsi="Amiri" w:eastAsia="Amiri" w:cs="Amiri"/>
          <w:lang w:bidi="ar-SA"/>
          <w:color w:val="111111"/>
          <w:sz w:val="28"/>
          <w:szCs w:val="28"/>
          <w:rtl/>
        </w:rPr>
        <w:t xml:space="preserve">مِنَ الطَّعَامِ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فَرَغْنَا قَالَ لِیَ</w:t>
      </w:r>
      <w:r>
        <w:rPr>
          <w:rStyle w:val="FootnoteReference"/>
        </w:rPr>
        <w:footnoteReference w:id="6015"/>
      </w:r>
      <w:r>
        <w:rPr>
          <w:rFonts w:ascii="Amiri" w:hAnsi="Amiri" w:eastAsia="Amiri" w:cs="Amiri"/>
          <w:lang w:bidi="ar-SA"/>
          <w:color w:val="111111"/>
          <w:sz w:val="28"/>
          <w:szCs w:val="28"/>
          <w:rtl/>
        </w:rPr>
        <w:t xml:space="preserve">: «ارْفَعِ الْوِسَادَةَ</w:t>
      </w:r>
      <w:r>
        <w:rPr>
          <w:rStyle w:val="FootnoteReference"/>
        </w:rPr>
        <w:footnoteReference w:id="6016"/>
      </w:r>
      <w:r>
        <w:rPr>
          <w:rFonts w:ascii="Amiri" w:hAnsi="Amiri" w:eastAsia="Amiri" w:cs="Amiri"/>
          <w:lang w:bidi="ar-SA"/>
          <w:color w:val="111111"/>
          <w:sz w:val="28"/>
          <w:szCs w:val="28"/>
          <w:rtl/>
        </w:rPr>
        <w:t xml:space="preserve">، وَ خُذْ مَا تَحْتَهَا» فَرَفَعْتُهَا وَ إِذَا</w:t>
      </w:r>
      <w:r>
        <w:rPr>
          <w:rStyle w:val="FootnoteReference"/>
        </w:rPr>
        <w:footnoteReference w:id="6017"/>
      </w:r>
      <w:r>
        <w:rPr>
          <w:rFonts w:ascii="Amiri" w:hAnsi="Amiri" w:eastAsia="Amiri" w:cs="Amiri"/>
          <w:lang w:bidi="ar-SA"/>
          <w:color w:val="111111"/>
          <w:sz w:val="28"/>
          <w:szCs w:val="28"/>
          <w:rtl/>
        </w:rPr>
        <w:t xml:space="preserve">دَنَانِیرُ ، فَأَخَذْتُهَا وَ وَضَعْتُهَا فِی کُمِّی ؛ وَ أَمَرَ أَرْبَعَةً مِنْ عَبِیدِهِ أَنْ یَکُونُوا مَعِی حَتّی یُبْلِغُونِی</w:t>
      </w:r>
      <w:r>
        <w:rPr>
          <w:rStyle w:val="FootnoteReference"/>
        </w:rPr>
        <w:footnoteReference w:id="6018"/>
      </w:r>
      <w:r>
        <w:rPr>
          <w:rFonts w:ascii="Amiri" w:hAnsi="Amiri" w:eastAsia="Amiri" w:cs="Amiri"/>
          <w:lang w:bidi="ar-SA"/>
          <w:color w:val="111111"/>
          <w:sz w:val="28"/>
          <w:szCs w:val="28"/>
          <w:rtl/>
        </w:rPr>
        <w:t xml:space="preserve">مَنْزِلِی .</w:t>
      </w:r>
    </w:p>
    <w:p>
      <w:pPr>
        <w:pStyle w:val="BookText"/>
      </w:pPr>
      <w:r>
        <w:rPr>
          <w:rFonts w:ascii="Amiri" w:hAnsi="Amiri" w:eastAsia="Amiri" w:cs="Amiri"/>
          <w:lang w:bidi="ar-SA"/>
          <w:color w:val="111111"/>
          <w:sz w:val="28"/>
          <w:szCs w:val="28"/>
          <w:rtl/>
        </w:rPr>
        <w:t xml:space="preserve">فَقُلْتُ : جُعِلْتُ فِدَاکَ ، إِنَّ طَائِفَ ابْنِ الْمُسَیَّبِ یَدُورُ</w:t>
      </w:r>
      <w:r>
        <w:rPr>
          <w:rStyle w:val="FootnoteReference"/>
        </w:rPr>
        <w:footnoteReference w:id="6019"/>
      </w:r>
      <w:r>
        <w:rPr>
          <w:rFonts w:ascii="Amiri" w:hAnsi="Amiri" w:eastAsia="Amiri" w:cs="Amiri"/>
          <w:lang w:bidi="ar-SA"/>
          <w:color w:val="111111"/>
          <w:sz w:val="28"/>
          <w:szCs w:val="28"/>
          <w:rtl/>
        </w:rPr>
        <w:t xml:space="preserve">، وَ أَکْرَهُ أَنْ یَلْقَانِی وَ مَعِی عَبِیدُکَ ، فَقَالَ لِی : «أَصَبْتَ ، أَصَابَ اللّهُ بِکَ الرَّشَادَ» وَ أَمَرَهُمْ أَنْ یَنْصَرِفُوا إِذَا رَدَدْتُهُمْ ، فَلَمَّا قَرُبْتُ مِنْ مَنْزِلِی وَ آنَسْتُ ، رَدَدْتُهُمْ .</w:t>
      </w:r>
    </w:p>
    <w:p>
      <w:pPr>
        <w:pStyle w:val="BookText"/>
      </w:pPr>
      <w:r>
        <w:rPr>
          <w:rFonts w:ascii="Amiri" w:hAnsi="Amiri" w:eastAsia="Amiri" w:cs="Amiri"/>
          <w:lang w:bidi="ar-SA"/>
          <w:color w:val="111111"/>
          <w:sz w:val="28"/>
          <w:szCs w:val="28"/>
          <w:rtl/>
        </w:rPr>
        <w:t xml:space="preserve">فَصِرْتُ</w:t>
      </w:r>
      <w:r>
        <w:rPr>
          <w:rStyle w:val="FootnoteReference"/>
        </w:rPr>
        <w:footnoteReference w:id="6020"/>
      </w:r>
      <w:r>
        <w:rPr>
          <w:rFonts w:ascii="Amiri" w:hAnsi="Amiri" w:eastAsia="Amiri" w:cs="Amiri"/>
          <w:lang w:bidi="ar-SA"/>
          <w:color w:val="111111"/>
          <w:sz w:val="28"/>
          <w:szCs w:val="28"/>
          <w:rtl/>
        </w:rPr>
        <w:t xml:space="preserve">إِلی مَنْزِلِی ، وَ دَعَوْتُ بِالسِّرَاجِ</w:t>
      </w:r>
      <w:r>
        <w:rPr>
          <w:rStyle w:val="FootnoteReference"/>
        </w:rPr>
        <w:footnoteReference w:id="6021"/>
      </w:r>
      <w:r>
        <w:rPr>
          <w:rFonts w:ascii="Amiri" w:hAnsi="Amiri" w:eastAsia="Amiri" w:cs="Amiri"/>
          <w:lang w:bidi="ar-SA"/>
          <w:color w:val="111111"/>
          <w:sz w:val="28"/>
          <w:szCs w:val="28"/>
          <w:rtl/>
        </w:rPr>
        <w:t xml:space="preserve">، وَ نَظَرْتُ إِلَی الدَّنَانِیرِ وَ إِذَا</w:t>
      </w:r>
      <w:r>
        <w:rPr>
          <w:rStyle w:val="FootnoteReference"/>
        </w:rPr>
        <w:footnoteReference w:id="6022"/>
      </w:r>
      <w:r>
        <w:rPr>
          <w:rFonts w:ascii="Amiri" w:hAnsi="Amiri" w:eastAsia="Amiri" w:cs="Amiri"/>
          <w:lang w:bidi="ar-SA"/>
          <w:color w:val="111111"/>
          <w:sz w:val="28"/>
          <w:szCs w:val="28"/>
          <w:rtl/>
        </w:rPr>
        <w:t xml:space="preserve">هِیَ ثَمَانِیَةٌ وَ أَرْبَعُونَ دِینَاراً ، وَ کَانَ حَقُّ الرَّجُلِ عَلَیَّ ثَمَانِیَةً وَ عِشْرِینَ دِینَاراً ، وَ کَانَ فِیهَا دِینَارٌ یَلُوحُ</w:t>
      </w:r>
      <w:r>
        <w:rPr>
          <w:rStyle w:val="FootnoteReference"/>
        </w:rPr>
        <w:footnoteReference w:id="6023"/>
      </w:r>
      <w:r>
        <w:rPr>
          <w:rFonts w:ascii="Amiri" w:hAnsi="Amiri" w:eastAsia="Amiri" w:cs="Amiri"/>
          <w:lang w:bidi="ar-SA"/>
          <w:color w:val="111111"/>
          <w:sz w:val="28"/>
          <w:szCs w:val="28"/>
          <w:rtl/>
        </w:rPr>
        <w:t xml:space="preserve">، فَأَعْجَبَنِی حُسْنُهُ ، فَأَخَذْتُهُ وَ قَرَّبْتُهُ مِنَ السِّرَاجِ ، فَإِذَا</w:t>
      </w:r>
      <w:r>
        <w:rPr>
          <w:rStyle w:val="FootnoteReference"/>
        </w:rPr>
        <w:footnoteReference w:id="6024"/>
      </w:r>
      <w:r>
        <w:rPr>
          <w:rFonts w:ascii="Amiri" w:hAnsi="Amiri" w:eastAsia="Amiri" w:cs="Amiri"/>
          <w:lang w:bidi="ar-SA"/>
          <w:color w:val="111111"/>
          <w:sz w:val="28"/>
          <w:szCs w:val="28"/>
          <w:rtl/>
        </w:rPr>
        <w:t xml:space="preserve">عَلَیْهِ نَقْشٌ وَاضِحٌ : «حَقُّ الرَّجُلِ ثَمَانِیَةٌ وَ عِشْرُونَ دِینَاراً ، وَ مَا بَقِیَ فَهُوَ لَکَ». وَ لاَ وَ اللّهِ ، مَا عَرَفْتُ</w:t>
      </w:r>
      <w:r>
        <w:rPr>
          <w:rStyle w:val="FootnoteReference"/>
        </w:rPr>
        <w:footnoteReference w:id="6025"/>
      </w:r>
      <w:r>
        <w:rPr>
          <w:rFonts w:ascii="Amiri" w:hAnsi="Amiri" w:eastAsia="Amiri" w:cs="Amiri"/>
          <w:lang w:bidi="ar-SA"/>
          <w:color w:val="111111"/>
          <w:sz w:val="28"/>
          <w:szCs w:val="28"/>
          <w:rtl/>
        </w:rPr>
        <w:t xml:space="preserve">مَا لَهُ عَلَیَّ</w:t>
      </w:r>
      <w:r>
        <w:rPr>
          <w:rStyle w:val="FootnoteReference"/>
        </w:rPr>
        <w:footnoteReference w:id="6026"/>
      </w:r>
      <w:r>
        <w:rPr>
          <w:rFonts w:ascii="Amiri" w:hAnsi="Amiri" w:eastAsia="Amiri" w:cs="Amiri"/>
          <w:lang w:bidi="ar-SA"/>
          <w:color w:val="111111"/>
          <w:sz w:val="28"/>
          <w:szCs w:val="28"/>
          <w:rtl/>
        </w:rPr>
        <w:t xml:space="preserve">؛ وَ الْحَمْدُ لِلّهِ رَبِّ الْعَالَمِینَ ، الَّذِی أَعَزَّ وَلِیَّهُ .</w:t>
      </w:r>
      <w:r>
        <w:rPr>
          <w:rStyle w:val="FootnoteReference"/>
        </w:rPr>
        <w:footnoteReference w:id="602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69" w:name="pg20122_243882"/>
    <w:bookmarkEnd w:id="369"/>
    <w:p>
      <w:pPr>
        <w:pStyle w:val="Heading4"/>
      </w:pPr>
      <w:bookmarkStart w:id="1123" w:name="_Toc646"/>
      <w:r>
        <w:t>5- الحدیث</w:t>
      </w:r>
      <w:bookmarkEnd w:id="1123"/>
    </w:p>
    <w:p>
      <w:pPr>
        <w:pStyle w:val="BookText"/>
      </w:pPr>
      <w:r>
        <w:rPr>
          <w:rFonts w:ascii="Amiri" w:hAnsi="Amiri" w:eastAsia="Amiri" w:cs="Amiri"/>
          <w:lang w:bidi="ar-SA"/>
          <w:color w:val="111111"/>
          <w:sz w:val="28"/>
          <w:szCs w:val="28"/>
          <w:rtl/>
        </w:rPr>
        <w:t xml:space="preserve">5/1302. عَلِیُّ بْنُ إِبْرَاهِیمَ ، عَنْ أَبِیهِ ، عَنْ بَعْضِ أَصْحَابِهِ</w:t>
      </w:r>
      <w:r>
        <w:rPr>
          <w:rStyle w:val="FootnoteReference"/>
        </w:rPr>
        <w:footnoteReference w:id="6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الرِّضَا علیه‌السلام : أَنَّهُ خَرَجَ مِنَ الْمَدِینَةِ فِی السَّنَةِ الَّتِی حَجَّ</w:t>
      </w:r>
      <w:r>
        <w:rPr>
          <w:rStyle w:val="FootnoteReference"/>
        </w:rPr>
        <w:footnoteReference w:id="6029"/>
      </w:r>
      <w:r>
        <w:rPr>
          <w:rFonts w:ascii="Amiri" w:hAnsi="Amiri" w:eastAsia="Amiri" w:cs="Amiri"/>
          <w:lang w:bidi="ar-SA"/>
          <w:color w:val="111111"/>
          <w:sz w:val="28"/>
          <w:szCs w:val="28"/>
          <w:rtl/>
        </w:rPr>
        <w:t xml:space="preserve">فِیهَا هَارُونُ ، یُرِیدُ الْحَجَّ ، فَانْتَهی إِلی جَبَلٍ ـ عَنْ</w:t>
      </w:r>
      <w:r>
        <w:rPr>
          <w:rStyle w:val="FootnoteReference"/>
        </w:rPr>
        <w:footnoteReference w:id="6030"/>
      </w:r>
      <w:r>
        <w:rPr>
          <w:rFonts w:ascii="Amiri" w:hAnsi="Amiri" w:eastAsia="Amiri" w:cs="Amiri"/>
          <w:lang w:bidi="ar-SA"/>
          <w:color w:val="111111"/>
          <w:sz w:val="28"/>
          <w:szCs w:val="28"/>
          <w:rtl/>
        </w:rPr>
        <w:t xml:space="preserve">یَسَارِ الطَّرِیقِ ، وَ أَنْتَ ذَاهِبٌ إِلی مَکَّةَ</w:t>
      </w:r>
      <w:r>
        <w:rPr>
          <w:rStyle w:val="FootnoteReference"/>
        </w:rPr>
        <w:footnoteReference w:id="6031"/>
      </w:r>
      <w:r>
        <w:rPr>
          <w:rFonts w:ascii="Amiri" w:hAnsi="Amiri" w:eastAsia="Amiri" w:cs="Amiri"/>
          <w:lang w:bidi="ar-SA"/>
          <w:color w:val="111111"/>
          <w:sz w:val="28"/>
          <w:szCs w:val="28"/>
          <w:rtl/>
        </w:rPr>
        <w:t xml:space="preserve">ـ یُقَالُ لَهُ : فَارِعٌ</w:t>
      </w:r>
      <w:r>
        <w:rPr>
          <w:rStyle w:val="FootnoteReference"/>
        </w:rPr>
        <w:footnoteReference w:id="6032"/>
      </w:r>
      <w:r>
        <w:rPr>
          <w:rFonts w:ascii="Amiri" w:hAnsi="Amiri" w:eastAsia="Amiri" w:cs="Amiri"/>
          <w:lang w:bidi="ar-SA"/>
          <w:color w:val="111111"/>
          <w:sz w:val="28"/>
          <w:szCs w:val="28"/>
          <w:rtl/>
        </w:rPr>
        <w:t xml:space="preserve">، فَنَظَرَ إِلَیْهِ أَبُو الْحَسَنِ علیه‌السلام </w:t>
      </w:r>
      <w:r>
        <w:rPr>
          <w:rStyle w:val="FootnoteReference"/>
        </w:rPr>
        <w:footnoteReference w:id="6033"/>
      </w:r>
      <w:r>
        <w:rPr>
          <w:rFonts w:ascii="Amiri" w:hAnsi="Amiri" w:eastAsia="Amiri" w:cs="Amiri"/>
          <w:lang w:bidi="ar-SA"/>
          <w:color w:val="111111"/>
          <w:sz w:val="28"/>
          <w:szCs w:val="28"/>
          <w:rtl/>
        </w:rPr>
        <w:t xml:space="preserve">، ثُمَّ قَالَ : «بَانِی فَارِعٍ</w:t>
      </w:r>
      <w:r>
        <w:rPr>
          <w:rStyle w:val="FootnoteReference"/>
        </w:rPr>
        <w:footnoteReference w:id="6034"/>
      </w:r>
      <w:r>
        <w:rPr>
          <w:rFonts w:ascii="Amiri" w:hAnsi="Amiri" w:eastAsia="Amiri" w:cs="Amiri"/>
          <w:lang w:bidi="ar-SA"/>
          <w:color w:val="111111"/>
          <w:sz w:val="28"/>
          <w:szCs w:val="28"/>
          <w:rtl/>
        </w:rPr>
        <w:t xml:space="preserve">، وَ هَادِمُهُ یُقَطَّعُ إِرْباً إِرْباً</w:t>
      </w:r>
      <w:r>
        <w:rPr>
          <w:rStyle w:val="FootnoteReference"/>
        </w:rPr>
        <w:footnoteReference w:id="6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نَدْرِ مَا مَعْنی ذلِکَ ، فَلَمَّا وَلّی</w:t>
      </w:r>
      <w:r>
        <w:rPr>
          <w:rStyle w:val="FootnoteReference"/>
        </w:rPr>
        <w:footnoteReference w:id="6036"/>
      </w:r>
      <w:r>
        <w:rPr>
          <w:rFonts w:ascii="Amiri" w:hAnsi="Amiri" w:eastAsia="Amiri" w:cs="Amiri"/>
          <w:lang w:bidi="ar-SA"/>
          <w:color w:val="111111"/>
          <w:sz w:val="28"/>
          <w:szCs w:val="28"/>
          <w:rtl/>
        </w:rPr>
        <w:t xml:space="preserve">وَافی هَارُونُ ، وَ نَزَلَ</w:t>
      </w:r>
      <w:r>
        <w:rPr>
          <w:rStyle w:val="FootnoteReference"/>
        </w:rPr>
        <w:footnoteReference w:id="6037"/>
      </w:r>
      <w:r>
        <w:rPr>
          <w:rFonts w:ascii="Amiri" w:hAnsi="Amiri" w:eastAsia="Amiri" w:cs="Amiri"/>
          <w:lang w:bidi="ar-SA"/>
          <w:color w:val="111111"/>
          <w:sz w:val="28"/>
          <w:szCs w:val="28"/>
          <w:rtl/>
        </w:rPr>
        <w:t xml:space="preserve">بِذلِکَ الْمَوْضِعِ ، وَ</w:t>
      </w:r>
      <w:r>
        <w:rPr>
          <w:rStyle w:val="FootnoteReference"/>
        </w:rPr>
        <w:footnoteReference w:id="6038"/>
      </w:r>
      <w:r>
        <w:rPr>
          <w:rFonts w:ascii="Amiri" w:hAnsi="Amiri" w:eastAsia="Amiri" w:cs="Amiri"/>
          <w:lang w:bidi="ar-SA"/>
          <w:color w:val="111111"/>
          <w:sz w:val="28"/>
          <w:szCs w:val="28"/>
          <w:rtl/>
        </w:rPr>
        <w:t xml:space="preserve">صَعِدَ جَعْفَرُ بْنُ یَحْیی ذلِکَ الْجَبَلَ</w:t>
      </w:r>
      <w:r>
        <w:rPr>
          <w:rStyle w:val="FootnoteReference"/>
        </w:rPr>
        <w:footnoteReference w:id="6039"/>
      </w:r>
      <w:r>
        <w:rPr>
          <w:rFonts w:ascii="Amiri" w:hAnsi="Amiri" w:eastAsia="Amiri" w:cs="Amiri"/>
          <w:lang w:bidi="ar-SA"/>
          <w:color w:val="111111"/>
          <w:sz w:val="28"/>
          <w:szCs w:val="28"/>
          <w:rtl/>
        </w:rPr>
        <w:t xml:space="preserve">، وَ أَمَرَ أَنْ یُبْنی لَهُ ثَمَّ</w:t>
      </w:r>
      <w:r>
        <w:rPr>
          <w:rStyle w:val="FootnoteReference"/>
        </w:rPr>
        <w:footnoteReference w:id="6040"/>
      </w:r>
      <w:r>
        <w:rPr>
          <w:rFonts w:ascii="Amiri" w:hAnsi="Amiri" w:eastAsia="Amiri" w:cs="Amiri"/>
          <w:lang w:bidi="ar-SA"/>
          <w:color w:val="111111"/>
          <w:sz w:val="28"/>
          <w:szCs w:val="28"/>
          <w:rtl/>
        </w:rPr>
        <w:t xml:space="preserve">مَجْلِسٌ ، فَلَمَّا رَجَعَ مِنْ مَکَّةَ صَعِدَ إِلَیْهِ ، فَأَمَرَ</w:t>
      </w:r>
      <w:r>
        <w:rPr>
          <w:rStyle w:val="FootnoteReference"/>
        </w:rPr>
        <w:footnoteReference w:id="6041"/>
      </w:r>
      <w:r>
        <w:rPr>
          <w:rFonts w:ascii="Amiri" w:hAnsi="Amiri" w:eastAsia="Amiri" w:cs="Amiri"/>
          <w:lang w:bidi="ar-SA"/>
          <w:color w:val="111111"/>
          <w:sz w:val="28"/>
          <w:szCs w:val="28"/>
          <w:rtl/>
        </w:rPr>
        <w:t xml:space="preserve">بِهَدْمِهِ ، فَلَمَّا انْصَرَفَ إِلَی الْعِرَاقِ ، قُطِّعَ</w:t>
      </w:r>
      <w:r>
        <w:rPr>
          <w:rStyle w:val="FootnoteReference"/>
        </w:rPr>
        <w:footnoteReference w:id="6042"/>
      </w:r>
      <w:r>
        <w:rPr>
          <w:rFonts w:ascii="Amiri" w:hAnsi="Amiri" w:eastAsia="Amiri" w:cs="Amiri"/>
          <w:lang w:bidi="ar-SA"/>
          <w:color w:val="111111"/>
          <w:sz w:val="28"/>
          <w:szCs w:val="28"/>
          <w:rtl/>
        </w:rPr>
        <w:t xml:space="preserve">إِرْباً إِرْباً .</w:t>
      </w:r>
      <w:r>
        <w:rPr>
          <w:rStyle w:val="FootnoteReference"/>
        </w:rPr>
        <w:footnoteReference w:id="6043"/>
      </w:r>
    </w:p>
    <w:p>
      <w:pPr>
        <w:pStyle w:val="Heading4"/>
      </w:pPr>
      <w:bookmarkStart w:id="1124" w:name="_Toc647"/>
      <w:r>
        <w:t>6- الحدیث</w:t>
      </w:r>
      <w:bookmarkEnd w:id="1124"/>
    </w:p>
    <w:p>
      <w:pPr>
        <w:pStyle w:val="BookText"/>
      </w:pPr>
      <w:r>
        <w:rPr>
          <w:rFonts w:ascii="Amiri" w:hAnsi="Amiri" w:eastAsia="Amiri" w:cs="Amiri"/>
          <w:lang w:bidi="ar-SA"/>
          <w:color w:val="111111"/>
          <w:sz w:val="28"/>
          <w:szCs w:val="28"/>
          <w:rtl/>
        </w:rPr>
        <w:t xml:space="preserve">6/1303. أَحْمَدُ بْنُ مُحَمَّدٍ ، عَنْ مُحَمَّدِ بْنِ الْحَسَنِ ، عَنْ مُحَمَّدِ بْنِ عِیسی ، عَنْ مُحَمَّدِ بْنِ حَمْزَةَ بْنِ الْقَاسِمِ</w:t>
      </w:r>
      <w:r>
        <w:rPr>
          <w:rStyle w:val="FootnoteReference"/>
        </w:rPr>
        <w:footnoteReference w:id="6044"/>
      </w:r>
      <w:r>
        <w:rPr>
          <w:rFonts w:ascii="Amiri" w:hAnsi="Amiri" w:eastAsia="Amiri" w:cs="Amiri"/>
          <w:lang w:bidi="ar-SA"/>
          <w:color w:val="111111"/>
          <w:sz w:val="28"/>
          <w:szCs w:val="28"/>
          <w:rtl/>
        </w:rPr>
        <w:t xml:space="preserve">، عَنْ إِبْرَاهِیمَ بْنِ مُوسی ، قَالَ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70" w:name="pg20122_243883"/>
    <w:bookmarkEnd w:id="370"/>
    <w:p>
      <w:pPr>
        <w:pStyle w:val="BookText"/>
      </w:pPr>
      <w:r>
        <w:rPr>
          <w:rFonts w:ascii="Amiri" w:hAnsi="Amiri" w:eastAsia="Amiri" w:cs="Amiri"/>
          <w:lang w:bidi="ar-SA"/>
          <w:color w:val="111111"/>
          <w:sz w:val="28"/>
          <w:szCs w:val="28"/>
          <w:rtl/>
        </w:rPr>
        <w:t xml:space="preserve">أَلْحَحْتُ عَلی أَبِی الْحَسَنِ الرِّضَا علیه‌السلام فِی شَیْءٍ أَطْلُبُهُ مِنْهُ ، فَکَانَ</w:t>
      </w:r>
      <w:r>
        <w:rPr>
          <w:rStyle w:val="FootnoteReference"/>
        </w:rPr>
        <w:footnoteReference w:id="6045"/>
      </w:r>
      <w:r>
        <w:rPr>
          <w:rFonts w:ascii="Amiri" w:hAnsi="Amiri" w:eastAsia="Amiri" w:cs="Amiri"/>
          <w:lang w:bidi="ar-SA"/>
          <w:color w:val="111111"/>
          <w:sz w:val="28"/>
          <w:szCs w:val="28"/>
          <w:rtl/>
        </w:rPr>
        <w:t xml:space="preserve">یَعِدُنِی ، فَخَرَجَ ذَاتَ یَوْمٍ لِیَسْتَقْبِلَ</w:t>
      </w:r>
      <w:r>
        <w:rPr>
          <w:rStyle w:val="FootnoteReference"/>
        </w:rPr>
        <w:footnoteReference w:id="6046"/>
      </w:r>
      <w:r>
        <w:rPr>
          <w:rFonts w:ascii="Amiri" w:hAnsi="Amiri" w:eastAsia="Amiri" w:cs="Amiri"/>
          <w:lang w:bidi="ar-SA"/>
          <w:color w:val="111111"/>
          <w:sz w:val="28"/>
          <w:szCs w:val="28"/>
          <w:rtl/>
        </w:rPr>
        <w:t xml:space="preserve">وَالِیَ الْمَدِینَةِ وَ کُنْتُ مَعَهُ ، فَجَاءَ إِلی قُرْبِ</w:t>
      </w:r>
      <w:r>
        <w:rPr>
          <w:rStyle w:val="FootnoteReference"/>
        </w:rPr>
        <w:footnoteReference w:id="6047"/>
      </w:r>
      <w:r>
        <w:rPr>
          <w:rFonts w:ascii="Amiri" w:hAnsi="Amiri" w:eastAsia="Amiri" w:cs="Amiri"/>
          <w:lang w:bidi="ar-SA"/>
          <w:color w:val="111111"/>
          <w:sz w:val="28"/>
          <w:szCs w:val="28"/>
          <w:rtl/>
        </w:rPr>
        <w:t xml:space="preserve">قَصْرِ فُـلاَنٍ ، فَنَزَلَ</w:t>
      </w:r>
      <w:r>
        <w:rPr>
          <w:rStyle w:val="FootnoteReference"/>
        </w:rPr>
        <w:footnoteReference w:id="6048"/>
      </w:r>
      <w:r>
        <w:rPr>
          <w:rFonts w:ascii="Amiri" w:hAnsi="Amiri" w:eastAsia="Amiri" w:cs="Amiri"/>
          <w:lang w:bidi="ar-SA"/>
          <w:color w:val="111111"/>
          <w:sz w:val="28"/>
          <w:szCs w:val="28"/>
          <w:rtl/>
        </w:rPr>
        <w:t xml:space="preserve">تَحْتَ شَجَرَاتٍ وَ نَزَلْتُ مَعَهُ أَنَا</w:t>
      </w:r>
      <w:r>
        <w:rPr>
          <w:rStyle w:val="FootnoteReference"/>
        </w:rPr>
        <w:footnoteReference w:id="6049"/>
      </w:r>
      <w:r>
        <w:rPr>
          <w:rFonts w:ascii="Amiri" w:hAnsi="Amiri" w:eastAsia="Amiri" w:cs="Amiri"/>
          <w:lang w:bidi="ar-SA"/>
          <w:color w:val="111111"/>
          <w:sz w:val="28"/>
          <w:szCs w:val="28"/>
          <w:rtl/>
        </w:rPr>
        <w:t xml:space="preserve">، وَ لَیْسَ مَعَنَا ثَالِثٌ ، فَقُلْتُ</w:t>
      </w:r>
      <w:r>
        <w:rPr>
          <w:rStyle w:val="FootnoteReference"/>
        </w:rPr>
        <w:footnoteReference w:id="6050"/>
      </w:r>
      <w:r>
        <w:rPr>
          <w:rFonts w:ascii="Amiri" w:hAnsi="Amiri" w:eastAsia="Amiri" w:cs="Amiri"/>
          <w:lang w:bidi="ar-SA"/>
          <w:color w:val="111111"/>
          <w:sz w:val="28"/>
          <w:szCs w:val="28"/>
          <w:rtl/>
        </w:rPr>
        <w:t xml:space="preserve">: جُعِلْتُ فِدَاکَ ، هذَا الْعِیدُ قَدْ أَظَلَّنَا</w:t>
      </w:r>
      <w:r>
        <w:rPr>
          <w:rStyle w:val="FootnoteReference"/>
        </w:rPr>
        <w:footnoteReference w:id="6051"/>
      </w:r>
      <w:r>
        <w:rPr>
          <w:rFonts w:ascii="Amiri" w:hAnsi="Amiri" w:eastAsia="Amiri" w:cs="Amiri"/>
          <w:lang w:bidi="ar-SA"/>
          <w:color w:val="111111"/>
          <w:sz w:val="28"/>
          <w:szCs w:val="28"/>
          <w:rtl/>
        </w:rPr>
        <w:t xml:space="preserve">، وَ لاَ وَ اللّهِ ، مَا أَمْلِکُ</w:t>
      </w:r>
      <w:r>
        <w:rPr>
          <w:rStyle w:val="FootnoteReference"/>
        </w:rPr>
        <w:footnoteReference w:id="6052"/>
      </w:r>
      <w:r>
        <w:rPr>
          <w:rFonts w:ascii="Amiri" w:hAnsi="Amiri" w:eastAsia="Amiri" w:cs="Amiri"/>
          <w:lang w:bidi="ar-SA"/>
          <w:color w:val="111111"/>
          <w:sz w:val="28"/>
          <w:szCs w:val="28"/>
          <w:rtl/>
        </w:rPr>
        <w:t xml:space="preserve">دِرْهَماً فَمَا سِوَاهُ ، فَحَکَّ بِسَوْطِهِ الاْءَرْضَ حَکّاً شَدِیداً ، ثُمَّ ضَرَبَ بِیَدِهِ ، فَتَنَاوَلَ مِنْهَا</w:t>
      </w:r>
      <w:r>
        <w:rPr>
          <w:rStyle w:val="FootnoteReference"/>
        </w:rPr>
        <w:footnoteReference w:id="6053"/>
      </w:r>
      <w:r>
        <w:rPr>
          <w:rFonts w:ascii="Amiri" w:hAnsi="Amiri" w:eastAsia="Amiri" w:cs="Amiri"/>
          <w:lang w:bidi="ar-SA"/>
          <w:color w:val="111111"/>
          <w:sz w:val="28"/>
          <w:szCs w:val="28"/>
          <w:rtl/>
        </w:rPr>
        <w:t xml:space="preserve">سَبِیکَةَ ذَهَبٍ ، ثُمَّ قَالَ</w:t>
      </w:r>
      <w:r>
        <w:rPr>
          <w:rStyle w:val="FootnoteReference"/>
        </w:rPr>
        <w:footnoteReference w:id="6054"/>
      </w:r>
      <w:r>
        <w:rPr>
          <w:rFonts w:ascii="Amiri" w:hAnsi="Amiri" w:eastAsia="Amiri" w:cs="Amiri"/>
          <w:lang w:bidi="ar-SA"/>
          <w:color w:val="111111"/>
          <w:sz w:val="28"/>
          <w:szCs w:val="28"/>
          <w:rtl/>
        </w:rPr>
        <w:t xml:space="preserve">: «انْتَفِعْ</w:t>
      </w:r>
      <w:r>
        <w:rPr>
          <w:rStyle w:val="FootnoteReference"/>
        </w:rPr>
        <w:footnoteReference w:id="6055"/>
      </w:r>
      <w:r>
        <w:rPr>
          <w:rFonts w:ascii="Amiri" w:hAnsi="Amiri" w:eastAsia="Amiri" w:cs="Amiri"/>
          <w:lang w:bidi="ar-SA"/>
          <w:color w:val="111111"/>
          <w:sz w:val="28"/>
          <w:szCs w:val="28"/>
          <w:rtl/>
        </w:rPr>
        <w:t xml:space="preserve">بِهَا ، وَ اکْتُمْ مَا رَأَیْتَ» .</w:t>
      </w:r>
      <w:r>
        <w:rPr>
          <w:rStyle w:val="FootnoteReference"/>
        </w:rPr>
        <w:footnoteReference w:id="6056"/>
      </w:r>
    </w:p>
    <w:p>
      <w:pPr>
        <w:pStyle w:val="Heading4"/>
      </w:pPr>
      <w:bookmarkStart w:id="1125" w:name="_Toc648"/>
      <w:r>
        <w:t>7- الحدیث</w:t>
      </w:r>
      <w:bookmarkEnd w:id="1125"/>
    </w:p>
    <w:p>
      <w:pPr>
        <w:pStyle w:val="BookText"/>
      </w:pPr>
      <w:r>
        <w:rPr>
          <w:rFonts w:ascii="Amiri" w:hAnsi="Amiri" w:eastAsia="Amiri" w:cs="Amiri"/>
          <w:lang w:bidi="ar-SA"/>
          <w:color w:val="111111"/>
          <w:sz w:val="28"/>
          <w:szCs w:val="28"/>
          <w:rtl/>
        </w:rPr>
        <w:t xml:space="preserve">7/1304. عَلِیُّ بْنُ إِبْرَاهِیمَ ، عَنْ یَاسِرٍ الْخَادِمِ وَ الرَّیَّانِ بْنِ الصَّلْتِ جَمِیعاً ، قَالَ</w:t>
      </w:r>
      <w:r>
        <w:rPr>
          <w:rStyle w:val="FootnoteReference"/>
        </w:rPr>
        <w:footnoteReference w:id="6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انْقَضی أَمْرُ الْمَخْلُوعِ ، وَ اسْتَوَی الاْءَمْرُ لِلْمَأْمُونِ ، کَتَبَ إِلَی الرِّضَا علیه‌السلام یَسْتَقْدِمُهُ إِلی خُرَاسَانَ ، فَاعْتَلَّ</w:t>
      </w:r>
      <w:r>
        <w:rPr>
          <w:rStyle w:val="FootnoteReference"/>
        </w:rPr>
        <w:footnoteReference w:id="6058"/>
      </w:r>
      <w:r>
        <w:rPr>
          <w:rFonts w:ascii="Amiri" w:hAnsi="Amiri" w:eastAsia="Amiri" w:cs="Amiri"/>
          <w:lang w:bidi="ar-SA"/>
          <w:color w:val="111111"/>
          <w:sz w:val="28"/>
          <w:szCs w:val="28"/>
          <w:rtl/>
        </w:rPr>
        <w:t xml:space="preserve">عَلَیْهِ أَبُو الْحَسَنِ علیه‌السلام بِعِلَلٍ ، فَلَمْ یَزَلِ الْمَأْمُونُ یُکَاتِبُهُ فِی ذلِکَ 1 / 203</w:t>
      </w:r>
    </w:p>
    <w:p>
      <w:pPr>
        <w:pStyle w:val="BookText"/>
      </w:pPr>
      <w:r>
        <w:rPr>
          <w:rFonts w:ascii="Amiri" w:hAnsi="Amiri" w:eastAsia="Amiri" w:cs="Amiri"/>
          <w:lang w:bidi="ar-SA"/>
          <w:color w:val="111111"/>
          <w:sz w:val="28"/>
          <w:szCs w:val="28"/>
          <w:rtl/>
        </w:rPr>
        <w:t xml:space="preserve">حَتّی عَلِمَ أَنَّهُ</w:t>
      </w:r>
      <w:r>
        <w:rPr>
          <w:rStyle w:val="FootnoteReference"/>
        </w:rPr>
        <w:footnoteReference w:id="6059"/>
      </w:r>
      <w:r>
        <w:rPr>
          <w:rFonts w:ascii="Amiri" w:hAnsi="Amiri" w:eastAsia="Amiri" w:cs="Amiri"/>
          <w:lang w:bidi="ar-SA"/>
          <w:color w:val="111111"/>
          <w:sz w:val="28"/>
          <w:szCs w:val="28"/>
          <w:rtl/>
        </w:rPr>
        <w:t xml:space="preserve">لاَ مَحِیصَ</w:t>
      </w:r>
      <w:r>
        <w:rPr>
          <w:rStyle w:val="FootnoteReference"/>
        </w:rPr>
        <w:footnoteReference w:id="6060"/>
      </w:r>
      <w:r>
        <w:rPr>
          <w:rFonts w:ascii="Amiri" w:hAnsi="Amiri" w:eastAsia="Amiri" w:cs="Amiri"/>
          <w:lang w:bidi="ar-SA"/>
          <w:color w:val="111111"/>
          <w:sz w:val="28"/>
          <w:szCs w:val="28"/>
          <w:rtl/>
        </w:rPr>
        <w:t xml:space="preserve">لَهُ ، وَ أَنَّهُ</w:t>
      </w:r>
      <w:r>
        <w:rPr>
          <w:rStyle w:val="FootnoteReference"/>
        </w:rPr>
        <w:footnoteReference w:id="6061"/>
      </w:r>
      <w:r>
        <w:rPr>
          <w:rFonts w:ascii="Amiri" w:hAnsi="Amiri" w:eastAsia="Amiri" w:cs="Amiri"/>
          <w:lang w:bidi="ar-SA"/>
          <w:color w:val="111111"/>
          <w:sz w:val="28"/>
          <w:szCs w:val="28"/>
          <w:rtl/>
        </w:rPr>
        <w:t xml:space="preserve">لاَ یَکُفُّ عَنْهُ ، فَخَرَجَ علیه‌السلام وَ لاِءَبِی جَعْفَرٍ علیه‌السلام سَبْعُ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سِنِینَ ـ فَکَتَبَ إِلَیْهِ الْمَأْمُونُ : لاَ تَأْخُذْ عَلی طَرِیقِ الْجَبَلِ وَ قُمَّ</w:t>
      </w:r>
      <w:r>
        <w:rPr>
          <w:rStyle w:val="FootnoteReference"/>
        </w:rPr>
        <w:footnoteReference w:id="6062"/>
      </w:r>
      <w:r>
        <w:rPr>
          <w:rFonts w:ascii="Amiri" w:hAnsi="Amiri" w:eastAsia="Amiri" w:cs="Amiri"/>
          <w:lang w:bidi="ar-SA"/>
          <w:color w:val="111111"/>
          <w:sz w:val="28"/>
          <w:szCs w:val="28"/>
          <w:rtl/>
        </w:rPr>
        <w:t xml:space="preserve">، وَ خُذْ عَلی طَرِیقِ الْبَصْرَةِ وَ الاْءَهْوَازِ وَ فَارِسَ ـ حَتّی</w:t>
      </w:r>
      <w:r>
        <w:rPr>
          <w:rStyle w:val="FootnoteReference"/>
        </w:rPr>
        <w:footnoteReference w:id="6063"/>
      </w:r>
      <w:r>
        <w:rPr>
          <w:rFonts w:ascii="Amiri" w:hAnsi="Amiri" w:eastAsia="Amiri" w:cs="Amiri"/>
          <w:lang w:bidi="ar-SA"/>
          <w:color w:val="111111"/>
          <w:sz w:val="28"/>
          <w:szCs w:val="28"/>
          <w:rtl/>
        </w:rPr>
        <w:t xml:space="preserve">وَافی مَرْوَ ، فَعَرَضَ عَلَیْهِ الْمَأْمُونُ أَنْ یَتَقَلَّدَ الاْءَمْرَ</w:t>
      </w:r>
      <w:r>
        <w:rPr>
          <w:rStyle w:val="FootnoteReference"/>
        </w:rPr>
        <w:footnoteReference w:id="6064"/>
      </w:r>
      <w:r>
        <w:rPr>
          <w:rFonts w:ascii="Amiri" w:hAnsi="Amiri" w:eastAsia="Amiri" w:cs="Amiri"/>
          <w:lang w:bidi="ar-SA"/>
          <w:color w:val="111111"/>
          <w:sz w:val="28"/>
          <w:szCs w:val="28"/>
          <w:rtl/>
        </w:rPr>
        <w:t xml:space="preserve">وَ الْخِـلاَفَةَ ، فَأَبی أَبُو الْحَسَنِ علیه‌السلام ، قَالَ : فَوِلاَیَةَ الْعَهْدِ ، فَقَالَ : «عَلی شُرُوطٍ أَسْأَلـُکَهَا». قَالَ</w:t>
      </w:r>
      <w:r>
        <w:rPr>
          <w:rStyle w:val="FootnoteReference"/>
        </w:rPr>
        <w:footnoteReference w:id="6065"/>
      </w:r>
      <w:r>
        <w:rPr>
          <w:rFonts w:ascii="Amiri" w:hAnsi="Amiri" w:eastAsia="Amiri" w:cs="Amiri"/>
          <w:lang w:bidi="ar-SA"/>
          <w:color w:val="111111"/>
          <w:sz w:val="28"/>
          <w:szCs w:val="28"/>
          <w:rtl/>
        </w:rPr>
        <w:t xml:space="preserve">الْمَأْمُونُ لَهُ</w:t>
      </w:r>
      <w:r>
        <w:rPr>
          <w:rStyle w:val="FootnoteReference"/>
        </w:rPr>
        <w:footnoteReference w:id="6066"/>
      </w:r>
      <w:r>
        <w:rPr>
          <w:rFonts w:ascii="Amiri" w:hAnsi="Amiri" w:eastAsia="Amiri" w:cs="Amiri"/>
          <w:lang w:bidi="ar-SA"/>
          <w:color w:val="111111"/>
          <w:sz w:val="28"/>
          <w:szCs w:val="28"/>
          <w:rtl/>
        </w:rPr>
        <w:t xml:space="preserve">: سَلْ</w:t>
      </w:r>
      <w:r>
        <w:rPr>
          <w:rStyle w:val="FootnoteReference"/>
        </w:rPr>
        <w:footnoteReference w:id="6067"/>
      </w:r>
      <w:r>
        <w:rPr>
          <w:rFonts w:ascii="Amiri" w:hAnsi="Amiri" w:eastAsia="Amiri" w:cs="Amiri"/>
          <w:lang w:bidi="ar-SA"/>
          <w:color w:val="111111"/>
          <w:sz w:val="28"/>
          <w:szCs w:val="28"/>
          <w:rtl/>
        </w:rPr>
        <w:t xml:space="preserve">مَا شِئْتَ ، فَکَتَبَ الرِّضَا علیه‌السلام : «إِنِّی دَاخِلٌ فِی وِلاَیَةِ الْعَهْدِ عَلی</w:t>
      </w:r>
      <w:r>
        <w:rPr>
          <w:rStyle w:val="FootnoteReference"/>
        </w:rPr>
        <w:footnoteReference w:id="6068"/>
      </w:r>
      <w:r>
        <w:rPr>
          <w:rFonts w:ascii="Amiri" w:hAnsi="Amiri" w:eastAsia="Amiri" w:cs="Amiri"/>
          <w:lang w:bidi="ar-SA"/>
          <w:color w:val="111111"/>
          <w:sz w:val="28"/>
          <w:szCs w:val="28"/>
          <w:rtl/>
        </w:rPr>
        <w:t xml:space="preserve">أَنْ لاَ آمُرَ وَ لاَ أَنْهی ، وَ لاَ أُفْتِیَ وَ لاَ أَقْضِیَ ، وَ لاَ أُوَلِّیَ</w:t>
      </w:r>
      <w:r>
        <w:rPr>
          <w:rStyle w:val="FootnoteReference"/>
        </w:rPr>
        <w:footnoteReference w:id="6069"/>
      </w:r>
      <w:r>
        <w:rPr>
          <w:rFonts w:ascii="Amiri" w:hAnsi="Amiri" w:eastAsia="Amiri" w:cs="Amiri"/>
          <w:lang w:bidi="ar-SA"/>
          <w:color w:val="111111"/>
          <w:sz w:val="28"/>
          <w:szCs w:val="28"/>
          <w:rtl/>
        </w:rPr>
        <w:t xml:space="preserve">وَ لاَ أَعْزِلَ ، وَ لاَ أُغَیِّرَ شَیْئاً مِمَّا هُوَ قَائِمٌ ، وَ تُعْفِیَنِی</w:t>
      </w:r>
      <w:r>
        <w:rPr>
          <w:rStyle w:val="FootnoteReference"/>
        </w:rPr>
        <w:footnoteReference w:id="6070"/>
      </w:r>
      <w:r>
        <w:rPr>
          <w:rFonts w:ascii="Amiri" w:hAnsi="Amiri" w:eastAsia="Amiri" w:cs="Amiri"/>
          <w:lang w:bidi="ar-SA"/>
          <w:color w:val="111111"/>
          <w:sz w:val="28"/>
          <w:szCs w:val="28"/>
          <w:rtl/>
        </w:rPr>
        <w:t xml:space="preserve">مِنْ ذلِکَ کُلِّهِ» . فَأَجَابَهُ الْمَأْمُونُ إِلی ذلِکَ کُلِّهِ .</w:t>
      </w:r>
    </w:p>
    <w:p>
      <w:pPr>
        <w:pStyle w:val="BookText"/>
      </w:pPr>
      <w:r>
        <w:rPr>
          <w:rFonts w:ascii="Amiri" w:hAnsi="Amiri" w:eastAsia="Amiri" w:cs="Amiri"/>
          <w:lang w:bidi="ar-SA"/>
          <w:color w:val="111111"/>
          <w:sz w:val="28"/>
          <w:szCs w:val="28"/>
          <w:rtl/>
        </w:rPr>
        <w:t xml:space="preserve">قَالَ : فَحَدَّثَنِی یَاسِرٌ ، قَالَ</w:t>
      </w:r>
      <w:r>
        <w:rPr>
          <w:rStyle w:val="FootnoteReference"/>
        </w:rPr>
        <w:footnoteReference w:id="6071"/>
      </w:r>
      <w:r>
        <w:rPr>
          <w:rFonts w:ascii="Amiri" w:hAnsi="Amiri" w:eastAsia="Amiri" w:cs="Amiri"/>
          <w:lang w:bidi="ar-SA"/>
          <w:color w:val="111111"/>
          <w:sz w:val="28"/>
          <w:szCs w:val="28"/>
          <w:rtl/>
        </w:rPr>
        <w:t xml:space="preserve">: فَلَمَّا حَضَرَ الْعِیدُ ، بَعَثَ الْمَأْمُونُ إِلَی الرِّضَا علیه‌السلام یَسْأَلُهُ أَنْ یَرْکَبَ ، وَ یَحْضُرَ الْعِیدَ ، وَ یُصَلِّیَ وَ یَخْطُبَ ، فَبَعَثَ إِلَیْهِ الرِّضَا علیه‌السلام : «قَدْ عَلِمْتَ مَا کَانَ بَیْنِی وَ بَیْنَکَ مِنَ الشُّرُوطِ فِی دُخُولِ هذَا الاْءَمْرِ». فَبَعَثَ إِلَیْهِ الْمَأْمُونُ : إِنَّمَا أُرِیدُ بِذلِکَ أَنْ تَطْمَئِنَّ</w:t>
      </w:r>
      <w:r>
        <w:rPr>
          <w:rStyle w:val="FootnoteReference"/>
        </w:rPr>
        <w:footnoteReference w:id="6072"/>
      </w:r>
      <w:r>
        <w:rPr>
          <w:rFonts w:ascii="Amiri" w:hAnsi="Amiri" w:eastAsia="Amiri" w:cs="Amiri"/>
          <w:lang w:bidi="ar-SA"/>
          <w:color w:val="111111"/>
          <w:sz w:val="28"/>
          <w:szCs w:val="28"/>
          <w:rtl/>
        </w:rPr>
        <w:t xml:space="preserve">قُلُوبُ النَّاسِ ، وَ یَعْرِفُوا فَضْلَکَ</w:t>
      </w:r>
      <w:r>
        <w:rPr>
          <w:rStyle w:val="FootnoteReference"/>
        </w:rPr>
        <w:footnoteReference w:id="6073"/>
      </w:r>
      <w:r>
        <w:rPr>
          <w:rFonts w:ascii="Amiri" w:hAnsi="Amiri" w:eastAsia="Amiri" w:cs="Amiri"/>
          <w:lang w:bidi="ar-SA"/>
          <w:color w:val="111111"/>
          <w:sz w:val="28"/>
          <w:szCs w:val="28"/>
          <w:rtl/>
        </w:rPr>
        <w:t xml:space="preserve">، فَلَمْ یَزَلْ علیه‌السلام یُرَادُّهُ الْکَـلاَمَ فِی ذلِکَ ، فَأَلَحَّ عَلَیْهِ ، فَقَالَ : «یَا أَمِیرَ الْمُوءْمِنِینَ ، إِنْ أَعْفَیْتَنِی مِنْ ذلِکَ فَهُوَ أَحَبُّ إِلَیَّ ، وَ إِنْ لَمْ تُعْفِنِی خَرَجْتُ کَمَا خَرَجَ رَسُولُ اللّهِ صلی‌الله‌علیه‌و‌آله وَ أَمِیرُ الْمُوءْمِنِینَ علیه‌السلام ». فَقَالَ الْمَأْمُونُ : اخْرُجْ کَیْفَ شِئْتَ ، وَ أَمَرَ الْمَأْمُونُ الْقُوَّادَ وَ النَّاسَ أَنْ یُبَکِّرُوا</w:t>
      </w:r>
      <w:r>
        <w:rPr>
          <w:rStyle w:val="FootnoteReference"/>
        </w:rPr>
        <w:footnoteReference w:id="6074"/>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w:t>
      </w:r>
      <w:r>
        <w:rPr>
          <w:rStyle w:val="FootnoteReference"/>
        </w:rPr>
        <w:footnoteReference w:id="6075"/>
      </w:r>
      <w:r>
        <w:rPr>
          <w:rFonts w:ascii="Amiri" w:hAnsi="Amiri" w:eastAsia="Amiri" w:cs="Amiri"/>
          <w:lang w:bidi="ar-SA"/>
          <w:color w:val="111111"/>
          <w:sz w:val="28"/>
          <w:szCs w:val="28"/>
          <w:rtl/>
        </w:rPr>
        <w:t xml:space="preserve">بَابِ أَبِی الْحَسَنِ علیه‌السلام .</w:t>
      </w:r>
    </w:p>
    <w:p>
      <w:pPr>
        <w:pStyle w:val="BookText"/>
      </w:pPr>
      <w:r>
        <w:rPr>
          <w:rFonts w:ascii="Amiri" w:hAnsi="Amiri" w:eastAsia="Amiri" w:cs="Amiri"/>
          <w:lang w:bidi="ar-SA"/>
          <w:color w:val="111111"/>
          <w:sz w:val="28"/>
          <w:szCs w:val="28"/>
          <w:rtl/>
        </w:rPr>
        <w:t xml:space="preserve">قَالَ</w:t>
      </w:r>
      <w:r>
        <w:rPr>
          <w:rStyle w:val="FootnoteReference"/>
        </w:rPr>
        <w:footnoteReference w:id="6076"/>
      </w:r>
      <w:r>
        <w:rPr>
          <w:rFonts w:ascii="Amiri" w:hAnsi="Amiri" w:eastAsia="Amiri" w:cs="Amiri"/>
          <w:lang w:bidi="ar-SA"/>
          <w:color w:val="111111"/>
          <w:sz w:val="28"/>
          <w:szCs w:val="28"/>
          <w:rtl/>
        </w:rPr>
        <w:t xml:space="preserve">: فَحَدَّثَنِی یَاسِرٌ الْخَادِمُ : أَنَّهُ قَعَدَ النَّاسُ لاِءَبِی الْحَسَنِ علیه‌السلام فِی الطُّرُقَاتِ وَ السُّطُوحِ ـ الرِّجَالُ ، وَ النِّسَاءُ ، وَ الصِّبْیَانُ ـ وَ اجْتَمَعَ الْقُوَّادُ وَ الْجُنْدُ عَلی بَابِ أَبِی الْحَسَنِ علیه‌السلام ، فَلَمَّا طَلَعَتِ الشَّمْسُ ، قَامَ علیه‌السلام فَاغْتَسَلَ وَ تَعَمَّمَ بِعِمَامَةٍ بَیْضَاءَ مِنْ قُطْنٍ</w:t>
      </w:r>
      <w:r>
        <w:rPr>
          <w:rStyle w:val="FootnoteReference"/>
        </w:rPr>
        <w:footnoteReference w:id="6077"/>
      </w:r>
      <w:r>
        <w:rPr>
          <w:rFonts w:ascii="Amiri" w:hAnsi="Amiri" w:eastAsia="Amiri" w:cs="Amiri"/>
          <w:lang w:bidi="ar-SA"/>
          <w:color w:val="111111"/>
          <w:sz w:val="28"/>
          <w:szCs w:val="28"/>
          <w:rtl/>
        </w:rPr>
        <w:t xml:space="preserve">، أَلْقی طَرَفاً مِنْهَا عَلی صَدْرِهِ ، وَ طَرَفاً بَیْنَ کَتِفَیْهِ ، وَ تَشَمَّرَ</w:t>
      </w:r>
      <w:r>
        <w:rPr>
          <w:rStyle w:val="FootnoteReference"/>
        </w:rPr>
        <w:footnoteReference w:id="6078"/>
      </w:r>
      <w:r>
        <w:rPr>
          <w:rFonts w:ascii="Amiri" w:hAnsi="Amiri" w:eastAsia="Amiri" w:cs="Amiri"/>
          <w:lang w:bidi="ar-SA"/>
          <w:color w:val="111111"/>
          <w:sz w:val="28"/>
          <w:szCs w:val="28"/>
          <w:rtl/>
        </w:rPr>
        <w:t xml:space="preserve">، ثُمَّ قَالَ لِجَمِیعِ مَوَالِیهِ : «افْعَلُوا مِثْلَ مَا فَعَلْتُ». ثُمَّ أَخَذَ بِیَدِهِ عُکَّازاً</w:t>
      </w:r>
      <w:r>
        <w:rPr>
          <w:rStyle w:val="FootnoteReference"/>
        </w:rPr>
        <w:footnoteReference w:id="6079"/>
      </w:r>
      <w:r>
        <w:rPr>
          <w:rFonts w:ascii="Amiri" w:hAnsi="Amiri" w:eastAsia="Amiri" w:cs="Amiri"/>
          <w:lang w:bidi="ar-SA"/>
          <w:color w:val="111111"/>
          <w:sz w:val="28"/>
          <w:szCs w:val="28"/>
          <w:rtl/>
        </w:rPr>
        <w:t xml:space="preserve">، ثُمَّ خَرَجَ ـ وَ نَحْنُ بَیْنَ یَدَیْهِ وَ هُوَ حَافٍ قَدْ</w:t>
      </w:r>
      <w:r>
        <w:rPr>
          <w:rStyle w:val="FootnoteReference"/>
        </w:rPr>
        <w:footnoteReference w:id="6080"/>
      </w:r>
      <w:r>
        <w:rPr>
          <w:rFonts w:ascii="Amiri" w:hAnsi="Amiri" w:eastAsia="Amiri" w:cs="Amiri"/>
          <w:lang w:bidi="ar-SA"/>
          <w:color w:val="111111"/>
          <w:sz w:val="28"/>
          <w:szCs w:val="28"/>
          <w:rtl/>
        </w:rPr>
        <w:t xml:space="preserve">شَمَّرَ سَرَاوِیلَهُ</w:t>
      </w:r>
      <w:r>
        <w:rPr>
          <w:rStyle w:val="FootnoteReference"/>
        </w:rPr>
        <w:footnoteReference w:id="6081"/>
      </w:r>
      <w:r>
        <w:rPr>
          <w:rFonts w:ascii="Amiri" w:hAnsi="Amiri" w:eastAsia="Amiri" w:cs="Amiri"/>
          <w:lang w:bidi="ar-SA"/>
          <w:color w:val="111111"/>
          <w:sz w:val="28"/>
          <w:szCs w:val="28"/>
          <w:rtl/>
        </w:rPr>
        <w:t xml:space="preserve">إِلی نِصْفِ السَّاقِ ، وَ عَلَیْهِ ثِیَابٌ مُشَمَّرَةٌ ـ فَلَمَّا مَشی وَ مَشَیْنَا</w:t>
      </w:r>
      <w:r>
        <w:rPr>
          <w:rStyle w:val="FootnoteReference"/>
        </w:rPr>
        <w:footnoteReference w:id="6082"/>
      </w:r>
      <w:r>
        <w:rPr>
          <w:rFonts w:ascii="Amiri" w:hAnsi="Amiri" w:eastAsia="Amiri" w:cs="Amiri"/>
          <w:lang w:bidi="ar-SA"/>
          <w:color w:val="111111"/>
          <w:sz w:val="28"/>
          <w:szCs w:val="28"/>
          <w:rtl/>
        </w:rPr>
        <w:t xml:space="preserve">بَیْنَ یَدَیْهِ ، رَفَعَ رَأْسَهُ إِلَی السَّمَاءِ وَ کَبَّرَ أَرْبَعَ تَکْبِیرَاتٍ ، فَخُیِّلَ إِلَیْنَا</w:t>
      </w:r>
      <w:r>
        <w:rPr>
          <w:rStyle w:val="FootnoteReference"/>
        </w:rPr>
        <w:footnoteReference w:id="6083"/>
      </w:r>
      <w:r>
        <w:rPr>
          <w:rFonts w:ascii="Amiri" w:hAnsi="Amiri" w:eastAsia="Amiri" w:cs="Amiri"/>
          <w:lang w:bidi="ar-SA"/>
          <w:color w:val="111111"/>
          <w:sz w:val="28"/>
          <w:szCs w:val="28"/>
          <w:rtl/>
        </w:rPr>
        <w:t xml:space="preserve">أَنَّ السَّمَاءَ وَ الْحِیطَانَ تُجَاوِبُهُ</w:t>
      </w:r>
      <w:r>
        <w:rPr>
          <w:rStyle w:val="FootnoteReference"/>
        </w:rPr>
        <w:footnoteReference w:id="6084"/>
      </w:r>
      <w:r>
        <w:rPr>
          <w:rFonts w:ascii="Amiri" w:hAnsi="Amiri" w:eastAsia="Amiri" w:cs="Amiri"/>
          <w:lang w:bidi="ar-SA"/>
          <w:color w:val="111111"/>
          <w:sz w:val="28"/>
          <w:szCs w:val="28"/>
          <w:rtl/>
        </w:rPr>
        <w:t xml:space="preserve">، وَ الْقُوَّادُ وَ النَّاسُ عَلَی الْبَابِ قَدْ تَهَیَّأُوا وَ لَبِسُوا السِّـلاَحَ ، وَ تَزَیَّنُوا بِأَحْسَنِ الزِّینَةِ ، فَلَمَّا طَلَعْنَا عَلَیْهِمْ بِهذِهِ الصُّورَةِ ، وَ طَلَعَ الرِّضَا علیه‌السلام ، وَقَفَ عَلَی الْبَابِ وَقْفَةً ، ثُمَّ قَالَ : «اللّهُ أَکْبَرُ ، اللّهُ أَکْبَرُ ، اللّهُ أَکْبَرُ ، اللّهُ أَکْبَرُ</w:t>
      </w:r>
      <w:r>
        <w:rPr>
          <w:rStyle w:val="FootnoteReference"/>
        </w:rPr>
        <w:footnoteReference w:id="6085"/>
      </w:r>
      <w:r>
        <w:rPr>
          <w:rFonts w:ascii="Amiri" w:hAnsi="Amiri" w:eastAsia="Amiri" w:cs="Amiri"/>
          <w:lang w:bidi="ar-SA"/>
          <w:color w:val="111111"/>
          <w:sz w:val="28"/>
          <w:szCs w:val="28"/>
          <w:rtl/>
        </w:rPr>
        <w:t xml:space="preserve">عَلی مَا هَدَانَا ، اللّهُ أَکْبَرُ عَلی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490/1</w:t>
      </w:r>
    </w:p>
    <w:p>
      <w:pPr>
        <w:pStyle w:val="BookText"/>
      </w:pPr>
      <w:r>
        <w:rPr>
          <w:rFonts w:ascii="Amiri" w:hAnsi="Amiri" w:eastAsia="Amiri" w:cs="Amiri"/>
          <w:lang w:bidi="ar-SA"/>
          <w:color w:val="111111"/>
          <w:sz w:val="28"/>
          <w:szCs w:val="28"/>
          <w:rtl/>
        </w:rPr>
        <w:t xml:space="preserve">مَا رَزَقَنَا مِنْ بَهِیمَةِ الاْءَنْعَامِ</w:t>
      </w:r>
      <w:r>
        <w:rPr>
          <w:rStyle w:val="FootnoteReference"/>
        </w:rPr>
        <w:footnoteReference w:id="6086"/>
      </w:r>
      <w:r>
        <w:rPr>
          <w:rFonts w:ascii="Amiri" w:hAnsi="Amiri" w:eastAsia="Amiri" w:cs="Amiri"/>
          <w:lang w:bidi="ar-SA"/>
          <w:color w:val="111111"/>
          <w:sz w:val="28"/>
          <w:szCs w:val="28"/>
          <w:rtl/>
        </w:rPr>
        <w:t xml:space="preserve">، وَ الْحَمْدُ لِلّهِ عَلی مَا أَبْـلاَنَا</w:t>
      </w:r>
      <w:r>
        <w:rPr>
          <w:rStyle w:val="FootnoteReference"/>
        </w:rPr>
        <w:footnoteReference w:id="6087"/>
      </w:r>
      <w:r>
        <w:rPr>
          <w:rFonts w:ascii="Amiri" w:hAnsi="Amiri" w:eastAsia="Amiri" w:cs="Amiri"/>
          <w:lang w:bidi="ar-SA"/>
          <w:color w:val="111111"/>
          <w:sz w:val="28"/>
          <w:szCs w:val="28"/>
          <w:rtl/>
        </w:rPr>
        <w:t xml:space="preserve">» ، نَرْفَعُ بِهَا أَصْوَاتَنَا .</w:t>
      </w:r>
    </w:p>
    <w:p>
      <w:pPr>
        <w:pStyle w:val="BookText"/>
      </w:pPr>
      <w:r>
        <w:rPr>
          <w:rFonts w:ascii="Amiri" w:hAnsi="Amiri" w:eastAsia="Amiri" w:cs="Amiri"/>
          <w:lang w:bidi="ar-SA"/>
          <w:color w:val="111111"/>
          <w:sz w:val="28"/>
          <w:szCs w:val="28"/>
          <w:rtl/>
        </w:rPr>
        <w:t xml:space="preserve">قَالَ یَاسِرٌ : فَتَزَعْزَعَتْ</w:t>
      </w:r>
      <w:r>
        <w:rPr>
          <w:rStyle w:val="FootnoteReference"/>
        </w:rPr>
        <w:footnoteReference w:id="6088"/>
      </w:r>
      <w:r>
        <w:rPr>
          <w:rFonts w:ascii="Amiri" w:hAnsi="Amiri" w:eastAsia="Amiri" w:cs="Amiri"/>
          <w:lang w:bidi="ar-SA"/>
          <w:color w:val="111111"/>
          <w:sz w:val="28"/>
          <w:szCs w:val="28"/>
          <w:rtl/>
        </w:rPr>
        <w:t xml:space="preserve">مَرْوُ بِالْبُکَاءِ وَ الضَّجِیجِ وَ الصِّیَاحِ</w:t>
      </w:r>
      <w:r>
        <w:rPr>
          <w:rStyle w:val="FootnoteReference"/>
        </w:rPr>
        <w:footnoteReference w:id="6089"/>
      </w:r>
      <w:r>
        <w:rPr>
          <w:rFonts w:ascii="Amiri" w:hAnsi="Amiri" w:eastAsia="Amiri" w:cs="Amiri"/>
          <w:lang w:bidi="ar-SA"/>
          <w:color w:val="111111"/>
          <w:sz w:val="28"/>
          <w:szCs w:val="28"/>
          <w:rtl/>
        </w:rPr>
        <w:t xml:space="preserve">لَمَّا نَظَرُوا إِلی أَبِی الْحَسَنِ علیه‌السلام ، وَ سَقَطَ الْقُوَّادُ عَنْ دَوَابِّهِمْ ، وَ رَمَوْا بِخِفَافِهِمْ لَمَّا رَأَوْا أَبَا الْحَسَنِ علیه‌السلام حَافِیاً ، وَ کَانَ یَمْشِی وَ یَقِفُ</w:t>
      </w:r>
      <w:r>
        <w:rPr>
          <w:rStyle w:val="FootnoteReference"/>
        </w:rPr>
        <w:footnoteReference w:id="6090"/>
      </w:r>
      <w:r>
        <w:rPr>
          <w:rFonts w:ascii="Amiri" w:hAnsi="Amiri" w:eastAsia="Amiri" w:cs="Amiri"/>
          <w:lang w:bidi="ar-SA"/>
          <w:color w:val="111111"/>
          <w:sz w:val="28"/>
          <w:szCs w:val="28"/>
          <w:rtl/>
        </w:rPr>
        <w:t xml:space="preserve">فِی کُلِّ عَشْرِ خُطُوَاتٍ ، وَ یُکَبِّرُ ثَـلاَثَ</w:t>
      </w:r>
      <w:r>
        <w:rPr>
          <w:rStyle w:val="FootnoteReference"/>
        </w:rPr>
        <w:footnoteReference w:id="6091"/>
      </w:r>
      <w:r>
        <w:rPr>
          <w:rFonts w:ascii="Amiri" w:hAnsi="Amiri" w:eastAsia="Amiri" w:cs="Amiri"/>
          <w:lang w:bidi="ar-SA"/>
          <w:color w:val="111111"/>
          <w:sz w:val="28"/>
          <w:szCs w:val="28"/>
          <w:rtl/>
        </w:rPr>
        <w:t xml:space="preserve">مَرَّاتٍ .</w:t>
      </w:r>
    </w:p>
    <w:p>
      <w:pPr>
        <w:pStyle w:val="BookText"/>
      </w:pPr>
      <w:r>
        <w:rPr>
          <w:rFonts w:ascii="Amiri" w:hAnsi="Amiri" w:eastAsia="Amiri" w:cs="Amiri"/>
          <w:lang w:bidi="ar-SA"/>
          <w:color w:val="111111"/>
          <w:sz w:val="28"/>
          <w:szCs w:val="28"/>
          <w:rtl/>
        </w:rPr>
        <w:t xml:space="preserve">قَالَ یَاسِرٌ : فَتُخُیِّلَ</w:t>
      </w:r>
      <w:r>
        <w:rPr>
          <w:rStyle w:val="FootnoteReference"/>
        </w:rPr>
        <w:footnoteReference w:id="6092"/>
      </w:r>
      <w:r>
        <w:rPr>
          <w:rFonts w:ascii="Amiri" w:hAnsi="Amiri" w:eastAsia="Amiri" w:cs="Amiri"/>
          <w:lang w:bidi="ar-SA"/>
          <w:color w:val="111111"/>
          <w:sz w:val="28"/>
          <w:szCs w:val="28"/>
          <w:rtl/>
        </w:rPr>
        <w:t xml:space="preserve">إِلَیْنَا</w:t>
      </w:r>
      <w:r>
        <w:rPr>
          <w:rStyle w:val="FootnoteReference"/>
        </w:rPr>
        <w:footnoteReference w:id="6093"/>
      </w:r>
      <w:r>
        <w:rPr>
          <w:rFonts w:ascii="Amiri" w:hAnsi="Amiri" w:eastAsia="Amiri" w:cs="Amiri"/>
          <w:lang w:bidi="ar-SA"/>
          <w:color w:val="111111"/>
          <w:sz w:val="28"/>
          <w:szCs w:val="28"/>
          <w:rtl/>
        </w:rPr>
        <w:t xml:space="preserve">أَنَّ السَّمَاءَ</w:t>
      </w:r>
      <w:r>
        <w:rPr>
          <w:rStyle w:val="FootnoteReference"/>
        </w:rPr>
        <w:footnoteReference w:id="6094"/>
      </w:r>
      <w:r>
        <w:rPr>
          <w:rFonts w:ascii="Amiri" w:hAnsi="Amiri" w:eastAsia="Amiri" w:cs="Amiri"/>
          <w:lang w:bidi="ar-SA"/>
          <w:color w:val="111111"/>
          <w:sz w:val="28"/>
          <w:szCs w:val="28"/>
          <w:rtl/>
        </w:rPr>
        <w:t xml:space="preserve">وَ الاْءَرْضَ وَ الْجِبَالَ تُجَاوِبُهُ</w:t>
      </w:r>
      <w:r>
        <w:rPr>
          <w:rStyle w:val="FootnoteReference"/>
        </w:rPr>
        <w:footnoteReference w:id="6095"/>
      </w:r>
      <w:r>
        <w:rPr>
          <w:rFonts w:ascii="Amiri" w:hAnsi="Amiri" w:eastAsia="Amiri" w:cs="Amiri"/>
          <w:lang w:bidi="ar-SA"/>
          <w:color w:val="111111"/>
          <w:sz w:val="28"/>
          <w:szCs w:val="28"/>
          <w:rtl/>
        </w:rPr>
        <w:t xml:space="preserve">، وَ صَارَتْ مَرْوُ ضَجَّةً وَاحِدَةً مِنَ الْبُکَاءِ</w:t>
      </w:r>
      <w:r>
        <w:rPr>
          <w:rStyle w:val="FootnoteReference"/>
        </w:rPr>
        <w:footnoteReference w:id="6096"/>
      </w:r>
      <w:r>
        <w:rPr>
          <w:rFonts w:ascii="Amiri" w:hAnsi="Amiri" w:eastAsia="Amiri" w:cs="Amiri"/>
          <w:lang w:bidi="ar-SA"/>
          <w:color w:val="111111"/>
          <w:sz w:val="28"/>
          <w:szCs w:val="28"/>
          <w:rtl/>
        </w:rPr>
        <w:t xml:space="preserve">، وَ بَلَغَ</w:t>
      </w:r>
      <w:r>
        <w:rPr>
          <w:rStyle w:val="FootnoteReference"/>
        </w:rPr>
        <w:footnoteReference w:id="6097"/>
      </w:r>
      <w:r>
        <w:rPr>
          <w:rFonts w:ascii="Amiri" w:hAnsi="Amiri" w:eastAsia="Amiri" w:cs="Amiri"/>
          <w:lang w:bidi="ar-SA"/>
          <w:color w:val="111111"/>
          <w:sz w:val="28"/>
          <w:szCs w:val="28"/>
          <w:rtl/>
        </w:rPr>
        <w:t xml:space="preserve">الْمَأْمُونَ ذلِکَ ، فَقَالَ لَهُ الْفَضْلُ بْنُ سَهْلٍ ذُو الرِّئَاسَتَیْنِ : یَا أَمِیرَ الْمُوءْمِنِینَ ، إِنْ بَلَغَ الرِّضَا علیه‌السلام </w:t>
      </w:r>
      <w:r>
        <w:rPr>
          <w:rStyle w:val="FootnoteReference"/>
        </w:rPr>
        <w:footnoteReference w:id="6098"/>
      </w:r>
      <w:r>
        <w:rPr>
          <w:rFonts w:ascii="Amiri" w:hAnsi="Amiri" w:eastAsia="Amiri" w:cs="Amiri"/>
          <w:lang w:bidi="ar-SA"/>
          <w:color w:val="111111"/>
          <w:sz w:val="28"/>
          <w:szCs w:val="28"/>
          <w:rtl/>
        </w:rPr>
        <w:t xml:space="preserve">الْمُصَلّی عَلی هذَا السَّبِیلِ ، افْتَتَنَ بِهِ النَّاسُ ، وَ الرَّأْیُ أَنْ تَسْأَلَهُ أَنْ یَرْجِعَ ، فَبَعَثَ إِلَیْهِ الْمَأْمُونُ ، فَسَأَلَهُ الرُّجُوعَ ، فَدَعَا أَبُو الْحَسَنِ علیه‌السلام بِخُفِّهِ ، فَلَبِسَهُ</w:t>
      </w:r>
      <w:r>
        <w:rPr>
          <w:rStyle w:val="FootnoteReference"/>
        </w:rPr>
        <w:footnoteReference w:id="6099"/>
      </w:r>
      <w:r>
        <w:rPr>
          <w:rFonts w:ascii="Amiri" w:hAnsi="Amiri" w:eastAsia="Amiri" w:cs="Amiri"/>
          <w:lang w:bidi="ar-SA"/>
          <w:color w:val="111111"/>
          <w:sz w:val="28"/>
          <w:szCs w:val="28"/>
          <w:rtl/>
        </w:rPr>
        <w:t xml:space="preserve">وَ رَکِبَ وَ رَجَعَ .</w:t>
      </w:r>
      <w:r>
        <w:rPr>
          <w:rStyle w:val="FootnoteReference"/>
        </w:rPr>
        <w:footnoteReference w:id="6100"/>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71" w:name="pg20122_243887"/>
    <w:bookmarkEnd w:id="371"/>
    <w:p>
      <w:pPr>
        <w:pStyle w:val="Heading4"/>
      </w:pPr>
      <w:bookmarkStart w:id="1126" w:name="_Toc649"/>
      <w:r>
        <w:t>8- الحدیث</w:t>
      </w:r>
      <w:bookmarkEnd w:id="1126"/>
    </w:p>
    <w:p>
      <w:pPr>
        <w:pStyle w:val="BookText"/>
      </w:pPr>
      <w:r>
        <w:rPr>
          <w:rFonts w:ascii="Amiri" w:hAnsi="Amiri" w:eastAsia="Amiri" w:cs="Amiri"/>
          <w:lang w:bidi="ar-SA"/>
          <w:color w:val="111111"/>
          <w:sz w:val="28"/>
          <w:szCs w:val="28"/>
          <w:rtl/>
        </w:rPr>
        <w:t xml:space="preserve">8/1305. عَلِیُّ بْنُ إِبْرَاهِیمَ ، عَنْ یَاسِرٍ ، قَالَ :</w:t>
      </w:r>
    </w:p>
    <w:p>
      <w:pPr>
        <w:pStyle w:val="BookText"/>
      </w:pPr>
      <w:r>
        <w:rPr>
          <w:rFonts w:ascii="Amiri" w:hAnsi="Amiri" w:eastAsia="Amiri" w:cs="Amiri"/>
          <w:lang w:bidi="ar-SA"/>
          <w:color w:val="111111"/>
          <w:sz w:val="28"/>
          <w:szCs w:val="28"/>
          <w:rtl/>
        </w:rPr>
        <w:t xml:space="preserve">لَمَّا</w:t>
      </w:r>
      <w:r>
        <w:rPr>
          <w:rStyle w:val="FootnoteReference"/>
        </w:rPr>
        <w:footnoteReference w:id="6101"/>
      </w:r>
      <w:r>
        <w:rPr>
          <w:rFonts w:ascii="Amiri" w:hAnsi="Amiri" w:eastAsia="Amiri" w:cs="Amiri"/>
          <w:lang w:bidi="ar-SA"/>
          <w:color w:val="111111"/>
          <w:sz w:val="28"/>
          <w:szCs w:val="28"/>
          <w:rtl/>
        </w:rPr>
        <w:t xml:space="preserve">خَرَجَ الْمَأْمُونُ مِنْ خُرَاسَانَ یُرِیدُ بَغْدَادَ ، وَ خَرَجَ الْفَضْلُ</w:t>
      </w:r>
      <w:r>
        <w:rPr>
          <w:rStyle w:val="FootnoteReference"/>
        </w:rPr>
        <w:footnoteReference w:id="6102"/>
      </w:r>
      <w:r>
        <w:rPr>
          <w:rFonts w:ascii="Amiri" w:hAnsi="Amiri" w:eastAsia="Amiri" w:cs="Amiri"/>
          <w:lang w:bidi="ar-SA"/>
          <w:color w:val="111111"/>
          <w:sz w:val="28"/>
          <w:szCs w:val="28"/>
          <w:rtl/>
        </w:rPr>
        <w:t xml:space="preserve">ذُو الرِّئَاسَتَیْنِ ، وَ خَرَجْنَا مَعَ أَبِی الْحَسَنِ</w:t>
      </w:r>
      <w:r>
        <w:rPr>
          <w:rStyle w:val="FootnoteReference"/>
        </w:rPr>
        <w:footnoteReference w:id="6103"/>
      </w:r>
      <w:r>
        <w:rPr>
          <w:rFonts w:ascii="Amiri" w:hAnsi="Amiri" w:eastAsia="Amiri" w:cs="Amiri"/>
          <w:lang w:bidi="ar-SA"/>
          <w:color w:val="111111"/>
          <w:sz w:val="28"/>
          <w:szCs w:val="28"/>
          <w:rtl/>
        </w:rPr>
        <w:t xml:space="preserve">علیه‌السلام ، وَرَدَ</w:t>
      </w:r>
      <w:r>
        <w:rPr>
          <w:rStyle w:val="FootnoteReference"/>
        </w:rPr>
        <w:footnoteReference w:id="6104"/>
      </w:r>
      <w:r>
        <w:rPr>
          <w:rFonts w:ascii="Amiri" w:hAnsi="Amiri" w:eastAsia="Amiri" w:cs="Amiri"/>
          <w:lang w:bidi="ar-SA"/>
          <w:color w:val="111111"/>
          <w:sz w:val="28"/>
          <w:szCs w:val="28"/>
          <w:rtl/>
        </w:rPr>
        <w:t xml:space="preserve">عَلَی الْفَضْلِ بْنِ سَهْلٍ ذِی الرِّئَاسَتَیْنِ</w:t>
      </w:r>
      <w:r>
        <w:rPr>
          <w:rStyle w:val="FootnoteReference"/>
        </w:rPr>
        <w:footnoteReference w:id="6105"/>
      </w:r>
      <w:r>
        <w:rPr>
          <w:rFonts w:ascii="Amiri" w:hAnsi="Amiri" w:eastAsia="Amiri" w:cs="Amiri"/>
          <w:lang w:bidi="ar-SA"/>
          <w:color w:val="111111"/>
          <w:sz w:val="28"/>
          <w:szCs w:val="28"/>
          <w:rtl/>
        </w:rPr>
        <w:t xml:space="preserve">کِتَابٌ مِنْ أَخِیهِ الْحَسَنِ بْنِ سَهْلٍ وَ نَحْنُ فِی بَعْضِ الْمَنَازِلِ : إِنِّی نَظَرْتُ فِی تَحْوِیلِ السَّنَةِ فِی حِسَابِ النُّجُومِ</w:t>
      </w:r>
      <w:r>
        <w:rPr>
          <w:rStyle w:val="FootnoteReference"/>
        </w:rPr>
        <w:footnoteReference w:id="6106"/>
      </w:r>
      <w:r>
        <w:rPr>
          <w:rFonts w:ascii="Amiri" w:hAnsi="Amiri" w:eastAsia="Amiri" w:cs="Amiri"/>
          <w:lang w:bidi="ar-SA"/>
          <w:color w:val="111111"/>
          <w:sz w:val="28"/>
          <w:szCs w:val="28"/>
          <w:rtl/>
        </w:rPr>
        <w:t xml:space="preserve">، فَوَجَدْتُ فِیهِ أَنَّکَ تَذُوقُ فِی شَهْرِ کَذَا وَ کَذَا یَوْمَ الاْءَرْبِعَاءِ حَرَّ الْحَدِیدِ وَ حَرَّ النَّارِ ، وَ أَری أَنْ تَدْخُلَ أَنْتَ وَ أَمِیرُ الْمُوءْمِنِینَ وَ الرِّضَا الْحَمَّامَ فِی هذَا الْیَوْمِ ، وَ</w:t>
      </w:r>
      <w:r>
        <w:rPr>
          <w:rStyle w:val="FootnoteReference"/>
        </w:rPr>
        <w:footnoteReference w:id="6107"/>
      </w:r>
      <w:r>
        <w:rPr>
          <w:rFonts w:ascii="Amiri" w:hAnsi="Amiri" w:eastAsia="Amiri" w:cs="Amiri"/>
          <w:lang w:bidi="ar-SA"/>
          <w:color w:val="111111"/>
          <w:sz w:val="28"/>
          <w:szCs w:val="28"/>
          <w:rtl/>
        </w:rPr>
        <w:t xml:space="preserve">تَحْتَجِمَ فِیهِ ، وَ تَصُبَّ عَلی یَدَیْکَ</w:t>
      </w:r>
      <w:r>
        <w:rPr>
          <w:rStyle w:val="FootnoteReference"/>
        </w:rPr>
        <w:footnoteReference w:id="6108"/>
      </w:r>
      <w:r>
        <w:rPr>
          <w:rFonts w:ascii="Amiri" w:hAnsi="Amiri" w:eastAsia="Amiri" w:cs="Amiri"/>
          <w:lang w:bidi="ar-SA"/>
          <w:color w:val="111111"/>
          <w:sz w:val="28"/>
          <w:szCs w:val="28"/>
          <w:rtl/>
        </w:rPr>
        <w:t xml:space="preserve">الدَّمَ لِیَزُولَ عَنْکَ نَحْسُهُ .</w:t>
      </w:r>
    </w:p>
    <w:p>
      <w:pPr>
        <w:pStyle w:val="BookText"/>
      </w:pPr>
      <w:r>
        <w:rPr>
          <w:rFonts w:ascii="Amiri" w:hAnsi="Amiri" w:eastAsia="Amiri" w:cs="Amiri"/>
          <w:lang w:bidi="ar-SA"/>
          <w:color w:val="111111"/>
          <w:sz w:val="28"/>
          <w:szCs w:val="28"/>
          <w:rtl/>
        </w:rPr>
        <w:t xml:space="preserve">فَکَتَبَ ذُو الرِّئَاسَتَیْنِ إِلَی الْمَأْمُونِ بِذلِکَ ، وَ سَأَلَهُ أَنْ یَسْأَلَ أَبَا الْحَسَنِ علیه‌السلام ذلِکَ ، فَکَتَبَ الْمَأْمُونُ إِلی أَبِی الْحَسَنِ علیه‌السلام یَسْأَلُهُ ذلِکَ ، فَکَتَبَ إِلَیْهِ</w:t>
      </w:r>
      <w:r>
        <w:rPr>
          <w:rStyle w:val="FootnoteReference"/>
        </w:rPr>
        <w:footnoteReference w:id="6109"/>
      </w:r>
      <w:r>
        <w:rPr>
          <w:rFonts w:ascii="Amiri" w:hAnsi="Amiri" w:eastAsia="Amiri" w:cs="Amiri"/>
          <w:lang w:bidi="ar-SA"/>
          <w:color w:val="111111"/>
          <w:sz w:val="28"/>
          <w:szCs w:val="28"/>
          <w:rtl/>
        </w:rPr>
        <w:t xml:space="preserve">أَبُو الْحَسَنِ علیه‌السلام : «لَسْتُ بِدَاخِلٍ</w:t>
      </w:r>
      <w:r>
        <w:rPr>
          <w:rStyle w:val="FootnoteReference"/>
        </w:rPr>
        <w:footnoteReference w:id="6110"/>
      </w:r>
      <w:r>
        <w:rPr>
          <w:rFonts w:ascii="Amiri" w:hAnsi="Amiri" w:eastAsia="Amiri" w:cs="Amiri"/>
          <w:lang w:bidi="ar-SA"/>
          <w:color w:val="111111"/>
          <w:sz w:val="28"/>
          <w:szCs w:val="28"/>
          <w:rtl/>
        </w:rPr>
        <w:t xml:space="preserve">الْحَمَّامَ غَداً</w:t>
      </w:r>
      <w:r>
        <w:rPr>
          <w:rStyle w:val="FootnoteReference"/>
        </w:rPr>
        <w:footnoteReference w:id="6111"/>
      </w:r>
      <w:r>
        <w:rPr>
          <w:rFonts w:ascii="Amiri" w:hAnsi="Amiri" w:eastAsia="Amiri" w:cs="Amiri"/>
          <w:lang w:bidi="ar-SA"/>
          <w:color w:val="111111"/>
          <w:sz w:val="28"/>
          <w:szCs w:val="28"/>
          <w:rtl/>
        </w:rPr>
        <w:t xml:space="preserve">، وَ لاَ أَری لَکَ وَ لاَ لِلْفَضْلِ أَنْ تَدْخُـلاَ</w:t>
      </w:r>
      <w:r>
        <w:rPr>
          <w:rStyle w:val="FootnoteReference"/>
        </w:rPr>
        <w:footnoteReference w:id="6112"/>
      </w:r>
      <w:r>
        <w:rPr>
          <w:rFonts w:ascii="Amiri" w:hAnsi="Amiri" w:eastAsia="Amiri" w:cs="Amiri"/>
          <w:lang w:bidi="ar-SA"/>
          <w:color w:val="111111"/>
          <w:sz w:val="28"/>
          <w:szCs w:val="28"/>
          <w:rtl/>
        </w:rPr>
        <w:t xml:space="preserve">الْحَمَّامَ غَداً</w:t>
      </w:r>
      <w:r>
        <w:rPr>
          <w:rStyle w:val="FootnoteReference"/>
        </w:rPr>
        <w:footnoteReference w:id="6113"/>
      </w:r>
      <w:r>
        <w:rPr>
          <w:rFonts w:ascii="Amiri" w:hAnsi="Amiri" w:eastAsia="Amiri" w:cs="Amiri"/>
          <w:lang w:bidi="ar-SA"/>
          <w:color w:val="111111"/>
          <w:sz w:val="28"/>
          <w:szCs w:val="28"/>
          <w:rtl/>
        </w:rPr>
        <w:t xml:space="preserve">». فَأَعَادَ عَلَیْهِ الرُّقْعَةَ مَرَّتَیْنِ ، فَکَتَبَ إِلَیْهِ أَبُو الْحَسَنِ علیه‌السلام : «یَا أَمِیرَ الْمُوءْمِنِینَ</w:t>
      </w:r>
      <w:r>
        <w:rPr>
          <w:rStyle w:val="FootnoteReference"/>
        </w:rPr>
        <w:footnoteReference w:id="6114"/>
      </w:r>
      <w:r>
        <w:rPr>
          <w:rFonts w:ascii="Amiri" w:hAnsi="Amiri" w:eastAsia="Amiri" w:cs="Amiri"/>
          <w:lang w:bidi="ar-SA"/>
          <w:color w:val="111111"/>
          <w:sz w:val="28"/>
          <w:szCs w:val="28"/>
          <w:rtl/>
        </w:rPr>
        <w:t xml:space="preserve">، لَسْتُ بِدَاخِلٍ غَداً الْحَمَّامَ</w:t>
      </w:r>
      <w:r>
        <w:rPr>
          <w:rStyle w:val="FootnoteReference"/>
        </w:rPr>
        <w:footnoteReference w:id="6115"/>
      </w:r>
      <w:r>
        <w:rPr>
          <w:rFonts w:ascii="Amiri" w:hAnsi="Amiri" w:eastAsia="Amiri" w:cs="Amiri"/>
          <w:lang w:bidi="ar-SA"/>
          <w:color w:val="111111"/>
          <w:sz w:val="28"/>
          <w:szCs w:val="28"/>
          <w:rtl/>
        </w:rPr>
        <w:t xml:space="preserve">؛ فَإِنِّی رَأَیْتُ رَسُولَ اللّهِ صلی‌الله‌علیه‌و‌آله فِی هذِهِ اللَّیْلَةِ فِی النَّوْمِ</w:t>
      </w:r>
      <w:r>
        <w:rPr>
          <w:rStyle w:val="FootnoteReference"/>
        </w:rPr>
        <w:footnoteReference w:id="6116"/>
      </w:r>
      <w:r>
        <w:rPr>
          <w:rFonts w:ascii="Amiri" w:hAnsi="Amiri" w:eastAsia="Amiri" w:cs="Amiri"/>
          <w:lang w:bidi="ar-SA"/>
          <w:color w:val="111111"/>
          <w:sz w:val="28"/>
          <w:szCs w:val="28"/>
          <w:rtl/>
        </w:rPr>
        <w:t xml:space="preserve">، فَقَالَ لِی : یَا عَلِیُّ ، لاَ تَدْخُلِ الْحَمَّامَ غَداً ، وَ لاَ أَری لَکَ</w:t>
      </w:r>
      <w:r>
        <w:rPr>
          <w:rStyle w:val="FootnoteReference"/>
        </w:rPr>
        <w:footnoteReference w:id="6117"/>
      </w:r>
      <w:r>
        <w:rPr>
          <w:rFonts w:ascii="Amiri" w:hAnsi="Amiri" w:eastAsia="Amiri" w:cs="Amiri"/>
          <w:lang w:bidi="ar-SA"/>
          <w:color w:val="111111"/>
          <w:sz w:val="28"/>
          <w:szCs w:val="28"/>
          <w:rtl/>
        </w:rPr>
        <w:t xml:space="preserve">وَ لاَ لِلْفَضْلِ أَنْ تَدْخُـلاَ</w:t>
      </w:r>
      <w:r>
        <w:rPr>
          <w:rStyle w:val="FootnoteReference"/>
        </w:rPr>
        <w:footnoteReference w:id="6118"/>
      </w:r>
      <w:r>
        <w:rPr>
          <w:rFonts w:ascii="Amiri" w:hAnsi="Amiri" w:eastAsia="Amiri" w:cs="Amiri"/>
          <w:lang w:bidi="ar-SA"/>
          <w:color w:val="111111"/>
          <w:sz w:val="28"/>
          <w:szCs w:val="28"/>
          <w:rtl/>
        </w:rPr>
        <w:t xml:space="preserve">الْحَمَّامَ غَداً</w:t>
      </w:r>
      <w:r>
        <w:rPr>
          <w:rStyle w:val="FootnoteReference"/>
        </w:rPr>
        <w:footnoteReference w:id="6119"/>
      </w:r>
      <w:r>
        <w:rPr>
          <w:rFonts w:ascii="Amiri" w:hAnsi="Amiri" w:eastAsia="Amiri" w:cs="Amiri"/>
          <w:lang w:bidi="ar-SA"/>
          <w:color w:val="111111"/>
          <w:sz w:val="28"/>
          <w:szCs w:val="28"/>
          <w:rtl/>
        </w:rPr>
        <w:t xml:space="preserve">». فَکَتَبَ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الْمَأْمُونُ : صَدَقْتَ یَا سَیِّدِی</w:t>
      </w:r>
      <w:r>
        <w:rPr>
          <w:rStyle w:val="FootnoteReference"/>
        </w:rPr>
        <w:footnoteReference w:id="6120"/>
      </w:r>
      <w:r>
        <w:rPr>
          <w:rFonts w:ascii="Amiri" w:hAnsi="Amiri" w:eastAsia="Amiri" w:cs="Amiri"/>
          <w:lang w:bidi="ar-SA"/>
          <w:color w:val="111111"/>
          <w:sz w:val="28"/>
          <w:szCs w:val="28"/>
          <w:rtl/>
        </w:rPr>
        <w:t xml:space="preserve">، وَ صَدَقَ رَسُولُ اللّهِ صلی‌الله‌علیه‌و‌آله ، لَسْتُ بِدَاخِلٍ الْحَمَّامَ غَداً وَ الْفَضْلُ أَعْلَمُ .</w:t>
      </w:r>
    </w:p>
    <w:p>
      <w:pPr>
        <w:pStyle w:val="BookText"/>
      </w:pPr>
      <w:r>
        <w:rPr>
          <w:rFonts w:ascii="Amiri" w:hAnsi="Amiri" w:eastAsia="Amiri" w:cs="Amiri"/>
          <w:lang w:bidi="ar-SA"/>
          <w:color w:val="111111"/>
          <w:sz w:val="28"/>
          <w:szCs w:val="28"/>
          <w:rtl/>
        </w:rPr>
        <w:t xml:space="preserve">قَالَ : فَقَالَ یَاسِرٌ : فَلَمَّا أَمْسَیْنَا وَ غَابَتِ الشَّمْسُ ، قَالَ لَنَا الرِّضَا علیه‌السلام : «قُولُوا : نَعُوذُ بِاللّهِ مِنْ شَرِّ مَا یَنْزِلُ فِی هذِهِ اللَّیْلَةِ» . فَلَمْ نَزَلْ</w:t>
      </w:r>
      <w:r>
        <w:rPr>
          <w:rStyle w:val="FootnoteReference"/>
        </w:rPr>
        <w:footnoteReference w:id="6121"/>
      </w:r>
      <w:r>
        <w:rPr>
          <w:rFonts w:ascii="Amiri" w:hAnsi="Amiri" w:eastAsia="Amiri" w:cs="Amiri"/>
          <w:lang w:bidi="ar-SA"/>
          <w:color w:val="111111"/>
          <w:sz w:val="28"/>
          <w:szCs w:val="28"/>
          <w:rtl/>
        </w:rPr>
        <w:t xml:space="preserve">نَقُولُ</w:t>
      </w:r>
      <w:r>
        <w:rPr>
          <w:rStyle w:val="FootnoteReference"/>
        </w:rPr>
        <w:footnoteReference w:id="6122"/>
      </w:r>
      <w:r>
        <w:rPr>
          <w:rFonts w:ascii="Amiri" w:hAnsi="Amiri" w:eastAsia="Amiri" w:cs="Amiri"/>
          <w:lang w:bidi="ar-SA"/>
          <w:color w:val="111111"/>
          <w:sz w:val="28"/>
          <w:szCs w:val="28"/>
          <w:rtl/>
        </w:rPr>
        <w:t xml:space="preserve">ذلِکَ ، فَلَمَّا صَلَّی الرِّضَا علیه‌السلام الصُّبْحَ قَالَ لِیَ</w:t>
      </w:r>
      <w:r>
        <w:rPr>
          <w:rStyle w:val="FootnoteReference"/>
        </w:rPr>
        <w:footnoteReference w:id="6123"/>
      </w:r>
      <w:r>
        <w:rPr>
          <w:rFonts w:ascii="Amiri" w:hAnsi="Amiri" w:eastAsia="Amiri" w:cs="Amiri"/>
          <w:lang w:bidi="ar-SA"/>
          <w:color w:val="111111"/>
          <w:sz w:val="28"/>
          <w:szCs w:val="28"/>
          <w:rtl/>
        </w:rPr>
        <w:t xml:space="preserve">: «اصْعَدْ عَلَی</w:t>
      </w:r>
      <w:r>
        <w:rPr>
          <w:rStyle w:val="FootnoteReference"/>
        </w:rPr>
        <w:footnoteReference w:id="6124"/>
      </w:r>
      <w:r>
        <w:rPr>
          <w:rFonts w:ascii="Amiri" w:hAnsi="Amiri" w:eastAsia="Amiri" w:cs="Amiri"/>
          <w:lang w:bidi="ar-SA"/>
          <w:color w:val="111111"/>
          <w:sz w:val="28"/>
          <w:szCs w:val="28"/>
          <w:rtl/>
        </w:rPr>
        <w:t xml:space="preserve">السَّطْحِ ، فَاسْتَمِعْ</w:t>
      </w:r>
      <w:r>
        <w:rPr>
          <w:rStyle w:val="FootnoteReference"/>
        </w:rPr>
        <w:footnoteReference w:id="6125"/>
      </w:r>
      <w:r>
        <w:rPr>
          <w:rFonts w:ascii="Amiri" w:hAnsi="Amiri" w:eastAsia="Amiri" w:cs="Amiri"/>
          <w:lang w:bidi="ar-SA"/>
          <w:color w:val="111111"/>
          <w:sz w:val="28"/>
          <w:szCs w:val="28"/>
          <w:rtl/>
        </w:rPr>
        <w:t xml:space="preserve">هَلْ تَسْمَعُ</w:t>
      </w:r>
      <w:r>
        <w:rPr>
          <w:rStyle w:val="FootnoteReference"/>
        </w:rPr>
        <w:footnoteReference w:id="6126"/>
      </w:r>
      <w:r>
        <w:rPr>
          <w:rFonts w:ascii="Amiri" w:hAnsi="Amiri" w:eastAsia="Amiri" w:cs="Amiri"/>
          <w:lang w:bidi="ar-SA"/>
          <w:color w:val="111111"/>
          <w:sz w:val="28"/>
          <w:szCs w:val="28"/>
          <w:rtl/>
        </w:rPr>
        <w:t xml:space="preserve">شَیْئاً ؟» فَلَمَّا صَعِدْتُ ، سَمِعْتُ الضَّجَّةَ وَ الْتَحَمَتْ</w:t>
      </w:r>
      <w:r>
        <w:rPr>
          <w:rStyle w:val="FootnoteReference"/>
        </w:rPr>
        <w:footnoteReference w:id="6127"/>
      </w:r>
      <w:r>
        <w:rPr>
          <w:rFonts w:ascii="Amiri" w:hAnsi="Amiri" w:eastAsia="Amiri" w:cs="Amiri"/>
          <w:lang w:bidi="ar-SA"/>
          <w:color w:val="111111"/>
          <w:sz w:val="28"/>
          <w:szCs w:val="28"/>
          <w:rtl/>
        </w:rPr>
        <w:t xml:space="preserve">وَ کَثُرَتْ</w:t>
      </w:r>
      <w:r>
        <w:rPr>
          <w:rStyle w:val="FootnoteReference"/>
        </w:rPr>
        <w:footnoteReference w:id="6128"/>
      </w:r>
      <w:r>
        <w:rPr>
          <w:rFonts w:ascii="Amiri" w:hAnsi="Amiri" w:eastAsia="Amiri" w:cs="Amiri"/>
          <w:lang w:bidi="ar-SA"/>
          <w:color w:val="111111"/>
          <w:sz w:val="28"/>
          <w:szCs w:val="28"/>
          <w:rtl/>
        </w:rPr>
        <w:t xml:space="preserve">، فَإِذَا نَحْنُ بِالْمَأْمُونِ قَدْ دَخَلَ مِنَ الْبَابِ الَّذِی کَانَ إِلی491/1</w:t>
      </w:r>
    </w:p>
    <w:p>
      <w:pPr>
        <w:pStyle w:val="BookText"/>
      </w:pPr>
      <w:r>
        <w:rPr>
          <w:rFonts w:ascii="Amiri" w:hAnsi="Amiri" w:eastAsia="Amiri" w:cs="Amiri"/>
          <w:lang w:bidi="ar-SA"/>
          <w:color w:val="111111"/>
          <w:sz w:val="28"/>
          <w:szCs w:val="28"/>
          <w:rtl/>
        </w:rPr>
        <w:t xml:space="preserve">دَارِهِ مِنْ دَارِ</w:t>
      </w:r>
      <w:r>
        <w:rPr>
          <w:rStyle w:val="FootnoteReference"/>
        </w:rPr>
        <w:footnoteReference w:id="6129"/>
      </w:r>
      <w:r>
        <w:rPr>
          <w:rFonts w:ascii="Amiri" w:hAnsi="Amiri" w:eastAsia="Amiri" w:cs="Amiri"/>
          <w:lang w:bidi="ar-SA"/>
          <w:color w:val="111111"/>
          <w:sz w:val="28"/>
          <w:szCs w:val="28"/>
          <w:rtl/>
        </w:rPr>
        <w:t xml:space="preserve">أَبِی الْحَسَنِ علیه‌السلام وَ هُوَ یَقُولُ : یَا سَیِّدِی یَا أَبَا الْحَسَنِ ، آجَرَکَ اللّهُ فِی الْفَضْلِ ؛ فَإِنَّهُ قَدْ أَبی</w:t>
      </w:r>
      <w:r>
        <w:rPr>
          <w:rStyle w:val="FootnoteReference"/>
        </w:rPr>
        <w:footnoteReference w:id="6130"/>
      </w:r>
      <w:r>
        <w:rPr>
          <w:rFonts w:ascii="Amiri" w:hAnsi="Amiri" w:eastAsia="Amiri" w:cs="Amiri"/>
          <w:lang w:bidi="ar-SA"/>
          <w:color w:val="111111"/>
          <w:sz w:val="28"/>
          <w:szCs w:val="28"/>
          <w:rtl/>
        </w:rPr>
        <w:t xml:space="preserve">وَ کَانَ دَخَلَ</w:t>
      </w:r>
      <w:r>
        <w:rPr>
          <w:rStyle w:val="FootnoteReference"/>
        </w:rPr>
        <w:footnoteReference w:id="6131"/>
      </w:r>
      <w:r>
        <w:rPr>
          <w:rFonts w:ascii="Amiri" w:hAnsi="Amiri" w:eastAsia="Amiri" w:cs="Amiri"/>
          <w:lang w:bidi="ar-SA"/>
          <w:color w:val="111111"/>
          <w:sz w:val="28"/>
          <w:szCs w:val="28"/>
          <w:rtl/>
        </w:rPr>
        <w:t xml:space="preserve">الْحَمَّامَ ، فَدَخَلَ</w:t>
      </w:r>
      <w:r>
        <w:rPr>
          <w:rStyle w:val="FootnoteReference"/>
        </w:rPr>
        <w:footnoteReference w:id="6132"/>
      </w:r>
      <w:r>
        <w:rPr>
          <w:rFonts w:ascii="Amiri" w:hAnsi="Amiri" w:eastAsia="Amiri" w:cs="Amiri"/>
          <w:lang w:bidi="ar-SA"/>
          <w:color w:val="111111"/>
          <w:sz w:val="28"/>
          <w:szCs w:val="28"/>
          <w:rtl/>
        </w:rPr>
        <w:t xml:space="preserve">عَلَیْهِ قَوْمٌ بِالسُّیُوفِ ، فَقَتَلُوهُ ، وَ أُخِذَ مِمَّنْ دَخَلَ عَلَیْهِ ثَـلاَثُ</w:t>
      </w:r>
      <w:r>
        <w:rPr>
          <w:rStyle w:val="FootnoteReference"/>
        </w:rPr>
        <w:footnoteReference w:id="6133"/>
      </w:r>
      <w:r>
        <w:rPr>
          <w:rFonts w:ascii="Amiri" w:hAnsi="Amiri" w:eastAsia="Amiri" w:cs="Amiri"/>
          <w:lang w:bidi="ar-SA"/>
          <w:color w:val="111111"/>
          <w:sz w:val="28"/>
          <w:szCs w:val="28"/>
          <w:rtl/>
        </w:rPr>
        <w:t xml:space="preserve">نَفَرٍ</w:t>
      </w:r>
      <w:r>
        <w:rPr>
          <w:rStyle w:val="FootnoteReference"/>
        </w:rPr>
        <w:footnoteReference w:id="6134"/>
      </w:r>
      <w:r>
        <w:rPr>
          <w:rFonts w:ascii="Amiri" w:hAnsi="Amiri" w:eastAsia="Amiri" w:cs="Amiri"/>
          <w:lang w:bidi="ar-SA"/>
          <w:color w:val="111111"/>
          <w:sz w:val="28"/>
          <w:szCs w:val="28"/>
          <w:rtl/>
        </w:rPr>
        <w:t xml:space="preserve">کَانَ أَحَدُهُمْ ابْنَ خَالَةِ</w:t>
      </w:r>
      <w:r>
        <w:rPr>
          <w:rStyle w:val="FootnoteReference"/>
        </w:rPr>
        <w:footnoteReference w:id="6135"/>
      </w:r>
      <w:r>
        <w:rPr>
          <w:rFonts w:ascii="Amiri" w:hAnsi="Amiri" w:eastAsia="Amiri" w:cs="Amiri"/>
          <w:lang w:bidi="ar-SA"/>
          <w:color w:val="111111"/>
          <w:sz w:val="28"/>
          <w:szCs w:val="28"/>
          <w:rtl/>
        </w:rPr>
        <w:t xml:space="preserve">الْفَضْلِ ابْنَ ذِی</w:t>
      </w:r>
    </w:p>
    <w:p>
      <w:pPr>
        <w:pStyle w:val="BookText"/>
      </w:pPr>
      <w:r>
        <w:rPr>
          <w:rFonts w:ascii="Amiri" w:hAnsi="Amiri" w:eastAsia="Amiri" w:cs="Amiri"/>
          <w:lang w:bidi="ar-SA"/>
          <w:color w:val="111111"/>
          <w:sz w:val="28"/>
          <w:szCs w:val="28"/>
          <w:rtl/>
        </w:rPr>
        <w:t xml:space="preserve">الْقَلَمَیْنِ</w:t>
      </w:r>
      <w:r>
        <w:rPr>
          <w:rStyle w:val="FootnoteReference"/>
        </w:rPr>
        <w:footnoteReference w:id="6136"/>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2" w:name="pg20122_243889"/>
    <w:bookmarkEnd w:id="372"/>
    <w:p>
      <w:pPr>
        <w:pStyle w:val="BookText"/>
      </w:pPr>
      <w:r>
        <w:rPr>
          <w:rFonts w:ascii="Amiri" w:hAnsi="Amiri" w:eastAsia="Amiri" w:cs="Amiri"/>
          <w:lang w:bidi="ar-SA"/>
          <w:color w:val="111111"/>
          <w:sz w:val="28"/>
          <w:szCs w:val="28"/>
          <w:rtl/>
        </w:rPr>
        <w:t xml:space="preserve">قَالَ : فَاجْتَمَعَ</w:t>
      </w:r>
      <w:r>
        <w:rPr>
          <w:rStyle w:val="FootnoteReference"/>
        </w:rPr>
        <w:footnoteReference w:id="6137"/>
      </w:r>
      <w:r>
        <w:rPr>
          <w:rFonts w:ascii="Amiri" w:hAnsi="Amiri" w:eastAsia="Amiri" w:cs="Amiri"/>
          <w:lang w:bidi="ar-SA"/>
          <w:color w:val="111111"/>
          <w:sz w:val="28"/>
          <w:szCs w:val="28"/>
          <w:rtl/>
        </w:rPr>
        <w:t xml:space="preserve">الْجُنْدُ وَ الْقُوَّادُ ، وَ مَنْ کَانَ مِنْ</w:t>
      </w:r>
      <w:r>
        <w:rPr>
          <w:rStyle w:val="FootnoteReference"/>
        </w:rPr>
        <w:footnoteReference w:id="6138"/>
      </w:r>
      <w:r>
        <w:rPr>
          <w:rFonts w:ascii="Amiri" w:hAnsi="Amiri" w:eastAsia="Amiri" w:cs="Amiri"/>
          <w:lang w:bidi="ar-SA"/>
          <w:color w:val="111111"/>
          <w:sz w:val="28"/>
          <w:szCs w:val="28"/>
          <w:rtl/>
        </w:rPr>
        <w:t xml:space="preserve">رِجَالِ الْفَضْلِ عَلی بَابِ الْمَأْمُونِ ، فَقَالُوا : هذَا</w:t>
      </w:r>
      <w:r>
        <w:rPr>
          <w:rStyle w:val="FootnoteReference"/>
        </w:rPr>
        <w:footnoteReference w:id="6139"/>
      </w:r>
      <w:r>
        <w:rPr>
          <w:rFonts w:ascii="Amiri" w:hAnsi="Amiri" w:eastAsia="Amiri" w:cs="Amiri"/>
          <w:lang w:bidi="ar-SA"/>
          <w:color w:val="111111"/>
          <w:sz w:val="28"/>
          <w:szCs w:val="28"/>
          <w:rtl/>
        </w:rPr>
        <w:t xml:space="preserve">اغْتَالَهُ</w:t>
      </w:r>
      <w:r>
        <w:rPr>
          <w:rStyle w:val="FootnoteReference"/>
        </w:rPr>
        <w:footnoteReference w:id="6140"/>
      </w:r>
      <w:r>
        <w:rPr>
          <w:rFonts w:ascii="Amiri" w:hAnsi="Amiri" w:eastAsia="Amiri" w:cs="Amiri"/>
          <w:lang w:bidi="ar-SA"/>
          <w:color w:val="111111"/>
          <w:sz w:val="28"/>
          <w:szCs w:val="28"/>
          <w:rtl/>
        </w:rPr>
        <w:t xml:space="preserve">وَ قَتَلَهُ ـ یَعْنُونَ الْمَأْمُونَ ـ وَ لَنَطْلُبَنَّ بِدَمِهِ</w:t>
      </w:r>
      <w:r>
        <w:rPr>
          <w:rStyle w:val="FootnoteReference"/>
        </w:rPr>
        <w:footnoteReference w:id="6141"/>
      </w:r>
      <w:r>
        <w:rPr>
          <w:rFonts w:ascii="Amiri" w:hAnsi="Amiri" w:eastAsia="Amiri" w:cs="Amiri"/>
          <w:lang w:bidi="ar-SA"/>
          <w:color w:val="111111"/>
          <w:sz w:val="28"/>
          <w:szCs w:val="28"/>
          <w:rtl/>
        </w:rPr>
        <w:t xml:space="preserve">، وَ جَاؤُوا بِالنِّیرَانِ لِیُحْرِقُوا الْبَابَ ، فَقَالَ الْمَأْمُونُ لاِءَبِی الْحَسَنِ علیه‌السلام : یَا سَیِّدِی ، تَری</w:t>
      </w:r>
      <w:r>
        <w:rPr>
          <w:rStyle w:val="FootnoteReference"/>
        </w:rPr>
        <w:footnoteReference w:id="6142"/>
      </w:r>
      <w:r>
        <w:rPr>
          <w:rFonts w:ascii="Amiri" w:hAnsi="Amiri" w:eastAsia="Amiri" w:cs="Amiri"/>
          <w:lang w:bidi="ar-SA"/>
          <w:color w:val="111111"/>
          <w:sz w:val="28"/>
          <w:szCs w:val="28"/>
          <w:rtl/>
        </w:rPr>
        <w:t xml:space="preserve">أَنْ تَخْرُجَ إِلَیْهِمْ وَ تُفَرِّقَهُمْ ؟</w:t>
      </w:r>
    </w:p>
    <w:p>
      <w:pPr>
        <w:pStyle w:val="BookText"/>
      </w:pPr>
      <w:r>
        <w:rPr>
          <w:rFonts w:ascii="Amiri" w:hAnsi="Amiri" w:eastAsia="Amiri" w:cs="Amiri"/>
          <w:lang w:bidi="ar-SA"/>
          <w:color w:val="111111"/>
          <w:sz w:val="28"/>
          <w:szCs w:val="28"/>
          <w:rtl/>
        </w:rPr>
        <w:t xml:space="preserve">قَالَ : فَقَالَ یَاسِرٌ : فَرَکِبَ</w:t>
      </w:r>
      <w:r>
        <w:rPr>
          <w:rStyle w:val="FootnoteReference"/>
        </w:rPr>
        <w:footnoteReference w:id="6143"/>
      </w:r>
      <w:r>
        <w:rPr>
          <w:rFonts w:ascii="Amiri" w:hAnsi="Amiri" w:eastAsia="Amiri" w:cs="Amiri"/>
          <w:lang w:bidi="ar-SA"/>
          <w:color w:val="111111"/>
          <w:sz w:val="28"/>
          <w:szCs w:val="28"/>
          <w:rtl/>
        </w:rPr>
        <w:t xml:space="preserve">أَبُو الْحَسَنِ علیه‌السلام ، وَ قَالَ لِیَ</w:t>
      </w:r>
      <w:r>
        <w:rPr>
          <w:rStyle w:val="FootnoteReference"/>
        </w:rPr>
        <w:footnoteReference w:id="6144"/>
      </w:r>
      <w:r>
        <w:rPr>
          <w:rFonts w:ascii="Amiri" w:hAnsi="Amiri" w:eastAsia="Amiri" w:cs="Amiri"/>
          <w:lang w:bidi="ar-SA"/>
          <w:color w:val="111111"/>
          <w:sz w:val="28"/>
          <w:szCs w:val="28"/>
          <w:rtl/>
        </w:rPr>
        <w:t xml:space="preserve">: «ارْکَبْ» فَرَکِبْتُ ، فَلَمَّا خَرَجْنَا مِنْ بَابِ الدَّارِ ، نَظَرَ إِلَی النَّاسِ وَ قَدْ تَزَاحَمُوا</w:t>
      </w:r>
      <w:r>
        <w:rPr>
          <w:rStyle w:val="FootnoteReference"/>
        </w:rPr>
        <w:footnoteReference w:id="6145"/>
      </w:r>
      <w:r>
        <w:rPr>
          <w:rFonts w:ascii="Amiri" w:hAnsi="Amiri" w:eastAsia="Amiri" w:cs="Amiri"/>
          <w:lang w:bidi="ar-SA"/>
          <w:color w:val="111111"/>
          <w:sz w:val="28"/>
          <w:szCs w:val="28"/>
          <w:rtl/>
        </w:rPr>
        <w:t xml:space="preserve">، فَقَالَ لَهُمْ بِیَدِهِ : «تَفَرَّقُوا تَفَرَّقُوا</w:t>
      </w:r>
      <w:r>
        <w:rPr>
          <w:rStyle w:val="FootnoteReference"/>
        </w:rPr>
        <w:footnoteReference w:id="6146"/>
      </w:r>
      <w:r>
        <w:rPr>
          <w:rFonts w:ascii="Amiri" w:hAnsi="Amiri" w:eastAsia="Amiri" w:cs="Amiri"/>
          <w:lang w:bidi="ar-SA"/>
          <w:color w:val="111111"/>
          <w:sz w:val="28"/>
          <w:szCs w:val="28"/>
          <w:rtl/>
        </w:rPr>
        <w:t xml:space="preserve">» . قَالَ یَاسِرٌ : فَأَقْبَلَ النَّاسُ وَ اللّهِ یَقَعُ بَعْضُهُمْ عَلی بَعْضٍ ، وَ مَا أَشَارَ إِلی أَحَدٍ إِلاَّ رَکَضَ</w:t>
      </w:r>
      <w:r>
        <w:rPr>
          <w:rStyle w:val="FootnoteReference"/>
        </w:rPr>
        <w:footnoteReference w:id="6147"/>
      </w:r>
      <w:r>
        <w:rPr>
          <w:rFonts w:ascii="Amiri" w:hAnsi="Amiri" w:eastAsia="Amiri" w:cs="Amiri"/>
          <w:lang w:bidi="ar-SA"/>
          <w:color w:val="111111"/>
          <w:sz w:val="28"/>
          <w:szCs w:val="28"/>
          <w:rtl/>
        </w:rPr>
        <w:t xml:space="preserve">وَ مَرَّ</w:t>
      </w:r>
      <w:r>
        <w:rPr>
          <w:rStyle w:val="FootnoteReference"/>
        </w:rPr>
        <w:footnoteReference w:id="6148"/>
      </w:r>
      <w:r>
        <w:rPr>
          <w:rFonts w:ascii="Times New Roman" w:hAnsi="Times New Roman" w:eastAsia="Times New Roman" w:cs="Times New Roman"/>
          <w:lang w:val="en-US" w:bidi="en-US"/>
          <w:color w:val="111111"/>
          <w:sz w:val="28"/>
          <w:szCs w:val="28"/>
          <w:rtl/>
        </w:rPr>
        <w:t xml:space="preserve">.</w:t>
      </w:r>
      <w:r>
        <w:rPr>
          <w:rStyle w:val="FootnoteReference"/>
        </w:rPr>
        <w:footnoteReference w:id="6149"/>
      </w:r>
    </w:p>
    <w:p>
      <w:pPr>
        <w:pStyle w:val="Heading4"/>
      </w:pPr>
      <w:bookmarkStart w:id="1127" w:name="_Toc650"/>
      <w:r>
        <w:t>9- الحدیث</w:t>
      </w:r>
      <w:bookmarkEnd w:id="1127"/>
    </w:p>
    <w:p>
      <w:pPr>
        <w:pStyle w:val="BookText"/>
      </w:pPr>
      <w:r>
        <w:rPr>
          <w:rFonts w:ascii="Amiri" w:hAnsi="Amiri" w:eastAsia="Amiri" w:cs="Amiri"/>
          <w:lang w:bidi="ar-SA"/>
          <w:color w:val="111111"/>
          <w:sz w:val="28"/>
          <w:szCs w:val="28"/>
          <w:rtl/>
        </w:rPr>
        <w:t xml:space="preserve">9/1306. الْحُسَیْنُ بْنُ مُحَمَّدٍ ، عَنْ مُعَلَّی بْنِ مُحَمَّدٍ</w:t>
      </w:r>
      <w:r>
        <w:rPr>
          <w:rStyle w:val="FootnoteReference"/>
        </w:rPr>
        <w:footnoteReference w:id="6150"/>
      </w:r>
      <w:r>
        <w:rPr>
          <w:rFonts w:ascii="Amiri" w:hAnsi="Amiri" w:eastAsia="Amiri" w:cs="Amiri"/>
          <w:lang w:bidi="ar-SA"/>
          <w:color w:val="111111"/>
          <w:sz w:val="28"/>
          <w:szCs w:val="28"/>
          <w:rtl/>
        </w:rPr>
        <w:t xml:space="preserve">، عَنْ مُسَافِرٍ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6151"/>
      </w:r>
      <w:r>
        <w:rPr>
          <w:rFonts w:ascii="Amiri" w:hAnsi="Amiri" w:eastAsia="Amiri" w:cs="Amiri"/>
          <w:lang w:bidi="ar-SA"/>
          <w:color w:val="111111"/>
          <w:sz w:val="28"/>
          <w:szCs w:val="28"/>
          <w:rtl/>
        </w:rPr>
        <w:t xml:space="preserve">عَنِ الْوَشَّاءِ ، عَنْ مُسَافِرٍ</w:t>
      </w:r>
      <w:r>
        <w:rPr>
          <w:rStyle w:val="FootnoteReference"/>
        </w:rPr>
        <w:footnoteReference w:id="615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لَمَّا أَرَادَ هَارُونُ بْنُ الْمُسَیَّبِ أَنْ</w:t>
      </w:r>
      <w:r>
        <w:rPr>
          <w:rStyle w:val="FootnoteReference"/>
        </w:rPr>
        <w:footnoteReference w:id="6153"/>
      </w:r>
      <w:r>
        <w:rPr>
          <w:rFonts w:ascii="Amiri" w:hAnsi="Amiri" w:eastAsia="Amiri" w:cs="Amiri"/>
          <w:lang w:bidi="ar-SA"/>
          <w:color w:val="111111"/>
          <w:sz w:val="28"/>
          <w:szCs w:val="28"/>
          <w:rtl/>
        </w:rPr>
        <w:t xml:space="preserve">یُوَاقِعَ</w:t>
      </w:r>
      <w:r>
        <w:rPr>
          <w:rStyle w:val="FootnoteReference"/>
        </w:rPr>
        <w:footnoteReference w:id="6154"/>
      </w:r>
    </w:p>
    <w:p>
      <w:pPr>
        <w:pStyle w:val="BookText"/>
      </w:pPr>
      <w:r>
        <w:rPr>
          <w:rFonts w:ascii="IRNazanin" w:hAnsi="IRNazanin" w:eastAsia="IRNazanin" w:cs="IRNazanin"/>
          <w:lang w:bidi="fa-IR"/>
          <w:color w:val="111111"/>
          <w:sz w:val="28"/>
          <w:szCs w:val="28"/>
          <w:rtl/>
        </w:rPr>
        <w:t xml:space="preserve">وفی «بف» : «یوافق» . قال فی الوافی : «کأنّه ـ أی یوافق ـ کان بتقدیم القاف فصحّف . والمواقفة : أن تقف معه ویقف معک للحرب أو للخصومة» .</w:t>
      </w:r>
    </w:p>
    <w:p>
      <w:pPr>
        <w:pStyle w:val="BookText"/>
      </w:pPr>
      <w:r>
        <w:rPr>
          <w:rFonts w:ascii="Amiri" w:hAnsi="Amiri" w:eastAsia="Amiri" w:cs="Amiri"/>
          <w:lang w:bidi="ar-SA"/>
          <w:color w:val="111111"/>
          <w:sz w:val="28"/>
          <w:szCs w:val="28"/>
          <w:rtl/>
        </w:rPr>
        <w:t xml:space="preserve">مُحَمَّدَ بْنَ جَعْفَرٍ ، قَالَ لِی أَبُو الْحَسَنِ الرِّضَا علیه‌السلام : «اذْهَبْ إِلَیْهِ ، وَ قُلْ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لاَ تَخْرُجْ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غَداً ؛ فَإِنَّکَ إِنْ خَرَجْتَ غَداً هُزِمْتَ ، وَ قُتِلَ أَصْحَابُکَ ، فَإِنْ سَأَلَکَ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مِنْ أَیْنَ عَلِمْتَ هذَا ؟ فَقُلْ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رَأَیْتُ فِی النَّوْمِ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فَأَتَیْتُهُ ، فَقُلْتُ لَهُ : جُعِلْتُ فِدَاکَ ، لاَ تَخْرُجْ غَداً</w:t>
      </w:r>
      <w:r>
        <w:rPr>
          <w:rStyle w:val="FootnoteReference"/>
        </w:rPr>
        <w:footnoteReference w:id="6155"/>
      </w:r>
      <w:r>
        <w:rPr>
          <w:rFonts w:ascii="Amiri" w:hAnsi="Amiri" w:eastAsia="Amiri" w:cs="Amiri"/>
          <w:lang w:bidi="ar-SA"/>
          <w:color w:val="111111"/>
          <w:sz w:val="28"/>
          <w:szCs w:val="28"/>
          <w:rtl/>
        </w:rPr>
        <w:t xml:space="preserve">؛ فَإِنَّکَ إِنْ خَرَجْتَ</w:t>
      </w:r>
      <w:r>
        <w:rPr>
          <w:rStyle w:val="FootnoteReference"/>
        </w:rPr>
        <w:footnoteReference w:id="6156"/>
      </w:r>
      <w:r>
        <w:rPr>
          <w:rFonts w:ascii="Amiri" w:hAnsi="Amiri" w:eastAsia="Amiri" w:cs="Amiri"/>
          <w:lang w:bidi="ar-SA"/>
          <w:color w:val="111111"/>
          <w:sz w:val="28"/>
          <w:szCs w:val="28"/>
          <w:rtl/>
        </w:rPr>
        <w:t xml:space="preserve">هُزِمْتَ ، وَ قُتِلَ أَصْحَابُکَ ، فَقَالَ لِی : مِنْ أَیْنَ عَلِمْتَ هذَا</w:t>
      </w:r>
      <w:r>
        <w:rPr>
          <w:rStyle w:val="FootnoteReference"/>
        </w:rPr>
        <w:footnoteReference w:id="6157"/>
      </w:r>
      <w:r>
        <w:rPr>
          <w:rFonts w:ascii="Amiri" w:hAnsi="Amiri" w:eastAsia="Amiri" w:cs="Amiri"/>
          <w:lang w:bidi="ar-SA"/>
          <w:color w:val="111111"/>
          <w:sz w:val="28"/>
          <w:szCs w:val="28"/>
          <w:rtl/>
        </w:rPr>
        <w:t xml:space="preserve">؟ فَقُلْتُ</w:t>
      </w:r>
      <w:r>
        <w:rPr>
          <w:rStyle w:val="FootnoteReference"/>
        </w:rPr>
        <w:footnoteReference w:id="6158"/>
      </w:r>
      <w:r>
        <w:rPr>
          <w:rFonts w:ascii="Amiri" w:hAnsi="Amiri" w:eastAsia="Amiri" w:cs="Amiri"/>
          <w:lang w:bidi="ar-SA"/>
          <w:color w:val="111111"/>
          <w:sz w:val="28"/>
          <w:szCs w:val="28"/>
          <w:rtl/>
        </w:rPr>
        <w:t xml:space="preserve">: رَأَیْتُ فِی النَّوْمِ</w:t>
      </w:r>
      <w:r>
        <w:rPr>
          <w:rStyle w:val="FootnoteReference"/>
        </w:rPr>
        <w:footnoteReference w:id="6159"/>
      </w:r>
      <w:r>
        <w:rPr>
          <w:rFonts w:ascii="Amiri" w:hAnsi="Amiri" w:eastAsia="Amiri" w:cs="Amiri"/>
          <w:lang w:bidi="ar-SA"/>
          <w:color w:val="111111"/>
          <w:sz w:val="28"/>
          <w:szCs w:val="28"/>
          <w:rtl/>
        </w:rPr>
        <w:t xml:space="preserve">، فَقَالَ : نَامَ الْعَبْدُ وَ لَمْ یَغْسِلِ اسْتَهُ ، ثُمَّ خَرَجَ ، فَانْهَزَمَ</w:t>
      </w:r>
      <w:r>
        <w:rPr>
          <w:rStyle w:val="FootnoteReference"/>
        </w:rPr>
        <w:footnoteReference w:id="6160"/>
      </w:r>
      <w:r>
        <w:rPr>
          <w:rFonts w:ascii="Amiri" w:hAnsi="Amiri" w:eastAsia="Amiri" w:cs="Amiri"/>
          <w:lang w:bidi="ar-SA"/>
          <w:color w:val="111111"/>
          <w:sz w:val="28"/>
          <w:szCs w:val="28"/>
          <w:rtl/>
        </w:rPr>
        <w:t xml:space="preserve">، وَ قُتِلَ أَصْحَابُهُ .</w:t>
      </w:r>
      <w:r>
        <w:rPr>
          <w:rStyle w:val="FootnoteReference"/>
        </w:rPr>
        <w:footnoteReference w:id="6161"/>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3" w:name="pg20122_243891"/>
    <w:bookmarkEnd w:id="373"/>
    <w:p>
      <w:pPr>
        <w:pStyle w:val="BookText"/>
      </w:pPr>
      <w:r>
        <w:rPr>
          <w:rFonts w:ascii="Amiri" w:hAnsi="Amiri" w:eastAsia="Amiri" w:cs="Amiri"/>
          <w:lang w:bidi="ar-SA"/>
          <w:color w:val="111111"/>
          <w:sz w:val="28"/>
          <w:szCs w:val="28"/>
          <w:rtl/>
        </w:rPr>
        <w:t xml:space="preserve">قَالَ</w:t>
      </w:r>
      <w:r>
        <w:rPr>
          <w:rStyle w:val="FootnoteReference"/>
        </w:rPr>
        <w:footnoteReference w:id="6162"/>
      </w:r>
      <w:r>
        <w:rPr>
          <w:rFonts w:ascii="Amiri" w:hAnsi="Amiri" w:eastAsia="Amiri" w:cs="Amiri"/>
          <w:lang w:bidi="ar-SA"/>
          <w:color w:val="111111"/>
          <w:sz w:val="28"/>
          <w:szCs w:val="28"/>
          <w:rtl/>
        </w:rPr>
        <w:t xml:space="preserve">: وَ حَدَّثَنِی مُسَافِرٌ ، قَالَ : کُنْتُ مَعَ أَبِی الْحَسَنِ الرِّضَا علیه‌السلام بِمِنی ، فَمَرَّ یَحْیَی</w:t>
      </w:r>
      <w:r>
        <w:rPr>
          <w:rStyle w:val="FootnoteReference"/>
        </w:rPr>
        <w:footnoteReference w:id="6163"/>
      </w:r>
      <w:r>
        <w:rPr>
          <w:rFonts w:ascii="Amiri" w:hAnsi="Amiri" w:eastAsia="Amiri" w:cs="Amiri"/>
          <w:lang w:bidi="ar-SA"/>
          <w:color w:val="111111"/>
          <w:sz w:val="28"/>
          <w:szCs w:val="28"/>
          <w:rtl/>
        </w:rPr>
        <w:t xml:space="preserve">بْنُ خَالِدٍ ، فَغَطّی رَأْسَهُ</w:t>
      </w:r>
      <w:r>
        <w:rPr>
          <w:rStyle w:val="FootnoteReference"/>
        </w:rPr>
        <w:footnoteReference w:id="6164"/>
      </w:r>
      <w:r>
        <w:rPr>
          <w:rFonts w:ascii="Amiri" w:hAnsi="Amiri" w:eastAsia="Amiri" w:cs="Amiri"/>
          <w:lang w:bidi="ar-SA"/>
          <w:color w:val="111111"/>
          <w:sz w:val="28"/>
          <w:szCs w:val="28"/>
          <w:rtl/>
        </w:rPr>
        <w:t xml:space="preserve">مِنَ الْغُبَارِ ، فَقَالَ</w:t>
      </w:r>
      <w:r>
        <w:rPr>
          <w:rStyle w:val="FootnoteReference"/>
        </w:rPr>
        <w:footnoteReference w:id="6165"/>
      </w:r>
      <w:r>
        <w:rPr>
          <w:rFonts w:ascii="Amiri" w:hAnsi="Amiri" w:eastAsia="Amiri" w:cs="Amiri"/>
          <w:lang w:bidi="ar-SA"/>
          <w:color w:val="111111"/>
          <w:sz w:val="28"/>
          <w:szCs w:val="28"/>
          <w:rtl/>
        </w:rPr>
        <w:t xml:space="preserve">: «مَسَاکِینُ لاَ یَدْرُونَ</w:t>
      </w:r>
      <w:r>
        <w:rPr>
          <w:rStyle w:val="FootnoteReference"/>
        </w:rPr>
        <w:footnoteReference w:id="6166"/>
      </w:r>
      <w:r>
        <w:rPr>
          <w:rFonts w:ascii="Amiri" w:hAnsi="Amiri" w:eastAsia="Amiri" w:cs="Amiri"/>
          <w:lang w:bidi="ar-SA"/>
          <w:color w:val="111111"/>
          <w:sz w:val="28"/>
          <w:szCs w:val="28"/>
          <w:rtl/>
        </w:rPr>
        <w:t xml:space="preserve">مَا یَحُلُّ بِهِمْ فِی هذِهِ</w:t>
      </w:r>
      <w:r>
        <w:rPr>
          <w:rStyle w:val="FootnoteReference"/>
        </w:rPr>
        <w:footnoteReference w:id="6167"/>
      </w:r>
      <w:r>
        <w:rPr>
          <w:rFonts w:ascii="Amiri" w:hAnsi="Amiri" w:eastAsia="Amiri" w:cs="Amiri"/>
          <w:lang w:bidi="ar-SA"/>
          <w:color w:val="111111"/>
          <w:sz w:val="28"/>
          <w:szCs w:val="28"/>
          <w:rtl/>
        </w:rPr>
        <w:t xml:space="preserve">السَّنَةِ». ثُمَّ قَالَ : «وَ أَعْجَبُ</w:t>
      </w:r>
      <w:r>
        <w:rPr>
          <w:rStyle w:val="FootnoteReference"/>
        </w:rPr>
        <w:footnoteReference w:id="6168"/>
      </w:r>
      <w:r>
        <w:rPr>
          <w:rFonts w:ascii="Amiri" w:hAnsi="Amiri" w:eastAsia="Amiri" w:cs="Amiri"/>
          <w:lang w:bidi="ar-SA"/>
          <w:color w:val="111111"/>
          <w:sz w:val="28"/>
          <w:szCs w:val="28"/>
          <w:rtl/>
        </w:rPr>
        <w:t xml:space="preserve">مِنْ هذَا هَارُونُ وَ أَنَا کَهَاتَیْنِ» وَ ضَمَّ إِصْبَعَیْهِ .</w:t>
      </w:r>
    </w:p>
    <w:p>
      <w:pPr>
        <w:pStyle w:val="BookText"/>
      </w:pPr>
      <w:r>
        <w:rPr>
          <w:rFonts w:ascii="Amiri" w:hAnsi="Amiri" w:eastAsia="Amiri" w:cs="Amiri"/>
          <w:lang w:bidi="ar-SA"/>
          <w:color w:val="111111"/>
          <w:sz w:val="28"/>
          <w:szCs w:val="28"/>
          <w:rtl/>
        </w:rPr>
        <w:t xml:space="preserve">قَالَ مُسَافِرٌ : فَوَ اللّهِ</w:t>
      </w:r>
      <w:r>
        <w:rPr>
          <w:rStyle w:val="FootnoteReference"/>
        </w:rPr>
        <w:footnoteReference w:id="6169"/>
      </w:r>
      <w:r>
        <w:rPr>
          <w:rFonts w:ascii="Amiri" w:hAnsi="Amiri" w:eastAsia="Amiri" w:cs="Amiri"/>
          <w:lang w:bidi="ar-SA"/>
          <w:color w:val="111111"/>
          <w:sz w:val="28"/>
          <w:szCs w:val="28"/>
          <w:rtl/>
        </w:rPr>
        <w:t xml:space="preserve">مَا عَرَفْتُ مَعْنی حَدِیثِهِ حَتّی دَفَنَّاهُ مَعَهُ .</w:t>
      </w:r>
      <w:r>
        <w:rPr>
          <w:rStyle w:val="FootnoteReference"/>
        </w:rPr>
        <w:footnoteReference w:id="6170"/>
      </w:r>
    </w:p>
    <w:p>
      <w:pPr>
        <w:pStyle w:val="Heading4"/>
      </w:pPr>
      <w:bookmarkStart w:id="1128" w:name="_Toc651"/>
      <w:r>
        <w:t>10- الحدیث</w:t>
      </w:r>
      <w:bookmarkEnd w:id="1128"/>
    </w:p>
    <w:p>
      <w:pPr>
        <w:pStyle w:val="BookText"/>
      </w:pPr>
      <w:r>
        <w:rPr>
          <w:rFonts w:ascii="Amiri" w:hAnsi="Amiri" w:eastAsia="Amiri" w:cs="Amiri"/>
          <w:lang w:bidi="ar-SA"/>
          <w:color w:val="111111"/>
          <w:sz w:val="28"/>
          <w:szCs w:val="28"/>
          <w:rtl/>
        </w:rPr>
        <w:t xml:space="preserve">10/1307. عَلِیُّ بْنُ مُحَمَّدٍ ، عَنْ سَهْلِ بْنِ زِیَادٍ ، عَنْ عَلِیِّ بْنِ مُحَمَّدٍ الْقَاسَانِیِّ</w:t>
      </w:r>
      <w:r>
        <w:rPr>
          <w:rStyle w:val="FootnoteReference"/>
        </w:rPr>
        <w:footnoteReference w:id="617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أَخْبَرَنِی بَعْضُ أَصْحَابِنَا أَنَّهُ حَمَلَ إِلی أَبِی الْحَسَنِ الرِّضَا علیه‌السلام مَالاً لَهُ خَطَرٌ ، فَلَمْ أَرَهُ سُرَّ بِهِ ، قَالَ</w:t>
      </w:r>
      <w:r>
        <w:rPr>
          <w:rStyle w:val="FootnoteReference"/>
        </w:rPr>
        <w:footnoteReference w:id="6172"/>
      </w:r>
      <w:r>
        <w:rPr>
          <w:rFonts w:ascii="Amiri" w:hAnsi="Amiri" w:eastAsia="Amiri" w:cs="Amiri"/>
          <w:lang w:bidi="ar-SA"/>
          <w:color w:val="111111"/>
          <w:sz w:val="28"/>
          <w:szCs w:val="28"/>
          <w:rtl/>
        </w:rPr>
        <w:t xml:space="preserve">: فَاغْتَمَمْتُ لِذلِکَ ، وَ قُلْتُ فِی نَفْسِی : قَدْ حَمَلْتُ</w:t>
      </w:r>
      <w:r>
        <w:rPr>
          <w:rStyle w:val="FootnoteReference"/>
        </w:rPr>
        <w:footnoteReference w:id="6173"/>
      </w:r>
      <w:r>
        <w:rPr>
          <w:rFonts w:ascii="Amiri" w:hAnsi="Amiri" w:eastAsia="Amiri" w:cs="Amiri"/>
          <w:lang w:bidi="ar-SA"/>
          <w:color w:val="111111"/>
          <w:sz w:val="28"/>
          <w:szCs w:val="28"/>
          <w:rtl/>
        </w:rPr>
        <w:t xml:space="preserve">هذَا الْمَالَ وَ لَمْ یُسَرَّ بِهِ ، فَقَالَ : «یَا غُـلاَمُ</w:t>
      </w:r>
      <w:r>
        <w:rPr>
          <w:rStyle w:val="FootnoteReference"/>
        </w:rPr>
        <w:footnoteReference w:id="6174"/>
      </w:r>
      <w:r>
        <w:rPr>
          <w:rFonts w:ascii="Amiri" w:hAnsi="Amiri" w:eastAsia="Amiri" w:cs="Amiri"/>
          <w:lang w:bidi="ar-SA"/>
          <w:color w:val="111111"/>
          <w:sz w:val="28"/>
          <w:szCs w:val="28"/>
          <w:rtl/>
        </w:rPr>
        <w:t xml:space="preserve">، الطَّسْتَ</w:t>
      </w:r>
      <w:r>
        <w:rPr>
          <w:rStyle w:val="FootnoteReference"/>
        </w:rPr>
        <w:footnoteReference w:id="6175"/>
      </w:r>
      <w:r>
        <w:rPr>
          <w:rFonts w:ascii="Amiri" w:hAnsi="Amiri" w:eastAsia="Amiri" w:cs="Amiri"/>
          <w:lang w:bidi="ar-SA"/>
          <w:color w:val="111111"/>
          <w:sz w:val="28"/>
          <w:szCs w:val="28"/>
          <w:rtl/>
        </w:rPr>
        <w:t xml:space="preserve">وَ الْمَاءَ». قَالَ : فَقَعَدَ عَلی کُرْسِیٍّ وَ قَالَ</w:t>
      </w:r>
      <w:r>
        <w:rPr>
          <w:rStyle w:val="FootnoteReference"/>
        </w:rPr>
        <w:footnoteReference w:id="6176"/>
      </w:r>
      <w:r>
        <w:rPr>
          <w:rFonts w:ascii="Amiri" w:hAnsi="Amiri" w:eastAsia="Amiri" w:cs="Amiri"/>
          <w:lang w:bidi="ar-SA"/>
          <w:color w:val="111111"/>
          <w:sz w:val="28"/>
          <w:szCs w:val="28"/>
          <w:rtl/>
        </w:rPr>
        <w:t xml:space="preserve">بِیَدِهِ ، وَ قَالَ</w:t>
      </w:r>
      <w:r>
        <w:rPr>
          <w:rStyle w:val="FootnoteReference"/>
        </w:rPr>
        <w:footnoteReference w:id="6177"/>
      </w:r>
      <w:r>
        <w:rPr>
          <w:rFonts w:ascii="Amiri" w:hAnsi="Amiri" w:eastAsia="Amiri" w:cs="Amiri"/>
          <w:lang w:bidi="ar-SA"/>
          <w:color w:val="111111"/>
          <w:sz w:val="28"/>
          <w:szCs w:val="28"/>
          <w:rtl/>
        </w:rPr>
        <w:t xml:space="preserve">لِلْغُـلاَمِ : «صُبَّ عَلَیَّ الْمَاءَ». قَالَ</w:t>
      </w:r>
      <w:r>
        <w:rPr>
          <w:rStyle w:val="FootnoteReference"/>
        </w:rPr>
        <w:footnoteReference w:id="6178"/>
      </w:r>
      <w:r>
        <w:rPr>
          <w:rFonts w:ascii="Amiri" w:hAnsi="Amiri" w:eastAsia="Amiri" w:cs="Amiri"/>
          <w:lang w:bidi="ar-SA"/>
          <w:color w:val="111111"/>
          <w:sz w:val="28"/>
          <w:szCs w:val="28"/>
          <w:rtl/>
        </w:rPr>
        <w:t xml:space="preserve">: فَجَعَلَ یَسِیلُ</w:t>
      </w:r>
      <w:r>
        <w:rPr>
          <w:rStyle w:val="FootnoteReference"/>
        </w:rPr>
        <w:footnoteReference w:id="6179"/>
      </w:r>
      <w:r>
        <w:rPr>
          <w:rFonts w:ascii="Amiri" w:hAnsi="Amiri" w:eastAsia="Amiri" w:cs="Amiri"/>
          <w:lang w:bidi="ar-SA"/>
          <w:color w:val="111111"/>
          <w:sz w:val="28"/>
          <w:szCs w:val="28"/>
          <w:rtl/>
        </w:rPr>
        <w:t xml:space="preserve">مِنْ بَیْنِ أَصَابِعِهِ فِی الطَّسْتِ</w:t>
      </w:r>
      <w:r>
        <w:rPr>
          <w:rStyle w:val="FootnoteReference"/>
        </w:rPr>
        <w:footnoteReference w:id="6180"/>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74" w:name="pg20122_243892"/>
    <w:bookmarkEnd w:id="374"/>
    <w:p>
      <w:pPr>
        <w:pStyle w:val="BookText"/>
      </w:pPr>
      <w:r>
        <w:rPr>
          <w:rFonts w:ascii="Amiri" w:hAnsi="Amiri" w:eastAsia="Amiri" w:cs="Amiri"/>
          <w:lang w:bidi="ar-SA"/>
          <w:color w:val="111111"/>
          <w:sz w:val="28"/>
          <w:szCs w:val="28"/>
          <w:rtl/>
        </w:rPr>
        <w:t xml:space="preserve">ذَهَبٌ</w:t>
      </w:r>
      <w:r>
        <w:rPr>
          <w:rStyle w:val="FootnoteReference"/>
        </w:rPr>
        <w:footnoteReference w:id="6181"/>
      </w:r>
      <w:r>
        <w:rPr>
          <w:rFonts w:ascii="Amiri" w:hAnsi="Amiri" w:eastAsia="Amiri" w:cs="Amiri"/>
          <w:lang w:bidi="ar-SA"/>
          <w:color w:val="111111"/>
          <w:sz w:val="28"/>
          <w:szCs w:val="28"/>
          <w:rtl/>
        </w:rPr>
        <w:t xml:space="preserve">، ثُمَّ الْتَفَتَ إِلَیَّ ، فَقَالَ لِی : «مَنْ کَانَ هکَذَا ، لاَ یُبَالِی</w:t>
      </w:r>
      <w:r>
        <w:rPr>
          <w:rStyle w:val="FootnoteReference"/>
        </w:rPr>
        <w:footnoteReference w:id="6182"/>
      </w:r>
      <w:r>
        <w:rPr>
          <w:rFonts w:ascii="Amiri" w:hAnsi="Amiri" w:eastAsia="Amiri" w:cs="Amiri"/>
          <w:lang w:bidi="ar-SA"/>
          <w:color w:val="111111"/>
          <w:sz w:val="28"/>
          <w:szCs w:val="28"/>
          <w:rtl/>
        </w:rPr>
        <w:t xml:space="preserve">بِالَّذِی حَمَلْتَهُ إِلَیْهِ» .</w:t>
      </w:r>
      <w:r>
        <w:rPr>
          <w:rStyle w:val="FootnoteReference"/>
        </w:rPr>
        <w:footnoteReference w:id="6183"/>
      </w:r>
    </w:p>
    <w:p>
      <w:pPr>
        <w:pStyle w:val="Heading4"/>
      </w:pPr>
      <w:bookmarkStart w:id="1129" w:name="_Toc652"/>
      <w:r>
        <w:t>11- الحدیث</w:t>
      </w:r>
      <w:bookmarkEnd w:id="1129"/>
    </w:p>
    <w:p>
      <w:pPr>
        <w:pStyle w:val="BookText"/>
      </w:pPr>
      <w:r>
        <w:rPr>
          <w:rFonts w:ascii="Amiri" w:hAnsi="Amiri" w:eastAsia="Amiri" w:cs="Amiri"/>
          <w:lang w:bidi="ar-SA"/>
          <w:color w:val="111111"/>
          <w:sz w:val="28"/>
          <w:szCs w:val="28"/>
          <w:rtl/>
        </w:rPr>
        <w:t xml:space="preserve">11/1308. سَعْدُ بْنُ عَبْدِ اللّهِ وَ عَبْدُ اللّهِ بْنُ جَعْفَرٍ جَمِیعاً ، عَنْ إِبْرَاهِیمَ بْنِ مَهْزِیَارَ ، عَنْ492/1</w:t>
      </w:r>
    </w:p>
    <w:p>
      <w:pPr>
        <w:pStyle w:val="BookText"/>
      </w:pPr>
      <w:r>
        <w:rPr>
          <w:rFonts w:ascii="Amiri" w:hAnsi="Amiri" w:eastAsia="Amiri" w:cs="Amiri"/>
          <w:lang w:bidi="ar-SA"/>
          <w:color w:val="111111"/>
          <w:sz w:val="28"/>
          <w:szCs w:val="28"/>
          <w:rtl/>
        </w:rPr>
        <w:t xml:space="preserve">أَخِیهِ عَلِیِّ بْنِ مَهْزِیَارَ ، عَنِ الْحُسَیْنِ بْنِ سَعِیدٍ ، عَنْ مُحَمَّدِ بْنِ سِنَانٍ ، قَالَ :</w:t>
      </w:r>
    </w:p>
    <w:p>
      <w:pPr>
        <w:pStyle w:val="BookText"/>
      </w:pPr>
      <w:r>
        <w:rPr>
          <w:rFonts w:ascii="Amiri" w:hAnsi="Amiri" w:eastAsia="Amiri" w:cs="Amiri"/>
          <w:lang w:bidi="ar-SA"/>
          <w:color w:val="111111"/>
          <w:sz w:val="28"/>
          <w:szCs w:val="28"/>
          <w:rtl/>
        </w:rPr>
        <w:t xml:space="preserve">قُبِضَ عَلِیُّ بْنُ مُوسی</w:t>
      </w:r>
      <w:r>
        <w:rPr>
          <w:rStyle w:val="FootnoteReference"/>
        </w:rPr>
        <w:footnoteReference w:id="6184"/>
      </w:r>
      <w:r>
        <w:rPr>
          <w:rFonts w:ascii="Amiri" w:hAnsi="Amiri" w:eastAsia="Amiri" w:cs="Amiri"/>
          <w:lang w:bidi="ar-SA"/>
          <w:color w:val="111111"/>
          <w:sz w:val="28"/>
          <w:szCs w:val="28"/>
          <w:rtl/>
        </w:rPr>
        <w:t xml:space="preserve">علیهماالسلام ـ وَ هُوَ ابْنُ تِسْعٍ وَ أَرْبَعِینَ سَنَةً وَ أَشْهُرٍ ـ فِی عَامِ</w:t>
      </w:r>
      <w:r>
        <w:rPr>
          <w:rStyle w:val="FootnoteReference"/>
        </w:rPr>
        <w:footnoteReference w:id="6185"/>
      </w:r>
      <w:r>
        <w:rPr>
          <w:rFonts w:ascii="Amiri" w:hAnsi="Amiri" w:eastAsia="Amiri" w:cs="Amiri"/>
          <w:lang w:bidi="ar-SA"/>
          <w:color w:val="111111"/>
          <w:sz w:val="28"/>
          <w:szCs w:val="28"/>
          <w:rtl/>
        </w:rPr>
        <w:t xml:space="preserve">اثْنَیْنِ</w:t>
      </w:r>
      <w:r>
        <w:rPr>
          <w:rStyle w:val="FootnoteReference"/>
        </w:rPr>
        <w:footnoteReference w:id="6186"/>
      </w:r>
      <w:r>
        <w:rPr>
          <w:rFonts w:ascii="Amiri" w:hAnsi="Amiri" w:eastAsia="Amiri" w:cs="Amiri"/>
          <w:lang w:bidi="ar-SA"/>
          <w:color w:val="111111"/>
          <w:sz w:val="28"/>
          <w:szCs w:val="28"/>
          <w:rtl/>
        </w:rPr>
        <w:t xml:space="preserve">وَ مِائَتَیْنِ</w:t>
      </w:r>
      <w:r>
        <w:rPr>
          <w:rStyle w:val="FootnoteReference"/>
        </w:rPr>
        <w:footnoteReference w:id="6187"/>
      </w:r>
      <w:r>
        <w:rPr>
          <w:rFonts w:ascii="Amiri" w:hAnsi="Amiri" w:eastAsia="Amiri" w:cs="Amiri"/>
          <w:lang w:bidi="ar-SA"/>
          <w:color w:val="111111"/>
          <w:sz w:val="28"/>
          <w:szCs w:val="28"/>
          <w:rtl/>
        </w:rPr>
        <w:t xml:space="preserve">؛ عَاشَ بَعْدَ مُوسَی بْنِ جَعْفَرٍ علیهماالسلام عِشْرِینَ سَنَةً إِلاَّ شَهْرَیْنِ أَوْ ثَـلاَثَةً .</w:t>
      </w:r>
      <w:r>
        <w:rPr>
          <w:rStyle w:val="FootnoteReference"/>
        </w:rPr>
        <w:footnoteReference w:id="6188"/>
      </w:r>
    </w:p>
    <w:p>
      <w:pPr>
        <w:pStyle w:val="Heading3"/>
      </w:pPr>
      <w:bookmarkStart w:id="1130" w:name="_Toc653"/>
      <w:r>
        <w:t>(122) باب مولد أبی جعفر محمّد بن علیّ الثانی</w:t>
      </w:r>
      <w:bookmarkEnd w:id="1130"/>
    </w:p>
    <w:p>
      <w:pPr>
        <w:pStyle w:val="Heading4"/>
      </w:pPr>
      <w:bookmarkStart w:id="1131" w:name="_Toc654"/>
      <w:r>
        <w:t>اشارة</w:t>
      </w:r>
      <w:bookmarkEnd w:id="1131"/>
    </w:p>
    <w:p>
      <w:pPr>
        <w:pStyle w:val="BookText"/>
      </w:pPr>
      <w:r>
        <w:rPr>
          <w:rFonts w:ascii="Amiri" w:hAnsi="Amiri" w:eastAsia="Amiri" w:cs="Amiri"/>
          <w:lang w:bidi="ar-SA"/>
          <w:color w:val="111111"/>
          <w:sz w:val="28"/>
          <w:szCs w:val="28"/>
          <w:rtl/>
        </w:rPr>
        <w:t xml:space="preserve">122 ـ بَابُ </w:t>
      </w:r>
      <w:r>
        <w:rPr>
          <w:rStyle w:val="FootnoteReference"/>
        </w:rPr>
        <w:footnoteReference w:id="6189"/>
      </w:r>
      <w:r>
        <w:rPr>
          <w:rFonts w:ascii="Amiri" w:hAnsi="Amiri" w:eastAsia="Amiri" w:cs="Amiri"/>
          <w:lang w:bidi="ar-SA"/>
          <w:color w:val="111111"/>
          <w:sz w:val="28"/>
          <w:szCs w:val="28"/>
          <w:rtl/>
        </w:rPr>
        <w:t xml:space="preserve">مَوْلِدِ أَبِی جَعْفَرٍ مُحَمَّدِ بْنِ عَلِیٍّ </w:t>
      </w:r>
      <w:r>
        <w:rPr>
          <w:rStyle w:val="FootnoteReference"/>
        </w:rPr>
        <w:footnoteReference w:id="6190"/>
      </w:r>
      <w:r>
        <w:rPr>
          <w:rFonts w:ascii="Amiri" w:hAnsi="Amiri" w:eastAsia="Amiri" w:cs="Amiri"/>
          <w:lang w:bidi="ar-SA"/>
          <w:color w:val="111111"/>
          <w:sz w:val="28"/>
          <w:szCs w:val="28"/>
          <w:rtl/>
        </w:rPr>
        <w:t xml:space="preserve">الثَّانِی </w:t>
      </w:r>
      <w:r>
        <w:rPr>
          <w:rStyle w:val="FootnoteReference"/>
        </w:rPr>
        <w:footnoteReference w:id="6191"/>
      </w:r>
      <w:r>
        <w:rPr>
          <w:rFonts w:ascii="IRNazanin" w:hAnsi="IRNazanin" w:eastAsia="IRNazanin" w:cs="IRNazanin"/>
          <w:lang w:bidi="fa-IR"/>
          <w:color w:val="111111"/>
          <w:sz w:val="28"/>
          <w:szCs w:val="28"/>
          <w:rtl/>
        </w:rPr>
        <w:t xml:space="preserve">علیه‌السلام</w:t>
      </w:r>
    </w:p>
    <w:p>
      <w:pPr>
        <w:pStyle w:val="BookText"/>
      </w:pPr>
      <w:r>
        <w:rPr>
          <w:rFonts w:ascii="Amiri" w:hAnsi="Amiri" w:eastAsia="Amiri" w:cs="Amiri"/>
          <w:lang w:bidi="ar-SA"/>
          <w:color w:val="111111"/>
          <w:sz w:val="28"/>
          <w:szCs w:val="28"/>
          <w:rtl/>
        </w:rPr>
        <w:t xml:space="preserve">وُلِدَ </w:t>
      </w:r>
      <w:r>
        <w:rPr>
          <w:rStyle w:val="FootnoteReference"/>
        </w:rPr>
        <w:footnoteReference w:id="6192"/>
      </w:r>
      <w:r>
        <w:rPr>
          <w:rFonts w:ascii="IRNazanin" w:hAnsi="IRNazanin" w:eastAsia="IRNazanin" w:cs="IRNazanin"/>
          <w:lang w:bidi="fa-IR"/>
          <w:color w:val="111111"/>
          <w:sz w:val="28"/>
          <w:szCs w:val="28"/>
          <w:rtl/>
        </w:rPr>
        <w:t xml:space="preserve">علیه‌السلام فِی </w:t>
      </w:r>
      <w:r>
        <w:rPr>
          <w:rStyle w:val="FootnoteReference"/>
        </w:rPr>
        <w:footnoteReference w:id="6193"/>
      </w:r>
      <w:r>
        <w:rPr>
          <w:rFonts w:ascii="Amiri" w:hAnsi="Amiri" w:eastAsia="Amiri" w:cs="Amiri"/>
          <w:lang w:bidi="ar-SA"/>
          <w:color w:val="111111"/>
          <w:sz w:val="28"/>
          <w:szCs w:val="28"/>
          <w:rtl/>
        </w:rPr>
        <w:t xml:space="preserve">شَهْرِ رَمَضَانَ مِنْ سَنَةِ خَمْسٍ وَ تِسْعِینَ وَ مِائَةٍ ؛ وَ قُبِضَ علیه‌السلام سَنَةَ عِشْرِینَ وَ مِائَتَیْنِ فِی آخِرِ ذِی الْقَعْدَةِ وَ هُوَ ابْنُ خَمْسٍ وَ عِشْرِینَ سَنَةً وَ شَهْرَیْنِ وَثَمَانِیَةَ عَشَرَ یَوْماً ؛ وَ دُفِنَ بِبَغْدَادَ فِی مَقَابِرِ قُرَیْشٍ عِنْدَ قَبْرِ جَدِّهِ مُوسی علیه‌السلام ، وَ قَدْ کَانَ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75" w:name="pg20122_243893"/>
    <w:bookmarkEnd w:id="375"/>
    <w:p>
      <w:pPr>
        <w:pStyle w:val="BookText"/>
      </w:pPr>
      <w:r>
        <w:rPr>
          <w:rFonts w:ascii="Amiri" w:hAnsi="Amiri" w:eastAsia="Amiri" w:cs="Amiri"/>
          <w:lang w:bidi="ar-SA"/>
          <w:color w:val="111111"/>
          <w:sz w:val="28"/>
          <w:szCs w:val="28"/>
          <w:rtl/>
        </w:rPr>
        <w:t xml:space="preserve">الْمُعْتَصِمُ أَشْخَصَهُ</w:t>
      </w:r>
      <w:r>
        <w:rPr>
          <w:rStyle w:val="FootnoteReference"/>
        </w:rPr>
        <w:footnoteReference w:id="6194"/>
      </w:r>
      <w:r>
        <w:rPr>
          <w:rFonts w:ascii="Amiri" w:hAnsi="Amiri" w:eastAsia="Amiri" w:cs="Amiri"/>
          <w:lang w:bidi="ar-SA"/>
          <w:color w:val="111111"/>
          <w:sz w:val="28"/>
          <w:szCs w:val="28"/>
          <w:rtl/>
        </w:rPr>
        <w:t xml:space="preserve">إِلی بَغْدَادَ فِی أَوَّلِ هذِهِ السَّنَةِ الَّتِی تُوُفِّیَ فِیهَا علیه‌السلام ؛ وَ أُمُّهُ أُمُّ وَلَدٍ یُقَالُ لَهَا : سَبِیکَةُ ، نُوبِیَّةٌ . وَ قِیلَ أَیْضاً : إِنَّ اسْمَهَا کَانَ</w:t>
      </w:r>
      <w:r>
        <w:rPr>
          <w:rStyle w:val="FootnoteReference"/>
        </w:rPr>
        <w:footnoteReference w:id="6195"/>
      </w:r>
      <w:r>
        <w:rPr>
          <w:rFonts w:ascii="Amiri" w:hAnsi="Amiri" w:eastAsia="Amiri" w:cs="Amiri"/>
          <w:lang w:bidi="ar-SA"/>
          <w:color w:val="111111"/>
          <w:sz w:val="28"/>
          <w:szCs w:val="28"/>
          <w:rtl/>
        </w:rPr>
        <w:t xml:space="preserve">خَیْزُرَانَ . وَ رُوِیَ أَنَّهَا کَانَتْ مِنْ أَهْلِ بَیْتِ</w:t>
      </w:r>
      <w:r>
        <w:rPr>
          <w:rStyle w:val="FootnoteReference"/>
        </w:rPr>
        <w:footnoteReference w:id="6196"/>
      </w:r>
      <w:r>
        <w:rPr>
          <w:rFonts w:ascii="Amiri" w:hAnsi="Amiri" w:eastAsia="Amiri" w:cs="Amiri"/>
          <w:lang w:bidi="ar-SA"/>
          <w:color w:val="111111"/>
          <w:sz w:val="28"/>
          <w:szCs w:val="28"/>
          <w:rtl/>
        </w:rPr>
        <w:t xml:space="preserve">مَارِیَةَ أُمِّ إِبْرَاهِیمَ بْنِ رَسُولِ اللّهِ صلی‌الله‌علیه‌و‌آله .</w:t>
      </w:r>
      <w:r>
        <w:rPr>
          <w:rStyle w:val="FootnoteReference"/>
        </w:rPr>
        <w:footnoteReference w:id="6197"/>
      </w:r>
    </w:p>
    <w:p>
      <w:pPr>
        <w:pStyle w:val="Heading4"/>
      </w:pPr>
      <w:bookmarkStart w:id="1132" w:name="_Toc655"/>
      <w:r>
        <w:t>1- الحدیث</w:t>
      </w:r>
      <w:bookmarkEnd w:id="1132"/>
    </w:p>
    <w:p>
      <w:pPr>
        <w:pStyle w:val="BookText"/>
      </w:pPr>
      <w:r>
        <w:rPr>
          <w:rFonts w:ascii="Amiri" w:hAnsi="Amiri" w:eastAsia="Amiri" w:cs="Amiri"/>
          <w:lang w:bidi="ar-SA"/>
          <w:color w:val="111111"/>
          <w:sz w:val="28"/>
          <w:szCs w:val="28"/>
          <w:rtl/>
        </w:rPr>
        <w:t xml:space="preserve">1/1309. أَحْمَدُ بْنُ إِدْرِیسَ ، عَنْ مُحَمَّدِ بْنِ حَسَّانَ ، عَنْ عَلِیِّ بْنِ خَالِدٍ ـ قَالَ مُحَمَّدٌ</w:t>
      </w:r>
      <w:r>
        <w:rPr>
          <w:rStyle w:val="FootnoteReference"/>
        </w:rPr>
        <w:footnoteReference w:id="6198"/>
      </w:r>
      <w:r>
        <w:rPr>
          <w:rFonts w:ascii="Amiri" w:hAnsi="Amiri" w:eastAsia="Amiri" w:cs="Amiri"/>
          <w:lang w:bidi="ar-SA"/>
          <w:color w:val="111111"/>
          <w:sz w:val="28"/>
          <w:szCs w:val="28"/>
          <w:rtl/>
        </w:rPr>
        <w:t xml:space="preserve">: وَ کَانَ زَیْدِیّاً ـ قَالَ :</w:t>
      </w:r>
    </w:p>
    <w:p>
      <w:pPr>
        <w:pStyle w:val="BookText"/>
      </w:pPr>
      <w:r>
        <w:rPr>
          <w:rFonts w:ascii="Amiri" w:hAnsi="Amiri" w:eastAsia="Amiri" w:cs="Amiri"/>
          <w:lang w:bidi="ar-SA"/>
          <w:color w:val="111111"/>
          <w:sz w:val="28"/>
          <w:szCs w:val="28"/>
          <w:rtl/>
        </w:rPr>
        <w:t xml:space="preserve">کُنْتُ بِالْعَسْکَرِ</w:t>
      </w:r>
      <w:r>
        <w:rPr>
          <w:rStyle w:val="FootnoteReference"/>
        </w:rPr>
        <w:footnoteReference w:id="6199"/>
      </w:r>
      <w:r>
        <w:rPr>
          <w:rFonts w:ascii="Amiri" w:hAnsi="Amiri" w:eastAsia="Amiri" w:cs="Amiri"/>
          <w:lang w:bidi="ar-SA"/>
          <w:color w:val="111111"/>
          <w:sz w:val="28"/>
          <w:szCs w:val="28"/>
          <w:rtl/>
        </w:rPr>
        <w:t xml:space="preserve">، فَبَلَغَنِی أَنَّ هُنَاکَ رَجُلاً مَحْبُوساً</w:t>
      </w:r>
      <w:r>
        <w:rPr>
          <w:rStyle w:val="FootnoteReference"/>
        </w:rPr>
        <w:footnoteReference w:id="6200"/>
      </w:r>
      <w:r>
        <w:rPr>
          <w:rFonts w:ascii="Amiri" w:hAnsi="Amiri" w:eastAsia="Amiri" w:cs="Amiri"/>
          <w:lang w:bidi="ar-SA"/>
          <w:color w:val="111111"/>
          <w:sz w:val="28"/>
          <w:szCs w:val="28"/>
          <w:rtl/>
        </w:rPr>
        <w:t xml:space="preserve">أُتِیَ بِهِ مِنْ نَاحِیَةِ الشَّامِ مَکْبُولاً</w:t>
      </w:r>
      <w:r>
        <w:rPr>
          <w:rStyle w:val="FootnoteReference"/>
        </w:rPr>
        <w:footnoteReference w:id="6201"/>
      </w:r>
      <w:r>
        <w:rPr>
          <w:rFonts w:ascii="Amiri" w:hAnsi="Amiri" w:eastAsia="Amiri" w:cs="Amiri"/>
          <w:lang w:bidi="ar-SA"/>
          <w:color w:val="111111"/>
          <w:sz w:val="28"/>
          <w:szCs w:val="28"/>
          <w:rtl/>
        </w:rPr>
        <w:t xml:space="preserve">، وَ قَالُوا : إِنَّهُ تَنَبَّأَ . قَالَ عَلِیُّ بْنُ خَالِدٍ : فَأَتَیْتُ الْبَابَ ، وَ دَارَیْتُ</w:t>
      </w:r>
      <w:r>
        <w:rPr>
          <w:rStyle w:val="FootnoteReference"/>
        </w:rPr>
        <w:footnoteReference w:id="6202"/>
      </w:r>
      <w:r>
        <w:rPr>
          <w:rFonts w:ascii="Amiri" w:hAnsi="Amiri" w:eastAsia="Amiri" w:cs="Amiri"/>
          <w:lang w:bidi="ar-SA"/>
          <w:color w:val="111111"/>
          <w:sz w:val="28"/>
          <w:szCs w:val="28"/>
          <w:rtl/>
        </w:rPr>
        <w:t xml:space="preserve">الْبَوَّابِینَ وَ الْحَجَبَةَ حَتّی وَصَلْتُ</w:t>
      </w:r>
      <w:r>
        <w:rPr>
          <w:rStyle w:val="FootnoteReference"/>
        </w:rPr>
        <w:footnoteReference w:id="6203"/>
      </w:r>
      <w:r>
        <w:rPr>
          <w:rFonts w:ascii="Amiri" w:hAnsi="Amiri" w:eastAsia="Amiri" w:cs="Amiri"/>
          <w:lang w:bidi="ar-SA"/>
          <w:color w:val="111111"/>
          <w:sz w:val="28"/>
          <w:szCs w:val="28"/>
          <w:rtl/>
        </w:rPr>
        <w:t xml:space="preserve">إِلَیْهِ ، فَإِذَا رَجُلٌ لَهُ فَهْمٌ</w:t>
      </w:r>
      <w:r>
        <w:rPr>
          <w:rStyle w:val="FootnoteReference"/>
        </w:rPr>
        <w:footnoteReference w:id="6204"/>
      </w:r>
      <w:r>
        <w:rPr>
          <w:rFonts w:ascii="Amiri" w:hAnsi="Amiri" w:eastAsia="Amiri" w:cs="Amiri"/>
          <w:lang w:bidi="ar-SA"/>
          <w:color w:val="111111"/>
          <w:sz w:val="28"/>
          <w:szCs w:val="28"/>
          <w:rtl/>
        </w:rPr>
        <w:t xml:space="preserve">، فَقُلْتُ</w:t>
      </w:r>
      <w:r>
        <w:rPr>
          <w:rStyle w:val="FootnoteReference"/>
        </w:rPr>
        <w:footnoteReference w:id="6205"/>
      </w:r>
      <w:r>
        <w:rPr>
          <w:rFonts w:ascii="Amiri" w:hAnsi="Amiri" w:eastAsia="Amiri" w:cs="Amiri"/>
          <w:lang w:bidi="ar-SA"/>
          <w:color w:val="111111"/>
          <w:sz w:val="28"/>
          <w:szCs w:val="28"/>
          <w:rtl/>
        </w:rPr>
        <w:t xml:space="preserve">: یَا هذَا ، مَا قِصَّتُکَ</w:t>
      </w:r>
      <w:r>
        <w:rPr>
          <w:rStyle w:val="FootnoteReference"/>
        </w:rPr>
        <w:footnoteReference w:id="6206"/>
      </w:r>
      <w:r>
        <w:rPr>
          <w:rFonts w:ascii="Amiri" w:hAnsi="Amiri" w:eastAsia="Amiri" w:cs="Amiri"/>
          <w:lang w:bidi="ar-SA"/>
          <w:color w:val="111111"/>
          <w:sz w:val="28"/>
          <w:szCs w:val="28"/>
          <w:rtl/>
        </w:rPr>
        <w:t xml:space="preserve">وَ مَا أَمْرُکَ ؟</w:t>
      </w:r>
    </w:p>
    <w:p>
      <w:pPr>
        <w:pStyle w:val="BookText"/>
      </w:pPr>
      <w:r>
        <w:rPr>
          <w:rFonts w:ascii="Amiri" w:hAnsi="Amiri" w:eastAsia="Amiri" w:cs="Amiri"/>
          <w:lang w:bidi="ar-SA"/>
          <w:color w:val="111111"/>
          <w:sz w:val="28"/>
          <w:szCs w:val="28"/>
          <w:rtl/>
        </w:rPr>
        <w:t xml:space="preserve">قَالَ : إِنِّی کُنْتُ رَجُلاً بِالشَّامِ أَعْبُدُ اللّهَ فِی الْمَوْضِعِ الَّذِی یُقَالُ لَهُ</w:t>
      </w:r>
      <w:r>
        <w:rPr>
          <w:rStyle w:val="FootnoteReference"/>
        </w:rPr>
        <w:footnoteReference w:id="6207"/>
      </w:r>
      <w:r>
        <w:rPr>
          <w:rFonts w:ascii="Amiri" w:hAnsi="Amiri" w:eastAsia="Amiri" w:cs="Amiri"/>
          <w:lang w:bidi="ar-SA"/>
          <w:color w:val="111111"/>
          <w:sz w:val="28"/>
          <w:szCs w:val="28"/>
          <w:rtl/>
        </w:rPr>
        <w:t xml:space="preserve">: مَوْضِعُ رَأْسِ الْحُسَیْنِ ، فَبَیْنَا أَنَا فِی عِبَادَتِی إِذْ أَتَانِی شَخْصٌ ، فَقَالَ لِی : «قُمْ بِنَا</w:t>
      </w:r>
      <w:r>
        <w:rPr>
          <w:rStyle w:val="FootnoteReference"/>
        </w:rPr>
        <w:footnoteReference w:id="6208"/>
      </w:r>
      <w:r>
        <w:rPr>
          <w:rFonts w:ascii="Amiri" w:hAnsi="Amiri" w:eastAsia="Amiri" w:cs="Amiri"/>
          <w:lang w:bidi="ar-SA"/>
          <w:color w:val="111111"/>
          <w:sz w:val="28"/>
          <w:szCs w:val="28"/>
          <w:rtl/>
        </w:rPr>
        <w:t xml:space="preserve">» فَقُمْتُ مَعَهُ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فَبَیْنَا أَنَا مَعَهُ إِذَا</w:t>
      </w:r>
      <w:r>
        <w:rPr>
          <w:rStyle w:val="FootnoteReference"/>
        </w:rPr>
        <w:footnoteReference w:id="6209"/>
      </w:r>
      <w:r>
        <w:rPr>
          <w:rFonts w:ascii="Amiri" w:hAnsi="Amiri" w:eastAsia="Amiri" w:cs="Amiri"/>
          <w:lang w:bidi="ar-SA"/>
          <w:color w:val="111111"/>
          <w:sz w:val="28"/>
          <w:szCs w:val="28"/>
          <w:rtl/>
        </w:rPr>
        <w:t xml:space="preserve">أَنَا فِی مَسْجِدِ الْکُوفَةِ ، فَقَالَ لِی : «تَعْرِفُ</w:t>
      </w:r>
      <w:r>
        <w:rPr>
          <w:rStyle w:val="FootnoteReference"/>
        </w:rPr>
        <w:footnoteReference w:id="6210"/>
      </w:r>
      <w:r>
        <w:rPr>
          <w:rFonts w:ascii="Amiri" w:hAnsi="Amiri" w:eastAsia="Amiri" w:cs="Amiri"/>
          <w:lang w:bidi="ar-SA"/>
          <w:color w:val="111111"/>
          <w:sz w:val="28"/>
          <w:szCs w:val="28"/>
          <w:rtl/>
        </w:rPr>
        <w:t xml:space="preserve">هذَا الْمَسْجِدَ ؟» فَقُلْتُ : نَعَمْ ، هذَا مَسْجِدُ الْکُوفَةِ ، قَالَ : فَصَلّی وَ صَلَّیْتُ</w:t>
      </w:r>
      <w:r>
        <w:rPr>
          <w:rStyle w:val="FootnoteReference"/>
        </w:rPr>
        <w:footnoteReference w:id="6211"/>
      </w:r>
      <w:r>
        <w:rPr>
          <w:rFonts w:ascii="Amiri" w:hAnsi="Amiri" w:eastAsia="Amiri" w:cs="Amiri"/>
          <w:lang w:bidi="ar-SA"/>
          <w:color w:val="111111"/>
          <w:sz w:val="28"/>
          <w:szCs w:val="28"/>
          <w:rtl/>
        </w:rPr>
        <w:t xml:space="preserve">مَعَهُ</w:t>
      </w:r>
      <w:r>
        <w:rPr>
          <w:rStyle w:val="FootnoteReference"/>
        </w:rPr>
        <w:footnoteReference w:id="6212"/>
      </w:r>
      <w:r>
        <w:rPr>
          <w:rFonts w:ascii="Amiri" w:hAnsi="Amiri" w:eastAsia="Amiri" w:cs="Amiri"/>
          <w:lang w:bidi="ar-SA"/>
          <w:color w:val="111111"/>
          <w:sz w:val="28"/>
          <w:szCs w:val="28"/>
          <w:rtl/>
        </w:rPr>
        <w:t xml:space="preserve">، فَبَیْنَا أَنَا مَعَهُ إِذَا أَنَا فِی مَسْجِدِ الرَّسُولِ صلی‌الله‌علیه‌و‌آله بِالْمَدِینَةِ ، فَسَلَّمَ عَلی رَسُولِ اللّهِ صلی‌الله‌علیه‌و‌آله وَ سَلَّمْتُ</w:t>
      </w:r>
      <w:r>
        <w:rPr>
          <w:rStyle w:val="FootnoteReference"/>
        </w:rPr>
        <w:footnoteReference w:id="6213"/>
      </w:r>
      <w:r>
        <w:rPr>
          <w:rFonts w:ascii="Amiri" w:hAnsi="Amiri" w:eastAsia="Amiri" w:cs="Amiri"/>
          <w:lang w:bidi="ar-SA"/>
          <w:color w:val="111111"/>
          <w:sz w:val="28"/>
          <w:szCs w:val="28"/>
          <w:rtl/>
        </w:rPr>
        <w:t xml:space="preserve">، وَ صَلّی وَ صَلَّیْتُ مَعَهُ ، وَ صَلّی عَلی رَسُولِ اللّهِ صلی‌الله‌علیه‌و‌آله ، فَبَیْنَا أَنَا مَعَهُ إِذَا</w:t>
      </w:r>
      <w:r>
        <w:rPr>
          <w:rStyle w:val="FootnoteReference"/>
        </w:rPr>
        <w:footnoteReference w:id="6214"/>
      </w:r>
      <w:r>
        <w:rPr>
          <w:rFonts w:ascii="Amiri" w:hAnsi="Amiri" w:eastAsia="Amiri" w:cs="Amiri"/>
          <w:lang w:bidi="ar-SA"/>
          <w:color w:val="111111"/>
          <w:sz w:val="28"/>
          <w:szCs w:val="28"/>
          <w:rtl/>
        </w:rPr>
        <w:t xml:space="preserve">أَنَا بِمَکَّةَ ، فَلَمْ أَزَلْ مَعَهُ حَتّی قَضی مَنَاسِکَهُ وَ قَضَیْتُ مَنَاسِکِی مَعَهُ ، فَبَیْنَا أَنَا مَعَهُ إِذَا</w:t>
      </w:r>
      <w:r>
        <w:rPr>
          <w:rStyle w:val="FootnoteReference"/>
        </w:rPr>
        <w:footnoteReference w:id="6215"/>
      </w:r>
      <w:r>
        <w:rPr>
          <w:rFonts w:ascii="Amiri" w:hAnsi="Amiri" w:eastAsia="Amiri" w:cs="Amiri"/>
          <w:lang w:bidi="ar-SA"/>
          <w:color w:val="111111"/>
          <w:sz w:val="28"/>
          <w:szCs w:val="28"/>
          <w:rtl/>
        </w:rPr>
        <w:t xml:space="preserve">أَنَا فِی الْمَوْضِعِ الَّذِی کُنْتُ</w:t>
      </w:r>
      <w:r>
        <w:rPr>
          <w:rStyle w:val="FootnoteReference"/>
        </w:rPr>
        <w:footnoteReference w:id="6216"/>
      </w:r>
      <w:r>
        <w:rPr>
          <w:rFonts w:ascii="Amiri" w:hAnsi="Amiri" w:eastAsia="Amiri" w:cs="Amiri"/>
          <w:lang w:bidi="ar-SA"/>
          <w:color w:val="111111"/>
          <w:sz w:val="28"/>
          <w:szCs w:val="28"/>
          <w:rtl/>
        </w:rPr>
        <w:t xml:space="preserve">أَعْبُدُ اللّهَ فِیهِ بِالشَّامِ .</w:t>
      </w:r>
    </w:p>
    <w:p>
      <w:pPr>
        <w:pStyle w:val="BookText"/>
      </w:pPr>
      <w:r>
        <w:rPr>
          <w:rFonts w:ascii="Amiri" w:hAnsi="Amiri" w:eastAsia="Amiri" w:cs="Amiri"/>
          <w:lang w:bidi="ar-SA"/>
          <w:color w:val="111111"/>
          <w:sz w:val="28"/>
          <w:szCs w:val="28"/>
          <w:rtl/>
        </w:rPr>
        <w:t xml:space="preserve">وَ مَضَی الرَّجُلُ ، فَلَمَّا کَانَ الْعَامُ الْقَابِلُ</w:t>
      </w:r>
      <w:r>
        <w:rPr>
          <w:rStyle w:val="FootnoteReference"/>
        </w:rPr>
        <w:footnoteReference w:id="6217"/>
      </w:r>
      <w:r>
        <w:rPr>
          <w:rFonts w:ascii="Amiri" w:hAnsi="Amiri" w:eastAsia="Amiri" w:cs="Amiri"/>
          <w:lang w:bidi="ar-SA"/>
          <w:color w:val="111111"/>
          <w:sz w:val="28"/>
          <w:szCs w:val="28"/>
          <w:rtl/>
        </w:rPr>
        <w:t xml:space="preserve">، إِذَا</w:t>
      </w:r>
      <w:r>
        <w:rPr>
          <w:rStyle w:val="FootnoteReference"/>
        </w:rPr>
        <w:footnoteReference w:id="6218"/>
      </w:r>
      <w:r>
        <w:rPr>
          <w:rFonts w:ascii="Amiri" w:hAnsi="Amiri" w:eastAsia="Amiri" w:cs="Amiri"/>
          <w:lang w:bidi="ar-SA"/>
          <w:color w:val="111111"/>
          <w:sz w:val="28"/>
          <w:szCs w:val="28"/>
          <w:rtl/>
        </w:rPr>
        <w:t xml:space="preserve">أَنَا بِهِ ، فَعَلَ</w:t>
      </w:r>
      <w:r>
        <w:rPr>
          <w:rStyle w:val="FootnoteReference"/>
        </w:rPr>
        <w:footnoteReference w:id="6219"/>
      </w:r>
      <w:r>
        <w:rPr>
          <w:rFonts w:ascii="Amiri" w:hAnsi="Amiri" w:eastAsia="Amiri" w:cs="Amiri"/>
          <w:lang w:bidi="ar-SA"/>
          <w:color w:val="111111"/>
          <w:sz w:val="28"/>
          <w:szCs w:val="28"/>
          <w:rtl/>
        </w:rPr>
        <w:t xml:space="preserve">مِثْلَ فِعْلَتِهِ الاْءُولی ، فَلَمَّا فَرَغْنَا مِنْ مَنَاسِکِنَا ، وَ رَدَّنِی إِلَی الشَّامِ ، وَ هَمَّ بِمُفَارَقَتِی ، قُلْتُ لَهُ</w:t>
      </w:r>
      <w:r>
        <w:rPr>
          <w:rStyle w:val="FootnoteReference"/>
        </w:rPr>
        <w:footnoteReference w:id="6220"/>
      </w:r>
      <w:r>
        <w:rPr>
          <w:rFonts w:ascii="Amiri" w:hAnsi="Amiri" w:eastAsia="Amiri" w:cs="Amiri"/>
          <w:lang w:bidi="ar-SA"/>
          <w:color w:val="111111"/>
          <w:sz w:val="28"/>
          <w:szCs w:val="28"/>
          <w:rtl/>
        </w:rPr>
        <w:t xml:space="preserve">: سَأَلْتُکَ 4931/1</w:t>
      </w:r>
    </w:p>
    <w:p>
      <w:pPr>
        <w:pStyle w:val="BookText"/>
      </w:pPr>
      <w:r>
        <w:rPr>
          <w:rFonts w:ascii="Amiri" w:hAnsi="Amiri" w:eastAsia="Amiri" w:cs="Amiri"/>
          <w:lang w:bidi="ar-SA"/>
          <w:color w:val="111111"/>
          <w:sz w:val="28"/>
          <w:szCs w:val="28"/>
          <w:rtl/>
        </w:rPr>
        <w:t xml:space="preserve">بِالْحَقِّ</w:t>
      </w:r>
      <w:r>
        <w:rPr>
          <w:rStyle w:val="FootnoteReference"/>
        </w:rPr>
        <w:footnoteReference w:id="6221"/>
      </w:r>
      <w:r>
        <w:rPr>
          <w:rFonts w:ascii="Amiri" w:hAnsi="Amiri" w:eastAsia="Amiri" w:cs="Amiri"/>
          <w:lang w:bidi="ar-SA"/>
          <w:color w:val="111111"/>
          <w:sz w:val="28"/>
          <w:szCs w:val="28"/>
          <w:rtl/>
        </w:rPr>
        <w:t xml:space="preserve">الَّذِی أَقْدَرَکَ عَلی مَا رَأَیْتُ إِلاَّ</w:t>
      </w:r>
      <w:r>
        <w:rPr>
          <w:rStyle w:val="FootnoteReference"/>
        </w:rPr>
        <w:footnoteReference w:id="6222"/>
      </w:r>
      <w:r>
        <w:rPr>
          <w:rFonts w:ascii="Amiri" w:hAnsi="Amiri" w:eastAsia="Amiri" w:cs="Amiri"/>
          <w:lang w:bidi="ar-SA"/>
          <w:color w:val="111111"/>
          <w:sz w:val="28"/>
          <w:szCs w:val="28"/>
          <w:rtl/>
        </w:rPr>
        <w:t xml:space="preserve">أَخْبَرْتَنِی مَنْ أَنْتَ</w:t>
      </w:r>
      <w:r>
        <w:rPr>
          <w:rStyle w:val="FootnoteReference"/>
        </w:rPr>
        <w:footnoteReference w:id="6223"/>
      </w:r>
      <w:r>
        <w:rPr>
          <w:rFonts w:ascii="Amiri" w:hAnsi="Amiri" w:eastAsia="Amiri" w:cs="Amiri"/>
          <w:lang w:bidi="ar-SA"/>
          <w:color w:val="111111"/>
          <w:sz w:val="28"/>
          <w:szCs w:val="28"/>
          <w:rtl/>
        </w:rPr>
        <w:t xml:space="preserve">؟ فَقَالَ : «أَنَا مُحَمَّدُ بْنُ عَلِیِّ بْنِ مُوسی» .</w:t>
      </w:r>
    </w:p>
    <w:p>
      <w:pPr>
        <w:pStyle w:val="BookText"/>
      </w:pPr>
      <w:r>
        <w:rPr>
          <w:rFonts w:ascii="Amiri" w:hAnsi="Amiri" w:eastAsia="Amiri" w:cs="Amiri"/>
          <w:lang w:bidi="ar-SA"/>
          <w:color w:val="111111"/>
          <w:sz w:val="28"/>
          <w:szCs w:val="28"/>
          <w:rtl/>
        </w:rPr>
        <w:t xml:space="preserve">قَالَ : فَتَرَاقَی الْخَبَرُ حَتَّی انْتَهی</w:t>
      </w:r>
      <w:r>
        <w:rPr>
          <w:rStyle w:val="FootnoteReference"/>
        </w:rPr>
        <w:footnoteReference w:id="6224"/>
      </w:r>
      <w:r>
        <w:rPr>
          <w:rFonts w:ascii="Amiri" w:hAnsi="Amiri" w:eastAsia="Amiri" w:cs="Amiri"/>
          <w:lang w:bidi="ar-SA"/>
          <w:color w:val="111111"/>
          <w:sz w:val="28"/>
          <w:szCs w:val="28"/>
          <w:rtl/>
        </w:rPr>
        <w:t xml:space="preserve">إِلی مُحَمَّدِ بْنِ عَبْدِ الْمَلِکِ الزَّیَّاتِ ، فَبَعَثَ إِلَیَّ ،</w:t>
      </w:r>
    </w:p>
    <w:p>
      <w:pPr>
        <w:pStyle w:val="BookText"/>
      </w:pPr>
      <w:r>
        <w:rPr>
          <w:rFonts w:ascii="Amiri" w:hAnsi="Amiri" w:eastAsia="Amiri" w:cs="Amiri"/>
          <w:lang w:bidi="ar-SA"/>
          <w:color w:val="111111"/>
          <w:sz w:val="28"/>
          <w:szCs w:val="28"/>
          <w:rtl/>
        </w:rPr>
        <w:t xml:space="preserve">وَ أَخَذَنِی ، وَ کَبَّلَنِی</w:t>
      </w:r>
      <w:r>
        <w:rPr>
          <w:rStyle w:val="FootnoteReference"/>
        </w:rPr>
        <w:footnoteReference w:id="6225"/>
      </w:r>
      <w:r>
        <w:rPr>
          <w:rFonts w:ascii="Amiri" w:hAnsi="Amiri" w:eastAsia="Amiri" w:cs="Amiri"/>
          <w:lang w:bidi="ar-SA"/>
          <w:color w:val="111111"/>
          <w:sz w:val="28"/>
          <w:szCs w:val="28"/>
          <w:rtl/>
        </w:rPr>
        <w:t xml:space="preserve">فِی الْحَدِیدِ ، وَ حَمَلَنِی إِلَی الْعِرَاقِ</w:t>
      </w:r>
      <w:r>
        <w:rPr>
          <w:rStyle w:val="FootnoteReference"/>
        </w:rPr>
        <w:footnoteReference w:id="6226"/>
      </w:r>
      <w:r>
        <w:rPr>
          <w:rFonts w:ascii="Amiri" w:hAnsi="Amiri" w:eastAsia="Amiri" w:cs="Amiri"/>
          <w:lang w:bidi="ar-SA"/>
          <w:color w:val="111111"/>
          <w:sz w:val="28"/>
          <w:szCs w:val="28"/>
          <w:rtl/>
        </w:rPr>
        <w:t xml:space="preserve">، قَالَ :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76" w:name="pg20122_243895"/>
    <w:bookmarkEnd w:id="376"/>
    <w:p>
      <w:pPr>
        <w:pStyle w:val="BookText"/>
      </w:pPr>
      <w:r>
        <w:rPr>
          <w:rFonts w:ascii="Amiri" w:hAnsi="Amiri" w:eastAsia="Amiri" w:cs="Amiri"/>
          <w:lang w:bidi="ar-SA"/>
          <w:color w:val="111111"/>
          <w:sz w:val="28"/>
          <w:szCs w:val="28"/>
          <w:rtl/>
        </w:rPr>
        <w:t xml:space="preserve">فَقُلْتُ</w:t>
      </w:r>
      <w:r>
        <w:rPr>
          <w:rStyle w:val="FootnoteReference"/>
        </w:rPr>
        <w:footnoteReference w:id="6227"/>
      </w:r>
      <w:r>
        <w:rPr>
          <w:rFonts w:ascii="Amiri" w:hAnsi="Amiri" w:eastAsia="Amiri" w:cs="Amiri"/>
          <w:lang w:bidi="ar-SA"/>
          <w:color w:val="111111"/>
          <w:sz w:val="28"/>
          <w:szCs w:val="28"/>
          <w:rtl/>
        </w:rPr>
        <w:t xml:space="preserve">لَهُ : فَارْفَعِ الْقِصَّةَ</w:t>
      </w:r>
      <w:r>
        <w:rPr>
          <w:rStyle w:val="FootnoteReference"/>
        </w:rPr>
        <w:footnoteReference w:id="6228"/>
      </w:r>
      <w:r>
        <w:rPr>
          <w:rFonts w:ascii="Amiri" w:hAnsi="Amiri" w:eastAsia="Amiri" w:cs="Amiri"/>
          <w:lang w:bidi="ar-SA"/>
          <w:color w:val="111111"/>
          <w:sz w:val="28"/>
          <w:szCs w:val="28"/>
          <w:rtl/>
        </w:rPr>
        <w:t xml:space="preserve">إِلی مُحَمَّدِ بْنِ عَبْدِ الْمَلِکِ ، فَفَعَلَ وَ ذَکَرَ فِی قِصَّتِهِ مَا کَانَ ، فَوَقَّعَ فِی قِصَّتِهِ : قُلْ لِلَّذِی أَخْرَجَکَ مِنَ الشَّامِ فِی لَیْلَةٍ إِلَی الْکُوفَةِ ، وَ مِنَ الْکُوفَةِ إِلَی الْمَدِینَةِ ، وَ مِنَ الْمَدِینَةِ إِلی مَکَّةَ ، وَ رَدَّکَ مِنْ مَکَّةَ إِلَی الشَّامِ أَنْ یُخْرِجَکَ مِنْ حَبْسِکَ هذَا .</w:t>
      </w:r>
    </w:p>
    <w:p>
      <w:pPr>
        <w:pStyle w:val="BookText"/>
      </w:pPr>
      <w:r>
        <w:rPr>
          <w:rFonts w:ascii="Amiri" w:hAnsi="Amiri" w:eastAsia="Amiri" w:cs="Amiri"/>
          <w:lang w:bidi="ar-SA"/>
          <w:color w:val="111111"/>
          <w:sz w:val="28"/>
          <w:szCs w:val="28"/>
          <w:rtl/>
        </w:rPr>
        <w:t xml:space="preserve">قَالَ عَلِیُّ بْنُ خَالِدٍ : فَغَمَّنِی ذلِکَ مِنْ أَمْرِهِ ، وَ رَقَقْتُ لَهُ ، وَ أَمَرْتُهُ بِالْعَزَاءِ</w:t>
      </w:r>
      <w:r>
        <w:rPr>
          <w:rStyle w:val="FootnoteReference"/>
        </w:rPr>
        <w:footnoteReference w:id="6229"/>
      </w:r>
      <w:r>
        <w:rPr>
          <w:rFonts w:ascii="Amiri" w:hAnsi="Amiri" w:eastAsia="Amiri" w:cs="Amiri"/>
          <w:lang w:bidi="ar-SA"/>
          <w:color w:val="111111"/>
          <w:sz w:val="28"/>
          <w:szCs w:val="28"/>
          <w:rtl/>
        </w:rPr>
        <w:t xml:space="preserve">وَ الصَّبْرِ</w:t>
      </w:r>
      <w:r>
        <w:rPr>
          <w:rStyle w:val="FootnoteReference"/>
        </w:rPr>
        <w:footnoteReference w:id="6230"/>
      </w:r>
      <w:r>
        <w:rPr>
          <w:rFonts w:ascii="Amiri" w:hAnsi="Amiri" w:eastAsia="Amiri" w:cs="Amiri"/>
          <w:lang w:bidi="ar-SA"/>
          <w:color w:val="111111"/>
          <w:sz w:val="28"/>
          <w:szCs w:val="28"/>
          <w:rtl/>
        </w:rPr>
        <w:t xml:space="preserve">، قَالَ : ثُمَّ بَکَّرْتُ عَلَیْهِ</w:t>
      </w:r>
      <w:r>
        <w:rPr>
          <w:rStyle w:val="FootnoteReference"/>
        </w:rPr>
        <w:footnoteReference w:id="6231"/>
      </w:r>
      <w:r>
        <w:rPr>
          <w:rFonts w:ascii="Amiri" w:hAnsi="Amiri" w:eastAsia="Amiri" w:cs="Amiri"/>
          <w:lang w:bidi="ar-SA"/>
          <w:color w:val="111111"/>
          <w:sz w:val="28"/>
          <w:szCs w:val="28"/>
          <w:rtl/>
        </w:rPr>
        <w:t xml:space="preserve">فَإِذَا الْجُنْدُ وَ صَاحِبُ الْحَرَسِ</w:t>
      </w:r>
      <w:r>
        <w:rPr>
          <w:rStyle w:val="FootnoteReference"/>
        </w:rPr>
        <w:footnoteReference w:id="6232"/>
      </w:r>
      <w:r>
        <w:rPr>
          <w:rFonts w:ascii="Amiri" w:hAnsi="Amiri" w:eastAsia="Amiri" w:cs="Amiri"/>
          <w:lang w:bidi="ar-SA"/>
          <w:color w:val="111111"/>
          <w:sz w:val="28"/>
          <w:szCs w:val="28"/>
          <w:rtl/>
        </w:rPr>
        <w:t xml:space="preserve">وَ صَاحِبُ السِّجْنِ وَ خَلْقُ اللّهِ</w:t>
      </w:r>
      <w:r>
        <w:rPr>
          <w:rStyle w:val="FootnoteReference"/>
        </w:rPr>
        <w:footnoteReference w:id="6233"/>
      </w:r>
      <w:r>
        <w:rPr>
          <w:rFonts w:ascii="Amiri" w:hAnsi="Amiri" w:eastAsia="Amiri" w:cs="Amiri"/>
          <w:lang w:bidi="ar-SA"/>
          <w:color w:val="111111"/>
          <w:sz w:val="28"/>
          <w:szCs w:val="28"/>
          <w:rtl/>
        </w:rPr>
        <w:t xml:space="preserve">، فَقُلْتُ : مَا هذَا</w:t>
      </w:r>
      <w:r>
        <w:rPr>
          <w:rStyle w:val="FootnoteReference"/>
        </w:rPr>
        <w:footnoteReference w:id="6234"/>
      </w:r>
      <w:r>
        <w:rPr>
          <w:rFonts w:ascii="Amiri" w:hAnsi="Amiri" w:eastAsia="Amiri" w:cs="Amiri"/>
          <w:lang w:bidi="ar-SA"/>
          <w:color w:val="111111"/>
          <w:sz w:val="28"/>
          <w:szCs w:val="28"/>
          <w:rtl/>
        </w:rPr>
        <w:t xml:space="preserve">؟ فَقَالُوا</w:t>
      </w:r>
      <w:r>
        <w:rPr>
          <w:rStyle w:val="FootnoteReference"/>
        </w:rPr>
        <w:footnoteReference w:id="6235"/>
      </w:r>
      <w:r>
        <w:rPr>
          <w:rFonts w:ascii="Amiri" w:hAnsi="Amiri" w:eastAsia="Amiri" w:cs="Amiri"/>
          <w:lang w:bidi="ar-SA"/>
          <w:color w:val="111111"/>
          <w:sz w:val="28"/>
          <w:szCs w:val="28"/>
          <w:rtl/>
        </w:rPr>
        <w:t xml:space="preserve">: الْمَحْمُولُ مِنَ الشَّامِ ـ الَّذِی تَنَبَّأَ ـ افْتُقِدَ الْبَارِحَةَ ، فَـلاَ یُدْری</w:t>
      </w:r>
      <w:r>
        <w:rPr>
          <w:rStyle w:val="FootnoteReference"/>
        </w:rPr>
        <w:footnoteReference w:id="6236"/>
      </w:r>
      <w:r>
        <w:rPr>
          <w:rFonts w:ascii="Amiri" w:hAnsi="Amiri" w:eastAsia="Amiri" w:cs="Amiri"/>
          <w:lang w:bidi="ar-SA"/>
          <w:color w:val="111111"/>
          <w:sz w:val="28"/>
          <w:szCs w:val="28"/>
          <w:rtl/>
        </w:rPr>
        <w:t xml:space="preserve">أَ خَسَفَتْ</w:t>
      </w:r>
      <w:r>
        <w:rPr>
          <w:rStyle w:val="FootnoteReference"/>
        </w:rPr>
        <w:footnoteReference w:id="6237"/>
      </w:r>
      <w:r>
        <w:rPr>
          <w:rFonts w:ascii="Amiri" w:hAnsi="Amiri" w:eastAsia="Amiri" w:cs="Amiri"/>
          <w:lang w:bidi="ar-SA"/>
          <w:color w:val="111111"/>
          <w:sz w:val="28"/>
          <w:szCs w:val="28"/>
          <w:rtl/>
        </w:rPr>
        <w:t xml:space="preserve">بِهِ الاْءَرْضُ ، أَوِ اخْتَطَفَهُ</w:t>
      </w:r>
      <w:r>
        <w:rPr>
          <w:rStyle w:val="FootnoteReference"/>
        </w:rPr>
        <w:footnoteReference w:id="6238"/>
      </w:r>
      <w:r>
        <w:rPr>
          <w:rFonts w:ascii="Amiri" w:hAnsi="Amiri" w:eastAsia="Amiri" w:cs="Amiri"/>
          <w:lang w:bidi="ar-SA"/>
          <w:color w:val="111111"/>
          <w:sz w:val="28"/>
          <w:szCs w:val="28"/>
          <w:rtl/>
        </w:rPr>
        <w:t xml:space="preserve">الطَّیْرُ</w:t>
      </w:r>
      <w:r>
        <w:rPr>
          <w:rStyle w:val="FootnoteReference"/>
        </w:rPr>
        <w:footnoteReference w:id="6239"/>
      </w:r>
      <w:r>
        <w:rPr>
          <w:rFonts w:ascii="IRNazanin" w:hAnsi="IRNazanin" w:eastAsia="IRNazanin" w:cs="IRNazanin"/>
          <w:lang w:bidi="fa-IR"/>
          <w:color w:val="111111"/>
          <w:sz w:val="28"/>
          <w:szCs w:val="28"/>
          <w:rtl/>
        </w:rPr>
        <w:t xml:space="preserve">؟</w:t>
      </w:r>
      <w:r>
        <w:rPr>
          <w:rStyle w:val="FootnoteReference"/>
        </w:rPr>
        <w:footnoteReference w:id="6240"/>
      </w:r>
    </w:p>
    <w:p>
      <w:pPr>
        <w:pStyle w:val="Heading4"/>
      </w:pPr>
      <w:bookmarkStart w:id="1133" w:name="_Toc656"/>
      <w:r>
        <w:t>2- الحدیث</w:t>
      </w:r>
      <w:bookmarkEnd w:id="1133"/>
    </w:p>
    <w:p>
      <w:pPr>
        <w:pStyle w:val="BookText"/>
      </w:pPr>
      <w:r>
        <w:rPr>
          <w:rFonts w:ascii="Amiri" w:hAnsi="Amiri" w:eastAsia="Amiri" w:cs="Amiri"/>
          <w:lang w:bidi="ar-SA"/>
          <w:color w:val="111111"/>
          <w:sz w:val="28"/>
          <w:szCs w:val="28"/>
          <w:rtl/>
        </w:rPr>
        <w:t xml:space="preserve">2/1310. الْحُسَیْنُ بْنُ مُحَمَّدٍ الاْءَشْعَرِیُّ ، قَالَ : حَدَّثَنِی شَیْخٌ مِنْ أَصْحَابِنَا ـ یُقَالُ لَهُ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w:t>
      </w:r>
      <w:r>
        <w:rPr>
          <w:rStyle w:val="FootnoteReference"/>
        </w:rPr>
        <w:footnoteReference w:id="6241"/>
      </w:r>
      <w:r>
        <w:rPr>
          <w:rFonts w:ascii="Amiri" w:hAnsi="Amiri" w:eastAsia="Amiri" w:cs="Amiri"/>
          <w:lang w:bidi="ar-SA"/>
          <w:color w:val="111111"/>
          <w:sz w:val="28"/>
          <w:szCs w:val="28"/>
          <w:rtl/>
        </w:rPr>
        <w:t xml:space="preserve">بْنُ رَزِینٍ ـ قَالَ :</w:t>
      </w:r>
    </w:p>
    <w:p>
      <w:pPr>
        <w:pStyle w:val="BookText"/>
      </w:pPr>
      <w:r>
        <w:rPr>
          <w:rFonts w:ascii="Amiri" w:hAnsi="Amiri" w:eastAsia="Amiri" w:cs="Amiri"/>
          <w:lang w:bidi="ar-SA"/>
          <w:color w:val="111111"/>
          <w:sz w:val="28"/>
          <w:szCs w:val="28"/>
          <w:rtl/>
        </w:rPr>
        <w:t xml:space="preserve">کُنْتُ مُجَاوِراً بِالْمَدِینَةِ ـ مَدِینَةِ الرَّسُولِ صلی‌الله‌علیه‌و‌آله ـ وَ کَانَ أَبُو جَعْفَرٍ علیه‌السلام یَجِیءُ فِی کُلِّ یَوْمٍ مَعَ الزَّوَالِ إِلَی الْمَسْجِدِ ، فَیَنْزِلُ فِی الصَّحْنِ</w:t>
      </w:r>
      <w:r>
        <w:rPr>
          <w:rStyle w:val="FootnoteReference"/>
        </w:rPr>
        <w:footnoteReference w:id="6242"/>
      </w:r>
      <w:r>
        <w:rPr>
          <w:rFonts w:ascii="Amiri" w:hAnsi="Amiri" w:eastAsia="Amiri" w:cs="Amiri"/>
          <w:lang w:bidi="ar-SA"/>
          <w:color w:val="111111"/>
          <w:sz w:val="28"/>
          <w:szCs w:val="28"/>
          <w:rtl/>
        </w:rPr>
        <w:t xml:space="preserve">، وَ یَصِیرُ إِلی رَسُولِ اللّهِ صلی‌الله‌علیه‌و‌آله ، وَ یُسَلِّمُ عَلَیْهِ</w:t>
      </w:r>
      <w:r>
        <w:rPr>
          <w:rStyle w:val="FootnoteReference"/>
        </w:rPr>
        <w:footnoteReference w:id="6243"/>
      </w:r>
      <w:r>
        <w:rPr>
          <w:rFonts w:ascii="Amiri" w:hAnsi="Amiri" w:eastAsia="Amiri" w:cs="Amiri"/>
          <w:lang w:bidi="ar-SA"/>
          <w:color w:val="111111"/>
          <w:sz w:val="28"/>
          <w:szCs w:val="28"/>
          <w:rtl/>
        </w:rPr>
        <w:t xml:space="preserve">، وَ یَرْجِعُ إِلی بَیْتِ فَاطِمَةَ علیهاالسلام ، فَیَخْلَعُ نَعْلَیْهِ ، وَ یَقُومُ ، فَیُصَلِّی ، فَوَسْوَسَ إِلَیَّ الشَّیْطَانُ ، فَقَالَ : إِذَا نَزَلَ ، فَاذْهَبْ حَتّی تَأْخُذَ مِنَ</w:t>
      </w:r>
      <w:r>
        <w:rPr>
          <w:rStyle w:val="FootnoteReference"/>
        </w:rPr>
        <w:footnoteReference w:id="6244"/>
      </w:r>
      <w:r>
        <w:rPr>
          <w:rFonts w:ascii="Amiri" w:hAnsi="Amiri" w:eastAsia="Amiri" w:cs="Amiri"/>
          <w:lang w:bidi="ar-SA"/>
          <w:color w:val="111111"/>
          <w:sz w:val="28"/>
          <w:szCs w:val="28"/>
          <w:rtl/>
        </w:rPr>
        <w:t xml:space="preserve">التُّرَابِ الَّذِی یَطَأُ عَلَیْهِ ، فَجَلَسْتُ</w:t>
      </w:r>
      <w:r>
        <w:rPr>
          <w:rStyle w:val="FootnoteReference"/>
        </w:rPr>
        <w:footnoteReference w:id="6245"/>
      </w:r>
      <w:r>
        <w:rPr>
          <w:rFonts w:ascii="Amiri" w:hAnsi="Amiri" w:eastAsia="Amiri" w:cs="Amiri"/>
          <w:lang w:bidi="ar-SA"/>
          <w:color w:val="111111"/>
          <w:sz w:val="28"/>
          <w:szCs w:val="28"/>
          <w:rtl/>
        </w:rPr>
        <w:t xml:space="preserve">فِی ذلِکَ الْیَوْمِ أَنْتَظِرُهُ لاِءَفْعَلَ هذَا .</w:t>
      </w:r>
    </w:p>
    <w:p>
      <w:pPr>
        <w:pStyle w:val="BookText"/>
      </w:pPr>
      <w:r>
        <w:rPr>
          <w:rFonts w:ascii="Amiri" w:hAnsi="Amiri" w:eastAsia="Amiri" w:cs="Amiri"/>
          <w:lang w:bidi="ar-SA"/>
          <w:color w:val="111111"/>
          <w:sz w:val="28"/>
          <w:szCs w:val="28"/>
          <w:rtl/>
        </w:rPr>
        <w:t xml:space="preserve">فَلَمَّا أَنْ کَانَ وَقْتُ الزَّوَالِ أَقْبَلَ علیه‌السلام عَلی حِمَارٍ لَهُ ، فَلَمْ یَنْزِلْ فِی الْمَوْضِعِ الَّذِی کَانَ یَنْزِلُ فِیهِ ، وَ جَاءَ حَتّی نَزَلَ عَلَی الصَّخْرَةِ الَّتِی عَلی بَابِ الْمَسْجِدِ ، ثُمَّ دَخَلَ ، فَسَلَّمَ عَلی رَسُولِ اللّهِ صلی‌الله‌علیه‌و‌آله ، قَالَ</w:t>
      </w:r>
      <w:r>
        <w:rPr>
          <w:rStyle w:val="FootnoteReference"/>
        </w:rPr>
        <w:footnoteReference w:id="6246"/>
      </w:r>
      <w:r>
        <w:rPr>
          <w:rFonts w:ascii="Amiri" w:hAnsi="Amiri" w:eastAsia="Amiri" w:cs="Amiri"/>
          <w:lang w:bidi="ar-SA"/>
          <w:color w:val="111111"/>
          <w:sz w:val="28"/>
          <w:szCs w:val="28"/>
          <w:rtl/>
        </w:rPr>
        <w:t xml:space="preserve">: ثُمَّ رَجَعَ إِلَی الْمَکَانِ الَّذِی کَانَ یُصَلِّی فِیهِ ، فَفَعَلَ هذَا</w:t>
      </w:r>
      <w:r>
        <w:rPr>
          <w:rStyle w:val="FootnoteReference"/>
        </w:rPr>
        <w:footnoteReference w:id="6247"/>
      </w:r>
      <w:r>
        <w:rPr>
          <w:rFonts w:ascii="Amiri" w:hAnsi="Amiri" w:eastAsia="Amiri" w:cs="Amiri"/>
          <w:lang w:bidi="ar-SA"/>
          <w:color w:val="111111"/>
          <w:sz w:val="28"/>
          <w:szCs w:val="28"/>
          <w:rtl/>
        </w:rPr>
        <w:t xml:space="preserve">أَیَّاماً ، فَقُلْتُ : إِذَا خَلَعَ نَعْلَیْهِ جِئْتُ فَأَخَذْتُ الْحَصَی</w:t>
      </w:r>
      <w:r>
        <w:rPr>
          <w:rStyle w:val="FootnoteReference"/>
        </w:rPr>
        <w:footnoteReference w:id="6248"/>
      </w:r>
      <w:r>
        <w:rPr>
          <w:rFonts w:ascii="Amiri" w:hAnsi="Amiri" w:eastAsia="Amiri" w:cs="Amiri"/>
          <w:lang w:bidi="ar-SA"/>
          <w:color w:val="111111"/>
          <w:sz w:val="28"/>
          <w:szCs w:val="28"/>
          <w:rtl/>
        </w:rPr>
        <w:t xml:space="preserve">الَّذِی</w:t>
      </w:r>
      <w:r>
        <w:rPr>
          <w:rStyle w:val="FootnoteReference"/>
        </w:rPr>
        <w:footnoteReference w:id="6249"/>
      </w:r>
      <w:r>
        <w:rPr>
          <w:rFonts w:ascii="Amiri" w:hAnsi="Amiri" w:eastAsia="Amiri" w:cs="Amiri"/>
          <w:lang w:bidi="ar-SA"/>
          <w:color w:val="111111"/>
          <w:sz w:val="28"/>
          <w:szCs w:val="28"/>
          <w:rtl/>
        </w:rPr>
        <w:t xml:space="preserve">یَطَأُ عَلَیْهِ بِقَدَمَیْهِ .</w:t>
      </w:r>
    </w:p>
    <w:p>
      <w:pPr>
        <w:pStyle w:val="BookText"/>
      </w:pPr>
      <w:r>
        <w:rPr>
          <w:rFonts w:ascii="Amiri" w:hAnsi="Amiri" w:eastAsia="Amiri" w:cs="Amiri"/>
          <w:lang w:bidi="ar-SA"/>
          <w:color w:val="111111"/>
          <w:sz w:val="28"/>
          <w:szCs w:val="28"/>
          <w:rtl/>
        </w:rPr>
        <w:t xml:space="preserve">فَلَمَّا أَنْ کَانَ مِنَ الْغَدِ ، جَاءَ عِنْدَ الزَّوَالِ ، فَنَزَلَ عَلَی الصَّخْرَةِ ، ثُمَّ دَخَلَ ، فَسَلَّمَ عَلی رَسُولِ اللّهِ صلی‌الله‌علیه‌و‌آله </w:t>
      </w:r>
      <w:r>
        <w:rPr>
          <w:rStyle w:val="FootnoteReference"/>
        </w:rPr>
        <w:footnoteReference w:id="6250"/>
      </w:r>
      <w:r>
        <w:rPr>
          <w:rFonts w:ascii="Amiri" w:hAnsi="Amiri" w:eastAsia="Amiri" w:cs="Amiri"/>
          <w:lang w:bidi="ar-SA"/>
          <w:color w:val="111111"/>
          <w:sz w:val="28"/>
          <w:szCs w:val="28"/>
          <w:rtl/>
        </w:rPr>
        <w:t xml:space="preserve">، ثُمَّ جَاءَ إِلَی الْمَوْضِعِ</w:t>
      </w:r>
      <w:r>
        <w:rPr>
          <w:rStyle w:val="FootnoteReference"/>
        </w:rPr>
        <w:footnoteReference w:id="6251"/>
      </w:r>
      <w:r>
        <w:rPr>
          <w:rFonts w:ascii="Amiri" w:hAnsi="Amiri" w:eastAsia="Amiri" w:cs="Amiri"/>
          <w:lang w:bidi="ar-SA"/>
          <w:color w:val="111111"/>
          <w:sz w:val="28"/>
          <w:szCs w:val="28"/>
          <w:rtl/>
        </w:rPr>
        <w:t xml:space="preserve">الَّذِی کَانَ یُصَلِّی فِیهِ ، فَصَلّی فِی نَعْلَیْهِ وَ لَمْ یَخْلَعْهُمَا ، حَتّی فَعَلَ ذلِکَ أَیَّاماً ، فَقُلْتُ فِی نَفْسِی : لَمْ یَتَهَیَّأْ لِی هاهُنَا ، وَ لکِنْ</w:t>
      </w:r>
      <w:r>
        <w:rPr>
          <w:rStyle w:val="FootnoteReference"/>
        </w:rPr>
        <w:footnoteReference w:id="6252"/>
      </w:r>
      <w:r>
        <w:rPr>
          <w:rFonts w:ascii="Amiri" w:hAnsi="Amiri" w:eastAsia="Amiri" w:cs="Amiri"/>
          <w:lang w:bidi="ar-SA"/>
          <w:color w:val="111111"/>
          <w:sz w:val="28"/>
          <w:szCs w:val="28"/>
          <w:rtl/>
        </w:rPr>
        <w:t xml:space="preserve">أَذْهَبُ إِلی بَابِ الْحَمَّامِ ، فَإِذَا دَخَلَ إِلَی</w:t>
      </w:r>
      <w:r>
        <w:rPr>
          <w:rStyle w:val="FootnoteReference"/>
        </w:rPr>
        <w:footnoteReference w:id="6253"/>
      </w:r>
      <w:r>
        <w:rPr>
          <w:rFonts w:ascii="Amiri" w:hAnsi="Amiri" w:eastAsia="Amiri" w:cs="Amiri"/>
          <w:lang w:bidi="ar-SA"/>
          <w:color w:val="111111"/>
          <w:sz w:val="28"/>
          <w:szCs w:val="28"/>
          <w:rtl/>
        </w:rPr>
        <w:t xml:space="preserve">الْحَمَّامِ أَخَذْتُ مِنَ التُّرَابِ الَّذِی یَطَأُ عَلَیْهِ ، فَسَأَلْتُ عَنِ الْحَمَّامِ الَّذِی یَدْخُلُهُ</w:t>
      </w:r>
      <w:r>
        <w:rPr>
          <w:rStyle w:val="FootnoteReference"/>
        </w:rPr>
        <w:footnoteReference w:id="6254"/>
      </w:r>
      <w:r>
        <w:rPr>
          <w:rFonts w:ascii="Amiri" w:hAnsi="Amiri" w:eastAsia="Amiri" w:cs="Amiri"/>
          <w:lang w:bidi="ar-SA"/>
          <w:color w:val="111111"/>
          <w:sz w:val="28"/>
          <w:szCs w:val="28"/>
          <w:rtl/>
        </w:rPr>
        <w:t xml:space="preserve">، فَقِیلَ لِی : إِنَّهُ یَدْخُلُ حَمَّاماً بِالْبَقِیعِ لِرَجُلٍ مِنْ وُلْدِ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 فَتَعَرَّفْتُ الْیَوْمَ الَّذِی یَدْخُلُ فِیهِ الْحَمَّامَ ، وَ صِرْتُ</w:t>
      </w:r>
      <w:r>
        <w:rPr>
          <w:rStyle w:val="FootnoteReference"/>
        </w:rPr>
        <w:footnoteReference w:id="6255"/>
      </w:r>
      <w:r>
        <w:rPr>
          <w:rFonts w:ascii="Amiri" w:hAnsi="Amiri" w:eastAsia="Amiri" w:cs="Amiri"/>
          <w:lang w:bidi="ar-SA"/>
          <w:color w:val="111111"/>
          <w:sz w:val="28"/>
          <w:szCs w:val="28"/>
          <w:rtl/>
        </w:rPr>
        <w:t xml:space="preserve">إِلی بَابِ الْحَمَّامِ ، وَ جَلَسْتُ 494/1</w:t>
      </w:r>
    </w:p>
    <w:p>
      <w:pPr>
        <w:pStyle w:val="BookText"/>
      </w:pPr>
      <w:r>
        <w:rPr>
          <w:rFonts w:ascii="Amiri" w:hAnsi="Amiri" w:eastAsia="Amiri" w:cs="Amiri"/>
          <w:lang w:bidi="ar-SA"/>
          <w:color w:val="111111"/>
          <w:sz w:val="28"/>
          <w:szCs w:val="28"/>
          <w:rtl/>
        </w:rPr>
        <w:t xml:space="preserve">إِلَی الطَّلْحِیِّ أُحَدِّثُهُ وَ أَنَا أَنْتَظِرُ مَجِیئَهُ علیه‌السلام ، فَقَالَ الطَّلْحِیُّ : إِنْ أَرَدْتَ دُخُولَ الْحَمَّامِ ، فَقُمْ ، فَادْخُلْ</w:t>
      </w:r>
      <w:r>
        <w:rPr>
          <w:rStyle w:val="FootnoteReference"/>
        </w:rPr>
        <w:footnoteReference w:id="6256"/>
      </w:r>
      <w:r>
        <w:rPr>
          <w:rFonts w:ascii="Amiri" w:hAnsi="Amiri" w:eastAsia="Amiri" w:cs="Amiri"/>
          <w:lang w:bidi="ar-SA"/>
          <w:color w:val="111111"/>
          <w:sz w:val="28"/>
          <w:szCs w:val="28"/>
          <w:rtl/>
        </w:rPr>
        <w:t xml:space="preserve">؛ فَإِنَّهُ لاَ یَتَهَیَّأُ لَکَ ذلِکَ</w:t>
      </w:r>
      <w:r>
        <w:rPr>
          <w:rStyle w:val="FootnoteReference"/>
        </w:rPr>
        <w:footnoteReference w:id="6257"/>
      </w:r>
      <w:r>
        <w:rPr>
          <w:rFonts w:ascii="Amiri" w:hAnsi="Amiri" w:eastAsia="Amiri" w:cs="Amiri"/>
          <w:lang w:bidi="ar-SA"/>
          <w:color w:val="111111"/>
          <w:sz w:val="28"/>
          <w:szCs w:val="28"/>
          <w:rtl/>
        </w:rPr>
        <w:t xml:space="preserve">بَعْدَ سَاعَةٍ .</w:t>
      </w:r>
    </w:p>
    <w:p>
      <w:pPr>
        <w:pStyle w:val="BookText"/>
      </w:pPr>
      <w:r>
        <w:rPr>
          <w:rFonts w:ascii="Amiri" w:hAnsi="Amiri" w:eastAsia="Amiri" w:cs="Amiri"/>
          <w:lang w:bidi="ar-SA"/>
          <w:color w:val="111111"/>
          <w:sz w:val="28"/>
          <w:szCs w:val="28"/>
          <w:rtl/>
        </w:rPr>
        <w:t xml:space="preserve">قُلْتُ : وَ لِمَ ؟ قَالَ : لاِءَنَّ ابْنَ</w:t>
      </w:r>
      <w:r>
        <w:rPr>
          <w:rStyle w:val="FootnoteReference"/>
        </w:rPr>
        <w:footnoteReference w:id="6258"/>
      </w:r>
      <w:r>
        <w:rPr>
          <w:rFonts w:ascii="Amiri" w:hAnsi="Amiri" w:eastAsia="Amiri" w:cs="Amiri"/>
          <w:lang w:bidi="ar-SA"/>
          <w:color w:val="111111"/>
          <w:sz w:val="28"/>
          <w:szCs w:val="28"/>
          <w:rtl/>
        </w:rPr>
        <w:t xml:space="preserve">الرِّضَا یُرِیدُ دُخُولَ الْحَمَّامِ ، قَالَ : قُلْتُ : وَ مَنِ</w:t>
      </w:r>
      <w:r>
        <w:rPr>
          <w:rStyle w:val="FootnoteReference"/>
        </w:rPr>
        <w:footnoteReference w:id="6259"/>
      </w:r>
      <w:r>
        <w:rPr>
          <w:rFonts w:ascii="Amiri" w:hAnsi="Amiri" w:eastAsia="Amiri" w:cs="Amiri"/>
          <w:lang w:bidi="ar-SA"/>
          <w:color w:val="111111"/>
          <w:sz w:val="28"/>
          <w:szCs w:val="28"/>
          <w:rtl/>
        </w:rPr>
        <w:t xml:space="preserve">ابْنُ الرِّضَا ؟ قَالَ : رَجُلٌ</w:t>
      </w:r>
      <w:r>
        <w:rPr>
          <w:rStyle w:val="FootnoteReference"/>
        </w:rPr>
        <w:footnoteReference w:id="6260"/>
      </w:r>
      <w:r>
        <w:rPr>
          <w:rFonts w:ascii="Amiri" w:hAnsi="Amiri" w:eastAsia="Amiri" w:cs="Amiri"/>
          <w:lang w:bidi="ar-SA"/>
          <w:color w:val="111111"/>
          <w:sz w:val="28"/>
          <w:szCs w:val="28"/>
          <w:rtl/>
        </w:rPr>
        <w:t xml:space="preserve">مِنْ آلِ مُحَمَّدٍ ، لَهُ صَـلاَحٌ وَ وَرَعٌ</w:t>
      </w:r>
      <w:r>
        <w:rPr>
          <w:rStyle w:val="FootnoteReference"/>
        </w:rPr>
        <w:footnoteReference w:id="6261"/>
      </w:r>
      <w:r>
        <w:rPr>
          <w:rFonts w:ascii="Amiri" w:hAnsi="Amiri" w:eastAsia="Amiri" w:cs="Amiri"/>
          <w:lang w:bidi="ar-SA"/>
          <w:color w:val="111111"/>
          <w:sz w:val="28"/>
          <w:szCs w:val="28"/>
          <w:rtl/>
        </w:rPr>
        <w:t xml:space="preserve">، قُلْتُ لَهُ : وَ لاَ یَجُوزُ</w:t>
      </w:r>
      <w:r>
        <w:rPr>
          <w:rStyle w:val="FootnoteReference"/>
        </w:rPr>
        <w:footnoteReference w:id="6262"/>
      </w:r>
      <w:r>
        <w:rPr>
          <w:rFonts w:ascii="Amiri" w:hAnsi="Amiri" w:eastAsia="Amiri" w:cs="Amiri"/>
          <w:lang w:bidi="ar-SA"/>
          <w:color w:val="111111"/>
          <w:sz w:val="28"/>
          <w:szCs w:val="28"/>
          <w:rtl/>
        </w:rPr>
        <w:t xml:space="preserve">أَنْ یَدْخُلَ مَعَهُ الْحَمَّامَ غَیْرُهُ ؟ قَالَ : نُخْلِی</w:t>
      </w:r>
      <w:r>
        <w:rPr>
          <w:rStyle w:val="FootnoteReference"/>
        </w:rPr>
        <w:footnoteReference w:id="6263"/>
      </w:r>
      <w:r>
        <w:rPr>
          <w:rFonts w:ascii="Amiri" w:hAnsi="Amiri" w:eastAsia="Amiri" w:cs="Amiri"/>
          <w:lang w:bidi="ar-SA"/>
          <w:color w:val="111111"/>
          <w:sz w:val="28"/>
          <w:szCs w:val="28"/>
          <w:rtl/>
        </w:rPr>
        <w:t xml:space="preserve">لَهُ الْحَمَّامَ إِذَا</w:t>
      </w:r>
      <w:r>
        <w:rPr>
          <w:rStyle w:val="FootnoteReference"/>
        </w:rPr>
        <w:footnoteReference w:id="6264"/>
      </w:r>
      <w:r>
        <w:rPr>
          <w:rFonts w:ascii="Amiri" w:hAnsi="Amiri" w:eastAsia="Amiri" w:cs="Amiri"/>
          <w:lang w:bidi="ar-SA"/>
          <w:color w:val="111111"/>
          <w:sz w:val="28"/>
          <w:szCs w:val="28"/>
          <w:rtl/>
        </w:rPr>
        <w:t xml:space="preserve">جَاءَ .</w:t>
      </w:r>
    </w:p>
    <w:p>
      <w:pPr>
        <w:pStyle w:val="BookText"/>
      </w:pPr>
      <w:r>
        <w:rPr>
          <w:rFonts w:ascii="Amiri" w:hAnsi="Amiri" w:eastAsia="Amiri" w:cs="Amiri"/>
          <w:lang w:bidi="ar-SA"/>
          <w:color w:val="111111"/>
          <w:sz w:val="28"/>
          <w:szCs w:val="28"/>
          <w:rtl/>
        </w:rPr>
        <w:t xml:space="preserve">قَالَ : فَبَیْنَا أَنَا کَذلِکَ إِذْ أَقْبَلَ علیه‌السلام وَ مَعَهُ غِلْمَانٌ لَهُ ، وَ بَیْنَ یَدَیْهِ غُـلاَمٌ</w:t>
      </w:r>
      <w:r>
        <w:rPr>
          <w:rStyle w:val="FootnoteReference"/>
        </w:rPr>
        <w:footnoteReference w:id="6265"/>
      </w:r>
      <w:r>
        <w:rPr>
          <w:rFonts w:ascii="Amiri" w:hAnsi="Amiri" w:eastAsia="Amiri" w:cs="Amiri"/>
          <w:lang w:bidi="ar-SA"/>
          <w:color w:val="111111"/>
          <w:sz w:val="28"/>
          <w:szCs w:val="28"/>
          <w:rtl/>
        </w:rPr>
        <w:t xml:space="preserve">مَعَهُ حَصِیرٌ حَتّی أَدْخَلَهُ الْمَسْلَخَ ، فَبَسَطَهُ وَ وَافی ، فَسَلَّمَ</w:t>
      </w:r>
      <w:r>
        <w:rPr>
          <w:rStyle w:val="FootnoteReference"/>
        </w:rPr>
        <w:footnoteReference w:id="6266"/>
      </w:r>
      <w:r>
        <w:rPr>
          <w:rFonts w:ascii="Amiri" w:hAnsi="Amiri" w:eastAsia="Amiri" w:cs="Amiri"/>
          <w:lang w:bidi="ar-SA"/>
          <w:color w:val="111111"/>
          <w:sz w:val="28"/>
          <w:szCs w:val="28"/>
          <w:rtl/>
        </w:rPr>
        <w:t xml:space="preserve">وَ دَخَلَ الْحُجْرَةَ عَلی حِمَارِهِ ، وَ دَخَلَ الْمَسْلَخَ ، وَ نَزَلَ عَلَی الْحَصِیرِ .</w:t>
      </w:r>
    </w:p>
    <w:p>
      <w:pPr>
        <w:pStyle w:val="BookText"/>
      </w:pPr>
      <w:r>
        <w:rPr>
          <w:rFonts w:ascii="Amiri" w:hAnsi="Amiri" w:eastAsia="Amiri" w:cs="Amiri"/>
          <w:lang w:bidi="ar-SA"/>
          <w:color w:val="111111"/>
          <w:sz w:val="28"/>
          <w:szCs w:val="28"/>
          <w:rtl/>
        </w:rPr>
        <w:t xml:space="preserve">فَقُلْتُ لِلطَّلْحِیِّ : هذَا الَّذِی وَصَفْتَهُ بِمَا وَصَفْتَ مِنَ الصَّـلاَحِ وَ الْوَرَعِ ؟ فَقَالَ : یَا هذَا ، لاَ</w:t>
      </w:r>
      <w:r>
        <w:rPr>
          <w:rStyle w:val="FootnoteReference"/>
        </w:rPr>
        <w:footnoteReference w:id="6267"/>
      </w:r>
      <w:r>
        <w:rPr>
          <w:rFonts w:ascii="Amiri" w:hAnsi="Amiri" w:eastAsia="Amiri" w:cs="Amiri"/>
          <w:lang w:bidi="ar-SA"/>
          <w:color w:val="111111"/>
          <w:sz w:val="28"/>
          <w:szCs w:val="28"/>
          <w:rtl/>
        </w:rPr>
        <w:t xml:space="preserve">وَ اللّهِ ، مَا فَعَلَ هذَا قَطُّ إِلاَّ فِی هذَا الْیَوْمِ ، فَقُلْتُ فِی نَفْسِی : هذَا مِنْ عَمَلِی أَنَا جَنَیْتُهُ</w:t>
      </w:r>
      <w:r>
        <w:rPr>
          <w:rStyle w:val="FootnoteReference"/>
        </w:rPr>
        <w:footnoteReference w:id="6268"/>
      </w:r>
      <w:r>
        <w:rPr>
          <w:rFonts w:ascii="Amiri" w:hAnsi="Amiri" w:eastAsia="Amiri" w:cs="Amiri"/>
          <w:lang w:bidi="ar-SA"/>
          <w:color w:val="111111"/>
          <w:sz w:val="28"/>
          <w:szCs w:val="28"/>
          <w:rtl/>
        </w:rPr>
        <w:t xml:space="preserve">، ثُمَّ قُلْتُ : أَنْتَظِرُهُ حَتّی یَخْرُجَ ، فَلَعَلِّی أَنَالُ مَا أَرَدْتُ إِذَا خَرَجَ ، فَلَمَّا خَرَجَ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77" w:name="pg20122_243898"/>
    <w:bookmarkEnd w:id="377"/>
    <w:p>
      <w:pPr>
        <w:pStyle w:val="BookText"/>
      </w:pPr>
      <w:r>
        <w:rPr>
          <w:rFonts w:ascii="Amiri" w:hAnsi="Amiri" w:eastAsia="Amiri" w:cs="Amiri"/>
          <w:lang w:bidi="ar-SA"/>
          <w:color w:val="111111"/>
          <w:sz w:val="28"/>
          <w:szCs w:val="28"/>
          <w:rtl/>
        </w:rPr>
        <w:t xml:space="preserve">وَ تَلَبَّسَ دَعَا بِالْحِمَارِ ، فَأُدْخِلَ</w:t>
      </w:r>
      <w:r>
        <w:rPr>
          <w:rStyle w:val="FootnoteReference"/>
        </w:rPr>
        <w:footnoteReference w:id="6269"/>
      </w:r>
      <w:r>
        <w:rPr>
          <w:rFonts w:ascii="Amiri" w:hAnsi="Amiri" w:eastAsia="Amiri" w:cs="Amiri"/>
          <w:lang w:bidi="ar-SA"/>
          <w:color w:val="111111"/>
          <w:sz w:val="28"/>
          <w:szCs w:val="28"/>
          <w:rtl/>
        </w:rPr>
        <w:t xml:space="preserve">الْمَسْلَخَ وَ رَکِبَ مِنْ</w:t>
      </w:r>
      <w:r>
        <w:rPr>
          <w:rStyle w:val="FootnoteReference"/>
        </w:rPr>
        <w:footnoteReference w:id="6270"/>
      </w:r>
      <w:r>
        <w:rPr>
          <w:rFonts w:ascii="Amiri" w:hAnsi="Amiri" w:eastAsia="Amiri" w:cs="Amiri"/>
          <w:lang w:bidi="ar-SA"/>
          <w:color w:val="111111"/>
          <w:sz w:val="28"/>
          <w:szCs w:val="28"/>
          <w:rtl/>
        </w:rPr>
        <w:t xml:space="preserve">فَوْقِ الْحَصِیرِ وَ خَرَجَ علیه‌السلام .</w:t>
      </w:r>
    </w:p>
    <w:p>
      <w:pPr>
        <w:pStyle w:val="BookText"/>
      </w:pPr>
      <w:r>
        <w:rPr>
          <w:rFonts w:ascii="Amiri" w:hAnsi="Amiri" w:eastAsia="Amiri" w:cs="Amiri"/>
          <w:lang w:bidi="ar-SA"/>
          <w:color w:val="111111"/>
          <w:sz w:val="28"/>
          <w:szCs w:val="28"/>
          <w:rtl/>
        </w:rPr>
        <w:t xml:space="preserve">فَقُلْتُ فِی نَفْسِی : قَدْ ـ وَ اللّهِ ـ آذَیْتُهُ وَ لاَ أَعُودُ وَ لاَ</w:t>
      </w:r>
      <w:r>
        <w:rPr>
          <w:rStyle w:val="FootnoteReference"/>
        </w:rPr>
        <w:footnoteReference w:id="6271"/>
      </w:r>
      <w:r>
        <w:rPr>
          <w:rFonts w:ascii="Amiri" w:hAnsi="Amiri" w:eastAsia="Amiri" w:cs="Amiri"/>
          <w:lang w:bidi="ar-SA"/>
          <w:color w:val="111111"/>
          <w:sz w:val="28"/>
          <w:szCs w:val="28"/>
          <w:rtl/>
        </w:rPr>
        <w:t xml:space="preserve">أَرُومُ مَا رُمْتُ مِنْهُ أَبَداً ، وَ صَحَّ عَزْمِی عَلی ذلِکَ ، فَلَمَّا کَانَ وَقْتُ الزَّوَالِ مِنْ ذلِکَ الْیَوْمِ ، أَقْبَلَ عَلی حِمَارِهِ حَتّی نَزَلَ فِی الْمَوْضِعِ الَّذِی کَانَ یَنْزِلُ فِیهِ فِی الصَّحْنِ</w:t>
      </w:r>
      <w:r>
        <w:rPr>
          <w:rStyle w:val="FootnoteReference"/>
        </w:rPr>
        <w:footnoteReference w:id="6272"/>
      </w:r>
      <w:r>
        <w:rPr>
          <w:rFonts w:ascii="Amiri" w:hAnsi="Amiri" w:eastAsia="Amiri" w:cs="Amiri"/>
          <w:lang w:bidi="ar-SA"/>
          <w:color w:val="111111"/>
          <w:sz w:val="28"/>
          <w:szCs w:val="28"/>
          <w:rtl/>
        </w:rPr>
        <w:t xml:space="preserve">، فَدَخَلَ</w:t>
      </w:r>
      <w:r>
        <w:rPr>
          <w:rStyle w:val="FootnoteReference"/>
        </w:rPr>
        <w:footnoteReference w:id="6273"/>
      </w:r>
      <w:r>
        <w:rPr>
          <w:rFonts w:ascii="Amiri" w:hAnsi="Amiri" w:eastAsia="Amiri" w:cs="Amiri"/>
          <w:lang w:bidi="ar-SA"/>
          <w:color w:val="111111"/>
          <w:sz w:val="28"/>
          <w:szCs w:val="28"/>
          <w:rtl/>
        </w:rPr>
        <w:t xml:space="preserve">وَ سَلَّمَ</w:t>
      </w:r>
      <w:r>
        <w:rPr>
          <w:rStyle w:val="FootnoteReference"/>
        </w:rPr>
        <w:footnoteReference w:id="6274"/>
      </w:r>
      <w:r>
        <w:rPr>
          <w:rFonts w:ascii="Amiri" w:hAnsi="Amiri" w:eastAsia="Amiri" w:cs="Amiri"/>
          <w:lang w:bidi="ar-SA"/>
          <w:color w:val="111111"/>
          <w:sz w:val="28"/>
          <w:szCs w:val="28"/>
          <w:rtl/>
        </w:rPr>
        <w:t xml:space="preserve">عَلی رَسُولِ اللّهِ صلی‌الله‌علیه‌و‌آله ، وَ جَاءَ إِلَی الْمَوْضِعِ الَّذِی کَانَ یُصَلِّی فِیهِ فِی بَیْتِ فَاطِمَةَ علیهاالسلام ، وَ خَلَعَ نَعْلَیْهِ ، وَ قَامَ یُصَلِّی .</w:t>
      </w:r>
      <w:r>
        <w:rPr>
          <w:rStyle w:val="FootnoteReference"/>
        </w:rPr>
        <w:footnoteReference w:id="6275"/>
      </w:r>
    </w:p>
    <w:p>
      <w:pPr>
        <w:pStyle w:val="Heading4"/>
      </w:pPr>
      <w:bookmarkStart w:id="1134" w:name="_Toc657"/>
      <w:r>
        <w:t>3- الحدیث</w:t>
      </w:r>
      <w:bookmarkEnd w:id="1134"/>
    </w:p>
    <w:p>
      <w:pPr>
        <w:pStyle w:val="BookText"/>
      </w:pPr>
      <w:r>
        <w:rPr>
          <w:rFonts w:ascii="Amiri" w:hAnsi="Amiri" w:eastAsia="Amiri" w:cs="Amiri"/>
          <w:lang w:bidi="ar-SA"/>
          <w:color w:val="111111"/>
          <w:sz w:val="28"/>
          <w:szCs w:val="28"/>
          <w:rtl/>
        </w:rPr>
        <w:t xml:space="preserve">3/1311. الْحُسَیْنُ بْنُ مُحَمَّدٍ ، عَنْ مُعَلَّی بْنِ مُحَمَّدٍ ، عَنْ عَلِیِّ بْنِ أَسْبَاطٍ ، قَالَ :</w:t>
      </w:r>
    </w:p>
    <w:p>
      <w:pPr>
        <w:pStyle w:val="BookText"/>
      </w:pPr>
      <w:r>
        <w:rPr>
          <w:rFonts w:ascii="Amiri" w:hAnsi="Amiri" w:eastAsia="Amiri" w:cs="Amiri"/>
          <w:lang w:bidi="ar-SA"/>
          <w:color w:val="111111"/>
          <w:sz w:val="28"/>
          <w:szCs w:val="28"/>
          <w:rtl/>
        </w:rPr>
        <w:t xml:space="preserve">خَرَجَ</w:t>
      </w:r>
      <w:r>
        <w:rPr>
          <w:rStyle w:val="FootnoteReference"/>
        </w:rPr>
        <w:footnoteReference w:id="6276"/>
      </w:r>
      <w:r>
        <w:rPr>
          <w:rFonts w:ascii="Amiri" w:hAnsi="Amiri" w:eastAsia="Amiri" w:cs="Amiri"/>
          <w:lang w:bidi="ar-SA"/>
          <w:color w:val="111111"/>
          <w:sz w:val="28"/>
          <w:szCs w:val="28"/>
          <w:rtl/>
        </w:rPr>
        <w:t xml:space="preserve">عَلَیَّ ، فَنَظَرْتُ إِلی رَأْسِهِ</w:t>
      </w:r>
      <w:r>
        <w:rPr>
          <w:rStyle w:val="FootnoteReference"/>
        </w:rPr>
        <w:footnoteReference w:id="6277"/>
      </w:r>
      <w:r>
        <w:rPr>
          <w:rFonts w:ascii="Amiri" w:hAnsi="Amiri" w:eastAsia="Amiri" w:cs="Amiri"/>
          <w:lang w:bidi="ar-SA"/>
          <w:color w:val="111111"/>
          <w:sz w:val="28"/>
          <w:szCs w:val="28"/>
          <w:rtl/>
        </w:rPr>
        <w:t xml:space="preserve">وَ رِجْلَیْهِ لاِءَصِفَ قَامَتَهُ لاِءَصْحَابِنَا بِمِصْرَ ، فَبَیْنَا أَنَا کَذلِکَ حَتّی قَعَدَ ، وَ قَالَ</w:t>
      </w:r>
      <w:r>
        <w:rPr>
          <w:rStyle w:val="FootnoteReference"/>
        </w:rPr>
        <w:footnoteReference w:id="6278"/>
      </w:r>
      <w:r>
        <w:rPr>
          <w:rFonts w:ascii="Amiri" w:hAnsi="Amiri" w:eastAsia="Amiri" w:cs="Amiri"/>
          <w:lang w:bidi="ar-SA"/>
          <w:color w:val="111111"/>
          <w:sz w:val="28"/>
          <w:szCs w:val="28"/>
          <w:rtl/>
        </w:rPr>
        <w:t xml:space="preserve">: «یَا عَلِیُّ ، إِنَّ اللّهَ احْتَجَّ</w:t>
      </w:r>
      <w:r>
        <w:rPr>
          <w:rStyle w:val="FootnoteReference"/>
        </w:rPr>
        <w:footnoteReference w:id="6279"/>
      </w:r>
      <w:r>
        <w:rPr>
          <w:rFonts w:ascii="Amiri" w:hAnsi="Amiri" w:eastAsia="Amiri" w:cs="Amiri"/>
          <w:lang w:bidi="ar-SA"/>
          <w:color w:val="111111"/>
          <w:sz w:val="28"/>
          <w:szCs w:val="28"/>
          <w:rtl/>
        </w:rPr>
        <w:t xml:space="preserve">فِی الاْءِمَامَةِ بِمِثْلِ مَا احْتَجَّ</w:t>
      </w:r>
      <w:r>
        <w:rPr>
          <w:rStyle w:val="FootnoteReference"/>
        </w:rPr>
        <w:footnoteReference w:id="6280"/>
      </w:r>
      <w:r>
        <w:rPr>
          <w:rFonts w:ascii="Amiri" w:hAnsi="Amiri" w:eastAsia="Amiri" w:cs="Amiri"/>
          <w:lang w:bidi="ar-SA"/>
          <w:color w:val="111111"/>
          <w:sz w:val="28"/>
          <w:szCs w:val="28"/>
          <w:rtl/>
        </w:rPr>
        <w:t xml:space="preserve">فِی النُّبُوَّةِ، فَقَالَ: «وَ آتَیْناهُ الْحُکْمَ صَبِیًّا»</w:t>
      </w:r>
      <w:r>
        <w:rPr>
          <w:rStyle w:val="FootnoteReference"/>
        </w:rPr>
        <w:footnoteReference w:id="6281"/>
      </w:r>
      <w:r>
        <w:rPr>
          <w:rFonts w:ascii="Amiri" w:hAnsi="Amiri" w:eastAsia="Amiri" w:cs="Amiri"/>
          <w:lang w:bidi="ar-SA"/>
          <w:color w:val="111111"/>
          <w:sz w:val="28"/>
          <w:szCs w:val="28"/>
          <w:rtl/>
        </w:rPr>
        <w:t xml:space="preserve">وَقَالَ</w:t>
      </w:r>
      <w:r>
        <w:rPr>
          <w:rStyle w:val="FootnoteReference"/>
        </w:rPr>
        <w:footnoteReference w:id="6282"/>
      </w:r>
      <w:r>
        <w:rPr>
          <w:rFonts w:ascii="Amiri" w:hAnsi="Amiri" w:eastAsia="Amiri" w:cs="Amiri"/>
          <w:lang w:bidi="ar-SA"/>
          <w:color w:val="111111"/>
          <w:sz w:val="28"/>
          <w:szCs w:val="28"/>
          <w:rtl/>
        </w:rPr>
        <w:t xml:space="preserve">: «حَتّی إِذَا بَلَغَ أَشُدَّهُ وَ بَلَغَ</w:t>
      </w:r>
      <w:r>
        <w:rPr>
          <w:rStyle w:val="FootnoteReference"/>
        </w:rPr>
        <w:footnoteReference w:id="6283"/>
      </w:r>
      <w:r>
        <w:rPr>
          <w:rFonts w:ascii="Amiri" w:hAnsi="Amiri" w:eastAsia="Amiri" w:cs="Amiri"/>
          <w:lang w:bidi="ar-SA"/>
          <w:color w:val="111111"/>
          <w:sz w:val="28"/>
          <w:szCs w:val="28"/>
          <w:rtl/>
        </w:rPr>
        <w:t xml:space="preserve">أَرْبَعِینَ سَنَةً»</w:t>
      </w:r>
      <w:r>
        <w:rPr>
          <w:rStyle w:val="FootnoteReference"/>
        </w:rPr>
        <w:footnoteReference w:id="6284"/>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78" w:name="pg20122_243899"/>
    <w:bookmarkEnd w:id="378"/>
    <w:p>
      <w:pPr>
        <w:pStyle w:val="BookText"/>
      </w:pPr>
      <w:r>
        <w:rPr>
          <w:rFonts w:ascii="Amiri" w:hAnsi="Amiri" w:eastAsia="Amiri" w:cs="Amiri"/>
          <w:lang w:bidi="ar-SA"/>
          <w:color w:val="111111"/>
          <w:sz w:val="28"/>
          <w:szCs w:val="28"/>
          <w:rtl/>
        </w:rPr>
        <w:t xml:space="preserve">فَقَدْ</w:t>
      </w:r>
      <w:r>
        <w:rPr>
          <w:rStyle w:val="FootnoteReference"/>
        </w:rPr>
        <w:footnoteReference w:id="6285"/>
      </w:r>
      <w:r>
        <w:rPr>
          <w:rFonts w:ascii="Amiri" w:hAnsi="Amiri" w:eastAsia="Amiri" w:cs="Amiri"/>
          <w:lang w:bidi="ar-SA"/>
          <w:color w:val="111111"/>
          <w:sz w:val="28"/>
          <w:szCs w:val="28"/>
          <w:rtl/>
        </w:rPr>
        <w:t xml:space="preserve">یَجُوزُ أَنْ یُوءْتَی الْحِکْمَةَ</w:t>
      </w:r>
      <w:r>
        <w:rPr>
          <w:rStyle w:val="FootnoteReference"/>
        </w:rPr>
        <w:footnoteReference w:id="6286"/>
      </w:r>
      <w:r>
        <w:rPr>
          <w:rFonts w:ascii="Amiri" w:hAnsi="Amiri" w:eastAsia="Amiri" w:cs="Amiri"/>
          <w:lang w:bidi="ar-SA"/>
          <w:color w:val="111111"/>
          <w:sz w:val="28"/>
          <w:szCs w:val="28"/>
          <w:rtl/>
        </w:rPr>
        <w:t xml:space="preserve">صَبِیّاً</w:t>
      </w:r>
      <w:r>
        <w:rPr>
          <w:rStyle w:val="FootnoteReference"/>
        </w:rPr>
        <w:footnoteReference w:id="6287"/>
      </w:r>
      <w:r>
        <w:rPr>
          <w:rFonts w:ascii="Amiri" w:hAnsi="Amiri" w:eastAsia="Amiri" w:cs="Amiri"/>
          <w:lang w:bidi="ar-SA"/>
          <w:color w:val="111111"/>
          <w:sz w:val="28"/>
          <w:szCs w:val="28"/>
          <w:rtl/>
        </w:rPr>
        <w:t xml:space="preserve">، وَ یَجُوزُ أَنْ یُعْطَاهَا</w:t>
      </w:r>
      <w:r>
        <w:rPr>
          <w:rStyle w:val="FootnoteReference"/>
        </w:rPr>
        <w:footnoteReference w:id="6288"/>
      </w:r>
      <w:r>
        <w:rPr>
          <w:rFonts w:ascii="Amiri" w:hAnsi="Amiri" w:eastAsia="Amiri" w:cs="Amiri"/>
          <w:lang w:bidi="ar-SA"/>
          <w:color w:val="111111"/>
          <w:sz w:val="28"/>
          <w:szCs w:val="28"/>
          <w:rtl/>
        </w:rPr>
        <w:t xml:space="preserve">وَ هُوَ ابْنُ أَرْبَعِینَ سَنَةً» .</w:t>
      </w:r>
      <w:r>
        <w:rPr>
          <w:rStyle w:val="FootnoteReference"/>
        </w:rPr>
        <w:footnoteReference w:id="6289"/>
      </w:r>
    </w:p>
    <w:p>
      <w:pPr>
        <w:pStyle w:val="Heading4"/>
      </w:pPr>
      <w:bookmarkStart w:id="1135" w:name="_Toc658"/>
      <w:r>
        <w:t>4- الحدیث</w:t>
      </w:r>
      <w:bookmarkEnd w:id="1135"/>
    </w:p>
    <w:p>
      <w:pPr>
        <w:pStyle w:val="BookText"/>
      </w:pPr>
      <w:r>
        <w:rPr>
          <w:rFonts w:ascii="Amiri" w:hAnsi="Amiri" w:eastAsia="Amiri" w:cs="Amiri"/>
          <w:lang w:bidi="ar-SA"/>
          <w:color w:val="111111"/>
          <w:sz w:val="28"/>
          <w:szCs w:val="28"/>
          <w:rtl/>
        </w:rPr>
        <w:t xml:space="preserve">4/1312. عَلِیُّ بْنُ مُحَمَّدٍ</w:t>
      </w:r>
      <w:r>
        <w:rPr>
          <w:rStyle w:val="FootnoteReference"/>
        </w:rPr>
        <w:footnoteReference w:id="6290"/>
      </w:r>
      <w:r>
        <w:rPr>
          <w:rFonts w:ascii="Amiri" w:hAnsi="Amiri" w:eastAsia="Amiri" w:cs="Amiri"/>
          <w:lang w:bidi="ar-SA"/>
          <w:color w:val="111111"/>
          <w:sz w:val="28"/>
          <w:szCs w:val="28"/>
          <w:rtl/>
        </w:rPr>
        <w:t xml:space="preserve">، عَنْ بَعْضِ أَصْحَابِنَا ، عَنْ مُحَمَّدِ بْنِ الرَّیَّانِ ، قَالَ :</w:t>
      </w:r>
    </w:p>
    <w:p>
      <w:pPr>
        <w:pStyle w:val="BookText"/>
      </w:pPr>
      <w:r>
        <w:rPr>
          <w:rFonts w:ascii="Amiri" w:hAnsi="Amiri" w:eastAsia="Amiri" w:cs="Amiri"/>
          <w:lang w:bidi="ar-SA"/>
          <w:color w:val="111111"/>
          <w:sz w:val="28"/>
          <w:szCs w:val="28"/>
          <w:rtl/>
        </w:rPr>
        <w:t xml:space="preserve">احْتَالَ الْمَأْمُونُ عَلی أَبِی جَعْفَرٍ علیه‌السلام بِکُلِّ حِیلَةٍ ، فَلَمْ یُمْکِنْهُ</w:t>
      </w:r>
      <w:r>
        <w:rPr>
          <w:rStyle w:val="FootnoteReference"/>
        </w:rPr>
        <w:footnoteReference w:id="6291"/>
      </w:r>
      <w:r>
        <w:rPr>
          <w:rFonts w:ascii="Amiri" w:hAnsi="Amiri" w:eastAsia="Amiri" w:cs="Amiri"/>
          <w:lang w:bidi="ar-SA"/>
          <w:color w:val="111111"/>
          <w:sz w:val="28"/>
          <w:szCs w:val="28"/>
          <w:rtl/>
        </w:rPr>
        <w:t xml:space="preserve">فِیهِ</w:t>
      </w:r>
      <w:r>
        <w:rPr>
          <w:rStyle w:val="FootnoteReference"/>
        </w:rPr>
        <w:footnoteReference w:id="6292"/>
      </w:r>
      <w:r>
        <w:rPr>
          <w:rFonts w:ascii="Amiri" w:hAnsi="Amiri" w:eastAsia="Amiri" w:cs="Amiri"/>
          <w:lang w:bidi="ar-SA"/>
          <w:color w:val="111111"/>
          <w:sz w:val="28"/>
          <w:szCs w:val="28"/>
          <w:rtl/>
        </w:rPr>
        <w:t xml:space="preserve">شَیْءٌ ، فَلَمَّا اعْتَلَّ</w:t>
      </w:r>
      <w:r>
        <w:rPr>
          <w:rStyle w:val="FootnoteReference"/>
        </w:rPr>
        <w:footnoteReference w:id="6293"/>
      </w:r>
      <w:r>
        <w:rPr>
          <w:rFonts w:ascii="Amiri" w:hAnsi="Amiri" w:eastAsia="Amiri" w:cs="Amiri"/>
          <w:lang w:bidi="ar-SA"/>
          <w:color w:val="111111"/>
          <w:sz w:val="28"/>
          <w:szCs w:val="28"/>
          <w:rtl/>
        </w:rPr>
        <w:t xml:space="preserve">وَ أَرَادَ أَنْ یَبْنِیَ</w:t>
      </w:r>
      <w:r>
        <w:rPr>
          <w:rStyle w:val="FootnoteReference"/>
        </w:rPr>
        <w:footnoteReference w:id="6294"/>
      </w:r>
      <w:r>
        <w:rPr>
          <w:rFonts w:ascii="Amiri" w:hAnsi="Amiri" w:eastAsia="Amiri" w:cs="Amiri"/>
          <w:lang w:bidi="ar-SA"/>
          <w:color w:val="111111"/>
          <w:sz w:val="28"/>
          <w:szCs w:val="28"/>
          <w:rtl/>
        </w:rPr>
        <w:t xml:space="preserve">عَلَیْهِ ابْنَتَهُ ، دَفَعَ إِلی مِائَتَیْ وَصِیفَةٍ</w:t>
      </w:r>
      <w:r>
        <w:rPr>
          <w:rStyle w:val="FootnoteReference"/>
        </w:rPr>
        <w:footnoteReference w:id="6295"/>
      </w:r>
      <w:r>
        <w:rPr>
          <w:rFonts w:ascii="Amiri" w:hAnsi="Amiri" w:eastAsia="Amiri" w:cs="Amiri"/>
          <w:lang w:bidi="ar-SA"/>
          <w:color w:val="111111"/>
          <w:sz w:val="28"/>
          <w:szCs w:val="28"/>
          <w:rtl/>
        </w:rPr>
        <w:t xml:space="preserve">مِنْ أَجْمَلِ مَا یَکُنَّ</w:t>
      </w:r>
      <w:r>
        <w:rPr>
          <w:rStyle w:val="FootnoteReference"/>
        </w:rPr>
        <w:footnoteReference w:id="6296"/>
      </w:r>
      <w:r>
        <w:rPr>
          <w:rFonts w:ascii="Amiri" w:hAnsi="Amiri" w:eastAsia="Amiri" w:cs="Amiri"/>
          <w:lang w:bidi="ar-SA"/>
          <w:color w:val="111111"/>
          <w:sz w:val="28"/>
          <w:szCs w:val="28"/>
          <w:rtl/>
        </w:rPr>
        <w:t xml:space="preserve">إِلی کُلِّ495/1</w:t>
      </w:r>
    </w:p>
    <w:p>
      <w:pPr>
        <w:pStyle w:val="BookText"/>
      </w:pPr>
      <w:r>
        <w:rPr>
          <w:rFonts w:ascii="Amiri" w:hAnsi="Amiri" w:eastAsia="Amiri" w:cs="Amiri"/>
          <w:lang w:bidi="ar-SA"/>
          <w:color w:val="111111"/>
          <w:sz w:val="28"/>
          <w:szCs w:val="28"/>
          <w:rtl/>
        </w:rPr>
        <w:t xml:space="preserve">وَاحِدَةٍ مِنْهُنَّ جَاماً</w:t>
      </w:r>
      <w:r>
        <w:rPr>
          <w:rStyle w:val="FootnoteReference"/>
        </w:rPr>
        <w:footnoteReference w:id="6297"/>
      </w:r>
      <w:r>
        <w:rPr>
          <w:rFonts w:ascii="Amiri" w:hAnsi="Amiri" w:eastAsia="Amiri" w:cs="Amiri"/>
          <w:lang w:bidi="ar-SA"/>
          <w:color w:val="111111"/>
          <w:sz w:val="28"/>
          <w:szCs w:val="28"/>
          <w:rtl/>
        </w:rPr>
        <w:t xml:space="preserve">فِیهِ جَوْهَرٌ یَسْتَقْبِلْنَ</w:t>
      </w:r>
      <w:r>
        <w:rPr>
          <w:rStyle w:val="FootnoteReference"/>
        </w:rPr>
        <w:footnoteReference w:id="6298"/>
      </w:r>
      <w:r>
        <w:rPr>
          <w:rFonts w:ascii="Amiri" w:hAnsi="Amiri" w:eastAsia="Amiri" w:cs="Amiri"/>
          <w:lang w:bidi="ar-SA"/>
          <w:color w:val="111111"/>
          <w:sz w:val="28"/>
          <w:szCs w:val="28"/>
          <w:rtl/>
        </w:rPr>
        <w:t xml:space="preserve">أَبَا جَعْفَرٍ علیه‌السلام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w:t>
      </w:r>
      <w:r>
        <w:rPr>
          <w:rStyle w:val="FootnoteReference"/>
        </w:rPr>
        <w:footnoteReference w:id="6299"/>
      </w:r>
      <w:r>
        <w:rPr>
          <w:rFonts w:ascii="Amiri" w:hAnsi="Amiri" w:eastAsia="Amiri" w:cs="Amiri"/>
          <w:lang w:bidi="ar-SA"/>
          <w:color w:val="111111"/>
          <w:sz w:val="28"/>
          <w:szCs w:val="28"/>
          <w:rtl/>
        </w:rPr>
        <w:t xml:space="preserve">قَعَدَ</w:t>
      </w:r>
      <w:r>
        <w:rPr>
          <w:rStyle w:val="FootnoteReference"/>
        </w:rPr>
        <w:footnoteReference w:id="6300"/>
      </w:r>
      <w:r>
        <w:rPr>
          <w:rFonts w:ascii="Amiri" w:hAnsi="Amiri" w:eastAsia="Amiri" w:cs="Amiri"/>
          <w:lang w:bidi="ar-SA"/>
          <w:color w:val="111111"/>
          <w:sz w:val="28"/>
          <w:szCs w:val="28"/>
          <w:rtl/>
        </w:rPr>
        <w:t xml:space="preserve">مَوْضِعَ الاْءَخْیَارِ</w:t>
      </w:r>
      <w:r>
        <w:rPr>
          <w:rStyle w:val="FootnoteReference"/>
        </w:rPr>
        <w:footnoteReference w:id="6301"/>
      </w:r>
      <w:r>
        <w:rPr>
          <w:rFonts w:ascii="Amiri" w:hAnsi="Amiri" w:eastAsia="Amiri" w:cs="Amiri"/>
          <w:lang w:bidi="ar-SA"/>
          <w:color w:val="111111"/>
          <w:sz w:val="28"/>
          <w:szCs w:val="28"/>
          <w:rtl/>
        </w:rPr>
        <w:t xml:space="preserve">، فَلَمْ یَلْتَفِتْ إِلَیْهِنَّ .</w:t>
      </w:r>
    </w:p>
    <w:p>
      <w:pPr>
        <w:pStyle w:val="BookText"/>
      </w:pPr>
      <w:r>
        <w:rPr>
          <w:rFonts w:ascii="Amiri" w:hAnsi="Amiri" w:eastAsia="Amiri" w:cs="Amiri"/>
          <w:lang w:bidi="ar-SA"/>
          <w:color w:val="111111"/>
          <w:sz w:val="28"/>
          <w:szCs w:val="28"/>
          <w:rtl/>
        </w:rPr>
        <w:t xml:space="preserve">وَ کَانَ رَجُلٌ ـ یُقَالُ لَهُ : مُخَارِقٌ</w:t>
      </w:r>
      <w:r>
        <w:rPr>
          <w:rStyle w:val="FootnoteReference"/>
        </w:rPr>
        <w:footnoteReference w:id="6302"/>
      </w:r>
      <w:r>
        <w:rPr>
          <w:rFonts w:ascii="Amiri" w:hAnsi="Amiri" w:eastAsia="Amiri" w:cs="Amiri"/>
          <w:lang w:bidi="ar-SA"/>
          <w:color w:val="111111"/>
          <w:sz w:val="28"/>
          <w:szCs w:val="28"/>
          <w:rtl/>
        </w:rPr>
        <w:t xml:space="preserve">ـ صَاحِبَ</w:t>
      </w:r>
      <w:r>
        <w:rPr>
          <w:rStyle w:val="FootnoteReference"/>
        </w:rPr>
        <w:footnoteReference w:id="6303"/>
      </w:r>
      <w:r>
        <w:rPr>
          <w:rFonts w:ascii="Amiri" w:hAnsi="Amiri" w:eastAsia="Amiri" w:cs="Amiri"/>
          <w:lang w:bidi="ar-SA"/>
          <w:color w:val="111111"/>
          <w:sz w:val="28"/>
          <w:szCs w:val="28"/>
          <w:rtl/>
        </w:rPr>
        <w:t xml:space="preserve">صَوْتٍ وَ عُودٍ وَ ضَرْبٍ ، طَوِیلَ اللِّحْیَةِ ، فَدَعَاهُ الْمَأْمُونُ ، فَقَالَ : یَا أَمِیرَ الْمُوءْمِنِینَ ، إِنْ کَانَ فِی شَیْءٍ مِنْ أَمْرِ الدُّنْیَا فَأَنَا أَکْفِیکَ أَمْرَهُ ، فَقَعَدَ بَیْنَ یَدَیْ أَبِی جَعْفَرٍ علیه‌السلام ، فَشَهِقَ</w:t>
      </w:r>
      <w:r>
        <w:rPr>
          <w:rStyle w:val="FootnoteReference"/>
        </w:rPr>
        <w:footnoteReference w:id="6304"/>
      </w:r>
      <w:r>
        <w:rPr>
          <w:rFonts w:ascii="Amiri" w:hAnsi="Amiri" w:eastAsia="Amiri" w:cs="Amiri"/>
          <w:lang w:bidi="ar-SA"/>
          <w:color w:val="111111"/>
          <w:sz w:val="28"/>
          <w:szCs w:val="28"/>
          <w:rtl/>
        </w:rPr>
        <w:t xml:space="preserve">مُخَارِقٌ</w:t>
      </w:r>
      <w:r>
        <w:rPr>
          <w:rStyle w:val="FootnoteReference"/>
        </w:rPr>
        <w:footnoteReference w:id="6305"/>
      </w:r>
      <w:r>
        <w:rPr>
          <w:rFonts w:ascii="Amiri" w:hAnsi="Amiri" w:eastAsia="Amiri" w:cs="Amiri"/>
          <w:lang w:bidi="ar-SA"/>
          <w:color w:val="111111"/>
          <w:sz w:val="28"/>
          <w:szCs w:val="28"/>
          <w:rtl/>
        </w:rPr>
        <w:t xml:space="preserve">شَهْقَةً اجْتَمَعَ</w:t>
      </w:r>
      <w:r>
        <w:rPr>
          <w:rStyle w:val="FootnoteReference"/>
        </w:rPr>
        <w:footnoteReference w:id="6306"/>
      </w:r>
      <w:r>
        <w:rPr>
          <w:rFonts w:ascii="Amiri" w:hAnsi="Amiri" w:eastAsia="Amiri" w:cs="Amiri"/>
          <w:lang w:bidi="ar-SA"/>
          <w:color w:val="111111"/>
          <w:sz w:val="28"/>
          <w:szCs w:val="28"/>
          <w:rtl/>
        </w:rPr>
        <w:t xml:space="preserve">عَلَیْهِ</w:t>
      </w:r>
      <w:r>
        <w:rPr>
          <w:rStyle w:val="FootnoteReference"/>
        </w:rPr>
        <w:footnoteReference w:id="6307"/>
      </w:r>
      <w:r>
        <w:rPr>
          <w:rFonts w:ascii="Amiri" w:hAnsi="Amiri" w:eastAsia="Amiri" w:cs="Amiri"/>
          <w:lang w:bidi="ar-SA"/>
          <w:color w:val="111111"/>
          <w:sz w:val="28"/>
          <w:szCs w:val="28"/>
          <w:rtl/>
        </w:rPr>
        <w:t xml:space="preserve">أَهْلُ الدَّارِ ، وَ جَعَلَ یَضْرِبُ بِعُودِهِ وَ یُغَنِّی .</w:t>
      </w:r>
    </w:p>
    <w:p>
      <w:pPr>
        <w:pStyle w:val="BookText"/>
      </w:pPr>
      <w:r>
        <w:rPr>
          <w:rFonts w:ascii="Amiri" w:hAnsi="Amiri" w:eastAsia="Amiri" w:cs="Amiri"/>
          <w:lang w:bidi="ar-SA"/>
          <w:color w:val="111111"/>
          <w:sz w:val="28"/>
          <w:szCs w:val="28"/>
          <w:rtl/>
        </w:rPr>
        <w:t xml:space="preserve">فَلَمَّا</w:t>
      </w:r>
      <w:r>
        <w:rPr>
          <w:rStyle w:val="FootnoteReference"/>
        </w:rPr>
        <w:footnoteReference w:id="6308"/>
      </w:r>
      <w:r>
        <w:rPr>
          <w:rFonts w:ascii="Amiri" w:hAnsi="Amiri" w:eastAsia="Amiri" w:cs="Amiri"/>
          <w:lang w:bidi="ar-SA"/>
          <w:color w:val="111111"/>
          <w:sz w:val="28"/>
          <w:szCs w:val="28"/>
          <w:rtl/>
        </w:rPr>
        <w:t xml:space="preserve">فَعَلَ سَاعَةً وَ إِذَا</w:t>
      </w:r>
      <w:r>
        <w:rPr>
          <w:rStyle w:val="FootnoteReference"/>
        </w:rPr>
        <w:footnoteReference w:id="6309"/>
      </w:r>
      <w:r>
        <w:rPr>
          <w:rFonts w:ascii="Amiri" w:hAnsi="Amiri" w:eastAsia="Amiri" w:cs="Amiri"/>
          <w:lang w:bidi="ar-SA"/>
          <w:color w:val="111111"/>
          <w:sz w:val="28"/>
          <w:szCs w:val="28"/>
          <w:rtl/>
        </w:rPr>
        <w:t xml:space="preserve">أَبُو جَعْفَرٍ علیه‌السلام لاَ یَلْتَفِتُ إِلَیْهِ لاَ</w:t>
      </w:r>
      <w:r>
        <w:rPr>
          <w:rStyle w:val="FootnoteReference"/>
        </w:rPr>
        <w:footnoteReference w:id="6310"/>
      </w:r>
      <w:r>
        <w:rPr>
          <w:rFonts w:ascii="Amiri" w:hAnsi="Amiri" w:eastAsia="Amiri" w:cs="Amiri"/>
          <w:lang w:bidi="ar-SA"/>
          <w:color w:val="111111"/>
          <w:sz w:val="28"/>
          <w:szCs w:val="28"/>
          <w:rtl/>
        </w:rPr>
        <w:t xml:space="preserve">یَمِیناً وَ لاَ شِمَالاً ، ثُمَّ رَفَعَ</w:t>
      </w:r>
      <w:r>
        <w:rPr>
          <w:rStyle w:val="FootnoteReference"/>
        </w:rPr>
        <w:footnoteReference w:id="6311"/>
      </w:r>
      <w:r>
        <w:rPr>
          <w:rFonts w:ascii="Amiri" w:hAnsi="Amiri" w:eastAsia="Amiri" w:cs="Amiri"/>
          <w:lang w:bidi="ar-SA"/>
          <w:color w:val="111111"/>
          <w:sz w:val="28"/>
          <w:szCs w:val="28"/>
          <w:rtl/>
        </w:rPr>
        <w:t xml:space="preserve">إِلَیْهِ رَأْسَهُ ، وَ قَالَ</w:t>
      </w:r>
      <w:r>
        <w:rPr>
          <w:rStyle w:val="FootnoteReference"/>
        </w:rPr>
        <w:footnoteReference w:id="6312"/>
      </w:r>
      <w:r>
        <w:rPr>
          <w:rFonts w:ascii="Amiri" w:hAnsi="Amiri" w:eastAsia="Amiri" w:cs="Amiri"/>
          <w:lang w:bidi="ar-SA"/>
          <w:color w:val="111111"/>
          <w:sz w:val="28"/>
          <w:szCs w:val="28"/>
          <w:rtl/>
        </w:rPr>
        <w:t xml:space="preserve">: «اتَّقِ اللّهَ یَا ذَا الْعُثْنُونِ</w:t>
      </w:r>
      <w:r>
        <w:rPr>
          <w:rStyle w:val="FootnoteReference"/>
        </w:rPr>
        <w:footnoteReference w:id="6313"/>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79" w:name="pg20122_243901"/>
    <w:bookmarkEnd w:id="379"/>
    <w:p>
      <w:pPr>
        <w:pStyle w:val="BookText"/>
      </w:pPr>
      <w:r>
        <w:rPr>
          <w:rFonts w:ascii="Amiri" w:hAnsi="Amiri" w:eastAsia="Amiri" w:cs="Amiri"/>
          <w:lang w:bidi="ar-SA"/>
          <w:color w:val="111111"/>
          <w:sz w:val="28"/>
          <w:szCs w:val="28"/>
          <w:rtl/>
        </w:rPr>
        <w:t xml:space="preserve">قَالَ</w:t>
      </w:r>
      <w:r>
        <w:rPr>
          <w:rStyle w:val="FootnoteReference"/>
        </w:rPr>
        <w:footnoteReference w:id="6314"/>
      </w:r>
      <w:r>
        <w:rPr>
          <w:rFonts w:ascii="Amiri" w:hAnsi="Amiri" w:eastAsia="Amiri" w:cs="Amiri"/>
          <w:lang w:bidi="ar-SA"/>
          <w:color w:val="111111"/>
          <w:sz w:val="28"/>
          <w:szCs w:val="28"/>
          <w:rtl/>
        </w:rPr>
        <w:t xml:space="preserve">: فَسَقَطَ الْمِضْرَابُ</w:t>
      </w:r>
      <w:r>
        <w:rPr>
          <w:rStyle w:val="FootnoteReference"/>
        </w:rPr>
        <w:footnoteReference w:id="6315"/>
      </w:r>
      <w:r>
        <w:rPr>
          <w:rFonts w:ascii="Amiri" w:hAnsi="Amiri" w:eastAsia="Amiri" w:cs="Amiri"/>
          <w:lang w:bidi="ar-SA"/>
          <w:color w:val="111111"/>
          <w:sz w:val="28"/>
          <w:szCs w:val="28"/>
          <w:rtl/>
        </w:rPr>
        <w:t xml:space="preserve">مِنْ یَدِهِ وَ الْعُودُ ، فَلَمْ یَنْتَفِعْ بِیَدَیْهِ</w:t>
      </w:r>
      <w:r>
        <w:rPr>
          <w:rStyle w:val="FootnoteReference"/>
        </w:rPr>
        <w:footnoteReference w:id="6316"/>
      </w:r>
      <w:r>
        <w:rPr>
          <w:rFonts w:ascii="Amiri" w:hAnsi="Amiri" w:eastAsia="Amiri" w:cs="Amiri"/>
          <w:lang w:bidi="ar-SA"/>
          <w:color w:val="111111"/>
          <w:sz w:val="28"/>
          <w:szCs w:val="28"/>
          <w:rtl/>
        </w:rPr>
        <w:t xml:space="preserve">إِلی أَنْ مَاتَ .</w:t>
      </w:r>
    </w:p>
    <w:p>
      <w:pPr>
        <w:pStyle w:val="BookText"/>
      </w:pPr>
      <w:r>
        <w:rPr>
          <w:rFonts w:ascii="Amiri" w:hAnsi="Amiri" w:eastAsia="Amiri" w:cs="Amiri"/>
          <w:lang w:bidi="ar-SA"/>
          <w:color w:val="111111"/>
          <w:sz w:val="28"/>
          <w:szCs w:val="28"/>
          <w:rtl/>
        </w:rPr>
        <w:t xml:space="preserve">قَالَ : فَسَأَلَهُ الْمَأْمُونُ عَنْ حَالِهِ ، قَالَ : لَمَّا صَاحَ بِی أَبُو جَعْفَرٍ علیه‌السلام فَزِعْتُ فَزْعَةً لاَ أُفِیقُ مِنْهَا أَبَداً .</w:t>
      </w:r>
      <w:r>
        <w:rPr>
          <w:rStyle w:val="FootnoteReference"/>
        </w:rPr>
        <w:footnoteReference w:id="6317"/>
      </w:r>
    </w:p>
    <w:p>
      <w:pPr>
        <w:pStyle w:val="Heading4"/>
      </w:pPr>
      <w:bookmarkStart w:id="1136" w:name="_Toc659"/>
      <w:r>
        <w:t>5- الحدیث</w:t>
      </w:r>
      <w:bookmarkEnd w:id="1136"/>
    </w:p>
    <w:p>
      <w:pPr>
        <w:pStyle w:val="BookText"/>
      </w:pPr>
      <w:r>
        <w:rPr>
          <w:rFonts w:ascii="Amiri" w:hAnsi="Amiri" w:eastAsia="Amiri" w:cs="Amiri"/>
          <w:lang w:bidi="ar-SA"/>
          <w:color w:val="111111"/>
          <w:sz w:val="28"/>
          <w:szCs w:val="28"/>
          <w:rtl/>
        </w:rPr>
        <w:t xml:space="preserve">5/1313. عَلِیُّ بْنُ مُحَمَّدٍ ، عَنْ سَهْلِ بْنِ زِیَادٍ ، عَنْ دَاوُدَ بْنِ الْقَاسِمِ الْجَعْفَرِیِّ ، قَالَ :</w:t>
      </w:r>
    </w:p>
    <w:p>
      <w:pPr>
        <w:pStyle w:val="BookText"/>
      </w:pPr>
      <w:r>
        <w:rPr>
          <w:rFonts w:ascii="Amiri" w:hAnsi="Amiri" w:eastAsia="Amiri" w:cs="Amiri"/>
          <w:lang w:bidi="ar-SA"/>
          <w:color w:val="111111"/>
          <w:sz w:val="28"/>
          <w:szCs w:val="28"/>
          <w:rtl/>
        </w:rPr>
        <w:t xml:space="preserve">دَخَلْتُ عَلی أَبِی جَعْفَرٍ</w:t>
      </w:r>
      <w:r>
        <w:rPr>
          <w:rStyle w:val="FootnoteReference"/>
        </w:rPr>
        <w:footnoteReference w:id="6318"/>
      </w:r>
      <w:r>
        <w:rPr>
          <w:rFonts w:ascii="Amiri" w:hAnsi="Amiri" w:eastAsia="Amiri" w:cs="Amiri"/>
          <w:lang w:bidi="ar-SA"/>
          <w:color w:val="111111"/>
          <w:sz w:val="28"/>
          <w:szCs w:val="28"/>
          <w:rtl/>
        </w:rPr>
        <w:t xml:space="preserve">علیه‌السلام وَ مَعِی ثَـلاَثُ رِقَاعٍ غَیْرُ مُعَنْوَنَةٍ ، وَ اشْتَبَهَتْ</w:t>
      </w:r>
      <w:r>
        <w:rPr>
          <w:rStyle w:val="FootnoteReference"/>
        </w:rPr>
        <w:footnoteReference w:id="6319"/>
      </w:r>
      <w:r>
        <w:rPr>
          <w:rFonts w:ascii="Amiri" w:hAnsi="Amiri" w:eastAsia="Amiri" w:cs="Amiri"/>
          <w:lang w:bidi="ar-SA"/>
          <w:color w:val="111111"/>
          <w:sz w:val="28"/>
          <w:szCs w:val="28"/>
          <w:rtl/>
        </w:rPr>
        <w:t xml:space="preserve">عَلَیَّ ، فَاغْتَمَمْتُ ، فَتَنَاوَلَ إِحْدَاهَا</w:t>
      </w:r>
      <w:r>
        <w:rPr>
          <w:rStyle w:val="FootnoteReference"/>
        </w:rPr>
        <w:footnoteReference w:id="6320"/>
      </w:r>
      <w:r>
        <w:rPr>
          <w:rFonts w:ascii="Amiri" w:hAnsi="Amiri" w:eastAsia="Amiri" w:cs="Amiri"/>
          <w:lang w:bidi="ar-SA"/>
          <w:color w:val="111111"/>
          <w:sz w:val="28"/>
          <w:szCs w:val="28"/>
          <w:rtl/>
        </w:rPr>
        <w:t xml:space="preserve">، وَ قَالَ</w:t>
      </w:r>
      <w:r>
        <w:rPr>
          <w:rStyle w:val="FootnoteReference"/>
        </w:rPr>
        <w:footnoteReference w:id="6321"/>
      </w:r>
      <w:r>
        <w:rPr>
          <w:rFonts w:ascii="Amiri" w:hAnsi="Amiri" w:eastAsia="Amiri" w:cs="Amiri"/>
          <w:lang w:bidi="ar-SA"/>
          <w:color w:val="111111"/>
          <w:sz w:val="28"/>
          <w:szCs w:val="28"/>
          <w:rtl/>
        </w:rPr>
        <w:t xml:space="preserve">: «هذِهِ رُقْعَةُ زِیَادِ</w:t>
      </w:r>
      <w:r>
        <w:rPr>
          <w:rStyle w:val="FootnoteReference"/>
        </w:rPr>
        <w:footnoteReference w:id="6322"/>
      </w:r>
      <w:r>
        <w:rPr>
          <w:rFonts w:ascii="Amiri" w:hAnsi="Amiri" w:eastAsia="Amiri" w:cs="Amiri"/>
          <w:lang w:bidi="ar-SA"/>
          <w:color w:val="111111"/>
          <w:sz w:val="28"/>
          <w:szCs w:val="28"/>
          <w:rtl/>
        </w:rPr>
        <w:t xml:space="preserve">بْنِ شَبِیبٍ</w:t>
      </w:r>
      <w:r>
        <w:rPr>
          <w:rStyle w:val="FootnoteReference"/>
        </w:rPr>
        <w:footnoteReference w:id="6323"/>
      </w:r>
      <w:r>
        <w:rPr>
          <w:rFonts w:ascii="Amiri" w:hAnsi="Amiri" w:eastAsia="Amiri" w:cs="Amiri"/>
          <w:lang w:bidi="ar-SA"/>
          <w:color w:val="111111"/>
          <w:sz w:val="28"/>
          <w:szCs w:val="28"/>
          <w:rtl/>
        </w:rPr>
        <w:t xml:space="preserve">». ثُمَّ تَنَاوَلَ الثَّانِیَةَ ، فَقَالَ : «هذِهِ رُقْعَةُ فُـلاَنٍ» . فَبُهِتُّ أَنَا ، فَنَظَرَ إِلَیَّ ، فَتَبَسَّمَ .</w:t>
      </w:r>
    </w:p>
    <w:p>
      <w:pPr>
        <w:pStyle w:val="BookText"/>
      </w:pPr>
      <w:r>
        <w:rPr>
          <w:rFonts w:ascii="Amiri" w:hAnsi="Amiri" w:eastAsia="Amiri" w:cs="Amiri"/>
          <w:lang w:bidi="ar-SA"/>
          <w:color w:val="111111"/>
          <w:sz w:val="28"/>
          <w:szCs w:val="28"/>
          <w:rtl/>
        </w:rPr>
        <w:t xml:space="preserve">قَالَ : وَ أَعْطَانِی</w:t>
      </w:r>
      <w:r>
        <w:rPr>
          <w:rStyle w:val="FootnoteReference"/>
        </w:rPr>
        <w:footnoteReference w:id="6324"/>
      </w:r>
      <w:r>
        <w:rPr>
          <w:rFonts w:ascii="Amiri" w:hAnsi="Amiri" w:eastAsia="Amiri" w:cs="Amiri"/>
          <w:lang w:bidi="ar-SA"/>
          <w:color w:val="111111"/>
          <w:sz w:val="28"/>
          <w:szCs w:val="28"/>
          <w:rtl/>
        </w:rPr>
        <w:t xml:space="preserve">ثَـلاَثَمِائَةِ دِینَارٍ ، وَ أَمَرَنِی أَنْ أَحْمِلَهَا إِلی بَعْضِ بَنِی عَمِّهِ ، وَ قَالَ : «أَمَا إِنَّهُ سَیَقُولُ لَکَ : دُلَّنِی عَلی حَرِیفٍ</w:t>
      </w:r>
      <w:r>
        <w:rPr>
          <w:rStyle w:val="FootnoteReference"/>
        </w:rPr>
        <w:footnoteReference w:id="6325"/>
      </w:r>
      <w:r>
        <w:rPr>
          <w:rFonts w:ascii="Amiri" w:hAnsi="Amiri" w:eastAsia="Amiri" w:cs="Amiri"/>
          <w:lang w:bidi="ar-SA"/>
          <w:color w:val="111111"/>
          <w:sz w:val="28"/>
          <w:szCs w:val="28"/>
          <w:rtl/>
        </w:rPr>
        <w:t xml:space="preserve">یَشْتَرِی لِی</w:t>
      </w:r>
      <w:r>
        <w:rPr>
          <w:rStyle w:val="FootnoteReference"/>
        </w:rPr>
        <w:footnoteReference w:id="6326"/>
      </w:r>
      <w:r>
        <w:rPr>
          <w:rFonts w:ascii="Amiri" w:hAnsi="Amiri" w:eastAsia="Amiri" w:cs="Amiri"/>
          <w:lang w:bidi="ar-SA"/>
          <w:color w:val="111111"/>
          <w:sz w:val="28"/>
          <w:szCs w:val="28"/>
          <w:rtl/>
        </w:rPr>
        <w:t xml:space="preserve">بِهَا مَتَاعاً ، فَدُلَّهُ عَلَیْهِ».</w:t>
      </w:r>
    </w:p>
    <w:p>
      <w:pPr>
        <w:pStyle w:val="BookText"/>
      </w:pPr>
      <w:r>
        <w:rPr>
          <w:rFonts w:ascii="Amiri" w:hAnsi="Amiri" w:eastAsia="Amiri" w:cs="Amiri"/>
          <w:lang w:bidi="ar-SA"/>
          <w:color w:val="111111"/>
          <w:sz w:val="28"/>
          <w:szCs w:val="28"/>
          <w:rtl/>
        </w:rPr>
        <w:t xml:space="preserve">قَالَ</w:t>
      </w:r>
      <w:r>
        <w:rPr>
          <w:rStyle w:val="FootnoteReference"/>
        </w:rPr>
        <w:footnoteReference w:id="6327"/>
      </w:r>
      <w:r>
        <w:rPr>
          <w:rFonts w:ascii="Amiri" w:hAnsi="Amiri" w:eastAsia="Amiri" w:cs="Amiri"/>
          <w:lang w:bidi="ar-SA"/>
          <w:color w:val="111111"/>
          <w:sz w:val="28"/>
          <w:szCs w:val="28"/>
          <w:rtl/>
        </w:rPr>
        <w:t xml:space="preserve">: فَأَتَیْتُهُ</w:t>
      </w:r>
      <w:r>
        <w:rPr>
          <w:rStyle w:val="FootnoteReference"/>
        </w:rPr>
        <w:footnoteReference w:id="6328"/>
      </w:r>
      <w:r>
        <w:rPr>
          <w:rFonts w:ascii="Amiri" w:hAnsi="Amiri" w:eastAsia="Amiri" w:cs="Amiri"/>
          <w:lang w:bidi="ar-SA"/>
          <w:color w:val="111111"/>
          <w:sz w:val="28"/>
          <w:szCs w:val="28"/>
          <w:rtl/>
        </w:rPr>
        <w:t xml:space="preserve">بِالدَّنَانِیرِ، فَقَالَ لِی</w:t>
      </w:r>
      <w:r>
        <w:rPr>
          <w:rStyle w:val="FootnoteReference"/>
        </w:rPr>
        <w:footnoteReference w:id="6329"/>
      </w:r>
      <w:r>
        <w:rPr>
          <w:rFonts w:ascii="Amiri" w:hAnsi="Amiri" w:eastAsia="Amiri" w:cs="Amiri"/>
          <w:lang w:bidi="ar-SA"/>
          <w:color w:val="111111"/>
          <w:sz w:val="28"/>
          <w:szCs w:val="28"/>
          <w:rtl/>
        </w:rPr>
        <w:t xml:space="preserve">: یَا أَبَا هَاشِمٍ ، دُلَّنِی عَلی حَرِیفٍ یَشْتَرِی</w:t>
      </w:r>
      <w:r>
        <w:rPr>
          <w:rStyle w:val="FootnoteReference"/>
        </w:rPr>
        <w:footnoteReference w:id="6330"/>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0" w:name="pg20122_243902"/>
    <w:bookmarkEnd w:id="380"/>
    <w:p>
      <w:pPr>
        <w:pStyle w:val="BookText"/>
      </w:pPr>
      <w:r>
        <w:rPr>
          <w:rFonts w:ascii="Amiri" w:hAnsi="Amiri" w:eastAsia="Amiri" w:cs="Amiri"/>
          <w:lang w:bidi="ar-SA"/>
          <w:color w:val="111111"/>
          <w:sz w:val="28"/>
          <w:szCs w:val="28"/>
          <w:rtl/>
        </w:rPr>
        <w:t xml:space="preserve">لِی</w:t>
      </w:r>
      <w:r>
        <w:rPr>
          <w:rStyle w:val="FootnoteReference"/>
        </w:rPr>
        <w:footnoteReference w:id="6331"/>
      </w:r>
      <w:r>
        <w:rPr>
          <w:rFonts w:ascii="Amiri" w:hAnsi="Amiri" w:eastAsia="Amiri" w:cs="Amiri"/>
          <w:lang w:bidi="ar-SA"/>
          <w:color w:val="111111"/>
          <w:sz w:val="28"/>
          <w:szCs w:val="28"/>
          <w:rtl/>
        </w:rPr>
        <w:t xml:space="preserve">بِهَا مَتَاعاً</w:t>
      </w:r>
      <w:r>
        <w:rPr>
          <w:rStyle w:val="FootnoteReference"/>
        </w:rPr>
        <w:footnoteReference w:id="6332"/>
      </w:r>
      <w:r>
        <w:rPr>
          <w:rFonts w:ascii="Amiri" w:hAnsi="Amiri" w:eastAsia="Amiri" w:cs="Amiri"/>
          <w:lang w:bidi="ar-SA"/>
          <w:color w:val="111111"/>
          <w:sz w:val="28"/>
          <w:szCs w:val="28"/>
          <w:rtl/>
        </w:rPr>
        <w:t xml:space="preserve">، فَقُلْتُ : نَعَمْ ، قَالَ</w:t>
      </w:r>
      <w:r>
        <w:rPr>
          <w:rStyle w:val="FootnoteReference"/>
        </w:rPr>
        <w:footnoteReference w:id="6333"/>
      </w:r>
      <w:r>
        <w:rPr>
          <w:rFonts w:ascii="Amiri" w:hAnsi="Amiri" w:eastAsia="Amiri" w:cs="Amiri"/>
          <w:lang w:bidi="ar-SA"/>
          <w:color w:val="111111"/>
          <w:sz w:val="28"/>
          <w:szCs w:val="28"/>
          <w:rtl/>
        </w:rPr>
        <w:t xml:space="preserve">: وَ کَلَّمَنِی جَمَّالٌ أَنْ أُکَلِّمَهُ لَهُ یُدْخِلُهُ</w:t>
      </w:r>
      <w:r>
        <w:rPr>
          <w:rStyle w:val="FootnoteReference"/>
        </w:rPr>
        <w:footnoteReference w:id="6334"/>
      </w:r>
      <w:r>
        <w:rPr>
          <w:rFonts w:ascii="Amiri" w:hAnsi="Amiri" w:eastAsia="Amiri" w:cs="Amiri"/>
          <w:lang w:bidi="ar-SA"/>
          <w:color w:val="111111"/>
          <w:sz w:val="28"/>
          <w:szCs w:val="28"/>
          <w:rtl/>
        </w:rPr>
        <w:t xml:space="preserve">فِی بَعْضِ أُمُورِهِ</w:t>
      </w:r>
      <w:r>
        <w:rPr>
          <w:rStyle w:val="FootnoteReference"/>
        </w:rPr>
        <w:footnoteReference w:id="6335"/>
      </w:r>
      <w:r>
        <w:rPr>
          <w:rFonts w:ascii="Amiri" w:hAnsi="Amiri" w:eastAsia="Amiri" w:cs="Amiri"/>
          <w:lang w:bidi="ar-SA"/>
          <w:color w:val="111111"/>
          <w:sz w:val="28"/>
          <w:szCs w:val="28"/>
          <w:rtl/>
        </w:rPr>
        <w:t xml:space="preserve">فَدَخَلْتُ عَلَیْهِ لاِءُکَلِّمَهُ لَهُ</w:t>
      </w:r>
      <w:r>
        <w:rPr>
          <w:rStyle w:val="FootnoteReference"/>
        </w:rPr>
        <w:footnoteReference w:id="6336"/>
      </w:r>
      <w:r>
        <w:rPr>
          <w:rFonts w:ascii="Amiri" w:hAnsi="Amiri" w:eastAsia="Amiri" w:cs="Amiri"/>
          <w:lang w:bidi="ar-SA"/>
          <w:color w:val="111111"/>
          <w:sz w:val="28"/>
          <w:szCs w:val="28"/>
          <w:rtl/>
        </w:rPr>
        <w:t xml:space="preserve">، فَوَجَدْتُهُ یَأْکُلُ وَ</w:t>
      </w:r>
      <w:r>
        <w:rPr>
          <w:rStyle w:val="FootnoteReference"/>
        </w:rPr>
        <w:footnoteReference w:id="6337"/>
      </w:r>
      <w:r>
        <w:rPr>
          <w:rFonts w:ascii="Amiri" w:hAnsi="Amiri" w:eastAsia="Amiri" w:cs="Amiri"/>
          <w:lang w:bidi="ar-SA"/>
          <w:color w:val="111111"/>
          <w:sz w:val="28"/>
          <w:szCs w:val="28"/>
          <w:rtl/>
        </w:rPr>
        <w:t xml:space="preserve">مَعَهُ جَمَاعَةٌ وَ لَمْ یُمْکِنِّی کَـلاَمُهُ</w:t>
      </w:r>
      <w:r>
        <w:rPr>
          <w:rStyle w:val="FootnoteReference"/>
        </w:rPr>
        <w:footnoteReference w:id="6338"/>
      </w:r>
      <w:r>
        <w:rPr>
          <w:rFonts w:ascii="Amiri" w:hAnsi="Amiri" w:eastAsia="Amiri" w:cs="Amiri"/>
          <w:lang w:bidi="ar-SA"/>
          <w:color w:val="111111"/>
          <w:sz w:val="28"/>
          <w:szCs w:val="28"/>
          <w:rtl/>
        </w:rPr>
        <w:t xml:space="preserve">، فَقَالَ</w:t>
      </w:r>
      <w:r>
        <w:rPr>
          <w:rStyle w:val="FootnoteReference"/>
        </w:rPr>
        <w:footnoteReference w:id="6339"/>
      </w:r>
      <w:r>
        <w:rPr>
          <w:rFonts w:ascii="Amiri" w:hAnsi="Amiri" w:eastAsia="Amiri" w:cs="Amiri"/>
          <w:lang w:bidi="ar-SA"/>
          <w:color w:val="111111"/>
          <w:sz w:val="28"/>
          <w:szCs w:val="28"/>
          <w:rtl/>
        </w:rPr>
        <w:t xml:space="preserve">: «یَا أَبَا هَاشِمٍ ، کُلْ» وَ وَضَعَ بَیْنَ یَدَیَّ</w:t>
      </w:r>
      <w:r>
        <w:rPr>
          <w:rStyle w:val="FootnoteReference"/>
        </w:rPr>
        <w:footnoteReference w:id="6340"/>
      </w:r>
      <w:r>
        <w:rPr>
          <w:rFonts w:ascii="Amiri" w:hAnsi="Amiri" w:eastAsia="Amiri" w:cs="Amiri"/>
          <w:lang w:bidi="ar-SA"/>
          <w:color w:val="111111"/>
          <w:sz w:val="28"/>
          <w:szCs w:val="28"/>
          <w:rtl/>
        </w:rPr>
        <w:t xml:space="preserve">، ثُمَّ قَالَ ـ ابْتِدَاءً مِنْهُ</w:t>
      </w:r>
      <w:r>
        <w:rPr>
          <w:rStyle w:val="FootnoteReference"/>
        </w:rPr>
        <w:footnoteReference w:id="6341"/>
      </w:r>
      <w:r>
        <w:rPr>
          <w:rFonts w:ascii="Amiri" w:hAnsi="Amiri" w:eastAsia="Amiri" w:cs="Amiri"/>
          <w:lang w:bidi="ar-SA"/>
          <w:color w:val="111111"/>
          <w:sz w:val="28"/>
          <w:szCs w:val="28"/>
          <w:rtl/>
        </w:rPr>
        <w:t xml:space="preserve">مِنْ غَیْرِ مَسْأَلَةٍ ـ : «یَا غُـلاَمُ ، انْظُرْ إِلَی</w:t>
      </w:r>
      <w:r>
        <w:rPr>
          <w:rStyle w:val="FootnoteReference"/>
        </w:rPr>
        <w:footnoteReference w:id="6342"/>
      </w:r>
      <w:r>
        <w:rPr>
          <w:rFonts w:ascii="Amiri" w:hAnsi="Amiri" w:eastAsia="Amiri" w:cs="Amiri"/>
          <w:lang w:bidi="ar-SA"/>
          <w:color w:val="111111"/>
          <w:sz w:val="28"/>
          <w:szCs w:val="28"/>
          <w:rtl/>
        </w:rPr>
        <w:t xml:space="preserve">الْجَمَّالِ الَّذِی أَتَانَا بِهِ أَبُو هَاشِمٍ ، فَضُمَّهُ إِلَیْکَ».</w:t>
      </w:r>
    </w:p>
    <w:p>
      <w:pPr>
        <w:pStyle w:val="BookText"/>
      </w:pPr>
      <w:r>
        <w:rPr>
          <w:rFonts w:ascii="Amiri" w:hAnsi="Amiri" w:eastAsia="Amiri" w:cs="Amiri"/>
          <w:lang w:bidi="ar-SA"/>
          <w:color w:val="111111"/>
          <w:sz w:val="28"/>
          <w:szCs w:val="28"/>
          <w:rtl/>
        </w:rPr>
        <w:t xml:space="preserve">قَالَ</w:t>
      </w:r>
      <w:r>
        <w:rPr>
          <w:rStyle w:val="FootnoteReference"/>
        </w:rPr>
        <w:footnoteReference w:id="6343"/>
      </w:r>
      <w:r>
        <w:rPr>
          <w:rFonts w:ascii="Amiri" w:hAnsi="Amiri" w:eastAsia="Amiri" w:cs="Amiri"/>
          <w:lang w:bidi="ar-SA"/>
          <w:color w:val="111111"/>
          <w:sz w:val="28"/>
          <w:szCs w:val="28"/>
          <w:rtl/>
        </w:rPr>
        <w:t xml:space="preserve">: وَ دَخَلْتُ مَعَهُ ذَاتَ یَوْمٍ بُسْتَاناً ، فَقُلْتُ لَهُ : جُعِلْتُ فِدَاکَ ، إِنِّی لَمُولَعٌ</w:t>
      </w:r>
      <w:r>
        <w:rPr>
          <w:rStyle w:val="FootnoteReference"/>
        </w:rPr>
        <w:footnoteReference w:id="6344"/>
      </w:r>
      <w:r>
        <w:rPr>
          <w:rFonts w:ascii="Amiri" w:hAnsi="Amiri" w:eastAsia="Amiri" w:cs="Amiri"/>
          <w:lang w:bidi="ar-SA"/>
          <w:color w:val="111111"/>
          <w:sz w:val="28"/>
          <w:szCs w:val="28"/>
          <w:rtl/>
        </w:rPr>
        <w:t xml:space="preserve">بِأَکْلِ الطِّینِ ، فَادْعُ اللّهَ لِی</w:t>
      </w:r>
      <w:r>
        <w:rPr>
          <w:rStyle w:val="FootnoteReference"/>
        </w:rPr>
        <w:footnoteReference w:id="6345"/>
      </w:r>
      <w:r>
        <w:rPr>
          <w:rFonts w:ascii="Amiri" w:hAnsi="Amiri" w:eastAsia="Amiri" w:cs="Amiri"/>
          <w:lang w:bidi="ar-SA"/>
          <w:color w:val="111111"/>
          <w:sz w:val="28"/>
          <w:szCs w:val="28"/>
          <w:rtl/>
        </w:rPr>
        <w:t xml:space="preserve">، فَسَکَتَ ، ثُمَّ قَالَ بَعْدَ أَیَّامٍ</w:t>
      </w:r>
      <w:r>
        <w:rPr>
          <w:rStyle w:val="FootnoteReference"/>
        </w:rPr>
        <w:footnoteReference w:id="6346"/>
      </w:r>
      <w:r>
        <w:rPr>
          <w:rFonts w:ascii="Amiri" w:hAnsi="Amiri" w:eastAsia="Amiri" w:cs="Amiri"/>
          <w:lang w:bidi="ar-SA"/>
          <w:color w:val="111111"/>
          <w:sz w:val="28"/>
          <w:szCs w:val="28"/>
          <w:rtl/>
        </w:rPr>
        <w:t xml:space="preserve">ابْتِدَاءً مِنْهُ : «یَا أَبَا هَاشِمٍ ، قَدْ أَذْهَبَ اللّهُ عَنْکَ أَکْلَ الطِّینِ». قَالَ أَبُو هَاشِمٍ : فَمَا شَیْءٌ أَبْغَضَ إِلَیَّ مِنْهُ الْیَوْمَ .</w:t>
      </w:r>
      <w:r>
        <w:rPr>
          <w:rStyle w:val="FootnoteReference"/>
        </w:rPr>
        <w:footnoteReference w:id="6347"/>
      </w:r>
    </w:p>
    <w:p>
      <w:pPr>
        <w:pStyle w:val="Heading4"/>
      </w:pPr>
      <w:bookmarkStart w:id="1137" w:name="_Toc660"/>
      <w:r>
        <w:t>6- الحدیث</w:t>
      </w:r>
      <w:bookmarkEnd w:id="1137"/>
    </w:p>
    <w:p>
      <w:pPr>
        <w:pStyle w:val="BookText"/>
      </w:pPr>
      <w:r>
        <w:rPr>
          <w:rFonts w:ascii="Amiri" w:hAnsi="Amiri" w:eastAsia="Amiri" w:cs="Amiri"/>
          <w:lang w:bidi="ar-SA"/>
          <w:color w:val="111111"/>
          <w:sz w:val="28"/>
          <w:szCs w:val="28"/>
          <w:rtl/>
        </w:rPr>
        <w:t xml:space="preserve">6/1314. الْحُسَیْنُ بْنُ مُحَمَّدٍ ، عَنْ مُعَلَّی بْنِ مُحَمَّدٍ ، عَنْ مُحَمَّدِ بْنِ عَلِیٍّ ، عَنْ 496/1</w:t>
      </w:r>
    </w:p>
    <w:p>
      <w:pPr>
        <w:pStyle w:val="BookText"/>
      </w:pPr>
      <w:r>
        <w:rPr>
          <w:rFonts w:ascii="Amiri" w:hAnsi="Amiri" w:eastAsia="Amiri" w:cs="Amiri"/>
          <w:lang w:bidi="ar-SA"/>
          <w:color w:val="111111"/>
          <w:sz w:val="28"/>
          <w:szCs w:val="28"/>
          <w:rtl/>
        </w:rPr>
        <w:t xml:space="preserve">مُحَمَّدِ بْنِ حَمْزَةَ الْهَاشِمِیِّ ، عَنْ عَلِیِّ بْنِ مُحَمَّدٍ أَوْ</w:t>
      </w:r>
      <w:r>
        <w:rPr>
          <w:rStyle w:val="FootnoteReference"/>
        </w:rPr>
        <w:footnoteReference w:id="6348"/>
      </w:r>
      <w:r>
        <w:rPr>
          <w:rFonts w:ascii="Amiri" w:hAnsi="Amiri" w:eastAsia="Amiri" w:cs="Amiri"/>
          <w:lang w:bidi="ar-SA"/>
          <w:color w:val="111111"/>
          <w:sz w:val="28"/>
          <w:szCs w:val="28"/>
          <w:rtl/>
        </w:rPr>
        <w:t xml:space="preserve">مُحَمَّدِ بْنِ عَلِیٍّ الْهَاشِمِیِّ</w:t>
      </w:r>
      <w:r>
        <w:rPr>
          <w:rStyle w:val="FootnoteReference"/>
        </w:rPr>
        <w:footnoteReference w:id="6349"/>
      </w:r>
      <w:r>
        <w:rPr>
          <w:rFonts w:ascii="Amiri" w:hAnsi="Amiri" w:eastAsia="Amiri" w:cs="Amiri"/>
          <w:lang w:bidi="ar-SA"/>
          <w:color w:val="111111"/>
          <w:sz w:val="28"/>
          <w:szCs w:val="28"/>
          <w:rtl/>
        </w:rPr>
        <w:t xml:space="preserve">، قَالَ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عَلی أَبِی جَعْفَرٍ علیه‌السلام صَبِیحَةَ عُرْسِهِ حَیْثُ بَنی</w:t>
      </w:r>
      <w:r>
        <w:rPr>
          <w:rStyle w:val="FootnoteReference"/>
        </w:rPr>
        <w:footnoteReference w:id="6350"/>
      </w:r>
      <w:r>
        <w:rPr>
          <w:rFonts w:ascii="Amiri" w:hAnsi="Amiri" w:eastAsia="Amiri" w:cs="Amiri"/>
          <w:lang w:bidi="ar-SA"/>
          <w:color w:val="111111"/>
          <w:sz w:val="28"/>
          <w:szCs w:val="28"/>
          <w:rtl/>
        </w:rPr>
        <w:t xml:space="preserve">بِابْنَةِ الْمَأْمُونِ</w:t>
      </w:r>
      <w:r>
        <w:rPr>
          <w:rStyle w:val="FootnoteReference"/>
        </w:rPr>
        <w:footnoteReference w:id="6351"/>
      </w:r>
      <w:r>
        <w:rPr>
          <w:rFonts w:ascii="Amiri" w:hAnsi="Amiri" w:eastAsia="Amiri" w:cs="Amiri"/>
          <w:lang w:bidi="ar-SA"/>
          <w:color w:val="111111"/>
          <w:sz w:val="28"/>
          <w:szCs w:val="28"/>
          <w:rtl/>
        </w:rPr>
        <w:t xml:space="preserve">، وَ کُنْتُ تَنَاوَلْتُ مِنَ اللَّیْلِ دَوَاءً ، فَأَوَّلُ مَنْ دَخَلَ عَلَیْهِ</w:t>
      </w:r>
      <w:r>
        <w:rPr>
          <w:rStyle w:val="FootnoteReference"/>
        </w:rPr>
        <w:footnoteReference w:id="6352"/>
      </w:r>
      <w:r>
        <w:rPr>
          <w:rFonts w:ascii="Amiri" w:hAnsi="Amiri" w:eastAsia="Amiri" w:cs="Amiri"/>
          <w:lang w:bidi="ar-SA"/>
          <w:color w:val="111111"/>
          <w:sz w:val="28"/>
          <w:szCs w:val="28"/>
          <w:rtl/>
        </w:rPr>
        <w:t xml:space="preserve">فِی صَبِیحَتِهِ أَنَا ، وَ قَدْ أَصَابَنِی الْعَطَشُ ، وَ کَرِهْتُ أَنْ أَدْعُوَ بِالْمَاءِ ، فَنَظَرَ أَبُو جَعْفَرٍ علیه‌السلام فِی وَجْهِی ، وَ قَالَ : «أَظُنُّکَ</w:t>
      </w:r>
      <w:r>
        <w:rPr>
          <w:rStyle w:val="FootnoteReference"/>
        </w:rPr>
        <w:footnoteReference w:id="6353"/>
      </w:r>
      <w:r>
        <w:rPr>
          <w:rFonts w:ascii="Amiri" w:hAnsi="Amiri" w:eastAsia="Amiri" w:cs="Amiri"/>
          <w:lang w:bidi="ar-SA"/>
          <w:color w:val="111111"/>
          <w:sz w:val="28"/>
          <w:szCs w:val="28"/>
          <w:rtl/>
        </w:rPr>
        <w:t xml:space="preserve">عَطْشَانَ</w:t>
      </w:r>
      <w:r>
        <w:rPr>
          <w:rStyle w:val="FootnoteReference"/>
        </w:rPr>
        <w:footnoteReference w:id="6354"/>
      </w:r>
      <w:r>
        <w:rPr>
          <w:rFonts w:ascii="Amiri" w:hAnsi="Amiri" w:eastAsia="Amiri" w:cs="Amiri"/>
          <w:lang w:bidi="ar-SA"/>
          <w:color w:val="111111"/>
          <w:sz w:val="28"/>
          <w:szCs w:val="28"/>
          <w:rtl/>
        </w:rPr>
        <w:t xml:space="preserve">». فَقُلْتُ : أَجَلْ ، فَقَالَ</w:t>
      </w:r>
      <w:r>
        <w:rPr>
          <w:rStyle w:val="FootnoteReference"/>
        </w:rPr>
        <w:footnoteReference w:id="6355"/>
      </w:r>
      <w:r>
        <w:rPr>
          <w:rFonts w:ascii="Amiri" w:hAnsi="Amiri" w:eastAsia="Amiri" w:cs="Amiri"/>
          <w:lang w:bidi="ar-SA"/>
          <w:color w:val="111111"/>
          <w:sz w:val="28"/>
          <w:szCs w:val="28"/>
          <w:rtl/>
        </w:rPr>
        <w:t xml:space="preserve">: «یَا غُـلاَمُ ـ أَوْ جَارِیَةُ</w:t>
      </w:r>
      <w:r>
        <w:rPr>
          <w:rStyle w:val="FootnoteReference"/>
        </w:rPr>
        <w:footnoteReference w:id="6356"/>
      </w:r>
      <w:r>
        <w:rPr>
          <w:rFonts w:ascii="Amiri" w:hAnsi="Amiri" w:eastAsia="Amiri" w:cs="Amiri"/>
          <w:lang w:bidi="ar-SA"/>
          <w:color w:val="111111"/>
          <w:sz w:val="28"/>
          <w:szCs w:val="28"/>
          <w:rtl/>
        </w:rPr>
        <w:t xml:space="preserve">ـ اسْقِنَا مَاءً» فَقُلْتُ فِی نَفْسِی : السَّاعَةَ یَأْتُونَهُ بِمَاءٍ یَسُمُّونَهُ بِهِ</w:t>
      </w:r>
      <w:r>
        <w:rPr>
          <w:rStyle w:val="FootnoteReference"/>
        </w:rPr>
        <w:footnoteReference w:id="6357"/>
      </w:r>
      <w:r>
        <w:rPr>
          <w:rFonts w:ascii="Amiri" w:hAnsi="Amiri" w:eastAsia="Amiri" w:cs="Amiri"/>
          <w:lang w:bidi="ar-SA"/>
          <w:color w:val="111111"/>
          <w:sz w:val="28"/>
          <w:szCs w:val="28"/>
          <w:rtl/>
        </w:rPr>
        <w:t xml:space="preserve">، فَاغْتَمَمْتُ</w:t>
      </w:r>
      <w:r>
        <w:rPr>
          <w:rStyle w:val="FootnoteReference"/>
        </w:rPr>
        <w:footnoteReference w:id="6358"/>
      </w:r>
      <w:r>
        <w:rPr>
          <w:rFonts w:ascii="Amiri" w:hAnsi="Amiri" w:eastAsia="Amiri" w:cs="Amiri"/>
          <w:lang w:bidi="ar-SA"/>
          <w:color w:val="111111"/>
          <w:sz w:val="28"/>
          <w:szCs w:val="28"/>
          <w:rtl/>
        </w:rPr>
        <w:t xml:space="preserve">لِذلِکَ ، فَأَقْبَلَ الْغُـلاَمُ وَ مَعَهُ الْمَاءُ ، فَتَبَسَّمَ فِی وَجْهِی ، ثُمَّ قَالَ : «یَا غُـلاَمُ ، نَاوِلْنِی الْمَاءَ». فَتَنَاوَلَ الْمَاءَ ، فَشَرِبَ ، ثُمَّ نَاوَلَنِی ، فَشَرِبْتُ ، ثُمَّ عَطِشْتُ أَیْضاً ، وَ کَرِهْتُ أَنْ أَدْعُوَ</w:t>
      </w:r>
      <w:r>
        <w:rPr>
          <w:rStyle w:val="FootnoteReference"/>
        </w:rPr>
        <w:footnoteReference w:id="6359"/>
      </w:r>
      <w:r>
        <w:rPr>
          <w:rFonts w:ascii="Amiri" w:hAnsi="Amiri" w:eastAsia="Amiri" w:cs="Amiri"/>
          <w:lang w:bidi="ar-SA"/>
          <w:color w:val="111111"/>
          <w:sz w:val="28"/>
          <w:szCs w:val="28"/>
          <w:rtl/>
        </w:rPr>
        <w:t xml:space="preserve">بِالْمَاءِ ، فَفَعَلَ مَا فَعَلَ فِی الاْءُولی ، فَلَمَّا جَاءَ الْغُـلاَمُ وَ مَعَهُ الْقَدَحُ ، قُلْتُ فِی نَفْسِی مِثْلَ</w:t>
      </w:r>
      <w:r>
        <w:rPr>
          <w:rStyle w:val="FootnoteReference"/>
        </w:rPr>
        <w:footnoteReference w:id="6360"/>
      </w:r>
      <w:r>
        <w:rPr>
          <w:rFonts w:ascii="Amiri" w:hAnsi="Amiri" w:eastAsia="Amiri" w:cs="Amiri"/>
          <w:lang w:bidi="ar-SA"/>
          <w:color w:val="111111"/>
          <w:sz w:val="28"/>
          <w:szCs w:val="28"/>
          <w:rtl/>
        </w:rPr>
        <w:t xml:space="preserve">مَا قُلْتُ فِی الاْءُولی ، فَتَنَاوَلَ الْقَدَحَ ، ثُمَّ شَرِبَ ، فَنَاوَلَنِی ، وَ تَبَسَّمَ</w:t>
      </w:r>
      <w:r>
        <w:rPr>
          <w:rStyle w:val="FootnoteReference"/>
        </w:rPr>
        <w:footnoteReference w:id="6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حَمْزَةَ : فَقَالَ لِی هذَا الْهَاشِمِیُّ : وَ أَنَا أَظُنُّهُ کَمَا یَقُولُونَ</w:t>
      </w:r>
      <w:r>
        <w:rPr>
          <w:rStyle w:val="FootnoteReference"/>
        </w:rPr>
        <w:footnoteReference w:id="6362"/>
      </w:r>
      <w:r>
        <w:rPr>
          <w:rFonts w:ascii="Times New Roman" w:hAnsi="Times New Roman" w:eastAsia="Times New Roman" w:cs="Times New Roman"/>
          <w:lang w:val="en-US" w:bidi="en-US"/>
          <w:color w:val="111111"/>
          <w:sz w:val="28"/>
          <w:szCs w:val="28"/>
          <w:rtl/>
        </w:rPr>
        <w:t xml:space="preserve">.</w:t>
      </w:r>
      <w:r>
        <w:rPr>
          <w:rStyle w:val="FootnoteReference"/>
        </w:rPr>
        <w:footnoteReference w:id="6363"/>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81" w:name="pg20122_243904"/>
    <w:bookmarkEnd w:id="381"/>
    <w:p>
      <w:pPr>
        <w:pStyle w:val="Heading4"/>
      </w:pPr>
      <w:bookmarkStart w:id="1138" w:name="_Toc661"/>
      <w:r>
        <w:t>7- الحدیث</w:t>
      </w:r>
      <w:bookmarkEnd w:id="1138"/>
    </w:p>
    <w:p>
      <w:pPr>
        <w:pStyle w:val="BookText"/>
      </w:pPr>
      <w:r>
        <w:rPr>
          <w:rFonts w:ascii="Amiri" w:hAnsi="Amiri" w:eastAsia="Amiri" w:cs="Amiri"/>
          <w:lang w:bidi="ar-SA"/>
          <w:color w:val="111111"/>
          <w:sz w:val="28"/>
          <w:szCs w:val="28"/>
          <w:rtl/>
        </w:rPr>
        <w:t xml:space="preserve">7/1315. عَلِیُّ بْنُ إِبْرَاهِیمَ ، عَنْ أَبِیهِ ، قَالَ :</w:t>
      </w:r>
    </w:p>
    <w:p>
      <w:pPr>
        <w:pStyle w:val="BookText"/>
      </w:pPr>
      <w:r>
        <w:rPr>
          <w:rFonts w:ascii="Amiri" w:hAnsi="Amiri" w:eastAsia="Amiri" w:cs="Amiri"/>
          <w:lang w:bidi="ar-SA"/>
          <w:color w:val="111111"/>
          <w:sz w:val="28"/>
          <w:szCs w:val="28"/>
          <w:rtl/>
        </w:rPr>
        <w:t xml:space="preserve">اسْتَأْذَنَ عَلی أَبِی جَعْفَرٍ علیه‌السلام قَوْمٌ مِنْ أَهْلِ النَّوَاحِی مِنَ الشِّیعَةِ ، فَأَذِنَ لَهُمْ ، فَدَخَلُوا ، فَسَأَلُوهُ فِی مَجْلِسٍ وَاحِدٍ عَنْ ثَـلاَثِینَ أَلْفَ مَسْأَلَةٍ</w:t>
      </w:r>
      <w:r>
        <w:rPr>
          <w:rStyle w:val="FootnoteReference"/>
        </w:rPr>
        <w:footnoteReference w:id="6364"/>
      </w:r>
      <w:r>
        <w:rPr>
          <w:rFonts w:ascii="Amiri" w:hAnsi="Amiri" w:eastAsia="Amiri" w:cs="Amiri"/>
          <w:lang w:bidi="ar-SA"/>
          <w:color w:val="111111"/>
          <w:sz w:val="28"/>
          <w:szCs w:val="28"/>
          <w:rtl/>
        </w:rPr>
        <w:t xml:space="preserve">، فَأَجَابَ</w:t>
      </w:r>
      <w:r>
        <w:rPr>
          <w:rStyle w:val="FootnoteReference"/>
        </w:rPr>
        <w:footnoteReference w:id="6365"/>
      </w:r>
      <w:r>
        <w:rPr>
          <w:rFonts w:ascii="Amiri" w:hAnsi="Amiri" w:eastAsia="Amiri" w:cs="Amiri"/>
          <w:lang w:bidi="ar-SA"/>
          <w:color w:val="111111"/>
          <w:sz w:val="28"/>
          <w:szCs w:val="28"/>
          <w:rtl/>
        </w:rPr>
        <w:t xml:space="preserve">علیه‌السلام وَ لَهُ عَشْرُ سِنِینَ .</w:t>
      </w:r>
      <w:r>
        <w:rPr>
          <w:rStyle w:val="FootnoteReference"/>
        </w:rPr>
        <w:footnoteReference w:id="6366"/>
      </w:r>
    </w:p>
    <w:p>
      <w:pPr>
        <w:pStyle w:val="Heading4"/>
      </w:pPr>
      <w:bookmarkStart w:id="1139" w:name="_Toc662"/>
      <w:r>
        <w:t>8- الحدیث</w:t>
      </w:r>
      <w:bookmarkEnd w:id="1139"/>
    </w:p>
    <w:p>
      <w:pPr>
        <w:pStyle w:val="BookText"/>
      </w:pPr>
      <w:r>
        <w:rPr>
          <w:rFonts w:ascii="Amiri" w:hAnsi="Amiri" w:eastAsia="Amiri" w:cs="Amiri"/>
          <w:lang w:bidi="ar-SA"/>
          <w:color w:val="111111"/>
          <w:sz w:val="28"/>
          <w:szCs w:val="28"/>
          <w:rtl/>
        </w:rPr>
        <w:t xml:space="preserve">8/1316. عَلِیُّ بْنُ مُحَمَّدٍ ، عَنْ سَهْلِ بْنِ زِیَادٍ ، عَنْ عَلِیِّ بْنِ الْحَکَمِ ، عَنْ دِعْبِلِ بْنِ عَلِیٍّ :</w:t>
      </w:r>
    </w:p>
    <w:p>
      <w:pPr>
        <w:pStyle w:val="BookText"/>
      </w:pPr>
      <w:r>
        <w:rPr>
          <w:rFonts w:ascii="Amiri" w:hAnsi="Amiri" w:eastAsia="Amiri" w:cs="Amiri"/>
          <w:lang w:bidi="ar-SA"/>
          <w:color w:val="111111"/>
          <w:sz w:val="28"/>
          <w:szCs w:val="28"/>
          <w:rtl/>
        </w:rPr>
        <w:t xml:space="preserve">أَنَّهُ دَخَلَ عَلی أَبِی الْحَسَنِ الرِّضَا علیه‌السلام ، وَ أَمَرَ لَهُ بِشَیْءٍ ، فَأَخَذَهُ وَ لَمْ یَحْمَدِ اللّهَ ، قَالَ : فَقَالَ لَهُ</w:t>
      </w:r>
      <w:r>
        <w:rPr>
          <w:rStyle w:val="FootnoteReference"/>
        </w:rPr>
        <w:footnoteReference w:id="6367"/>
      </w:r>
      <w:r>
        <w:rPr>
          <w:rFonts w:ascii="Amiri" w:hAnsi="Amiri" w:eastAsia="Amiri" w:cs="Amiri"/>
          <w:lang w:bidi="ar-SA"/>
          <w:color w:val="111111"/>
          <w:sz w:val="28"/>
          <w:szCs w:val="28"/>
          <w:rtl/>
        </w:rPr>
        <w:t xml:space="preserve">: «لِمَ لَمْ تَحْمَدِ اللّهَ؟».</w:t>
      </w:r>
    </w:p>
    <w:p>
      <w:pPr>
        <w:pStyle w:val="BookText"/>
      </w:pPr>
      <w:r>
        <w:rPr>
          <w:rFonts w:ascii="Amiri" w:hAnsi="Amiri" w:eastAsia="Amiri" w:cs="Amiri"/>
          <w:lang w:bidi="ar-SA"/>
          <w:color w:val="111111"/>
          <w:sz w:val="28"/>
          <w:szCs w:val="28"/>
          <w:rtl/>
        </w:rPr>
        <w:t xml:space="preserve">قَالَ : ثُمَّ</w:t>
      </w:r>
      <w:r>
        <w:rPr>
          <w:rStyle w:val="FootnoteReference"/>
        </w:rPr>
        <w:footnoteReference w:id="6368"/>
      </w:r>
      <w:r>
        <w:rPr>
          <w:rFonts w:ascii="Amiri" w:hAnsi="Amiri" w:eastAsia="Amiri" w:cs="Amiri"/>
          <w:lang w:bidi="ar-SA"/>
          <w:color w:val="111111"/>
          <w:sz w:val="28"/>
          <w:szCs w:val="28"/>
          <w:rtl/>
        </w:rPr>
        <w:t xml:space="preserve">دَخَلْتُ بَعْدُ</w:t>
      </w:r>
      <w:r>
        <w:rPr>
          <w:rStyle w:val="FootnoteReference"/>
        </w:rPr>
        <w:footnoteReference w:id="6369"/>
      </w:r>
      <w:r>
        <w:rPr>
          <w:rFonts w:ascii="Amiri" w:hAnsi="Amiri" w:eastAsia="Amiri" w:cs="Amiri"/>
          <w:lang w:bidi="ar-SA"/>
          <w:color w:val="111111"/>
          <w:sz w:val="28"/>
          <w:szCs w:val="28"/>
          <w:rtl/>
        </w:rPr>
        <w:t xml:space="preserve">عَلی أَبِی جَعْفَرٍ علیه‌السلام ، وَ أَمَرَ لِی</w:t>
      </w:r>
      <w:r>
        <w:rPr>
          <w:rStyle w:val="FootnoteReference"/>
        </w:rPr>
        <w:footnoteReference w:id="6370"/>
      </w:r>
      <w:r>
        <w:rPr>
          <w:rFonts w:ascii="Amiri" w:hAnsi="Amiri" w:eastAsia="Amiri" w:cs="Amiri"/>
          <w:lang w:bidi="ar-SA"/>
          <w:color w:val="111111"/>
          <w:sz w:val="28"/>
          <w:szCs w:val="28"/>
          <w:rtl/>
        </w:rPr>
        <w:t xml:space="preserve">بِشَیْءٍ ، فَقُلْتُ : الْحَمْدُ لِلّهِ ، فَقَالَ لِی : «تَأَدَّبْتَ» .</w:t>
      </w:r>
      <w:r>
        <w:rPr>
          <w:rStyle w:val="FootnoteReference"/>
        </w:rPr>
        <w:footnoteReference w:id="6371"/>
      </w:r>
    </w:p>
    <w:p>
      <w:pPr>
        <w:pStyle w:val="Heading4"/>
      </w:pPr>
      <w:bookmarkStart w:id="1140" w:name="_Toc663"/>
      <w:r>
        <w:t>9- الحدیث</w:t>
      </w:r>
      <w:bookmarkEnd w:id="1140"/>
    </w:p>
    <w:p>
      <w:pPr>
        <w:pStyle w:val="BookText"/>
      </w:pPr>
      <w:r>
        <w:rPr>
          <w:rFonts w:ascii="Amiri" w:hAnsi="Amiri" w:eastAsia="Amiri" w:cs="Amiri"/>
          <w:lang w:bidi="ar-SA"/>
          <w:color w:val="111111"/>
          <w:sz w:val="28"/>
          <w:szCs w:val="28"/>
          <w:rtl/>
        </w:rPr>
        <w:t xml:space="preserve">9/1317. الْحُسَیْنُ بْنُ مُحَمَّدٍ ، عَنْ مُعَلَّی بْنِ مُحَمَّدٍ ، عَنْ أَحْمَدَ بْنِ مُحَمَّدِ بْنِ عَبْدِ اللّهِ ، عَنْ مُحَمَّدِ بْنِ سِنَانٍ</w:t>
      </w:r>
      <w:r>
        <w:rPr>
          <w:rStyle w:val="FootnoteReference"/>
        </w:rPr>
        <w:footnoteReference w:id="6372"/>
      </w:r>
    </w:p>
    <w:p>
      <w:pPr>
        <w:pStyle w:val="BookText"/>
      </w:pPr>
      <w:r>
        <w:rPr>
          <w:rFonts w:ascii="IRNazanin" w:hAnsi="IRNazanin" w:eastAsia="IRNazanin" w:cs="IRNazanin"/>
          <w:lang w:bidi="fa-IR"/>
          <w:color w:val="111111"/>
          <w:sz w:val="28"/>
          <w:szCs w:val="28"/>
          <w:rtl/>
        </w:rPr>
        <w:t xml:space="preserve">هذا ، ولم یظهر لنا شیء فی تعیین المراد من محمّد بن سنان هذا ، أو وقوع التحریف فی العنوان .</w:t>
      </w:r>
    </w:p>
    <w:p>
      <w:pPr>
        <w:pStyle w:val="BookText"/>
      </w:pPr>
      <w:r>
        <w:rPr>
          <w:rFonts w:ascii="IRNazanin" w:hAnsi="IRNazanin" w:eastAsia="IRNazanin" w:cs="IRNazanin"/>
          <w:lang w:bidi="fa-IR"/>
          <w:color w:val="111111"/>
          <w:sz w:val="28"/>
          <w:szCs w:val="28"/>
          <w:rtl/>
        </w:rPr>
        <w:t xml:space="preserve">ویؤکّد وقوع الاختلال فی السند أنّا لم نجد روایة أحمد بن محمّد بن عبداللّه ـ شیخ معلّی بن محمّد ـ عن محمّد بن سنان فی موضع.</w:t>
      </w:r>
    </w:p>
    <w:p>
      <w:pPr>
        <w:pStyle w:val="BookText"/>
      </w:pPr>
      <w:r>
        <w:rPr>
          <w:rFonts w:ascii="Amiri" w:hAnsi="Amiri" w:eastAsia="Amiri" w:cs="Amiri"/>
          <w:lang w:bidi="ar-SA"/>
          <w:color w:val="111111"/>
          <w:sz w:val="28"/>
          <w:szCs w:val="28"/>
          <w:rtl/>
        </w:rPr>
        <w:t xml:space="preserve">، قَالَ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82" w:name="pg20122_243905"/>
    <w:bookmarkEnd w:id="382"/>
    <w:p>
      <w:pPr>
        <w:pStyle w:val="BookText"/>
      </w:pPr>
      <w:r>
        <w:rPr>
          <w:rFonts w:ascii="Amiri" w:hAnsi="Amiri" w:eastAsia="Amiri" w:cs="Amiri"/>
          <w:lang w:bidi="ar-SA"/>
          <w:color w:val="111111"/>
          <w:sz w:val="28"/>
          <w:szCs w:val="28"/>
          <w:rtl/>
        </w:rPr>
        <w:t xml:space="preserve">دَخَلْتُ عَلی أَبِی الْحَسَنِ علیه‌السلام ، فَقَالَ</w:t>
      </w:r>
      <w:r>
        <w:rPr>
          <w:rStyle w:val="FootnoteReference"/>
        </w:rPr>
        <w:footnoteReference w:id="6373"/>
      </w:r>
      <w:r>
        <w:rPr>
          <w:rFonts w:ascii="Amiri" w:hAnsi="Amiri" w:eastAsia="Amiri" w:cs="Amiri"/>
          <w:lang w:bidi="ar-SA"/>
          <w:color w:val="111111"/>
          <w:sz w:val="28"/>
          <w:szCs w:val="28"/>
          <w:rtl/>
        </w:rPr>
        <w:t xml:space="preserve">: «یَا مُحَمَّدُ ، حَدَثَ بِآلِ فَرَجٍ حَدَثٌ ؟» فَقُلْتُ : مَاتَ عُمَرُ ، فَقَالَ : «الْحَمْدُ لِلّهِ» حَتّی أَحْصَیْتُ لَهُ أَرْبَعاً وَ عِشْرِینَ مَرَّةً ، فَقُلْتُ : یَا سَیِّدِی ، لَوْ عَلِمْتُ أَنَّ هذَا یَسُرُّکَ لَجِئْتُ حَافِیاً أَعْدُو</w:t>
      </w:r>
      <w:r>
        <w:rPr>
          <w:rStyle w:val="FootnoteReference"/>
        </w:rPr>
        <w:footnoteReference w:id="6374"/>
      </w:r>
      <w:r>
        <w:rPr>
          <w:rFonts w:ascii="Amiri" w:hAnsi="Amiri" w:eastAsia="Amiri" w:cs="Amiri"/>
          <w:lang w:bidi="ar-SA"/>
          <w:color w:val="111111"/>
          <w:sz w:val="28"/>
          <w:szCs w:val="28"/>
          <w:rtl/>
        </w:rPr>
        <w:t xml:space="preserve">إِلَیْکَ ، قَالَ : «یَا مُحَمَّدُ ، أَ وَ لاَ تَدْرِی مَا قَالَ ـ لَعَنَهُ اللّهُ ـ لِمُحَمَّدِ بْنِ عَلِیٍّ أَبِی ؟» قَالَ : قُلْتُ : لاَ ، قَالَ : «خَاطَبَهُ فِی شَیْءٍ ، فَقَالَ : 497/1</w:t>
      </w:r>
    </w:p>
    <w:p>
      <w:pPr>
        <w:pStyle w:val="BookText"/>
      </w:pPr>
      <w:r>
        <w:rPr>
          <w:rFonts w:ascii="Amiri" w:hAnsi="Amiri" w:eastAsia="Amiri" w:cs="Amiri"/>
          <w:lang w:bidi="ar-SA"/>
          <w:color w:val="111111"/>
          <w:sz w:val="28"/>
          <w:szCs w:val="28"/>
          <w:rtl/>
        </w:rPr>
        <w:t xml:space="preserve">أَظُنُّکَ</w:t>
      </w:r>
      <w:r>
        <w:rPr>
          <w:rStyle w:val="FootnoteReference"/>
        </w:rPr>
        <w:footnoteReference w:id="6375"/>
      </w:r>
      <w:r>
        <w:rPr>
          <w:rFonts w:ascii="Amiri" w:hAnsi="Amiri" w:eastAsia="Amiri" w:cs="Amiri"/>
          <w:lang w:bidi="ar-SA"/>
          <w:color w:val="111111"/>
          <w:sz w:val="28"/>
          <w:szCs w:val="28"/>
          <w:rtl/>
        </w:rPr>
        <w:t xml:space="preserve">سَکْرَانَ ، فَقَالَ أَبِی : اللّهُمَّ ، إِنْ کُنْتَ تَعْلَمُ أَنِّی أَمْسَیْتُ لَکَ صَائِماً ، فَأَذِقْهُ طَعْمَ الْحَرَبِ</w:t>
      </w:r>
      <w:r>
        <w:rPr>
          <w:rStyle w:val="FootnoteReference"/>
        </w:rPr>
        <w:footnoteReference w:id="6376"/>
      </w:r>
      <w:r>
        <w:rPr>
          <w:rFonts w:ascii="Amiri" w:hAnsi="Amiri" w:eastAsia="Amiri" w:cs="Amiri"/>
          <w:lang w:bidi="ar-SA"/>
          <w:color w:val="111111"/>
          <w:sz w:val="28"/>
          <w:szCs w:val="28"/>
          <w:rtl/>
        </w:rPr>
        <w:t xml:space="preserve">، وَ ذُلَّ الاْءَسْرِ ، فَوَ اللّهِ ، إِنْ ذَهَبَتِ الاْءَیَّامُ حَتّی حُرِبَ</w:t>
      </w:r>
      <w:r>
        <w:rPr>
          <w:rStyle w:val="FootnoteReference"/>
        </w:rPr>
        <w:footnoteReference w:id="6377"/>
      </w:r>
      <w:r>
        <w:rPr>
          <w:rFonts w:ascii="Amiri" w:hAnsi="Amiri" w:eastAsia="Amiri" w:cs="Amiri"/>
          <w:lang w:bidi="ar-SA"/>
          <w:color w:val="111111"/>
          <w:sz w:val="28"/>
          <w:szCs w:val="28"/>
          <w:rtl/>
        </w:rPr>
        <w:t xml:space="preserve">مَالَهُ وَ مَا کَانَ لَهُ ، ثُمَّ أُخِذَ أَسِیراً ، وَ هُوَ ذَا</w:t>
      </w:r>
      <w:r>
        <w:rPr>
          <w:rStyle w:val="FootnoteReference"/>
        </w:rPr>
        <w:footnoteReference w:id="6378"/>
      </w:r>
      <w:r>
        <w:rPr>
          <w:rFonts w:ascii="Amiri" w:hAnsi="Amiri" w:eastAsia="Amiri" w:cs="Amiri"/>
          <w:lang w:bidi="ar-SA"/>
          <w:color w:val="111111"/>
          <w:sz w:val="28"/>
          <w:szCs w:val="28"/>
          <w:rtl/>
        </w:rPr>
        <w:t xml:space="preserve">قَدْ مَاتَ لاَ رَحِمَهُ اللّهُ ، و</w:t>
      </w:r>
      <w:r>
        <w:rPr>
          <w:rStyle w:val="FootnoteReference"/>
        </w:rPr>
        <w:footnoteReference w:id="6379"/>
      </w:r>
      <w:r>
        <w:rPr>
          <w:rFonts w:ascii="Amiri" w:hAnsi="Amiri" w:eastAsia="Amiri" w:cs="Amiri"/>
          <w:lang w:bidi="ar-SA"/>
          <w:color w:val="111111"/>
          <w:sz w:val="28"/>
          <w:szCs w:val="28"/>
          <w:rtl/>
        </w:rPr>
        <w:t xml:space="preserve">قَدْ أَدَالَ</w:t>
      </w:r>
      <w:r>
        <w:rPr>
          <w:rStyle w:val="FootnoteReference"/>
        </w:rPr>
        <w:footnoteReference w:id="6380"/>
      </w:r>
      <w:r>
        <w:rPr>
          <w:rFonts w:ascii="Amiri" w:hAnsi="Amiri" w:eastAsia="Amiri" w:cs="Amiri"/>
          <w:lang w:bidi="ar-SA"/>
          <w:color w:val="111111"/>
          <w:sz w:val="28"/>
          <w:szCs w:val="28"/>
          <w:rtl/>
        </w:rPr>
        <w:t xml:space="preserve">اللّهُ ـ عَزَّ وَ جَلَّ ـ مِنْهُ ، وَمَا زَالَ یُدِیلُ أَوْلِیَاءَهُ مِنْ أَعْدَائِهِ» .</w:t>
      </w:r>
      <w:r>
        <w:rPr>
          <w:rStyle w:val="FootnoteReference"/>
        </w:rPr>
        <w:footnoteReference w:id="6381"/>
      </w:r>
    </w:p>
    <w:p>
      <w:pPr>
        <w:pStyle w:val="Heading4"/>
      </w:pPr>
      <w:bookmarkStart w:id="1141" w:name="_Toc664"/>
      <w:r>
        <w:t>10- الحدیث</w:t>
      </w:r>
      <w:bookmarkEnd w:id="1141"/>
    </w:p>
    <w:p>
      <w:pPr>
        <w:pStyle w:val="BookText"/>
      </w:pPr>
      <w:r>
        <w:rPr>
          <w:rFonts w:ascii="Amiri" w:hAnsi="Amiri" w:eastAsia="Amiri" w:cs="Amiri"/>
          <w:lang w:bidi="ar-SA"/>
          <w:color w:val="111111"/>
          <w:sz w:val="28"/>
          <w:szCs w:val="28"/>
          <w:rtl/>
        </w:rPr>
        <w:t xml:space="preserve">10/1318. أَحْمَدُ بْنُ إِدْرِیسَ ، عَنْ مُحَمَّدِ بْنِ حَسَّانَ ، عَنْ أَبِی هَاشِمٍ الْجَعْفَرِیِّ ، قَالَ :</w:t>
      </w:r>
    </w:p>
    <w:p>
      <w:pPr>
        <w:pStyle w:val="BookText"/>
      </w:pPr>
      <w:r>
        <w:rPr>
          <w:rFonts w:ascii="Amiri" w:hAnsi="Amiri" w:eastAsia="Amiri" w:cs="Amiri"/>
          <w:lang w:bidi="ar-SA"/>
          <w:color w:val="111111"/>
          <w:sz w:val="28"/>
          <w:szCs w:val="28"/>
          <w:rtl/>
        </w:rPr>
        <w:t xml:space="preserve">صَلَّیْتُ مَعَ أَبِی جَعْفَرٍ علیه‌السلام فِی مَسْجِدِ الْمُسَیَّبِ</w:t>
      </w:r>
      <w:r>
        <w:rPr>
          <w:rStyle w:val="FootnoteReference"/>
        </w:rPr>
        <w:footnoteReference w:id="6382"/>
      </w:r>
      <w:r>
        <w:rPr>
          <w:rFonts w:ascii="Amiri" w:hAnsi="Amiri" w:eastAsia="Amiri" w:cs="Amiri"/>
          <w:lang w:bidi="ar-SA"/>
          <w:color w:val="111111"/>
          <w:sz w:val="28"/>
          <w:szCs w:val="28"/>
          <w:rtl/>
        </w:rPr>
        <w:t xml:space="preserve">، وَ صَلّی بِنَا فِی مَوْضِعِ الْقِبْلَةِ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83" w:name="pg20122_243906"/>
    <w:bookmarkEnd w:id="383"/>
    <w:p>
      <w:pPr>
        <w:pStyle w:val="BookText"/>
      </w:pPr>
      <w:r>
        <w:rPr>
          <w:rFonts w:ascii="Amiri" w:hAnsi="Amiri" w:eastAsia="Amiri" w:cs="Amiri"/>
          <w:lang w:bidi="ar-SA"/>
          <w:color w:val="111111"/>
          <w:sz w:val="28"/>
          <w:szCs w:val="28"/>
          <w:rtl/>
        </w:rPr>
        <w:t xml:space="preserve">سَوَاءً</w:t>
      </w:r>
      <w:r>
        <w:rPr>
          <w:rStyle w:val="FootnoteReference"/>
        </w:rPr>
        <w:footnoteReference w:id="6383"/>
      </w:r>
      <w:r>
        <w:rPr>
          <w:rFonts w:ascii="Amiri" w:hAnsi="Amiri" w:eastAsia="Amiri" w:cs="Amiri"/>
          <w:lang w:bidi="ar-SA"/>
          <w:color w:val="111111"/>
          <w:sz w:val="28"/>
          <w:szCs w:val="28"/>
          <w:rtl/>
        </w:rPr>
        <w:t xml:space="preserve">، وَ ذُکِرَ</w:t>
      </w:r>
      <w:r>
        <w:rPr>
          <w:rStyle w:val="FootnoteReference"/>
        </w:rPr>
        <w:footnoteReference w:id="6384"/>
      </w:r>
      <w:r>
        <w:rPr>
          <w:rFonts w:ascii="Amiri" w:hAnsi="Amiri" w:eastAsia="Amiri" w:cs="Amiri"/>
          <w:lang w:bidi="ar-SA"/>
          <w:color w:val="111111"/>
          <w:sz w:val="28"/>
          <w:szCs w:val="28"/>
          <w:rtl/>
        </w:rPr>
        <w:t xml:space="preserve">أَنَّ السِّدْرَةَ الَّتِی فِی الْمَسْجِدِ کَانَتْ یَابِسَةً</w:t>
      </w:r>
      <w:r>
        <w:rPr>
          <w:rStyle w:val="FootnoteReference"/>
        </w:rPr>
        <w:footnoteReference w:id="6385"/>
      </w:r>
      <w:r>
        <w:rPr>
          <w:rFonts w:ascii="Amiri" w:hAnsi="Amiri" w:eastAsia="Amiri" w:cs="Amiri"/>
          <w:lang w:bidi="ar-SA"/>
          <w:color w:val="111111"/>
          <w:sz w:val="28"/>
          <w:szCs w:val="28"/>
          <w:rtl/>
        </w:rPr>
        <w:t xml:space="preserve">لَیْسَ عَلَیْهَا وَرَقٌ ، فَدَعَا بِمَاءٍ ، وَ تَهَیَّأَ</w:t>
      </w:r>
      <w:r>
        <w:rPr>
          <w:rStyle w:val="FootnoteReference"/>
        </w:rPr>
        <w:footnoteReference w:id="6386"/>
      </w:r>
      <w:r>
        <w:rPr>
          <w:rFonts w:ascii="Amiri" w:hAnsi="Amiri" w:eastAsia="Amiri" w:cs="Amiri"/>
          <w:lang w:bidi="ar-SA"/>
          <w:color w:val="111111"/>
          <w:sz w:val="28"/>
          <w:szCs w:val="28"/>
          <w:rtl/>
        </w:rPr>
        <w:t xml:space="preserve">تَحْتَ السِّدْرَةِ ، فَعَاشَتِ السِّدْرَةُ وَ أَوْرَقَتْ ، وَ حَمَلَتْ مِنْ</w:t>
      </w:r>
      <w:r>
        <w:rPr>
          <w:rStyle w:val="FootnoteReference"/>
        </w:rPr>
        <w:footnoteReference w:id="6387"/>
      </w:r>
      <w:r>
        <w:rPr>
          <w:rFonts w:ascii="Amiri" w:hAnsi="Amiri" w:eastAsia="Amiri" w:cs="Amiri"/>
          <w:lang w:bidi="ar-SA"/>
          <w:color w:val="111111"/>
          <w:sz w:val="28"/>
          <w:szCs w:val="28"/>
          <w:rtl/>
        </w:rPr>
        <w:t xml:space="preserve">عَامِهَا .</w:t>
      </w:r>
      <w:r>
        <w:rPr>
          <w:rStyle w:val="FootnoteReference"/>
        </w:rPr>
        <w:footnoteReference w:id="6388"/>
      </w:r>
    </w:p>
    <w:p>
      <w:pPr>
        <w:pStyle w:val="Heading4"/>
      </w:pPr>
      <w:bookmarkStart w:id="1142" w:name="_Toc665"/>
      <w:r>
        <w:t>11- الحدیث</w:t>
      </w:r>
      <w:bookmarkEnd w:id="1142"/>
    </w:p>
    <w:p>
      <w:pPr>
        <w:pStyle w:val="BookText"/>
      </w:pPr>
      <w:r>
        <w:rPr>
          <w:rFonts w:ascii="Amiri" w:hAnsi="Amiri" w:eastAsia="Amiri" w:cs="Amiri"/>
          <w:lang w:bidi="ar-SA"/>
          <w:color w:val="111111"/>
          <w:sz w:val="28"/>
          <w:szCs w:val="28"/>
          <w:rtl/>
        </w:rPr>
        <w:t xml:space="preserve">11/1319. عِدَّةٌ مِنْ أَصْحَابِنَا ، عَنْ أَحْمَدَ بْنِ مُحَمَّدٍ ، عَنِ الْحَجَّالِ وَ عَمْرِو بْنِ عُثْمَانَ ، عَنْ رَجُلٍ مِنْ أَهْلِ الْمَدِینَةِ ، عَنِ الْمُطَرِّفِیِّ</w:t>
      </w:r>
      <w:r>
        <w:rPr>
          <w:rStyle w:val="FootnoteReference"/>
        </w:rPr>
        <w:footnoteReference w:id="638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مَضی أَبُو الْحَسَنِ الرِّضَا علیه‌السلام وَ لِیَ عَلَیْهِ أَرْبَعَةُ آلاَفِ دِرْهَمٍ ، فَقُلْتُ فِی نَفْسِی : ذَهَبَ مَالِی</w:t>
      </w:r>
      <w:r>
        <w:rPr>
          <w:rStyle w:val="FootnoteReference"/>
        </w:rPr>
        <w:footnoteReference w:id="6390"/>
      </w:r>
      <w:r>
        <w:rPr>
          <w:rFonts w:ascii="Amiri" w:hAnsi="Amiri" w:eastAsia="Amiri" w:cs="Amiri"/>
          <w:lang w:bidi="ar-SA"/>
          <w:color w:val="111111"/>
          <w:sz w:val="28"/>
          <w:szCs w:val="28"/>
          <w:rtl/>
        </w:rPr>
        <w:t xml:space="preserve">، فَأَرْسَلَ إِلَیَّ أَبُو جَعْفَرٍ علیه‌السلام : «إِذَا کَانَ غَداً فَأْتِنِی ، وَ لْیَکُنْ مَعَکَ مِیزَانٌ وَ أَوْزَانٌ</w:t>
      </w:r>
      <w:r>
        <w:rPr>
          <w:rStyle w:val="FootnoteReference"/>
        </w:rPr>
        <w:footnoteReference w:id="6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فَدَخَلْتُ عَلی أَبِی جَعْفَرٍ علیه‌السلام </w:t>
      </w:r>
      <w:r>
        <w:rPr>
          <w:rStyle w:val="FootnoteReference"/>
        </w:rPr>
        <w:footnoteReference w:id="6392"/>
      </w:r>
      <w:r>
        <w:rPr>
          <w:rFonts w:ascii="Amiri" w:hAnsi="Amiri" w:eastAsia="Amiri" w:cs="Amiri"/>
          <w:lang w:bidi="ar-SA"/>
          <w:color w:val="111111"/>
          <w:sz w:val="28"/>
          <w:szCs w:val="28"/>
          <w:rtl/>
        </w:rPr>
        <w:t xml:space="preserve">، فَقَالَ لِی : «مَضی أَبُو الْحَسَنِ علیه‌السلام ، وَلَکَ عَلَیْهِ أَرْبَعَةُ آلاَفِ دِرْهَمٍ ؟» فَقُلْتُ : نَعَمْ ، فَرَفَعَ الْمُصَلَّی الَّذِی کَانَ تَحْتَهُ ، فَإِذَا تَحْتَهُ دَنَانِیرُ ، فَدَفَعَهَا إِلَیَّ</w:t>
      </w:r>
      <w:r>
        <w:rPr>
          <w:rStyle w:val="FootnoteReference"/>
        </w:rPr>
        <w:footnoteReference w:id="6393"/>
      </w:r>
      <w:r>
        <w:rPr>
          <w:rFonts w:ascii="Times New Roman" w:hAnsi="Times New Roman" w:eastAsia="Times New Roman" w:cs="Times New Roman"/>
          <w:lang w:val="en-US" w:bidi="en-US"/>
          <w:color w:val="111111"/>
          <w:sz w:val="28"/>
          <w:szCs w:val="28"/>
          <w:rtl/>
        </w:rPr>
        <w:t xml:space="preserve">.</w:t>
      </w:r>
      <w:r>
        <w:rPr>
          <w:rStyle w:val="FootnoteReference"/>
        </w:rPr>
        <w:footnoteReference w:id="6394"/>
      </w:r>
    </w:p>
    <w:p>
      <w:pPr>
        <w:pStyle w:val="Heading4"/>
      </w:pPr>
      <w:bookmarkStart w:id="1143" w:name="_Toc666"/>
      <w:r>
        <w:t>12- الحدیث</w:t>
      </w:r>
      <w:bookmarkEnd w:id="1143"/>
    </w:p>
    <w:p>
      <w:pPr>
        <w:pStyle w:val="BookText"/>
      </w:pPr>
      <w:r>
        <w:rPr>
          <w:rFonts w:ascii="Amiri" w:hAnsi="Amiri" w:eastAsia="Amiri" w:cs="Amiri"/>
          <w:lang w:bidi="ar-SA"/>
          <w:color w:val="111111"/>
          <w:sz w:val="28"/>
          <w:szCs w:val="28"/>
          <w:rtl/>
        </w:rPr>
        <w:t xml:space="preserve">12/1320. سَعْدُ بْنُ عَبْدِ اللّهِ وَ الْحِمْیَرِیُّ جَمِیعاً ، عَنْ إِبْرَاهِیمَ بْنِ مَهْزِیَارَ ، عَنْ أَخِیهِ عَلِیٍّ ، عَنِ الْحُسَیْنِ</w:t>
      </w:r>
      <w:r>
        <w:rPr>
          <w:rStyle w:val="FootnoteReference"/>
        </w:rPr>
        <w:footnoteReference w:id="6395"/>
      </w:r>
      <w:r>
        <w:rPr>
          <w:rFonts w:ascii="Amiri" w:hAnsi="Amiri" w:eastAsia="Amiri" w:cs="Amiri"/>
          <w:lang w:bidi="ar-SA"/>
          <w:color w:val="111111"/>
          <w:sz w:val="28"/>
          <w:szCs w:val="28"/>
          <w:rtl/>
        </w:rPr>
        <w:t xml:space="preserve">بْنِ سَعِیدٍ ، عَنْ مُحَمَّدِ بْنِ سِنَانٍ ، قَالَ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84" w:name="pg20122_243907"/>
    <w:bookmarkEnd w:id="384"/>
    <w:p>
      <w:pPr>
        <w:pStyle w:val="BookText"/>
      </w:pPr>
      <w:r>
        <w:rPr>
          <w:rFonts w:ascii="Amiri" w:hAnsi="Amiri" w:eastAsia="Amiri" w:cs="Amiri"/>
          <w:lang w:bidi="ar-SA"/>
          <w:color w:val="111111"/>
          <w:sz w:val="28"/>
          <w:szCs w:val="28"/>
          <w:rtl/>
        </w:rPr>
        <w:t xml:space="preserve">قُبِضَ مُحَمَّدُ بْنُ عَلِیٍّ علیه‌السلام وَ هُوَ ابْنُ خَمْسٍ وَ عِشْرِینَ سَنَةً وَ ثَـلاَثَةِ أَشْهُرٍ وَ اثْنَیْ عَشَرَ یَوْماً ، تُوُفِّیَ یَوْمَ الثَّـلاَثَاءِ لِسِتٍّ خَلَوْنَ مِنْ ذِی الْحِجَّةِ سَنَةَ عِشْرِینَ وَ مِائَتَیْنِ ؛ عَاشَ</w:t>
      </w:r>
      <w:r>
        <w:rPr>
          <w:rStyle w:val="FootnoteReference"/>
        </w:rPr>
        <w:footnoteReference w:id="6396"/>
      </w:r>
      <w:r>
        <w:rPr>
          <w:rFonts w:ascii="Amiri" w:hAnsi="Amiri" w:eastAsia="Amiri" w:cs="Amiri"/>
          <w:lang w:bidi="ar-SA"/>
          <w:color w:val="111111"/>
          <w:sz w:val="28"/>
          <w:szCs w:val="28"/>
          <w:rtl/>
        </w:rPr>
        <w:t xml:space="preserve">بَعْدَ أَبِیهِ تِسْعَ عَشْرَةَ</w:t>
      </w:r>
      <w:r>
        <w:rPr>
          <w:rStyle w:val="FootnoteReference"/>
        </w:rPr>
        <w:footnoteReference w:id="6397"/>
      </w:r>
      <w:r>
        <w:rPr>
          <w:rFonts w:ascii="Amiri" w:hAnsi="Amiri" w:eastAsia="Amiri" w:cs="Amiri"/>
          <w:lang w:bidi="ar-SA"/>
          <w:color w:val="111111"/>
          <w:sz w:val="28"/>
          <w:szCs w:val="28"/>
          <w:rtl/>
        </w:rPr>
        <w:t xml:space="preserve">سَنَةً إِلاَّ خَمْساً وَ عِشْرِینَ یَوْماً .</w:t>
      </w:r>
      <w:r>
        <w:rPr>
          <w:rStyle w:val="FootnoteReference"/>
        </w:rPr>
        <w:footnoteReference w:id="6398"/>
      </w:r>
    </w:p>
    <w:p>
      <w:pPr>
        <w:pStyle w:val="Heading3"/>
      </w:pPr>
      <w:bookmarkStart w:id="1144" w:name="_Toc667"/>
      <w:r>
        <w:t>(123) باب مولد أبی الحسن علیّ بن محمّد ...</w:t>
      </w:r>
      <w:bookmarkEnd w:id="1144"/>
    </w:p>
    <w:p>
      <w:pPr>
        <w:pStyle w:val="Heading4"/>
      </w:pPr>
      <w:bookmarkStart w:id="1145" w:name="_Toc668"/>
      <w:r>
        <w:t>اشارة</w:t>
      </w:r>
      <w:bookmarkEnd w:id="1145"/>
    </w:p>
    <w:p>
      <w:pPr>
        <w:pStyle w:val="BookText"/>
      </w:pPr>
      <w:r>
        <w:rPr>
          <w:rFonts w:ascii="Amiri" w:hAnsi="Amiri" w:eastAsia="Amiri" w:cs="Amiri"/>
          <w:lang w:bidi="ar-SA"/>
          <w:color w:val="111111"/>
          <w:sz w:val="28"/>
          <w:szCs w:val="28"/>
          <w:rtl/>
        </w:rPr>
        <w:t xml:space="preserve">123ـ بَابُ </w:t>
      </w:r>
      <w:r>
        <w:rPr>
          <w:rStyle w:val="FootnoteReference"/>
        </w:rPr>
        <w:footnoteReference w:id="6399"/>
      </w:r>
      <w:r>
        <w:rPr>
          <w:rFonts w:ascii="Amiri" w:hAnsi="Amiri" w:eastAsia="Amiri" w:cs="Amiri"/>
          <w:lang w:bidi="ar-SA"/>
          <w:color w:val="111111"/>
          <w:sz w:val="28"/>
          <w:szCs w:val="28"/>
          <w:rtl/>
        </w:rPr>
        <w:t xml:space="preserve">مَوْلِدِ أَبِی الْحَسَنِ عَلِیِّ بْنِ مُحَمَّدٍ </w:t>
      </w:r>
      <w:r>
        <w:rPr>
          <w:rStyle w:val="FootnoteReference"/>
        </w:rPr>
        <w:footnoteReference w:id="6400"/>
      </w:r>
    </w:p>
    <w:p>
      <w:pPr>
        <w:pStyle w:val="BookText"/>
      </w:pPr>
      <w:r>
        <w:rPr>
          <w:rFonts w:ascii="Amiri" w:hAnsi="Amiri" w:eastAsia="Amiri" w:cs="Amiri"/>
          <w:lang w:bidi="ar-SA"/>
          <w:color w:val="111111"/>
          <w:sz w:val="28"/>
          <w:szCs w:val="28"/>
          <w:rtl/>
        </w:rPr>
        <w:t xml:space="preserve">عَلَیْهِمَا السَّلاَمُ وَ الرِّضْوَانُ </w:t>
      </w:r>
      <w:r>
        <w:rPr>
          <w:rStyle w:val="FootnoteReference"/>
        </w:rPr>
        <w:footnoteReference w:id="6401"/>
      </w:r>
    </w:p>
    <w:p>
      <w:pPr>
        <w:pStyle w:val="BookText"/>
      </w:pPr>
      <w:r>
        <w:rPr>
          <w:rFonts w:ascii="Amiri" w:hAnsi="Amiri" w:eastAsia="Amiri" w:cs="Amiri"/>
          <w:lang w:bidi="ar-SA"/>
          <w:color w:val="111111"/>
          <w:sz w:val="28"/>
          <w:szCs w:val="28"/>
          <w:rtl/>
        </w:rPr>
        <w:t xml:space="preserve">وُلِدَ </w:t>
      </w:r>
      <w:r>
        <w:rPr>
          <w:rStyle w:val="FootnoteReference"/>
        </w:rPr>
        <w:footnoteReference w:id="6402"/>
      </w:r>
      <w:r>
        <w:rPr>
          <w:rFonts w:ascii="Amiri" w:hAnsi="Amiri" w:eastAsia="Amiri" w:cs="Amiri"/>
          <w:lang w:bidi="ar-SA"/>
          <w:color w:val="111111"/>
          <w:sz w:val="28"/>
          <w:szCs w:val="28"/>
          <w:rtl/>
        </w:rPr>
        <w:t xml:space="preserve">علیه‌السلام لِلنِّصْفِ مِنْ ذِی الْحِجَّةِ سَنَةَ اثْنَتَیْ عَشْرَةَ وَ مِائَتَیْنِ؛ وَ رُوِیَ أَنَّهُ وُلِدَ فِی رَجَبٍ سَنَةَ أَرْبَعَ عَشْرَةَ وَ مِائَتَیْنِ .</w:t>
      </w:r>
    </w:p>
    <w:p>
      <w:pPr>
        <w:pStyle w:val="BookText"/>
      </w:pPr>
      <w:r>
        <w:rPr>
          <w:rFonts w:ascii="Amiri" w:hAnsi="Amiri" w:eastAsia="Amiri" w:cs="Amiri"/>
          <w:lang w:bidi="ar-SA"/>
          <w:color w:val="111111"/>
          <w:sz w:val="28"/>
          <w:szCs w:val="28"/>
          <w:rtl/>
        </w:rPr>
        <w:t xml:space="preserve">وَمَضی علیه‌السلام لاِءَرْبَعٍ بَقِینَ مِنْ جُمَادَی الاْآخِرَةِ سَنَةَ أَرْبَعٍ وَ خَمْسِینَ وَ مِائَتَیْنِ </w:t>
      </w:r>
      <w:r>
        <w:rPr>
          <w:rStyle w:val="FootnoteReference"/>
        </w:rPr>
        <w:footnoteReference w:id="6403"/>
      </w:r>
      <w:r>
        <w:rPr>
          <w:rFonts w:ascii="Amiri" w:hAnsi="Amiri" w:eastAsia="Amiri" w:cs="Amiri"/>
          <w:lang w:bidi="ar-SA"/>
          <w:color w:val="111111"/>
          <w:sz w:val="28"/>
          <w:szCs w:val="28"/>
          <w:rtl/>
        </w:rPr>
        <w:t xml:space="preserve">وَرُوِیَ أَنَّهُ498/1</w:t>
      </w:r>
    </w:p>
    <w:p>
      <w:pPr>
        <w:pStyle w:val="BookText"/>
      </w:pPr>
      <w:r>
        <w:rPr>
          <w:rFonts w:ascii="Amiri" w:hAnsi="Amiri" w:eastAsia="Amiri" w:cs="Amiri"/>
          <w:lang w:bidi="ar-SA"/>
          <w:color w:val="111111"/>
          <w:sz w:val="28"/>
          <w:szCs w:val="28"/>
          <w:rtl/>
        </w:rPr>
        <w:t xml:space="preserve">قُبِضَ علیه‌السلام فِی رَجَبٍ سَنَةَ أَرْبَعٍ وَ خَمْسِینَ وَ مِائَتَیْنِ </w:t>
      </w:r>
      <w:r>
        <w:rPr>
          <w:rStyle w:val="FootnoteReference"/>
        </w:rPr>
        <w:footnoteReference w:id="6404"/>
      </w:r>
      <w:r>
        <w:rPr>
          <w:rFonts w:ascii="Amiri" w:hAnsi="Amiri" w:eastAsia="Amiri" w:cs="Amiri"/>
          <w:lang w:bidi="ar-SA"/>
          <w:color w:val="111111"/>
          <w:sz w:val="28"/>
          <w:szCs w:val="28"/>
          <w:rtl/>
        </w:rPr>
        <w:t xml:space="preserve">، وَ لَهُ إِحْدی </w:t>
      </w:r>
      <w:r>
        <w:rPr>
          <w:rStyle w:val="FootnoteReference"/>
        </w:rPr>
        <w:footnoteReference w:id="6405"/>
      </w:r>
      <w:r>
        <w:rPr>
          <w:rFonts w:ascii="Amiri" w:hAnsi="Amiri" w:eastAsia="Amiri" w:cs="Amiri"/>
          <w:lang w:bidi="ar-SA"/>
          <w:color w:val="111111"/>
          <w:sz w:val="28"/>
          <w:szCs w:val="28"/>
          <w:rtl/>
        </w:rPr>
        <w:t xml:space="preserve">وَ أَرْبَعُونَ سَنَةً وَ سِتَّةُ أَشْهُرٍ ، وَ </w:t>
      </w:r>
      <w:r>
        <w:rPr>
          <w:rStyle w:val="FootnoteReference"/>
        </w:rPr>
        <w:footnoteReference w:id="6406"/>
      </w:r>
      <w:r>
        <w:rPr>
          <w:rFonts w:ascii="Amiri" w:hAnsi="Amiri" w:eastAsia="Amiri" w:cs="Amiri"/>
          <w:lang w:bidi="ar-SA"/>
          <w:color w:val="111111"/>
          <w:sz w:val="28"/>
          <w:szCs w:val="28"/>
          <w:rtl/>
        </w:rPr>
        <w:t xml:space="preserve">أَرْبَعُونَ سَنَةً عَلَی الْمَوْلِدِ الاْآخَرِ الَّذِی رُوِیَ .</w:t>
      </w:r>
    </w:p>
    <w:p>
      <w:pPr>
        <w:pStyle w:val="BookText"/>
      </w:pPr>
      <w:r>
        <w:rPr>
          <w:rFonts w:ascii="Amiri" w:hAnsi="Amiri" w:eastAsia="Amiri" w:cs="Amiri"/>
          <w:lang w:bidi="ar-SA"/>
          <w:color w:val="111111"/>
          <w:sz w:val="28"/>
          <w:szCs w:val="28"/>
          <w:rtl/>
        </w:rPr>
        <w:t xml:space="preserve">وَ کَانَ الْمُتَوَکِّلُ أَشْخَصَهُ </w:t>
      </w:r>
      <w:r>
        <w:rPr>
          <w:rStyle w:val="FootnoteReference"/>
        </w:rPr>
        <w:footnoteReference w:id="6407"/>
      </w:r>
      <w:r>
        <w:rPr>
          <w:rFonts w:ascii="Amiri" w:hAnsi="Amiri" w:eastAsia="Amiri" w:cs="Amiri"/>
          <w:lang w:bidi="ar-SA"/>
          <w:color w:val="111111"/>
          <w:sz w:val="28"/>
          <w:szCs w:val="28"/>
          <w:rtl/>
        </w:rPr>
        <w:t xml:space="preserve">مَعَ یَحْیَی بْنِ هَرْثَمَةَ بْنِ أَعْیَنَ مِنَ الْمَدِینَةِ إِلی سُرَّ مَنْ رَأی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85" w:name="pg20122_243908"/>
    <w:bookmarkEnd w:id="385"/>
    <w:p>
      <w:pPr>
        <w:pStyle w:val="BookText"/>
      </w:pPr>
      <w:r>
        <w:rPr>
          <w:rFonts w:ascii="Amiri" w:hAnsi="Amiri" w:eastAsia="Amiri" w:cs="Amiri"/>
          <w:lang w:bidi="ar-SA"/>
          <w:color w:val="111111"/>
          <w:sz w:val="28"/>
          <w:szCs w:val="28"/>
          <w:rtl/>
        </w:rPr>
        <w:t xml:space="preserve">فَتُوُفِّیَ بِهَا علیه‌السلام ، وَ دُفِنَ فِی دَارِهِ ؛ وَ أُمُّهُ أُمُّ وَلَدٍ یُقَالُ لَهَا : سَمَانَةُ</w:t>
      </w:r>
      <w:r>
        <w:rPr>
          <w:rStyle w:val="FootnoteReference"/>
        </w:rPr>
        <w:footnoteReference w:id="6408"/>
      </w:r>
      <w:r>
        <w:rPr>
          <w:rFonts w:ascii="Times New Roman" w:hAnsi="Times New Roman" w:eastAsia="Times New Roman" w:cs="Times New Roman"/>
          <w:lang w:val="en-US" w:bidi="en-US"/>
          <w:color w:val="111111"/>
          <w:sz w:val="28"/>
          <w:szCs w:val="28"/>
          <w:rtl/>
        </w:rPr>
        <w:t xml:space="preserve">.</w:t>
      </w:r>
      <w:r>
        <w:rPr>
          <w:rStyle w:val="FootnoteReference"/>
        </w:rPr>
        <w:footnoteReference w:id="6409"/>
      </w:r>
    </w:p>
    <w:p>
      <w:pPr>
        <w:pStyle w:val="Heading4"/>
      </w:pPr>
      <w:bookmarkStart w:id="1146" w:name="_Toc669"/>
      <w:r>
        <w:t>1- الحدیث</w:t>
      </w:r>
      <w:bookmarkEnd w:id="1146"/>
    </w:p>
    <w:p>
      <w:pPr>
        <w:pStyle w:val="BookText"/>
      </w:pPr>
      <w:r>
        <w:rPr>
          <w:rFonts w:ascii="Amiri" w:hAnsi="Amiri" w:eastAsia="Amiri" w:cs="Amiri"/>
          <w:lang w:bidi="ar-SA"/>
          <w:color w:val="111111"/>
          <w:sz w:val="28"/>
          <w:szCs w:val="28"/>
          <w:rtl/>
        </w:rPr>
        <w:t xml:space="preserve">1/1321. الْحُسَیْنُ بْنُ مُحَمَّدٍ ، عَنْ مُعَلَّی بْنِ مُحَمَّدٍ ، عَنِ الْوَشَّاءِ ، عَنْ خَیْرَانَ الاْءَسْبَاطِیِّ ، قَالَ :</w:t>
      </w:r>
    </w:p>
    <w:p>
      <w:pPr>
        <w:pStyle w:val="BookText"/>
      </w:pPr>
      <w:r>
        <w:rPr>
          <w:rFonts w:ascii="Amiri" w:hAnsi="Amiri" w:eastAsia="Amiri" w:cs="Amiri"/>
          <w:lang w:bidi="ar-SA"/>
          <w:color w:val="111111"/>
          <w:sz w:val="28"/>
          <w:szCs w:val="28"/>
          <w:rtl/>
        </w:rPr>
        <w:t xml:space="preserve">قَدِمْتُ</w:t>
      </w:r>
      <w:r>
        <w:rPr>
          <w:rStyle w:val="FootnoteReference"/>
        </w:rPr>
        <w:footnoteReference w:id="6410"/>
      </w:r>
      <w:r>
        <w:rPr>
          <w:rFonts w:ascii="Amiri" w:hAnsi="Amiri" w:eastAsia="Amiri" w:cs="Amiri"/>
          <w:lang w:bidi="ar-SA"/>
          <w:color w:val="111111"/>
          <w:sz w:val="28"/>
          <w:szCs w:val="28"/>
          <w:rtl/>
        </w:rPr>
        <w:t xml:space="preserve">عَلی أَبِی الْحَسَنِ</w:t>
      </w:r>
      <w:r>
        <w:rPr>
          <w:rStyle w:val="FootnoteReference"/>
        </w:rPr>
        <w:footnoteReference w:id="6411"/>
      </w:r>
      <w:r>
        <w:rPr>
          <w:rFonts w:ascii="Amiri" w:hAnsi="Amiri" w:eastAsia="Amiri" w:cs="Amiri"/>
          <w:lang w:bidi="ar-SA"/>
          <w:color w:val="111111"/>
          <w:sz w:val="28"/>
          <w:szCs w:val="28"/>
          <w:rtl/>
        </w:rPr>
        <w:t xml:space="preserve">علیه‌السلام الْمَدِینَةَ ، فَقَالَ لِی : «مَا خَبَرُ الْوَاثِقِ عِنْدَکَ ؟» قُلْتُ</w:t>
      </w:r>
      <w:r>
        <w:rPr>
          <w:rStyle w:val="FootnoteReference"/>
        </w:rPr>
        <w:footnoteReference w:id="6412"/>
      </w:r>
      <w:r>
        <w:rPr>
          <w:rFonts w:ascii="Amiri" w:hAnsi="Amiri" w:eastAsia="Amiri" w:cs="Amiri"/>
          <w:lang w:bidi="ar-SA"/>
          <w:color w:val="111111"/>
          <w:sz w:val="28"/>
          <w:szCs w:val="28"/>
          <w:rtl/>
        </w:rPr>
        <w:t xml:space="preserve">: جُعِلْتُ فِدَاکَ ، خَلَّفْتُهُ فِی عَافِیَةٍ ، أَنَا مِنْ أَقْرَبِ النَّاسِ عَهْداً بِهِ ، عَهْدِی بِهِ</w:t>
      </w:r>
      <w:r>
        <w:rPr>
          <w:rStyle w:val="FootnoteReference"/>
        </w:rPr>
        <w:footnoteReference w:id="6413"/>
      </w:r>
      <w:r>
        <w:rPr>
          <w:rFonts w:ascii="Amiri" w:hAnsi="Amiri" w:eastAsia="Amiri" w:cs="Amiri"/>
          <w:lang w:bidi="ar-SA"/>
          <w:color w:val="111111"/>
          <w:sz w:val="28"/>
          <w:szCs w:val="28"/>
          <w:rtl/>
        </w:rPr>
        <w:t xml:space="preserve">مُنْذُ عَشَرَةِ أَیَّامٍ ، قَالَ : فَقَالَ لِی : «إِنَّ أَهْلَ الْمَدِینَةِ یَقُولُونَ : إِنَّهُ مَاتَ</w:t>
      </w:r>
      <w:r>
        <w:rPr>
          <w:rStyle w:val="FootnoteReference"/>
        </w:rPr>
        <w:footnoteReference w:id="6414"/>
      </w:r>
      <w:r>
        <w:rPr>
          <w:rFonts w:ascii="Amiri" w:hAnsi="Amiri" w:eastAsia="Amiri" w:cs="Amiri"/>
          <w:lang w:bidi="ar-SA"/>
          <w:color w:val="111111"/>
          <w:sz w:val="28"/>
          <w:szCs w:val="28"/>
          <w:rtl/>
        </w:rPr>
        <w:t xml:space="preserve">». فَلَمَّا أَنْ قَالَ لِیَ : «النَّاسَ» عَلِمْتُ أَنَّهُ هُوَ .</w:t>
      </w:r>
    </w:p>
    <w:p>
      <w:pPr>
        <w:pStyle w:val="BookText"/>
      </w:pPr>
      <w:r>
        <w:rPr>
          <w:rFonts w:ascii="Amiri" w:hAnsi="Amiri" w:eastAsia="Amiri" w:cs="Amiri"/>
          <w:lang w:bidi="ar-SA"/>
          <w:color w:val="111111"/>
          <w:sz w:val="28"/>
          <w:szCs w:val="28"/>
          <w:rtl/>
        </w:rPr>
        <w:t xml:space="preserve">ثُمَّ قَالَ لِی</w:t>
      </w:r>
      <w:r>
        <w:rPr>
          <w:rStyle w:val="FootnoteReference"/>
        </w:rPr>
        <w:footnoteReference w:id="6415"/>
      </w:r>
      <w:r>
        <w:rPr>
          <w:rFonts w:ascii="Amiri" w:hAnsi="Amiri" w:eastAsia="Amiri" w:cs="Amiri"/>
          <w:lang w:bidi="ar-SA"/>
          <w:color w:val="111111"/>
          <w:sz w:val="28"/>
          <w:szCs w:val="28"/>
          <w:rtl/>
        </w:rPr>
        <w:t xml:space="preserve">: «مَا فَعَلَ جَعْفَرٌ</w:t>
      </w:r>
      <w:r>
        <w:rPr>
          <w:rStyle w:val="FootnoteReference"/>
        </w:rPr>
        <w:footnoteReference w:id="6416"/>
      </w:r>
      <w:r>
        <w:rPr>
          <w:rFonts w:ascii="Amiri" w:hAnsi="Amiri" w:eastAsia="Amiri" w:cs="Amiri"/>
          <w:lang w:bidi="ar-SA"/>
          <w:color w:val="111111"/>
          <w:sz w:val="28"/>
          <w:szCs w:val="28"/>
          <w:rtl/>
        </w:rPr>
        <w:t xml:space="preserve">؟» قُلْتُ : تَرَکْتُهُ أَسْوَأَ النَّاسِ حَالاً فِی السِّجْنِ ، قَالَ : فَقَالَ</w:t>
      </w:r>
      <w:r>
        <w:rPr>
          <w:rStyle w:val="FootnoteReference"/>
        </w:rPr>
        <w:footnoteReference w:id="6417"/>
      </w:r>
      <w:r>
        <w:rPr>
          <w:rFonts w:ascii="Amiri" w:hAnsi="Amiri" w:eastAsia="Amiri" w:cs="Amiri"/>
          <w:lang w:bidi="ar-SA"/>
          <w:color w:val="111111"/>
          <w:sz w:val="28"/>
          <w:szCs w:val="28"/>
          <w:rtl/>
        </w:rPr>
        <w:t xml:space="preserve">: «أَمَا إِنَّهُ صَاحِبُ الاْءَمْرِ ؛ مَا فَعَلَ ابْنُ الزَّیَّاتِ ؟» قُلْتُ : جُعِلْتُ فِدَاکَ</w:t>
      </w:r>
      <w:r>
        <w:rPr>
          <w:rStyle w:val="FootnoteReference"/>
        </w:rPr>
        <w:footnoteReference w:id="6418"/>
      </w:r>
      <w:r>
        <w:rPr>
          <w:rFonts w:ascii="Amiri" w:hAnsi="Amiri" w:eastAsia="Amiri" w:cs="Amiri"/>
          <w:lang w:bidi="ar-SA"/>
          <w:color w:val="111111"/>
          <w:sz w:val="28"/>
          <w:szCs w:val="28"/>
          <w:rtl/>
        </w:rPr>
        <w:t xml:space="preserve">، النَّاسُ مَعَهُ ، وَ الاْءَمْرُ أَمْرُهُ ، قَالَ</w:t>
      </w:r>
      <w:r>
        <w:rPr>
          <w:rStyle w:val="FootnoteReference"/>
        </w:rPr>
        <w:footnoteReference w:id="6419"/>
      </w:r>
      <w:r>
        <w:rPr>
          <w:rFonts w:ascii="Amiri" w:hAnsi="Amiri" w:eastAsia="Amiri" w:cs="Amiri"/>
          <w:lang w:bidi="ar-SA"/>
          <w:color w:val="111111"/>
          <w:sz w:val="28"/>
          <w:szCs w:val="28"/>
          <w:rtl/>
        </w:rPr>
        <w:t xml:space="preserve">: فَقَالَ : «أَمَا إِنَّهُ شُوءْمٌ عَلَیْهِ».</w:t>
      </w:r>
    </w:p>
    <w:p>
      <w:pPr>
        <w:pStyle w:val="BookText"/>
      </w:pPr>
      <w:r>
        <w:rPr>
          <w:rFonts w:ascii="Amiri" w:hAnsi="Amiri" w:eastAsia="Amiri" w:cs="Amiri"/>
          <w:lang w:bidi="ar-SA"/>
          <w:color w:val="111111"/>
          <w:sz w:val="28"/>
          <w:szCs w:val="28"/>
          <w:rtl/>
        </w:rPr>
        <w:t xml:space="preserve">قَالَ : ثُمَّ سَکَتَ : وَ قَالَ لِی</w:t>
      </w:r>
      <w:r>
        <w:rPr>
          <w:rStyle w:val="FootnoteReference"/>
        </w:rPr>
        <w:footnoteReference w:id="6420"/>
      </w:r>
      <w:r>
        <w:rPr>
          <w:rFonts w:ascii="Amiri" w:hAnsi="Amiri" w:eastAsia="Amiri" w:cs="Amiri"/>
          <w:lang w:bidi="ar-SA"/>
          <w:color w:val="111111"/>
          <w:sz w:val="28"/>
          <w:szCs w:val="28"/>
          <w:rtl/>
        </w:rPr>
        <w:t xml:space="preserve">: «لاَ بُدَّ أَنْ</w:t>
      </w:r>
      <w:r>
        <w:rPr>
          <w:rStyle w:val="FootnoteReference"/>
        </w:rPr>
        <w:footnoteReference w:id="6421"/>
      </w:r>
      <w:r>
        <w:rPr>
          <w:rFonts w:ascii="Amiri" w:hAnsi="Amiri" w:eastAsia="Amiri" w:cs="Amiri"/>
          <w:lang w:bidi="ar-SA"/>
          <w:color w:val="111111"/>
          <w:sz w:val="28"/>
          <w:szCs w:val="28"/>
          <w:rtl/>
        </w:rPr>
        <w:t xml:space="preserve">تَجْرِیَ مَقَادِیرُ اللّهِ تَعَالی وَ أَحْکَامُهُ ؛ یَا خَیْرَانُ ، مَاتَ الْوَاثِقُ ، وَ قَدْ قَعَدَ الْمُتَوَکِّلُ جَعْفَرٌ</w:t>
      </w:r>
      <w:r>
        <w:rPr>
          <w:rStyle w:val="FootnoteReference"/>
        </w:rPr>
        <w:footnoteReference w:id="6422"/>
      </w:r>
      <w:r>
        <w:rPr>
          <w:rFonts w:ascii="Amiri" w:hAnsi="Amiri" w:eastAsia="Amiri" w:cs="Amiri"/>
          <w:lang w:bidi="ar-SA"/>
          <w:color w:val="111111"/>
          <w:sz w:val="28"/>
          <w:szCs w:val="28"/>
          <w:rtl/>
        </w:rPr>
        <w:t xml:space="preserve">، وَ قَدْ قُتِلَ ابْنُ الزَّیَّاتِ».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86" w:name="pg20122_243909"/>
    <w:bookmarkEnd w:id="386"/>
    <w:p>
      <w:pPr>
        <w:pStyle w:val="BookText"/>
      </w:pPr>
      <w:r>
        <w:rPr>
          <w:rFonts w:ascii="Amiri" w:hAnsi="Amiri" w:eastAsia="Amiri" w:cs="Amiri"/>
          <w:lang w:bidi="ar-SA"/>
          <w:color w:val="111111"/>
          <w:sz w:val="28"/>
          <w:szCs w:val="28"/>
          <w:rtl/>
        </w:rPr>
        <w:t xml:space="preserve">فَقُلْتُ</w:t>
      </w:r>
      <w:r>
        <w:rPr>
          <w:rStyle w:val="FootnoteReference"/>
        </w:rPr>
        <w:footnoteReference w:id="6423"/>
      </w:r>
      <w:r>
        <w:rPr>
          <w:rFonts w:ascii="Amiri" w:hAnsi="Amiri" w:eastAsia="Amiri" w:cs="Amiri"/>
          <w:lang w:bidi="ar-SA"/>
          <w:color w:val="111111"/>
          <w:sz w:val="28"/>
          <w:szCs w:val="28"/>
          <w:rtl/>
        </w:rPr>
        <w:t xml:space="preserve">: مَتی جُعِلْتُ فِدَاکَ ؟ قَالَ : «بَعْدَ خُرُوجِکَ بِسِتَّةِ أَیَّامٍ» .</w:t>
      </w:r>
      <w:r>
        <w:rPr>
          <w:rStyle w:val="FootnoteReference"/>
        </w:rPr>
        <w:footnoteReference w:id="6424"/>
      </w:r>
    </w:p>
    <w:p>
      <w:pPr>
        <w:pStyle w:val="Heading4"/>
      </w:pPr>
      <w:bookmarkStart w:id="1147" w:name="_Toc670"/>
      <w:r>
        <w:t>2- الحدیث</w:t>
      </w:r>
      <w:bookmarkEnd w:id="1147"/>
    </w:p>
    <w:p>
      <w:pPr>
        <w:pStyle w:val="BookText"/>
      </w:pPr>
      <w:r>
        <w:rPr>
          <w:rFonts w:ascii="Amiri" w:hAnsi="Amiri" w:eastAsia="Amiri" w:cs="Amiri"/>
          <w:lang w:bidi="ar-SA"/>
          <w:color w:val="111111"/>
          <w:sz w:val="28"/>
          <w:szCs w:val="28"/>
          <w:rtl/>
        </w:rPr>
        <w:t xml:space="preserve">2/1322. الْحُسَیْنُ بْنُ مُحَمَّدٍ ، عَنْ مُعَلَّی بْنِ مُحَمَّدٍ ، عَنْ أَحْمَدَ بْنِ مُحَمَّدِ بْنِ عَبْدِ اللّهِ ، عَنْ مُحَمَّدِ بْنِ یَحْیی ، عَنْ صَالِحِ بْنِ سَعِیدٍ ، قَالَ :</w:t>
      </w:r>
    </w:p>
    <w:p>
      <w:pPr>
        <w:pStyle w:val="BookText"/>
      </w:pPr>
      <w:r>
        <w:rPr>
          <w:rFonts w:ascii="Amiri" w:hAnsi="Amiri" w:eastAsia="Amiri" w:cs="Amiri"/>
          <w:lang w:bidi="ar-SA"/>
          <w:color w:val="111111"/>
          <w:sz w:val="28"/>
          <w:szCs w:val="28"/>
          <w:rtl/>
        </w:rPr>
        <w:t xml:space="preserve">دَخَلْتُ عَلی أَبِی الْحَسَنِ علیه‌السلام </w:t>
      </w:r>
      <w:r>
        <w:rPr>
          <w:rStyle w:val="FootnoteReference"/>
        </w:rPr>
        <w:footnoteReference w:id="6425"/>
      </w:r>
      <w:r>
        <w:rPr>
          <w:rFonts w:ascii="Amiri" w:hAnsi="Amiri" w:eastAsia="Amiri" w:cs="Amiri"/>
          <w:lang w:bidi="ar-SA"/>
          <w:color w:val="111111"/>
          <w:sz w:val="28"/>
          <w:szCs w:val="28"/>
          <w:rtl/>
        </w:rPr>
        <w:t xml:space="preserve">، فَقُلْتُ لَهُ</w:t>
      </w:r>
      <w:r>
        <w:rPr>
          <w:rStyle w:val="FootnoteReference"/>
        </w:rPr>
        <w:footnoteReference w:id="6426"/>
      </w:r>
      <w:r>
        <w:rPr>
          <w:rFonts w:ascii="Amiri" w:hAnsi="Amiri" w:eastAsia="Amiri" w:cs="Amiri"/>
          <w:lang w:bidi="ar-SA"/>
          <w:color w:val="111111"/>
          <w:sz w:val="28"/>
          <w:szCs w:val="28"/>
          <w:rtl/>
        </w:rPr>
        <w:t xml:space="preserve">: جُعِلْتُ فِدَاکَ ، فِی کُلِّ الاْءُمُورِ أَرَادُوا إِطْفَاءَ نُورِکَ ، وَ التَّقْصِیرَ</w:t>
      </w:r>
      <w:r>
        <w:rPr>
          <w:rStyle w:val="FootnoteReference"/>
        </w:rPr>
        <w:footnoteReference w:id="6427"/>
      </w:r>
      <w:r>
        <w:rPr>
          <w:rFonts w:ascii="Amiri" w:hAnsi="Amiri" w:eastAsia="Amiri" w:cs="Amiri"/>
          <w:lang w:bidi="ar-SA"/>
          <w:color w:val="111111"/>
          <w:sz w:val="28"/>
          <w:szCs w:val="28"/>
          <w:rtl/>
        </w:rPr>
        <w:t xml:space="preserve">بِکَ حَتّی أَنْزَلُوکَ</w:t>
      </w:r>
      <w:r>
        <w:rPr>
          <w:rStyle w:val="FootnoteReference"/>
        </w:rPr>
        <w:footnoteReference w:id="6428"/>
      </w:r>
      <w:r>
        <w:rPr>
          <w:rFonts w:ascii="Amiri" w:hAnsi="Amiri" w:eastAsia="Amiri" w:cs="Amiri"/>
          <w:lang w:bidi="ar-SA"/>
          <w:color w:val="111111"/>
          <w:sz w:val="28"/>
          <w:szCs w:val="28"/>
          <w:rtl/>
        </w:rPr>
        <w:t xml:space="preserve">هذَا الْخَانَ</w:t>
      </w:r>
      <w:r>
        <w:rPr>
          <w:rStyle w:val="FootnoteReference"/>
        </w:rPr>
        <w:footnoteReference w:id="6429"/>
      </w:r>
      <w:r>
        <w:rPr>
          <w:rFonts w:ascii="Amiri" w:hAnsi="Amiri" w:eastAsia="Amiri" w:cs="Amiri"/>
          <w:lang w:bidi="ar-SA"/>
          <w:color w:val="111111"/>
          <w:sz w:val="28"/>
          <w:szCs w:val="28"/>
          <w:rtl/>
        </w:rPr>
        <w:t xml:space="preserve">الاْءَشْنَعَ ، خَانَ الصَّعَالِیکَ</w:t>
      </w:r>
      <w:r>
        <w:rPr>
          <w:rStyle w:val="FootnoteReference"/>
        </w:rPr>
        <w:footnoteReference w:id="6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«هَاهُنَا أَنْتَ یَا ابْنَ سَعِیدٍ</w:t>
      </w:r>
      <w:r>
        <w:rPr>
          <w:rStyle w:val="FootnoteReference"/>
        </w:rPr>
        <w:footnoteReference w:id="6431"/>
      </w:r>
      <w:r>
        <w:rPr>
          <w:rFonts w:ascii="Amiri" w:hAnsi="Amiri" w:eastAsia="Amiri" w:cs="Amiri"/>
          <w:lang w:bidi="ar-SA"/>
          <w:color w:val="111111"/>
          <w:sz w:val="28"/>
          <w:szCs w:val="28"/>
          <w:rtl/>
        </w:rPr>
        <w:t xml:space="preserve">؟» ثُمَّ أَوْمَأَ بِیَدِهِ ، وَ قَالَ : «انْظُرْ» فَنَظَرْتُ</w:t>
      </w:r>
      <w:r>
        <w:rPr>
          <w:rStyle w:val="FootnoteReference"/>
        </w:rPr>
        <w:footnoteReference w:id="6432"/>
      </w:r>
      <w:r>
        <w:rPr>
          <w:rFonts w:ascii="Amiri" w:hAnsi="Amiri" w:eastAsia="Amiri" w:cs="Amiri"/>
          <w:lang w:bidi="ar-SA"/>
          <w:color w:val="111111"/>
          <w:sz w:val="28"/>
          <w:szCs w:val="28"/>
          <w:rtl/>
        </w:rPr>
        <w:t xml:space="preserve">، فَإِذَا أَنَا</w:t>
      </w:r>
      <w:r>
        <w:rPr>
          <w:rStyle w:val="FootnoteReference"/>
        </w:rPr>
        <w:footnoteReference w:id="6433"/>
      </w:r>
      <w:r>
        <w:rPr>
          <w:rFonts w:ascii="Amiri" w:hAnsi="Amiri" w:eastAsia="Amiri" w:cs="Amiri"/>
          <w:lang w:bidi="ar-SA"/>
          <w:color w:val="111111"/>
          <w:sz w:val="28"/>
          <w:szCs w:val="28"/>
          <w:rtl/>
        </w:rPr>
        <w:t xml:space="preserve">بِرَوْضَاتٍ أَنِقَاتٍ</w:t>
      </w:r>
      <w:r>
        <w:rPr>
          <w:rStyle w:val="FootnoteReference"/>
        </w:rPr>
        <w:footnoteReference w:id="6434"/>
      </w:r>
      <w:r>
        <w:rPr>
          <w:rFonts w:ascii="Amiri" w:hAnsi="Amiri" w:eastAsia="Amiri" w:cs="Amiri"/>
          <w:lang w:bidi="ar-SA"/>
          <w:color w:val="111111"/>
          <w:sz w:val="28"/>
          <w:szCs w:val="28"/>
          <w:rtl/>
        </w:rPr>
        <w:t xml:space="preserve">، وَ رَوْضَاتٍ بَاسِرَاتٍ</w:t>
      </w:r>
      <w:r>
        <w:rPr>
          <w:rStyle w:val="FootnoteReference"/>
        </w:rPr>
        <w:footnoteReference w:id="6435"/>
      </w:r>
      <w:r>
        <w:rPr>
          <w:rFonts w:ascii="Amiri" w:hAnsi="Amiri" w:eastAsia="Amiri" w:cs="Amiri"/>
          <w:lang w:bidi="ar-SA"/>
          <w:color w:val="111111"/>
          <w:sz w:val="28"/>
          <w:szCs w:val="28"/>
          <w:rtl/>
        </w:rPr>
        <w:t xml:space="preserve">، فِیهِنَّ</w:t>
      </w:r>
      <w:r>
        <w:rPr>
          <w:rStyle w:val="FootnoteReference"/>
        </w:rPr>
        <w:footnoteReference w:id="6436"/>
      </w:r>
      <w:r>
        <w:rPr>
          <w:rFonts w:ascii="Amiri" w:hAnsi="Amiri" w:eastAsia="Amiri" w:cs="Amiri"/>
          <w:lang w:bidi="ar-SA"/>
          <w:color w:val="111111"/>
          <w:sz w:val="28"/>
          <w:szCs w:val="28"/>
          <w:rtl/>
        </w:rPr>
        <w:t xml:space="preserve">خَیْرَاتٌ عَطِرَاتٌ ، وَ وِلْدَانٌ کَأَنَّهُنَّ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87" w:name="pg20122_243910"/>
    <w:bookmarkEnd w:id="387"/>
    <w:p>
      <w:pPr>
        <w:pStyle w:val="BookText"/>
      </w:pPr>
      <w:r>
        <w:rPr>
          <w:rFonts w:ascii="Amiri" w:hAnsi="Amiri" w:eastAsia="Amiri" w:cs="Amiri"/>
          <w:lang w:bidi="ar-SA"/>
          <w:color w:val="111111"/>
          <w:sz w:val="28"/>
          <w:szCs w:val="28"/>
          <w:rtl/>
        </w:rPr>
        <w:t xml:space="preserve">اللُّوءْلُوءُ الْمَکْنُونُ</w:t>
      </w:r>
      <w:r>
        <w:rPr>
          <w:rStyle w:val="FootnoteReference"/>
        </w:rPr>
        <w:footnoteReference w:id="6437"/>
      </w:r>
      <w:r>
        <w:rPr>
          <w:rFonts w:ascii="Amiri" w:hAnsi="Amiri" w:eastAsia="Amiri" w:cs="Amiri"/>
          <w:lang w:bidi="ar-SA"/>
          <w:color w:val="111111"/>
          <w:sz w:val="28"/>
          <w:szCs w:val="28"/>
          <w:rtl/>
        </w:rPr>
        <w:t xml:space="preserve">، وَ أَطْیَارٌ وَ ظِبَاءٌ وَ أَنْهَارٌ تَفُورُ</w:t>
      </w:r>
      <w:r>
        <w:rPr>
          <w:rStyle w:val="FootnoteReference"/>
        </w:rPr>
        <w:footnoteReference w:id="6438"/>
      </w:r>
      <w:r>
        <w:rPr>
          <w:rFonts w:ascii="Amiri" w:hAnsi="Amiri" w:eastAsia="Amiri" w:cs="Amiri"/>
          <w:lang w:bidi="ar-SA"/>
          <w:color w:val="111111"/>
          <w:sz w:val="28"/>
          <w:szCs w:val="28"/>
          <w:rtl/>
        </w:rPr>
        <w:t xml:space="preserve">، فَحَارَ بَصَرِی</w:t>
      </w:r>
      <w:r>
        <w:rPr>
          <w:rStyle w:val="FootnoteReference"/>
        </w:rPr>
        <w:footnoteReference w:id="6439"/>
      </w:r>
      <w:r>
        <w:rPr>
          <w:rFonts w:ascii="Amiri" w:hAnsi="Amiri" w:eastAsia="Amiri" w:cs="Amiri"/>
          <w:lang w:bidi="ar-SA"/>
          <w:color w:val="111111"/>
          <w:sz w:val="28"/>
          <w:szCs w:val="28"/>
          <w:rtl/>
        </w:rPr>
        <w:t xml:space="preserve">، وَ حَسَرَتْ</w:t>
      </w:r>
      <w:r>
        <w:rPr>
          <w:rStyle w:val="FootnoteReference"/>
        </w:rPr>
        <w:footnoteReference w:id="6440"/>
      </w:r>
      <w:r>
        <w:rPr>
          <w:rFonts w:ascii="Amiri" w:hAnsi="Amiri" w:eastAsia="Amiri" w:cs="Amiri"/>
          <w:lang w:bidi="ar-SA"/>
          <w:color w:val="111111"/>
          <w:sz w:val="28"/>
          <w:szCs w:val="28"/>
          <w:rtl/>
        </w:rPr>
        <w:t xml:space="preserve">عَیْنِی</w:t>
      </w:r>
      <w:r>
        <w:rPr>
          <w:rStyle w:val="FootnoteReference"/>
        </w:rPr>
        <w:footnoteReference w:id="6441"/>
      </w:r>
      <w:r>
        <w:rPr>
          <w:rFonts w:ascii="Amiri" w:hAnsi="Amiri" w:eastAsia="Amiri" w:cs="Amiri"/>
          <w:lang w:bidi="ar-SA"/>
          <w:color w:val="111111"/>
          <w:sz w:val="28"/>
          <w:szCs w:val="28"/>
          <w:rtl/>
        </w:rPr>
        <w:t xml:space="preserve">، فَقَالَ</w:t>
      </w:r>
      <w:r>
        <w:rPr>
          <w:rStyle w:val="FootnoteReference"/>
        </w:rPr>
        <w:footnoteReference w:id="6442"/>
      </w:r>
      <w:r>
        <w:rPr>
          <w:rFonts w:ascii="Amiri" w:hAnsi="Amiri" w:eastAsia="Amiri" w:cs="Amiri"/>
          <w:lang w:bidi="ar-SA"/>
          <w:color w:val="111111"/>
          <w:sz w:val="28"/>
          <w:szCs w:val="28"/>
          <w:rtl/>
        </w:rPr>
        <w:t xml:space="preserve">: «حَیْثُ کُنَّا فَهذَا لَنَا عَتِیدٌ</w:t>
      </w:r>
      <w:r>
        <w:rPr>
          <w:rStyle w:val="FootnoteReference"/>
        </w:rPr>
        <w:footnoteReference w:id="6443"/>
      </w:r>
      <w:r>
        <w:rPr>
          <w:rFonts w:ascii="Amiri" w:hAnsi="Amiri" w:eastAsia="Amiri" w:cs="Amiri"/>
          <w:lang w:bidi="ar-SA"/>
          <w:color w:val="111111"/>
          <w:sz w:val="28"/>
          <w:szCs w:val="28"/>
          <w:rtl/>
        </w:rPr>
        <w:t xml:space="preserve">، لَسْنَا فِی خَانِ الصَّعَالِیکَ» .</w:t>
      </w:r>
      <w:r>
        <w:rPr>
          <w:rStyle w:val="FootnoteReference"/>
        </w:rPr>
        <w:footnoteReference w:id="6444"/>
      </w:r>
    </w:p>
    <w:p>
      <w:pPr>
        <w:pStyle w:val="Heading4"/>
      </w:pPr>
      <w:bookmarkStart w:id="1148" w:name="_Toc671"/>
      <w:r>
        <w:t>3- الحدیث</w:t>
      </w:r>
      <w:bookmarkEnd w:id="1148"/>
    </w:p>
    <w:p>
      <w:pPr>
        <w:pStyle w:val="BookText"/>
      </w:pPr>
      <w:r>
        <w:rPr>
          <w:rFonts w:ascii="Amiri" w:hAnsi="Amiri" w:eastAsia="Amiri" w:cs="Amiri"/>
          <w:lang w:bidi="ar-SA"/>
          <w:color w:val="111111"/>
          <w:sz w:val="28"/>
          <w:szCs w:val="28"/>
          <w:rtl/>
        </w:rPr>
        <w:t xml:space="preserve">3/1323. الْحُسَیْنُ بْنُ مُحَمَّدٍ ، عَنْ مُعَلَّی بْنِ مُحَمَّدٍ ، عَنْ أَحْمَدَ بْنِ مُحَمَّدِ بْنِ عَبْدِ اللّهِ ، عَنْ عَلِیِّ بْنِ مُحَمَّدٍ ، عَنْ إِسْحَاقَ الْجَلاَّبِ ، قَالَ :</w:t>
      </w:r>
    </w:p>
    <w:p>
      <w:pPr>
        <w:pStyle w:val="BookText"/>
      </w:pPr>
      <w:r>
        <w:rPr>
          <w:rFonts w:ascii="Amiri" w:hAnsi="Amiri" w:eastAsia="Amiri" w:cs="Amiri"/>
          <w:lang w:bidi="ar-SA"/>
          <w:color w:val="111111"/>
          <w:sz w:val="28"/>
          <w:szCs w:val="28"/>
          <w:rtl/>
        </w:rPr>
        <w:t xml:space="preserve">اشْتَرَیْتُ لاِءَبِی الْحَسَنِ علیه‌السلام غَنَماً کَثِیرَةً ، فَدَعَانِی ، فَأَدْخَلَنِی</w:t>
      </w:r>
      <w:r>
        <w:rPr>
          <w:rStyle w:val="FootnoteReference"/>
        </w:rPr>
        <w:footnoteReference w:id="6445"/>
      </w:r>
      <w:r>
        <w:rPr>
          <w:rFonts w:ascii="Amiri" w:hAnsi="Amiri" w:eastAsia="Amiri" w:cs="Amiri"/>
          <w:lang w:bidi="ar-SA"/>
          <w:color w:val="111111"/>
          <w:sz w:val="28"/>
          <w:szCs w:val="28"/>
          <w:rtl/>
        </w:rPr>
        <w:t xml:space="preserve">مِنْ إِصْطَبْلِ دَارِهِ إِلی499/1</w:t>
      </w:r>
    </w:p>
    <w:p>
      <w:pPr>
        <w:pStyle w:val="BookText"/>
      </w:pPr>
      <w:r>
        <w:rPr>
          <w:rFonts w:ascii="Amiri" w:hAnsi="Amiri" w:eastAsia="Amiri" w:cs="Amiri"/>
          <w:lang w:bidi="ar-SA"/>
          <w:color w:val="111111"/>
          <w:sz w:val="28"/>
          <w:szCs w:val="28"/>
          <w:rtl/>
        </w:rPr>
        <w:t xml:space="preserve">مَوْضِعٍ وَاسِعٍ لاَ أَعْرِفُهُ ، فَجَعَلْتُ أُفَرِّقُ تِلْکَ الْغَنَمَ فِیمَنْ أَمَرَنِی بِهِ ، فَبُعِثْتُ</w:t>
      </w:r>
      <w:r>
        <w:rPr>
          <w:rStyle w:val="FootnoteReference"/>
        </w:rPr>
        <w:footnoteReference w:id="6446"/>
      </w:r>
      <w:r>
        <w:rPr>
          <w:rFonts w:ascii="Amiri" w:hAnsi="Amiri" w:eastAsia="Amiri" w:cs="Amiri"/>
          <w:lang w:bidi="ar-SA"/>
          <w:color w:val="111111"/>
          <w:sz w:val="28"/>
          <w:szCs w:val="28"/>
          <w:rtl/>
        </w:rPr>
        <w:t xml:space="preserve">إِلی أَبِی جَعْفَرٍ</w:t>
      </w:r>
      <w:r>
        <w:rPr>
          <w:rStyle w:val="FootnoteReference"/>
        </w:rPr>
        <w:footnoteReference w:id="6447"/>
      </w:r>
      <w:r>
        <w:rPr>
          <w:rFonts w:ascii="Amiri" w:hAnsi="Amiri" w:eastAsia="Amiri" w:cs="Amiri"/>
          <w:lang w:bidi="ar-SA"/>
          <w:color w:val="111111"/>
          <w:sz w:val="28"/>
          <w:szCs w:val="28"/>
          <w:rtl/>
        </w:rPr>
        <w:t xml:space="preserve">وَ إِلی وَالِدَتِهِ وَ غَیْرِهِمَا مِمَّنْ أَمَرَنِی ، ثُمَّ اسْتَأْذَنْتُهُ فِی الاِنْصِرَافِ إِلی بَغْدَادَ إِلی وَالِدِی</w:t>
      </w:r>
      <w:r>
        <w:rPr>
          <w:rStyle w:val="FootnoteReference"/>
        </w:rPr>
        <w:footnoteReference w:id="6448"/>
      </w:r>
      <w:r>
        <w:rPr>
          <w:rFonts w:ascii="Amiri" w:hAnsi="Amiri" w:eastAsia="Amiri" w:cs="Amiri"/>
          <w:lang w:bidi="ar-SA"/>
          <w:color w:val="111111"/>
          <w:sz w:val="28"/>
          <w:szCs w:val="28"/>
          <w:rtl/>
        </w:rPr>
        <w:t xml:space="preserve">، وَ کَانَ ذلِکَ یَوْمَ التَّرْوِیَةِ ، فَکَتَبَ إِلَیَّ : «تُقِیمُ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88" w:name="pg20122_243911"/>
    <w:bookmarkEnd w:id="388"/>
    <w:p>
      <w:pPr>
        <w:pStyle w:val="BookText"/>
      </w:pPr>
      <w:r>
        <w:rPr>
          <w:rFonts w:ascii="Amiri" w:hAnsi="Amiri" w:eastAsia="Amiri" w:cs="Amiri"/>
          <w:lang w:bidi="ar-SA"/>
          <w:color w:val="111111"/>
          <w:sz w:val="28"/>
          <w:szCs w:val="28"/>
          <w:rtl/>
        </w:rPr>
        <w:t xml:space="preserve">غَداً</w:t>
      </w:r>
      <w:r>
        <w:rPr>
          <w:rStyle w:val="FootnoteReference"/>
        </w:rPr>
        <w:footnoteReference w:id="6449"/>
      </w:r>
      <w:r>
        <w:rPr>
          <w:rFonts w:ascii="Amiri" w:hAnsi="Amiri" w:eastAsia="Amiri" w:cs="Amiri"/>
          <w:lang w:bidi="ar-SA"/>
          <w:color w:val="111111"/>
          <w:sz w:val="28"/>
          <w:szCs w:val="28"/>
          <w:rtl/>
        </w:rPr>
        <w:t xml:space="preserve">عِنْدَنَا ، ثُمَّ تَنْصَرِفُ». قَالَ : فَأَقَمْتُ</w:t>
      </w:r>
      <w:r>
        <w:rPr>
          <w:rStyle w:val="FootnoteReference"/>
        </w:rPr>
        <w:footnoteReference w:id="6450"/>
      </w:r>
      <w:r>
        <w:rPr>
          <w:rFonts w:ascii="Amiri" w:hAnsi="Amiri" w:eastAsia="Amiri" w:cs="Amiri"/>
          <w:lang w:bidi="ar-SA"/>
          <w:color w:val="111111"/>
          <w:sz w:val="28"/>
          <w:szCs w:val="28"/>
          <w:rtl/>
        </w:rPr>
        <w:t xml:space="preserve">، فَلَمَّا کَانَ یَوْمُ عَرَفَةَ أَقَمْتُ عِنْدَهُ ، وَ بِتُّ لَیْلَةَ الاْءَضْحی فِی رِوَاقٍ</w:t>
      </w:r>
      <w:r>
        <w:rPr>
          <w:rStyle w:val="FootnoteReference"/>
        </w:rPr>
        <w:footnoteReference w:id="6451"/>
      </w:r>
      <w:r>
        <w:rPr>
          <w:rFonts w:ascii="Amiri" w:hAnsi="Amiri" w:eastAsia="Amiri" w:cs="Amiri"/>
          <w:lang w:bidi="ar-SA"/>
          <w:color w:val="111111"/>
          <w:sz w:val="28"/>
          <w:szCs w:val="28"/>
          <w:rtl/>
        </w:rPr>
        <w:t xml:space="preserve">لَهُ ، فَلَمَّا کَانَ فِی السَّحَرِ أَتَانِی ، فَقَالَ</w:t>
      </w:r>
      <w:r>
        <w:rPr>
          <w:rStyle w:val="FootnoteReference"/>
        </w:rPr>
        <w:footnoteReference w:id="6452"/>
      </w:r>
      <w:r>
        <w:rPr>
          <w:rFonts w:ascii="Amiri" w:hAnsi="Amiri" w:eastAsia="Amiri" w:cs="Amiri"/>
          <w:lang w:bidi="ar-SA"/>
          <w:color w:val="111111"/>
          <w:sz w:val="28"/>
          <w:szCs w:val="28"/>
          <w:rtl/>
        </w:rPr>
        <w:t xml:space="preserve">: «یَا إِسْحَاقُ ، قُمْ». قَالَ</w:t>
      </w:r>
      <w:r>
        <w:rPr>
          <w:rStyle w:val="FootnoteReference"/>
        </w:rPr>
        <w:footnoteReference w:id="6453"/>
      </w:r>
      <w:r>
        <w:rPr>
          <w:rFonts w:ascii="Amiri" w:hAnsi="Amiri" w:eastAsia="Amiri" w:cs="Amiri"/>
          <w:lang w:bidi="ar-SA"/>
          <w:color w:val="111111"/>
          <w:sz w:val="28"/>
          <w:szCs w:val="28"/>
          <w:rtl/>
        </w:rPr>
        <w:t xml:space="preserve">: فَقُمْتُ ، فَفَتَحْتُ</w:t>
      </w:r>
      <w:r>
        <w:rPr>
          <w:rStyle w:val="FootnoteReference"/>
        </w:rPr>
        <w:footnoteReference w:id="6454"/>
      </w:r>
      <w:r>
        <w:rPr>
          <w:rFonts w:ascii="Amiri" w:hAnsi="Amiri" w:eastAsia="Amiri" w:cs="Amiri"/>
          <w:lang w:bidi="ar-SA"/>
          <w:color w:val="111111"/>
          <w:sz w:val="28"/>
          <w:szCs w:val="28"/>
          <w:rtl/>
        </w:rPr>
        <w:t xml:space="preserve">عَیْنِی ، فَإِذَا أَنَا عَلی بَابِی بِبَغْدَادَ ، قَالَ</w:t>
      </w:r>
      <w:r>
        <w:rPr>
          <w:rStyle w:val="FootnoteReference"/>
        </w:rPr>
        <w:footnoteReference w:id="6455"/>
      </w:r>
      <w:r>
        <w:rPr>
          <w:rFonts w:ascii="Amiri" w:hAnsi="Amiri" w:eastAsia="Amiri" w:cs="Amiri"/>
          <w:lang w:bidi="ar-SA"/>
          <w:color w:val="111111"/>
          <w:sz w:val="28"/>
          <w:szCs w:val="28"/>
          <w:rtl/>
        </w:rPr>
        <w:t xml:space="preserve">: فَدَخَلْتُ عَلی وَالِدِی</w:t>
      </w:r>
      <w:r>
        <w:rPr>
          <w:rStyle w:val="FootnoteReference"/>
        </w:rPr>
        <w:footnoteReference w:id="6456"/>
      </w:r>
      <w:r>
        <w:rPr>
          <w:rFonts w:ascii="Amiri" w:hAnsi="Amiri" w:eastAsia="Amiri" w:cs="Amiri"/>
          <w:lang w:bidi="ar-SA"/>
          <w:color w:val="111111"/>
          <w:sz w:val="28"/>
          <w:szCs w:val="28"/>
          <w:rtl/>
        </w:rPr>
        <w:t xml:space="preserve">وَ أَنَا فِی</w:t>
      </w:r>
      <w:r>
        <w:rPr>
          <w:rStyle w:val="FootnoteReference"/>
        </w:rPr>
        <w:footnoteReference w:id="6457"/>
      </w:r>
      <w:r>
        <w:rPr>
          <w:rFonts w:ascii="Amiri" w:hAnsi="Amiri" w:eastAsia="Amiri" w:cs="Amiri"/>
          <w:lang w:bidi="ar-SA"/>
          <w:color w:val="111111"/>
          <w:sz w:val="28"/>
          <w:szCs w:val="28"/>
          <w:rtl/>
        </w:rPr>
        <w:t xml:space="preserve">أَصْحَابِی ، فَقُلْتُ لَهُمْ : عَرَّفْتُ</w:t>
      </w:r>
      <w:r>
        <w:rPr>
          <w:rStyle w:val="FootnoteReference"/>
        </w:rPr>
        <w:footnoteReference w:id="6458"/>
      </w:r>
      <w:r>
        <w:rPr>
          <w:rFonts w:ascii="Amiri" w:hAnsi="Amiri" w:eastAsia="Amiri" w:cs="Amiri"/>
          <w:lang w:bidi="ar-SA"/>
          <w:color w:val="111111"/>
          <w:sz w:val="28"/>
          <w:szCs w:val="28"/>
          <w:rtl/>
        </w:rPr>
        <w:t xml:space="preserve">بِالْعَسْکَرِ ، وَ خَرَجْتُ بِبَغْدَادَ إِلَی الْعِیدِ</w:t>
      </w:r>
      <w:r>
        <w:rPr>
          <w:rStyle w:val="FootnoteReference"/>
        </w:rPr>
        <w:footnoteReference w:id="6459"/>
      </w:r>
      <w:r>
        <w:rPr>
          <w:rFonts w:ascii="Times New Roman" w:hAnsi="Times New Roman" w:eastAsia="Times New Roman" w:cs="Times New Roman"/>
          <w:lang w:val="en-US" w:bidi="en-US"/>
          <w:color w:val="111111"/>
          <w:sz w:val="28"/>
          <w:szCs w:val="28"/>
          <w:rtl/>
        </w:rPr>
        <w:t xml:space="preserve">.</w:t>
      </w:r>
      <w:r>
        <w:rPr>
          <w:rStyle w:val="FootnoteReference"/>
        </w:rPr>
        <w:footnoteReference w:id="6460"/>
      </w:r>
    </w:p>
    <w:p>
      <w:pPr>
        <w:pStyle w:val="Heading4"/>
      </w:pPr>
      <w:bookmarkStart w:id="1149" w:name="_Toc672"/>
      <w:r>
        <w:t>4- الحدیث</w:t>
      </w:r>
      <w:bookmarkEnd w:id="1149"/>
    </w:p>
    <w:p>
      <w:pPr>
        <w:pStyle w:val="BookText"/>
      </w:pPr>
      <w:r>
        <w:rPr>
          <w:rFonts w:ascii="Amiri" w:hAnsi="Amiri" w:eastAsia="Amiri" w:cs="Amiri"/>
          <w:lang w:bidi="ar-SA"/>
          <w:color w:val="111111"/>
          <w:sz w:val="28"/>
          <w:szCs w:val="28"/>
          <w:rtl/>
        </w:rPr>
        <w:t xml:space="preserve">4/1324. عَلِیُّ بْنُ مُحَمَّدٍ ، عَنْ إِبْرَاهِیمَ بْنِ مُحَمَّدٍ الطَّاهِرِیِّ ، قَالَ :</w:t>
      </w:r>
    </w:p>
    <w:p>
      <w:pPr>
        <w:pStyle w:val="BookText"/>
      </w:pPr>
      <w:r>
        <w:rPr>
          <w:rFonts w:ascii="Amiri" w:hAnsi="Amiri" w:eastAsia="Amiri" w:cs="Amiri"/>
          <w:lang w:bidi="ar-SA"/>
          <w:color w:val="111111"/>
          <w:sz w:val="28"/>
          <w:szCs w:val="28"/>
          <w:rtl/>
        </w:rPr>
        <w:t xml:space="preserve">مَرِضَ الْمُتَوَکِّلُ مِنْ خُرَاجٍ</w:t>
      </w:r>
      <w:r>
        <w:rPr>
          <w:rStyle w:val="FootnoteReference"/>
        </w:rPr>
        <w:footnoteReference w:id="6461"/>
      </w:r>
      <w:r>
        <w:rPr>
          <w:rFonts w:ascii="Amiri" w:hAnsi="Amiri" w:eastAsia="Amiri" w:cs="Amiri"/>
          <w:lang w:bidi="ar-SA"/>
          <w:color w:val="111111"/>
          <w:sz w:val="28"/>
          <w:szCs w:val="28"/>
          <w:rtl/>
        </w:rPr>
        <w:t xml:space="preserve">خَرَجَ بِهِ ، وَ أَشْرَفَ</w:t>
      </w:r>
      <w:r>
        <w:rPr>
          <w:rStyle w:val="FootnoteReference"/>
        </w:rPr>
        <w:footnoteReference w:id="6462"/>
      </w:r>
      <w:r>
        <w:rPr>
          <w:rFonts w:ascii="Amiri" w:hAnsi="Amiri" w:eastAsia="Amiri" w:cs="Amiri"/>
          <w:lang w:bidi="ar-SA"/>
          <w:color w:val="111111"/>
          <w:sz w:val="28"/>
          <w:szCs w:val="28"/>
          <w:rtl/>
        </w:rPr>
        <w:t xml:space="preserve">مِنْهُ عَلَی الْهَـلاَکِ ، فَلَمْ یَجْسُرْ</w:t>
      </w:r>
      <w:r>
        <w:rPr>
          <w:rStyle w:val="FootnoteReference"/>
        </w:rPr>
        <w:footnoteReference w:id="6463"/>
      </w:r>
      <w:r>
        <w:rPr>
          <w:rFonts w:ascii="Amiri" w:hAnsi="Amiri" w:eastAsia="Amiri" w:cs="Amiri"/>
          <w:lang w:bidi="ar-SA"/>
          <w:color w:val="111111"/>
          <w:sz w:val="28"/>
          <w:szCs w:val="28"/>
          <w:rtl/>
        </w:rPr>
        <w:t xml:space="preserve">أَحَدٌ أَنْ یَمَسَّهُ بِحَدِیدَةٍ</w:t>
      </w:r>
      <w:r>
        <w:rPr>
          <w:rStyle w:val="FootnoteReference"/>
        </w:rPr>
        <w:footnoteReference w:id="6464"/>
      </w:r>
      <w:r>
        <w:rPr>
          <w:rFonts w:ascii="Amiri" w:hAnsi="Amiri" w:eastAsia="Amiri" w:cs="Amiri"/>
          <w:lang w:bidi="ar-SA"/>
          <w:color w:val="111111"/>
          <w:sz w:val="28"/>
          <w:szCs w:val="28"/>
          <w:rtl/>
        </w:rPr>
        <w:t xml:space="preserve">، فَنَذَرَتْ أُمُّهُ ـ إِنْ عُوفِیَ ـ أَنْ تَحْمِلَ</w:t>
      </w:r>
      <w:r>
        <w:rPr>
          <w:rStyle w:val="FootnoteReference"/>
        </w:rPr>
        <w:footnoteReference w:id="6465"/>
      </w:r>
      <w:r>
        <w:rPr>
          <w:rFonts w:ascii="Amiri" w:hAnsi="Amiri" w:eastAsia="Amiri" w:cs="Amiri"/>
          <w:lang w:bidi="ar-SA"/>
          <w:color w:val="111111"/>
          <w:sz w:val="28"/>
          <w:szCs w:val="28"/>
          <w:rtl/>
        </w:rPr>
        <w:t xml:space="preserve">إِلی أَبِی الْحَسَنِ عَلِیِّ بْنِ مُحَمَّدٍ علیه‌السلام مَالاً جَلِیلاً مِنْ مَالِهَا ؛ وَ قَالَ لَهُ</w:t>
      </w:r>
      <w:r>
        <w:rPr>
          <w:rStyle w:val="FootnoteReference"/>
        </w:rPr>
        <w:footnoteReference w:id="6466"/>
      </w:r>
      <w:r>
        <w:rPr>
          <w:rFonts w:ascii="Amiri" w:hAnsi="Amiri" w:eastAsia="Amiri" w:cs="Amiri"/>
          <w:lang w:bidi="ar-SA"/>
          <w:color w:val="111111"/>
          <w:sz w:val="28"/>
          <w:szCs w:val="28"/>
          <w:rtl/>
        </w:rPr>
        <w:t xml:space="preserve">الْفَتْحُ بْنُ خَاقَانَ : لَوْ بَعَثْتَ</w:t>
      </w:r>
      <w:r>
        <w:rPr>
          <w:rStyle w:val="FootnoteReference"/>
        </w:rPr>
        <w:footnoteReference w:id="6467"/>
      </w:r>
      <w:r>
        <w:rPr>
          <w:rFonts w:ascii="Amiri" w:hAnsi="Amiri" w:eastAsia="Amiri" w:cs="Amiri"/>
          <w:lang w:bidi="ar-SA"/>
          <w:color w:val="111111"/>
          <w:sz w:val="28"/>
          <w:szCs w:val="28"/>
          <w:rtl/>
        </w:rPr>
        <w:t xml:space="preserve">إِلی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الرَّجُلِ</w:t>
      </w:r>
      <w:r>
        <w:rPr>
          <w:rStyle w:val="FootnoteReference"/>
        </w:rPr>
        <w:footnoteReference w:id="6468"/>
      </w:r>
      <w:r>
        <w:rPr>
          <w:rFonts w:ascii="Amiri" w:hAnsi="Amiri" w:eastAsia="Amiri" w:cs="Amiri"/>
          <w:lang w:bidi="ar-SA"/>
          <w:color w:val="111111"/>
          <w:sz w:val="28"/>
          <w:szCs w:val="28"/>
          <w:rtl/>
        </w:rPr>
        <w:t xml:space="preserve">فَسَأَلْتَهُ ، فَإِنَّهُ لاَ یَخْلُو أَنْ یَکُونَ</w:t>
      </w:r>
      <w:r>
        <w:rPr>
          <w:rStyle w:val="FootnoteReference"/>
        </w:rPr>
        <w:footnoteReference w:id="6469"/>
      </w:r>
      <w:r>
        <w:rPr>
          <w:rFonts w:ascii="Amiri" w:hAnsi="Amiri" w:eastAsia="Amiri" w:cs="Amiri"/>
          <w:lang w:bidi="ar-SA"/>
          <w:color w:val="111111"/>
          <w:sz w:val="28"/>
          <w:szCs w:val="28"/>
          <w:rtl/>
        </w:rPr>
        <w:t xml:space="preserve">عِنْدَهُ صِفَةٌ یُفَرِّجُ بِهَا عَنْکَ ، فَبَعَثَ إِلَیْهِ وَ وَصَفَ لَهُ عِلَّتَهُ ، فَرَدَّ إِلَیْهِ</w:t>
      </w:r>
      <w:r>
        <w:rPr>
          <w:rStyle w:val="FootnoteReference"/>
        </w:rPr>
        <w:footnoteReference w:id="6470"/>
      </w:r>
      <w:r>
        <w:rPr>
          <w:rFonts w:ascii="Amiri" w:hAnsi="Amiri" w:eastAsia="Amiri" w:cs="Amiri"/>
          <w:lang w:bidi="ar-SA"/>
          <w:color w:val="111111"/>
          <w:sz w:val="28"/>
          <w:szCs w:val="28"/>
          <w:rtl/>
        </w:rPr>
        <w:t xml:space="preserve">الرَّسُولُ بِأَنْ یُوءْخَذَ کُسْبُ</w:t>
      </w:r>
      <w:r>
        <w:rPr>
          <w:rStyle w:val="FootnoteReference"/>
        </w:rPr>
        <w:footnoteReference w:id="6471"/>
      </w:r>
      <w:r>
        <w:rPr>
          <w:rFonts w:ascii="Amiri" w:hAnsi="Amiri" w:eastAsia="Amiri" w:cs="Amiri"/>
          <w:lang w:bidi="ar-SA"/>
          <w:color w:val="111111"/>
          <w:sz w:val="28"/>
          <w:szCs w:val="28"/>
          <w:rtl/>
        </w:rPr>
        <w:t xml:space="preserve">الشَّاةِ ، فَیُدَافَ</w:t>
      </w:r>
      <w:r>
        <w:rPr>
          <w:rStyle w:val="FootnoteReference"/>
        </w:rPr>
        <w:footnoteReference w:id="6472"/>
      </w:r>
      <w:r>
        <w:rPr>
          <w:rFonts w:ascii="Amiri" w:hAnsi="Amiri" w:eastAsia="Amiri" w:cs="Amiri"/>
          <w:lang w:bidi="ar-SA"/>
          <w:color w:val="111111"/>
          <w:sz w:val="28"/>
          <w:szCs w:val="28"/>
          <w:rtl/>
        </w:rPr>
        <w:t xml:space="preserve">بِمَاءِ وَرْدٍ ، فَیُوضَعَ</w:t>
      </w:r>
      <w:r>
        <w:rPr>
          <w:rStyle w:val="FootnoteReference"/>
        </w:rPr>
        <w:footnoteReference w:id="6473"/>
      </w:r>
      <w:r>
        <w:rPr>
          <w:rFonts w:ascii="Amiri" w:hAnsi="Amiri" w:eastAsia="Amiri" w:cs="Amiri"/>
          <w:lang w:bidi="ar-SA"/>
          <w:color w:val="111111"/>
          <w:sz w:val="28"/>
          <w:szCs w:val="28"/>
          <w:rtl/>
        </w:rPr>
        <w:t xml:space="preserve">عَلَیْهِ ، فَلَمَّا رَجَعَ الرَّسُولُ وَ أَخْبَرَهُمْ</w:t>
      </w:r>
      <w:r>
        <w:rPr>
          <w:rStyle w:val="FootnoteReference"/>
        </w:rPr>
        <w:footnoteReference w:id="6474"/>
      </w:r>
      <w:r>
        <w:rPr>
          <w:rFonts w:ascii="Amiri" w:hAnsi="Amiri" w:eastAsia="Amiri" w:cs="Amiri"/>
          <w:lang w:bidi="ar-SA"/>
          <w:color w:val="111111"/>
          <w:sz w:val="28"/>
          <w:szCs w:val="28"/>
          <w:rtl/>
        </w:rPr>
        <w:t xml:space="preserve">، أَقْبَلُوا یَهْزَوءُونَ مِنْ قَوْلِهِ ، فَقَالَ لَهُ الْفَتْحُ : هُوَ ـ وَ اللّهِ ـ أَعْلَمُ بِمَا قَالَ ، وَ أَحْضَرَ الْکُسْبَ وَ عَمِلَ</w:t>
      </w:r>
      <w:r>
        <w:rPr>
          <w:rStyle w:val="FootnoteReference"/>
        </w:rPr>
        <w:footnoteReference w:id="6475"/>
      </w:r>
      <w:r>
        <w:rPr>
          <w:rFonts w:ascii="Amiri" w:hAnsi="Amiri" w:eastAsia="Amiri" w:cs="Amiri"/>
          <w:lang w:bidi="ar-SA"/>
          <w:color w:val="111111"/>
          <w:sz w:val="28"/>
          <w:szCs w:val="28"/>
          <w:rtl/>
        </w:rPr>
        <w:t xml:space="preserve">کَمَا</w:t>
      </w:r>
      <w:r>
        <w:rPr>
          <w:rStyle w:val="FootnoteReference"/>
        </w:rPr>
        <w:footnoteReference w:id="6476"/>
      </w:r>
      <w:r>
        <w:rPr>
          <w:rFonts w:ascii="Amiri" w:hAnsi="Amiri" w:eastAsia="Amiri" w:cs="Amiri"/>
          <w:lang w:bidi="ar-SA"/>
          <w:color w:val="111111"/>
          <w:sz w:val="28"/>
          <w:szCs w:val="28"/>
          <w:rtl/>
        </w:rPr>
        <w:t xml:space="preserve">قَالَ ، وَ وَضَعَ عَلَیْهِ ، فَغَلَبَهُ النَّوْمُ وَ سَکَنَ ، ثُمَّ انْفَتَحَ وَ خَرَجَ مِنْهُ مَا کَانَ فِیهِ ، وَ بُشِّرَتْ أُمُّهُ بِعَافِیَتِهِ ، فَحَمَلَتْ إِلَیْهِ</w:t>
      </w:r>
      <w:r>
        <w:rPr>
          <w:rStyle w:val="FootnoteReference"/>
        </w:rPr>
        <w:footnoteReference w:id="6477"/>
      </w:r>
      <w:r>
        <w:rPr>
          <w:rFonts w:ascii="Amiri" w:hAnsi="Amiri" w:eastAsia="Amiri" w:cs="Amiri"/>
          <w:lang w:bidi="ar-SA"/>
          <w:color w:val="111111"/>
          <w:sz w:val="28"/>
          <w:szCs w:val="28"/>
          <w:rtl/>
        </w:rPr>
        <w:t xml:space="preserve">عَشَرَةَ آلاَفِ دِینَارٍ تَحْتَ خَاتَمِهَا .</w:t>
      </w:r>
    </w:p>
    <w:p>
      <w:pPr>
        <w:pStyle w:val="BookText"/>
      </w:pPr>
      <w:r>
        <w:rPr>
          <w:rFonts w:ascii="Amiri" w:hAnsi="Amiri" w:eastAsia="Amiri" w:cs="Amiri"/>
          <w:lang w:bidi="ar-SA"/>
          <w:color w:val="111111"/>
          <w:sz w:val="28"/>
          <w:szCs w:val="28"/>
          <w:rtl/>
        </w:rPr>
        <w:t xml:space="preserve">ثُمَّ اسْتَقَلَّ</w:t>
      </w:r>
      <w:r>
        <w:rPr>
          <w:rStyle w:val="FootnoteReference"/>
        </w:rPr>
        <w:footnoteReference w:id="6478"/>
      </w:r>
      <w:r>
        <w:rPr>
          <w:rFonts w:ascii="Amiri" w:hAnsi="Amiri" w:eastAsia="Amiri" w:cs="Amiri"/>
          <w:lang w:bidi="ar-SA"/>
          <w:color w:val="111111"/>
          <w:sz w:val="28"/>
          <w:szCs w:val="28"/>
          <w:rtl/>
        </w:rPr>
        <w:t xml:space="preserve">مِنْ عِلَّتِهِ ، فَسَعی</w:t>
      </w:r>
      <w:r>
        <w:rPr>
          <w:rStyle w:val="FootnoteReference"/>
        </w:rPr>
        <w:footnoteReference w:id="6479"/>
      </w:r>
      <w:r>
        <w:rPr>
          <w:rFonts w:ascii="Amiri" w:hAnsi="Amiri" w:eastAsia="Amiri" w:cs="Amiri"/>
          <w:lang w:bidi="ar-SA"/>
          <w:color w:val="111111"/>
          <w:sz w:val="28"/>
          <w:szCs w:val="28"/>
          <w:rtl/>
        </w:rPr>
        <w:t xml:space="preserve">إِلَیْهِ الْبَطْحَائِیُّ</w:t>
      </w:r>
      <w:r>
        <w:rPr>
          <w:rStyle w:val="FootnoteReference"/>
        </w:rPr>
        <w:footnoteReference w:id="6480"/>
      </w:r>
      <w:r>
        <w:rPr>
          <w:rFonts w:ascii="Amiri" w:hAnsi="Amiri" w:eastAsia="Amiri" w:cs="Amiri"/>
          <w:lang w:bidi="ar-SA"/>
          <w:color w:val="111111"/>
          <w:sz w:val="28"/>
          <w:szCs w:val="28"/>
          <w:rtl/>
        </w:rPr>
        <w:t xml:space="preserve">الْعَلَوِیُّ بِأَنَّ أَمْوَالاً تُحْمَلُ إِلَیْهِ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سِـلاَحاً ، فَقَالَ لِسَعِیدٍ الْحَاجِبِ : اهْجُمْ عَلَیْهِ</w:t>
      </w:r>
      <w:r>
        <w:rPr>
          <w:rStyle w:val="FootnoteReference"/>
        </w:rPr>
        <w:footnoteReference w:id="6481"/>
      </w:r>
      <w:r>
        <w:rPr>
          <w:rFonts w:ascii="Amiri" w:hAnsi="Amiri" w:eastAsia="Amiri" w:cs="Amiri"/>
          <w:lang w:bidi="ar-SA"/>
          <w:color w:val="111111"/>
          <w:sz w:val="28"/>
          <w:szCs w:val="28"/>
          <w:rtl/>
        </w:rPr>
        <w:t xml:space="preserve">بِاللَّیْلِ ، وَ خُذْ مَا تَجِدُ عِنْدَهُ مِنَ الاْءَمْوَالِ وَ السِّـلاَحِ ، وَ احْمِلْهُ إِلَیَّ .</w:t>
      </w:r>
    </w:p>
    <w:p>
      <w:pPr>
        <w:pStyle w:val="BookText"/>
      </w:pPr>
      <w:r>
        <w:rPr>
          <w:rFonts w:ascii="Amiri" w:hAnsi="Amiri" w:eastAsia="Amiri" w:cs="Amiri"/>
          <w:lang w:bidi="ar-SA"/>
          <w:color w:val="111111"/>
          <w:sz w:val="28"/>
          <w:szCs w:val="28"/>
          <w:rtl/>
        </w:rPr>
        <w:t xml:space="preserve">قَالَ إِبْرَاهِیمُ بْنُ مُحَمَّدٍ : فَقَالَ</w:t>
      </w:r>
      <w:r>
        <w:rPr>
          <w:rStyle w:val="FootnoteReference"/>
        </w:rPr>
        <w:footnoteReference w:id="6482"/>
      </w:r>
      <w:r>
        <w:rPr>
          <w:rFonts w:ascii="Amiri" w:hAnsi="Amiri" w:eastAsia="Amiri" w:cs="Amiri"/>
          <w:lang w:bidi="ar-SA"/>
          <w:color w:val="111111"/>
          <w:sz w:val="28"/>
          <w:szCs w:val="28"/>
          <w:rtl/>
        </w:rPr>
        <w:t xml:space="preserve">لِی سَعِیدٌ الْحَاجِبُ : صِرْتُ إِلی دَارِهِ بِاللَّیْلِ وَ مَعِی سُلَّمٌ ، فَصَعِدْتُ</w:t>
      </w:r>
      <w:r>
        <w:rPr>
          <w:rStyle w:val="FootnoteReference"/>
        </w:rPr>
        <w:footnoteReference w:id="6483"/>
      </w:r>
      <w:r>
        <w:rPr>
          <w:rFonts w:ascii="Amiri" w:hAnsi="Amiri" w:eastAsia="Amiri" w:cs="Amiri"/>
          <w:lang w:bidi="ar-SA"/>
          <w:color w:val="111111"/>
          <w:sz w:val="28"/>
          <w:szCs w:val="28"/>
          <w:rtl/>
        </w:rPr>
        <w:t xml:space="preserve">السَّطْحَ ، فَلَمَّا نَزَلْتُ عَلی</w:t>
      </w:r>
      <w:r>
        <w:rPr>
          <w:rStyle w:val="FootnoteReference"/>
        </w:rPr>
        <w:footnoteReference w:id="6484"/>
      </w:r>
      <w:r>
        <w:rPr>
          <w:rFonts w:ascii="Amiri" w:hAnsi="Amiri" w:eastAsia="Amiri" w:cs="Amiri"/>
          <w:lang w:bidi="ar-SA"/>
          <w:color w:val="111111"/>
          <w:sz w:val="28"/>
          <w:szCs w:val="28"/>
          <w:rtl/>
        </w:rPr>
        <w:t xml:space="preserve">بَعْضِ الدَّرَجِ فِی الظُّلْمَةِ ، لَمْ أَدْرِ کَیْفَ أَصِلُ إِلَی</w:t>
      </w:r>
      <w:r>
        <w:rPr>
          <w:rStyle w:val="FootnoteReference"/>
        </w:rPr>
        <w:footnoteReference w:id="6485"/>
      </w:r>
      <w:r>
        <w:rPr>
          <w:rFonts w:ascii="Amiri" w:hAnsi="Amiri" w:eastAsia="Amiri" w:cs="Amiri"/>
          <w:lang w:bidi="ar-SA"/>
          <w:color w:val="111111"/>
          <w:sz w:val="28"/>
          <w:szCs w:val="28"/>
          <w:rtl/>
        </w:rPr>
        <w:t xml:space="preserve">الدَّارِ ، فَنَادَانِی : «یَا سَعِیدُ ، مَکَانَکَ حَتّی یَأْتُوکَ</w:t>
      </w:r>
      <w:r>
        <w:rPr>
          <w:rStyle w:val="FootnoteReference"/>
        </w:rPr>
        <w:footnoteReference w:id="6486"/>
      </w:r>
      <w:r>
        <w:rPr>
          <w:rFonts w:ascii="Amiri" w:hAnsi="Amiri" w:eastAsia="Amiri" w:cs="Amiri"/>
          <w:lang w:bidi="ar-SA"/>
          <w:color w:val="111111"/>
          <w:sz w:val="28"/>
          <w:szCs w:val="28"/>
          <w:rtl/>
        </w:rPr>
        <w:t xml:space="preserve">بِشَمْعَةٍ» . فَلَمْ أَلْبَثْ أَنْ أَتَوْنِی</w:t>
      </w:r>
      <w:r>
        <w:rPr>
          <w:rStyle w:val="FootnoteReference"/>
        </w:rPr>
        <w:footnoteReference w:id="6487"/>
      </w:r>
      <w:r>
        <w:rPr>
          <w:rFonts w:ascii="Amiri" w:hAnsi="Amiri" w:eastAsia="Amiri" w:cs="Amiri"/>
          <w:lang w:bidi="ar-SA"/>
          <w:color w:val="111111"/>
          <w:sz w:val="28"/>
          <w:szCs w:val="28"/>
          <w:rtl/>
        </w:rPr>
        <w:t xml:space="preserve">بِشَمْعَةٍ ، فَنَزَلْتُ</w:t>
      </w:r>
      <w:r>
        <w:rPr>
          <w:rStyle w:val="FootnoteReference"/>
        </w:rPr>
        <w:footnoteReference w:id="6488"/>
      </w:r>
      <w:r>
        <w:rPr>
          <w:rFonts w:ascii="Amiri" w:hAnsi="Amiri" w:eastAsia="Amiri" w:cs="Amiri"/>
          <w:lang w:bidi="ar-SA"/>
          <w:color w:val="111111"/>
          <w:sz w:val="28"/>
          <w:szCs w:val="28"/>
          <w:rtl/>
        </w:rPr>
        <w:t xml:space="preserve">، فَوَجَدْتُهُ</w:t>
      </w:r>
      <w:r>
        <w:rPr>
          <w:rStyle w:val="FootnoteReference"/>
        </w:rPr>
        <w:footnoteReference w:id="6489"/>
      </w:r>
      <w:r>
        <w:rPr>
          <w:rFonts w:ascii="Amiri" w:hAnsi="Amiri" w:eastAsia="Amiri" w:cs="Amiri"/>
          <w:lang w:bidi="ar-SA"/>
          <w:color w:val="111111"/>
          <w:sz w:val="28"/>
          <w:szCs w:val="28"/>
          <w:rtl/>
        </w:rPr>
        <w:t xml:space="preserve">عَلَیْهِ جُبَّةُ</w:t>
      </w:r>
      <w:r>
        <w:rPr>
          <w:rStyle w:val="FootnoteReference"/>
        </w:rPr>
        <w:footnoteReference w:id="6490"/>
      </w:r>
      <w:r>
        <w:rPr>
          <w:rFonts w:ascii="Amiri" w:hAnsi="Amiri" w:eastAsia="Amiri" w:cs="Amiri"/>
          <w:lang w:bidi="ar-SA"/>
          <w:color w:val="111111"/>
          <w:sz w:val="28"/>
          <w:szCs w:val="28"/>
          <w:rtl/>
        </w:rPr>
        <w:t xml:space="preserve">صُوفٍ وَ قَلَنْسُوَةٌ مِنْهَا ، وَ سَجَّادَةٌ عَلی حَصِیرٍ بَیْنَ یَدَیْهِ ، فَلَمْ أَشُکَّ أَنَّهُ کَانَ یُصَلِّی ، فَقَالَ لِی : «دُونَکَ الْبُیُوتَ» . فَدَخَلْتُهَا وَ فَتَّشْتُهَا ، فَلَمْ 500/1</w:t>
      </w:r>
    </w:p>
    <w:p>
      <w:pPr>
        <w:pStyle w:val="BookText"/>
      </w:pPr>
      <w:r>
        <w:rPr>
          <w:rFonts w:ascii="Amiri" w:hAnsi="Amiri" w:eastAsia="Amiri" w:cs="Amiri"/>
          <w:lang w:bidi="ar-SA"/>
          <w:color w:val="111111"/>
          <w:sz w:val="28"/>
          <w:szCs w:val="28"/>
          <w:rtl/>
        </w:rPr>
        <w:t xml:space="preserve">أَجِدْ فِیهَا شَیْئاً ، وَ وَجَدْتُ</w:t>
      </w:r>
      <w:r>
        <w:rPr>
          <w:rStyle w:val="FootnoteReference"/>
        </w:rPr>
        <w:footnoteReference w:id="6491"/>
      </w:r>
      <w:r>
        <w:rPr>
          <w:rFonts w:ascii="Amiri" w:hAnsi="Amiri" w:eastAsia="Amiri" w:cs="Amiri"/>
          <w:lang w:bidi="ar-SA"/>
          <w:color w:val="111111"/>
          <w:sz w:val="28"/>
          <w:szCs w:val="28"/>
          <w:rtl/>
        </w:rPr>
        <w:t xml:space="preserve">الْبَدْرَةَ</w:t>
      </w:r>
      <w:r>
        <w:rPr>
          <w:rStyle w:val="FootnoteReference"/>
        </w:rPr>
        <w:footnoteReference w:id="6492"/>
      </w:r>
      <w:r>
        <w:rPr>
          <w:rFonts w:ascii="Amiri" w:hAnsi="Amiri" w:eastAsia="Amiri" w:cs="Amiri"/>
          <w:lang w:bidi="ar-SA"/>
          <w:color w:val="111111"/>
          <w:sz w:val="28"/>
          <w:szCs w:val="28"/>
          <w:rtl/>
        </w:rPr>
        <w:t xml:space="preserve">فِی بَیْتِهِ مَخْتُومَةً بِخَاتَمِ أُمِّ الْمُتَوَکِّلِ ، وَ کِیساً مَخْتُوماً ، وَ قَالَ لِی : «دُونَکَ الْمُصَلّی». فَرَفَعْتُهُ ، فَوَجَدْتُ سَیْفاً فِی جَفْنٍ</w:t>
      </w:r>
      <w:r>
        <w:rPr>
          <w:rStyle w:val="FootnoteReference"/>
        </w:rPr>
        <w:footnoteReference w:id="6493"/>
      </w:r>
      <w:r>
        <w:rPr>
          <w:rFonts w:ascii="Amiri" w:hAnsi="Amiri" w:eastAsia="Amiri" w:cs="Amiri"/>
          <w:lang w:bidi="ar-SA"/>
          <w:color w:val="111111"/>
          <w:sz w:val="28"/>
          <w:szCs w:val="28"/>
          <w:rtl/>
        </w:rPr>
        <w:t xml:space="preserve">غَیْرِ مُلَبَّسٍ</w:t>
      </w:r>
      <w:r>
        <w:rPr>
          <w:rStyle w:val="FootnoteReference"/>
        </w:rPr>
        <w:footnoteReference w:id="6494"/>
      </w:r>
      <w:r>
        <w:rPr>
          <w:rFonts w:ascii="Amiri" w:hAnsi="Amiri" w:eastAsia="Amiri" w:cs="Amiri"/>
          <w:lang w:bidi="ar-SA"/>
          <w:color w:val="111111"/>
          <w:sz w:val="28"/>
          <w:szCs w:val="28"/>
          <w:rtl/>
        </w:rPr>
        <w:t xml:space="preserve">، فَأَخَذْتُ ذلِکَ ، وَ صِرْتُ إِلَیْهِ ، فَلَمَّا نَظَرَ إِلی خَاتَمِ أُمِّهِ عَلَی الْبَدْرَةِ ، بَعَثَ إِلَیْهَا ، فَخَرَجَتْ إِلَیْهِ ، فَأَخْبَرَنِی بَعْضُ خَدَمِ</w:t>
      </w:r>
      <w:r>
        <w:rPr>
          <w:rStyle w:val="FootnoteReference"/>
        </w:rPr>
        <w:footnoteReference w:id="6495"/>
      </w:r>
      <w:r>
        <w:rPr>
          <w:rFonts w:ascii="Amiri" w:hAnsi="Amiri" w:eastAsia="Amiri" w:cs="Amiri"/>
          <w:lang w:bidi="ar-SA"/>
          <w:color w:val="111111"/>
          <w:sz w:val="28"/>
          <w:szCs w:val="28"/>
          <w:rtl/>
        </w:rPr>
        <w:t xml:space="preserve">الْخَاصَّةِ أَنَّهَا قَالَتْ لَهُ : کُنْتُ قَدْ</w:t>
      </w:r>
      <w:r>
        <w:rPr>
          <w:rStyle w:val="FootnoteReference"/>
        </w:rPr>
        <w:footnoteReference w:id="6496"/>
      </w:r>
      <w:r>
        <w:rPr>
          <w:rFonts w:ascii="Amiri" w:hAnsi="Amiri" w:eastAsia="Amiri" w:cs="Amiri"/>
          <w:lang w:bidi="ar-SA"/>
          <w:color w:val="111111"/>
          <w:sz w:val="28"/>
          <w:szCs w:val="28"/>
          <w:rtl/>
        </w:rPr>
        <w:t xml:space="preserve">نَذَرْتُ فِی عِلَّتِکَ لَمَّا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89" w:name="pg20122_243914"/>
    <w:bookmarkEnd w:id="389"/>
    <w:p>
      <w:pPr>
        <w:pStyle w:val="BookText"/>
      </w:pPr>
      <w:r>
        <w:rPr>
          <w:rFonts w:ascii="Amiri" w:hAnsi="Amiri" w:eastAsia="Amiri" w:cs="Amiri"/>
          <w:lang w:bidi="ar-SA"/>
          <w:color w:val="111111"/>
          <w:sz w:val="28"/>
          <w:szCs w:val="28"/>
          <w:rtl/>
        </w:rPr>
        <w:t xml:space="preserve">أَیِسْتُ مِنْکَ : إِنْ عُوفِیتَ حَمَلْتُ إِلَیْهِ مِنْ مَالِی عَشَرَةَ آلاَفِ دِینَارٍ</w:t>
      </w:r>
      <w:r>
        <w:rPr>
          <w:rStyle w:val="FootnoteReference"/>
        </w:rPr>
        <w:footnoteReference w:id="6497"/>
      </w:r>
      <w:r>
        <w:rPr>
          <w:rFonts w:ascii="Amiri" w:hAnsi="Amiri" w:eastAsia="Amiri" w:cs="Amiri"/>
          <w:lang w:bidi="ar-SA"/>
          <w:color w:val="111111"/>
          <w:sz w:val="28"/>
          <w:szCs w:val="28"/>
          <w:rtl/>
        </w:rPr>
        <w:t xml:space="preserve">، فَحَمَلْتُهَا إِلَیْهِ ، وَ هذَا خَاتَمِی عَلَی الْکِیسِ ، وَ فَتَحَ الْکِیسَ الاْآخَرَ ، فَإِذَا فِیهِ أَرْبَعُمِائَةِ دِینَارٍ ، فَضَمَّ إِلَی الْبَدْرَةِ بَدْرَةً أُخْری</w:t>
      </w:r>
      <w:r>
        <w:rPr>
          <w:rStyle w:val="FootnoteReference"/>
        </w:rPr>
        <w:footnoteReference w:id="6498"/>
      </w:r>
      <w:r>
        <w:rPr>
          <w:rFonts w:ascii="Amiri" w:hAnsi="Amiri" w:eastAsia="Amiri" w:cs="Amiri"/>
          <w:lang w:bidi="ar-SA"/>
          <w:color w:val="111111"/>
          <w:sz w:val="28"/>
          <w:szCs w:val="28"/>
          <w:rtl/>
        </w:rPr>
        <w:t xml:space="preserve">، وَ أَمَرَنِی بِحَمْلِ ذلِکَ إِلَیْهِ ، فَحَمَلْتُهُ ، وَ رَدَدْتُ السَّیْفَ وَ الْکِیسَیْنِ ، وَ قُلْتُ لَهُ : یَا سَیِّدِی ، عَزَّ عَلَیَّ</w:t>
      </w:r>
      <w:r>
        <w:rPr>
          <w:rStyle w:val="FootnoteReference"/>
        </w:rPr>
        <w:footnoteReference w:id="6499"/>
      </w:r>
      <w:r>
        <w:rPr>
          <w:rFonts w:ascii="Amiri" w:hAnsi="Amiri" w:eastAsia="Amiri" w:cs="Amiri"/>
          <w:lang w:bidi="ar-SA"/>
          <w:color w:val="111111"/>
          <w:sz w:val="28"/>
          <w:szCs w:val="28"/>
          <w:rtl/>
        </w:rPr>
        <w:t xml:space="preserve">، فَقَالَ لِی : ««وَسَیَعْلَمُ الَّذِینَ ظَلَمُوا أَیَّ مُنْقَلَبٍ یَنْقَلِبُونَ»</w:t>
      </w:r>
      <w:r>
        <w:rPr>
          <w:rStyle w:val="FootnoteReference"/>
        </w:rPr>
        <w:footnoteReference w:id="6500"/>
      </w:r>
      <w:r>
        <w:rPr>
          <w:rFonts w:ascii="Times New Roman" w:hAnsi="Times New Roman" w:eastAsia="Times New Roman" w:cs="Times New Roman"/>
          <w:lang w:val="en-US" w:bidi="en-US"/>
          <w:color w:val="111111"/>
          <w:sz w:val="28"/>
          <w:szCs w:val="28"/>
          <w:rtl/>
        </w:rPr>
        <w:t xml:space="preserve">» .</w:t>
      </w:r>
      <w:r>
        <w:rPr>
          <w:rStyle w:val="FootnoteReference"/>
        </w:rPr>
        <w:footnoteReference w:id="6501"/>
      </w:r>
    </w:p>
    <w:p>
      <w:pPr>
        <w:pStyle w:val="Heading4"/>
      </w:pPr>
      <w:bookmarkStart w:id="1150" w:name="_Toc673"/>
      <w:r>
        <w:t>5- الحدیث</w:t>
      </w:r>
      <w:bookmarkEnd w:id="1150"/>
    </w:p>
    <w:p>
      <w:pPr>
        <w:pStyle w:val="BookText"/>
      </w:pPr>
      <w:r>
        <w:rPr>
          <w:rFonts w:ascii="Amiri" w:hAnsi="Amiri" w:eastAsia="Amiri" w:cs="Amiri"/>
          <w:lang w:bidi="ar-SA"/>
          <w:color w:val="111111"/>
          <w:sz w:val="28"/>
          <w:szCs w:val="28"/>
          <w:rtl/>
        </w:rPr>
        <w:t xml:space="preserve">5/1325. الْحُسَیْنُ بْنُ مُحَمَّدٍ ، عَنِ الْمُعَلَّی بْنِ مُحَمَّدٍ ، عَنْ أَحْمَدَ بْنِ مُحَمَّدِ بْنِ عَبْدِ اللّهِ ، عَنْ عَلِیِّ بْنِ مُحَمَّدٍ النَّوْفَلِیِّ ، قَالَ : قَالَ لِی مُحَمَّدُ بْنُ الْفَرَجِ</w:t>
      </w:r>
      <w:r>
        <w:rPr>
          <w:rStyle w:val="FootnoteReference"/>
        </w:rPr>
        <w:footnoteReference w:id="6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أَبَا الْحَسَنِ علیه‌السلام کَتَبَ إِلَیْهِ</w:t>
      </w:r>
      <w:r>
        <w:rPr>
          <w:rStyle w:val="FootnoteReference"/>
        </w:rPr>
        <w:footnoteReference w:id="6503"/>
      </w:r>
      <w:r>
        <w:rPr>
          <w:rFonts w:ascii="Amiri" w:hAnsi="Amiri" w:eastAsia="Amiri" w:cs="Amiri"/>
          <w:lang w:bidi="ar-SA"/>
          <w:color w:val="111111"/>
          <w:sz w:val="28"/>
          <w:szCs w:val="28"/>
          <w:rtl/>
        </w:rPr>
        <w:t xml:space="preserve">: «یَا مُحَمَّدُ ، أَجْمِعْ أَمْرَکَ ، وَ خُذْ حِذْرَکَ</w:t>
      </w:r>
      <w:r>
        <w:rPr>
          <w:rStyle w:val="FootnoteReference"/>
        </w:rPr>
        <w:footnoteReference w:id="6504"/>
      </w:r>
      <w:r>
        <w:rPr>
          <w:rFonts w:ascii="Amiri" w:hAnsi="Amiri" w:eastAsia="Amiri" w:cs="Amiri"/>
          <w:lang w:bidi="ar-SA"/>
          <w:color w:val="111111"/>
          <w:sz w:val="28"/>
          <w:szCs w:val="28"/>
          <w:rtl/>
        </w:rPr>
        <w:t xml:space="preserve">». قَالَ : فَأَنَا فِی جَمْعِ أَمْرِی ـ وَ</w:t>
      </w:r>
      <w:r>
        <w:rPr>
          <w:rStyle w:val="FootnoteReference"/>
        </w:rPr>
        <w:footnoteReference w:id="6505"/>
      </w:r>
      <w:r>
        <w:rPr>
          <w:rFonts w:ascii="Amiri" w:hAnsi="Amiri" w:eastAsia="Amiri" w:cs="Amiri"/>
          <w:lang w:bidi="ar-SA"/>
          <w:color w:val="111111"/>
          <w:sz w:val="28"/>
          <w:szCs w:val="28"/>
          <w:rtl/>
        </w:rPr>
        <w:t xml:space="preserve">لَیْسَ أَدْرِی مَا کَتَبَ بِهِ</w:t>
      </w:r>
      <w:r>
        <w:rPr>
          <w:rStyle w:val="FootnoteReference"/>
        </w:rPr>
        <w:footnoteReference w:id="6506"/>
      </w:r>
      <w:r>
        <w:rPr>
          <w:rFonts w:ascii="Amiri" w:hAnsi="Amiri" w:eastAsia="Amiri" w:cs="Amiri"/>
          <w:lang w:bidi="ar-SA"/>
          <w:color w:val="111111"/>
          <w:sz w:val="28"/>
          <w:szCs w:val="28"/>
          <w:rtl/>
        </w:rPr>
        <w:t xml:space="preserve">إِلَیَّ ـ حَتّی وَرَدَ عَلَیَّ رَسُولٌ حَمَلَنِی مِنْ مِصْرَ مُقَیَّداً ، وَ ضَرَبَ</w:t>
      </w:r>
      <w:r>
        <w:rPr>
          <w:rStyle w:val="FootnoteReference"/>
        </w:rPr>
        <w:footnoteReference w:id="6507"/>
      </w:r>
      <w:r>
        <w:rPr>
          <w:rFonts w:ascii="Amiri" w:hAnsi="Amiri" w:eastAsia="Amiri" w:cs="Amiri"/>
          <w:lang w:bidi="ar-SA"/>
          <w:color w:val="111111"/>
          <w:sz w:val="28"/>
          <w:szCs w:val="28"/>
          <w:rtl/>
        </w:rPr>
        <w:t xml:space="preserve">عَلی کُلِّ مَا أَمْلِکُ ، وَ کُنْتُ فِی السِّجْنِ ثَمَانَ</w:t>
      </w:r>
      <w:r>
        <w:rPr>
          <w:rStyle w:val="FootnoteReference"/>
        </w:rPr>
        <w:footnoteReference w:id="6508"/>
      </w:r>
      <w:r>
        <w:rPr>
          <w:rFonts w:ascii="Amiri" w:hAnsi="Amiri" w:eastAsia="Amiri" w:cs="Amiri"/>
          <w:lang w:bidi="ar-SA"/>
          <w:color w:val="111111"/>
          <w:sz w:val="28"/>
          <w:szCs w:val="28"/>
          <w:rtl/>
        </w:rPr>
        <w:t xml:space="preserve">سِنِینَ .</w:t>
      </w:r>
    </w:p>
    <w:p>
      <w:pPr>
        <w:pStyle w:val="BookText"/>
      </w:pPr>
      <w:r>
        <w:rPr>
          <w:rFonts w:ascii="Amiri" w:hAnsi="Amiri" w:eastAsia="Amiri" w:cs="Amiri"/>
          <w:lang w:bidi="ar-SA"/>
          <w:color w:val="111111"/>
          <w:sz w:val="28"/>
          <w:szCs w:val="28"/>
          <w:rtl/>
        </w:rPr>
        <w:t xml:space="preserve">ثُمَّ وَرَدَ عَلَیَّ مِنْهُ فِی السِّجْنِ</w:t>
      </w:r>
      <w:r>
        <w:rPr>
          <w:rStyle w:val="FootnoteReference"/>
        </w:rPr>
        <w:footnoteReference w:id="6509"/>
      </w:r>
      <w:r>
        <w:rPr>
          <w:rFonts w:ascii="Amiri" w:hAnsi="Amiri" w:eastAsia="Amiri" w:cs="Amiri"/>
          <w:lang w:bidi="ar-SA"/>
          <w:color w:val="111111"/>
          <w:sz w:val="28"/>
          <w:szCs w:val="28"/>
          <w:rtl/>
        </w:rPr>
        <w:t xml:space="preserve">کِتَابٌ فِیهِ : «یَا مُحَمَّدُ ، لاَ تَنْزِلْ فِی نَاحِیَةِ الْجَانِبِ الْغَرْبِیِّ». فَقَرَأْتُ الْکِتَابَ ، فَقُلْتُ : یَکْتُبُ إِلَیَّ بِهذَا وَ أَنَا فِی السِّجْنِ ؛ إِنَّ هذَا لَعَجَبٌ! فَمَا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90" w:name="pg20122_243915"/>
    <w:bookmarkEnd w:id="390"/>
    <w:p>
      <w:pPr>
        <w:pStyle w:val="BookText"/>
      </w:pPr>
      <w:r>
        <w:rPr>
          <w:rFonts w:ascii="Amiri" w:hAnsi="Amiri" w:eastAsia="Amiri" w:cs="Amiri"/>
          <w:lang w:bidi="ar-SA"/>
          <w:color w:val="111111"/>
          <w:sz w:val="28"/>
          <w:szCs w:val="28"/>
          <w:rtl/>
        </w:rPr>
        <w:t xml:space="preserve">مَکَثْتُ أَنْ خُلِّیَ عَنِّی ، وَ الْحَمْدُ لِلّهِ .</w:t>
      </w:r>
    </w:p>
    <w:p>
      <w:pPr>
        <w:pStyle w:val="BookText"/>
      </w:pPr>
      <w:r>
        <w:rPr>
          <w:rFonts w:ascii="Amiri" w:hAnsi="Amiri" w:eastAsia="Amiri" w:cs="Amiri"/>
          <w:lang w:bidi="ar-SA"/>
          <w:color w:val="111111"/>
          <w:sz w:val="28"/>
          <w:szCs w:val="28"/>
          <w:rtl/>
        </w:rPr>
        <w:t xml:space="preserve">قَالَ</w:t>
      </w:r>
      <w:r>
        <w:rPr>
          <w:rStyle w:val="FootnoteReference"/>
        </w:rPr>
        <w:footnoteReference w:id="6510"/>
      </w:r>
      <w:r>
        <w:rPr>
          <w:rFonts w:ascii="Amiri" w:hAnsi="Amiri" w:eastAsia="Amiri" w:cs="Amiri"/>
          <w:lang w:bidi="ar-SA"/>
          <w:color w:val="111111"/>
          <w:sz w:val="28"/>
          <w:szCs w:val="28"/>
          <w:rtl/>
        </w:rPr>
        <w:t xml:space="preserve">: وَ کَتَبَ إِلَیْهِ مُحَمَّدُ بْنُ الْفَرَجِ یَسْأَلُهُ عَنْ ضِیَاعِهِ</w:t>
      </w:r>
      <w:r>
        <w:rPr>
          <w:rStyle w:val="FootnoteReference"/>
        </w:rPr>
        <w:footnoteReference w:id="6511"/>
      </w:r>
      <w:r>
        <w:rPr>
          <w:rFonts w:ascii="Amiri" w:hAnsi="Amiri" w:eastAsia="Amiri" w:cs="Amiri"/>
          <w:lang w:bidi="ar-SA"/>
          <w:color w:val="111111"/>
          <w:sz w:val="28"/>
          <w:szCs w:val="28"/>
          <w:rtl/>
        </w:rPr>
        <w:t xml:space="preserve">، فَکَتَبَ إِلَیْهِ : «سَوْفَ تُرَدُّ عَلَیْکَ ، وَ مَا یَضُرُّکَ أَنْ لاَ تُرَدَّ عَلَیْکَ». فَلَمَّا شَخَصَ</w:t>
      </w:r>
      <w:r>
        <w:rPr>
          <w:rStyle w:val="FootnoteReference"/>
        </w:rPr>
        <w:footnoteReference w:id="6512"/>
      </w:r>
      <w:r>
        <w:rPr>
          <w:rFonts w:ascii="Amiri" w:hAnsi="Amiri" w:eastAsia="Amiri" w:cs="Amiri"/>
          <w:lang w:bidi="ar-SA"/>
          <w:color w:val="111111"/>
          <w:sz w:val="28"/>
          <w:szCs w:val="28"/>
          <w:rtl/>
        </w:rPr>
        <w:t xml:space="preserve">مُحَمَّدُ بْنُ الْفَرَجِ إِلَی الْعَسْکَرِ ، کُتِبَ إِلَیْهِ بِرَدِّ</w:t>
      </w:r>
      <w:r>
        <w:rPr>
          <w:rStyle w:val="FootnoteReference"/>
        </w:rPr>
        <w:footnoteReference w:id="6513"/>
      </w:r>
      <w:r>
        <w:rPr>
          <w:rFonts w:ascii="Amiri" w:hAnsi="Amiri" w:eastAsia="Amiri" w:cs="Amiri"/>
          <w:lang w:bidi="ar-SA"/>
          <w:color w:val="111111"/>
          <w:sz w:val="28"/>
          <w:szCs w:val="28"/>
          <w:rtl/>
        </w:rPr>
        <w:t xml:space="preserve">ضِیَاعِهِ ، وَ مَاتَ قَبْلَ ذلِکَ .</w:t>
      </w:r>
    </w:p>
    <w:p>
      <w:pPr>
        <w:pStyle w:val="BookText"/>
      </w:pPr>
      <w:r>
        <w:rPr>
          <w:rFonts w:ascii="Amiri" w:hAnsi="Amiri" w:eastAsia="Amiri" w:cs="Amiri"/>
          <w:lang w:bidi="ar-SA"/>
          <w:color w:val="111111"/>
          <w:sz w:val="28"/>
          <w:szCs w:val="28"/>
          <w:rtl/>
        </w:rPr>
        <w:t xml:space="preserve">قَالَ : وَ کَتَبَ أَحْمَدُ بْنُ الْخَصِیبِ</w:t>
      </w:r>
      <w:r>
        <w:rPr>
          <w:rStyle w:val="FootnoteReference"/>
        </w:rPr>
        <w:footnoteReference w:id="6514"/>
      </w:r>
      <w:r>
        <w:rPr>
          <w:rFonts w:ascii="Amiri" w:hAnsi="Amiri" w:eastAsia="Amiri" w:cs="Amiri"/>
          <w:lang w:bidi="ar-SA"/>
          <w:color w:val="111111"/>
          <w:sz w:val="28"/>
          <w:szCs w:val="28"/>
          <w:rtl/>
        </w:rPr>
        <w:t xml:space="preserve">إِلی مُحَمَّدِ بْنِ الْفَرَجِ یَسْأَلُهُ</w:t>
      </w:r>
      <w:r>
        <w:rPr>
          <w:rStyle w:val="FootnoteReference"/>
        </w:rPr>
        <w:footnoteReference w:id="6515"/>
      </w:r>
      <w:r>
        <w:rPr>
          <w:rFonts w:ascii="Amiri" w:hAnsi="Amiri" w:eastAsia="Amiri" w:cs="Amiri"/>
          <w:lang w:bidi="ar-SA"/>
          <w:color w:val="111111"/>
          <w:sz w:val="28"/>
          <w:szCs w:val="28"/>
          <w:rtl/>
        </w:rPr>
        <w:t xml:space="preserve">الْخُرُوجَ إِلَی الْعَسْکَرِ ، فَکَتَبَ إِلی أَبِی الْحَسَنِ علیه‌السلام یُشَاوِرُهُ ، فَکَتَبَ إِلَیْهِ</w:t>
      </w:r>
      <w:r>
        <w:rPr>
          <w:rStyle w:val="FootnoteReference"/>
        </w:rPr>
        <w:footnoteReference w:id="6516"/>
      </w:r>
      <w:r>
        <w:rPr>
          <w:rFonts w:ascii="Amiri" w:hAnsi="Amiri" w:eastAsia="Amiri" w:cs="Amiri"/>
          <w:lang w:bidi="ar-SA"/>
          <w:color w:val="111111"/>
          <w:sz w:val="28"/>
          <w:szCs w:val="28"/>
          <w:rtl/>
        </w:rPr>
        <w:t xml:space="preserve">: «اخْرُجْ ؛ فَإِنَّ فِیهِ فَرَجَکَ إِنْ شَاءَ اللّهُ تَعَالی». فَخَرَجَ ، فَلَمْ</w:t>
      </w:r>
      <w:r>
        <w:rPr>
          <w:rStyle w:val="FootnoteReference"/>
        </w:rPr>
        <w:footnoteReference w:id="6517"/>
      </w:r>
      <w:r>
        <w:rPr>
          <w:rFonts w:ascii="Amiri" w:hAnsi="Amiri" w:eastAsia="Amiri" w:cs="Amiri"/>
          <w:lang w:bidi="ar-SA"/>
          <w:color w:val="111111"/>
          <w:sz w:val="28"/>
          <w:szCs w:val="28"/>
          <w:rtl/>
        </w:rPr>
        <w:t xml:space="preserve">یَلْبَثْ إِلاَّ یَسِیراً حَتّی مَاتَ .</w:t>
      </w:r>
      <w:r>
        <w:rPr>
          <w:rStyle w:val="FootnoteReference"/>
        </w:rPr>
        <w:footnoteReference w:id="6518"/>
      </w:r>
    </w:p>
    <w:p>
      <w:pPr>
        <w:pStyle w:val="Heading4"/>
      </w:pPr>
      <w:bookmarkStart w:id="1151" w:name="_Toc674"/>
      <w:r>
        <w:t>6- الحدیث</w:t>
      </w:r>
      <w:bookmarkEnd w:id="1151"/>
    </w:p>
    <w:p>
      <w:pPr>
        <w:pStyle w:val="BookText"/>
      </w:pPr>
      <w:r>
        <w:rPr>
          <w:rFonts w:ascii="Amiri" w:hAnsi="Amiri" w:eastAsia="Amiri" w:cs="Amiri"/>
          <w:lang w:bidi="ar-SA"/>
          <w:color w:val="111111"/>
          <w:sz w:val="28"/>
          <w:szCs w:val="28"/>
          <w:rtl/>
        </w:rPr>
        <w:t xml:space="preserve">6/1326. الْحُسَیْنُ بْنُ مُحَمَّدٍ ، عَنْ رَجُلٍ</w:t>
      </w:r>
      <w:r>
        <w:rPr>
          <w:rStyle w:val="FootnoteReference"/>
        </w:rPr>
        <w:footnoteReference w:id="6519"/>
      </w:r>
      <w:r>
        <w:rPr>
          <w:rFonts w:ascii="Amiri" w:hAnsi="Amiri" w:eastAsia="Amiri" w:cs="Amiri"/>
          <w:lang w:bidi="ar-SA"/>
          <w:color w:val="111111"/>
          <w:sz w:val="28"/>
          <w:szCs w:val="28"/>
          <w:rtl/>
        </w:rPr>
        <w:t xml:space="preserve">، عَنْ أَحْمَدَ بْنِ مُحَمَّدٍ</w:t>
      </w:r>
      <w:r>
        <w:rPr>
          <w:rStyle w:val="FootnoteReference"/>
        </w:rPr>
        <w:footnoteReference w:id="6520"/>
      </w:r>
      <w:r>
        <w:rPr>
          <w:rFonts w:ascii="Amiri" w:hAnsi="Amiri" w:eastAsia="Amiri" w:cs="Amiri"/>
          <w:lang w:bidi="ar-SA"/>
          <w:color w:val="111111"/>
          <w:sz w:val="28"/>
          <w:szCs w:val="28"/>
          <w:rtl/>
        </w:rPr>
        <w:t xml:space="preserve">، قَالَ : أَخْبَرَنِی أَبُو یَعْقُوبَ ، قَالَ :</w:t>
      </w:r>
    </w:p>
    <w:p>
      <w:pPr>
        <w:pStyle w:val="BookText"/>
      </w:pPr>
      <w:r>
        <w:rPr>
          <w:rFonts w:ascii="Amiri" w:hAnsi="Amiri" w:eastAsia="Amiri" w:cs="Amiri"/>
          <w:lang w:bidi="ar-SA"/>
          <w:color w:val="111111"/>
          <w:sz w:val="28"/>
          <w:szCs w:val="28"/>
          <w:rtl/>
        </w:rPr>
        <w:t xml:space="preserve">رَأَیْتُهُ ـ یَعْنِی مُحَمَّداً ـ قَبْلَ مَوْتِهِ بِالْعَسْکَرِ فِی عَشِیَّةٍ</w:t>
      </w:r>
      <w:r>
        <w:rPr>
          <w:rStyle w:val="FootnoteReference"/>
        </w:rPr>
        <w:footnoteReference w:id="6521"/>
      </w:r>
      <w:r>
        <w:rPr>
          <w:rFonts w:ascii="Amiri" w:hAnsi="Amiri" w:eastAsia="Amiri" w:cs="Amiri"/>
          <w:lang w:bidi="ar-SA"/>
          <w:color w:val="111111"/>
          <w:sz w:val="28"/>
          <w:szCs w:val="28"/>
          <w:rtl/>
        </w:rPr>
        <w:t xml:space="preserve">وَ قَدِ اسْتَقْبَلَ أَبَا الْحَسَنِ علیه‌السلام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إِلَیْهِ ، وَ اعْتَلَّ مِنْ غَدٍ ، فَدَخَلْتُ</w:t>
      </w:r>
      <w:r>
        <w:rPr>
          <w:rStyle w:val="FootnoteReference"/>
        </w:rPr>
        <w:footnoteReference w:id="6522"/>
      </w:r>
      <w:r>
        <w:rPr>
          <w:rFonts w:ascii="Amiri" w:hAnsi="Amiri" w:eastAsia="Amiri" w:cs="Amiri"/>
          <w:lang w:bidi="ar-SA"/>
          <w:color w:val="111111"/>
          <w:sz w:val="28"/>
          <w:szCs w:val="28"/>
          <w:rtl/>
        </w:rPr>
        <w:t xml:space="preserve">إِلَیْهِ عَائِداً بَعْدَ أَیَّامٍ مِنْ عِلَّتِهِ وَ قَدْ ثَقُلَ ، فَأَخْبَرَنِی501/1</w:t>
      </w:r>
    </w:p>
    <w:p>
      <w:pPr>
        <w:pStyle w:val="BookText"/>
      </w:pPr>
      <w:r>
        <w:rPr>
          <w:rFonts w:ascii="Amiri" w:hAnsi="Amiri" w:eastAsia="Amiri" w:cs="Amiri"/>
          <w:lang w:bidi="ar-SA"/>
          <w:color w:val="111111"/>
          <w:sz w:val="28"/>
          <w:szCs w:val="28"/>
          <w:rtl/>
        </w:rPr>
        <w:t xml:space="preserve">أَنَّهُ بَعَثَ إِلَیْهِ بِثَوْبٍ ، فَأَخَذَهُ وَ أَدْرَجَهُ ، وَ وَضَعَهُ تَحْتَ رَأْسِهِ ، قَالَ : فَکُفِّنَ فِیهِ .</w:t>
      </w:r>
    </w:p>
    <w:p>
      <w:pPr>
        <w:pStyle w:val="BookText"/>
      </w:pPr>
      <w:r>
        <w:rPr>
          <w:rFonts w:ascii="Amiri" w:hAnsi="Amiri" w:eastAsia="Amiri" w:cs="Amiri"/>
          <w:lang w:bidi="ar-SA"/>
          <w:color w:val="111111"/>
          <w:sz w:val="28"/>
          <w:szCs w:val="28"/>
          <w:rtl/>
        </w:rPr>
        <w:t xml:space="preserve">قَالَ أَحْمَدُ : قَالَ أَبُو یَعْقُوبَ : رَأَیْتُ أَبَا الْحَسَنِ علیه‌السلام مَعَ ابْنِ الْخَصِیبِ</w:t>
      </w:r>
      <w:r>
        <w:rPr>
          <w:rStyle w:val="FootnoteReference"/>
        </w:rPr>
        <w:footnoteReference w:id="6523"/>
      </w:r>
      <w:r>
        <w:rPr>
          <w:rFonts w:ascii="Amiri" w:hAnsi="Amiri" w:eastAsia="Amiri" w:cs="Amiri"/>
          <w:lang w:bidi="ar-SA"/>
          <w:color w:val="111111"/>
          <w:sz w:val="28"/>
          <w:szCs w:val="28"/>
          <w:rtl/>
        </w:rPr>
        <w:t xml:space="preserve">، فَقَالَ لَهُ ابْنُ الْخَصِیبِ</w:t>
      </w:r>
      <w:r>
        <w:rPr>
          <w:rStyle w:val="FootnoteReference"/>
        </w:rPr>
        <w:footnoteReference w:id="6524"/>
      </w:r>
      <w:r>
        <w:rPr>
          <w:rFonts w:ascii="Amiri" w:hAnsi="Amiri" w:eastAsia="Amiri" w:cs="Amiri"/>
          <w:lang w:bidi="ar-SA"/>
          <w:color w:val="111111"/>
          <w:sz w:val="28"/>
          <w:szCs w:val="28"/>
          <w:rtl/>
        </w:rPr>
        <w:t xml:space="preserve">: سِرْ</w:t>
      </w:r>
      <w:r>
        <w:rPr>
          <w:rStyle w:val="FootnoteReference"/>
        </w:rPr>
        <w:footnoteReference w:id="6525"/>
      </w:r>
      <w:r>
        <w:rPr>
          <w:rFonts w:ascii="Amiri" w:hAnsi="Amiri" w:eastAsia="Amiri" w:cs="Amiri"/>
          <w:lang w:bidi="ar-SA"/>
          <w:color w:val="111111"/>
          <w:sz w:val="28"/>
          <w:szCs w:val="28"/>
          <w:rtl/>
        </w:rPr>
        <w:t xml:space="preserve">جُعِلْتُ فِدَاکَ ، فَقَالَ لَهُ</w:t>
      </w:r>
      <w:r>
        <w:rPr>
          <w:rStyle w:val="FootnoteReference"/>
        </w:rPr>
        <w:footnoteReference w:id="6526"/>
      </w:r>
      <w:r>
        <w:rPr>
          <w:rFonts w:ascii="Amiri" w:hAnsi="Amiri" w:eastAsia="Amiri" w:cs="Amiri"/>
          <w:lang w:bidi="ar-SA"/>
          <w:color w:val="111111"/>
          <w:sz w:val="28"/>
          <w:szCs w:val="28"/>
          <w:rtl/>
        </w:rPr>
        <w:t xml:space="preserve">: «أَنْتَ الْمُقَدَّمُ». فَمَا لَبِثَ</w:t>
      </w:r>
      <w:r>
        <w:rPr>
          <w:rStyle w:val="FootnoteReference"/>
        </w:rPr>
        <w:footnoteReference w:id="6527"/>
      </w:r>
      <w:r>
        <w:rPr>
          <w:rFonts w:ascii="Amiri" w:hAnsi="Amiri" w:eastAsia="Amiri" w:cs="Amiri"/>
          <w:lang w:bidi="ar-SA"/>
          <w:color w:val="111111"/>
          <w:sz w:val="28"/>
          <w:szCs w:val="28"/>
          <w:rtl/>
        </w:rPr>
        <w:t xml:space="preserve">إِلاَّ أَرْبَعَةَ أَیَّامٍ حَتّی وُضِعَ الدَّهَقُ</w:t>
      </w:r>
      <w:r>
        <w:rPr>
          <w:rStyle w:val="FootnoteReference"/>
        </w:rPr>
        <w:footnoteReference w:id="6528"/>
      </w:r>
      <w:r>
        <w:rPr>
          <w:rFonts w:ascii="Amiri" w:hAnsi="Amiri" w:eastAsia="Amiri" w:cs="Amiri"/>
          <w:lang w:bidi="ar-SA"/>
          <w:color w:val="111111"/>
          <w:sz w:val="28"/>
          <w:szCs w:val="28"/>
          <w:rtl/>
        </w:rPr>
        <w:t xml:space="preserve">عَلی سَاقِ ابْنِ الْخَصِیبِ</w:t>
      </w:r>
      <w:r>
        <w:rPr>
          <w:rStyle w:val="FootnoteReference"/>
        </w:rPr>
        <w:footnoteReference w:id="6529"/>
      </w:r>
      <w:r>
        <w:rPr>
          <w:rFonts w:ascii="Amiri" w:hAnsi="Amiri" w:eastAsia="Amiri" w:cs="Amiri"/>
          <w:lang w:bidi="ar-SA"/>
          <w:color w:val="111111"/>
          <w:sz w:val="28"/>
          <w:szCs w:val="28"/>
          <w:rtl/>
        </w:rPr>
        <w:t xml:space="preserve">، ثُمَّ نُعِیَ</w:t>
      </w:r>
      <w:r>
        <w:rPr>
          <w:rStyle w:val="FootnoteReference"/>
        </w:rPr>
        <w:footnoteReference w:id="6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رُوِیَ</w:t>
      </w:r>
      <w:r>
        <w:rPr>
          <w:rStyle w:val="FootnoteReference"/>
        </w:rPr>
        <w:footnoteReference w:id="6531"/>
      </w:r>
      <w:r>
        <w:rPr>
          <w:rFonts w:ascii="Amiri" w:hAnsi="Amiri" w:eastAsia="Amiri" w:cs="Amiri"/>
          <w:lang w:bidi="ar-SA"/>
          <w:color w:val="111111"/>
          <w:sz w:val="28"/>
          <w:szCs w:val="28"/>
          <w:rtl/>
        </w:rPr>
        <w:t xml:space="preserve">عَنْهُ أَنَّهُ</w:t>
      </w:r>
      <w:r>
        <w:rPr>
          <w:rStyle w:val="FootnoteReference"/>
        </w:rPr>
        <w:footnoteReference w:id="6532"/>
      </w:r>
      <w:r>
        <w:rPr>
          <w:rFonts w:ascii="Amiri" w:hAnsi="Amiri" w:eastAsia="Amiri" w:cs="Amiri"/>
          <w:lang w:bidi="ar-SA"/>
          <w:color w:val="111111"/>
          <w:sz w:val="28"/>
          <w:szCs w:val="28"/>
          <w:rtl/>
        </w:rPr>
        <w:t xml:space="preserve">ـ حِینَ أَلَحَّ عَلَیْهِ ابْنُ الْخَصِیبِ</w:t>
      </w:r>
      <w:r>
        <w:rPr>
          <w:rStyle w:val="FootnoteReference"/>
        </w:rPr>
        <w:footnoteReference w:id="6533"/>
      </w:r>
      <w:r>
        <w:rPr>
          <w:rFonts w:ascii="Amiri" w:hAnsi="Amiri" w:eastAsia="Amiri" w:cs="Amiri"/>
          <w:lang w:bidi="ar-SA"/>
          <w:color w:val="111111"/>
          <w:sz w:val="28"/>
          <w:szCs w:val="28"/>
          <w:rtl/>
        </w:rPr>
        <w:t xml:space="preserve">فِی الدَّارِ الَّتِی یَطْلُبُهَا مِنْهُ ـ بَعَثَ إِلَیْهِ</w:t>
      </w:r>
      <w:r>
        <w:rPr>
          <w:rStyle w:val="FootnoteReference"/>
        </w:rPr>
        <w:footnoteReference w:id="6534"/>
      </w:r>
      <w:r>
        <w:rPr>
          <w:rFonts w:ascii="Amiri" w:hAnsi="Amiri" w:eastAsia="Amiri" w:cs="Amiri"/>
          <w:lang w:bidi="ar-SA"/>
          <w:color w:val="111111"/>
          <w:sz w:val="28"/>
          <w:szCs w:val="28"/>
          <w:rtl/>
        </w:rPr>
        <w:t xml:space="preserve">: «لاَءَقْعُدَنَّ بِکَ مِنَ اللّهِ ـ عَزَّ وَ جَلَّ ـ مَقْعَداً لاَ یَبْقی لَکَ بَاقِیَةٌ</w:t>
      </w:r>
      <w:r>
        <w:rPr>
          <w:rStyle w:val="FootnoteReference"/>
        </w:rPr>
        <w:footnoteReference w:id="6535"/>
      </w:r>
      <w:r>
        <w:rPr>
          <w:rFonts w:ascii="Times New Roman" w:hAnsi="Times New Roman" w:eastAsia="Times New Roman" w:cs="Times New Roman"/>
          <w:lang w:val="en-US" w:bidi="en-US"/>
          <w:color w:val="111111"/>
          <w:sz w:val="28"/>
          <w:szCs w:val="28"/>
          <w:rtl/>
        </w:rPr>
        <w:t xml:space="preserve">».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91" w:name="pg20122_243917"/>
    <w:bookmarkEnd w:id="391"/>
    <w:p>
      <w:pPr>
        <w:pStyle w:val="BookText"/>
      </w:pPr>
      <w:r>
        <w:rPr>
          <w:rFonts w:ascii="Amiri" w:hAnsi="Amiri" w:eastAsia="Amiri" w:cs="Amiri"/>
          <w:lang w:bidi="ar-SA"/>
          <w:color w:val="111111"/>
          <w:sz w:val="28"/>
          <w:szCs w:val="28"/>
          <w:rtl/>
        </w:rPr>
        <w:t xml:space="preserve">فَأَخَذَهُ اللّهُ ـ عَزَّ وَ جَلَّ ـ فِی تِلْکَ الاْءَیَّامِ .</w:t>
      </w:r>
      <w:r>
        <w:rPr>
          <w:rStyle w:val="FootnoteReference"/>
        </w:rPr>
        <w:footnoteReference w:id="6536"/>
      </w:r>
    </w:p>
    <w:p>
      <w:pPr>
        <w:pStyle w:val="Heading4"/>
      </w:pPr>
      <w:bookmarkStart w:id="1152" w:name="_Toc675"/>
      <w:r>
        <w:t>7- الحدیث</w:t>
      </w:r>
      <w:bookmarkEnd w:id="1152"/>
    </w:p>
    <w:p>
      <w:pPr>
        <w:pStyle w:val="BookText"/>
      </w:pPr>
      <w:r>
        <w:rPr>
          <w:rFonts w:ascii="Amiri" w:hAnsi="Amiri" w:eastAsia="Amiri" w:cs="Amiri"/>
          <w:lang w:bidi="ar-SA"/>
          <w:color w:val="111111"/>
          <w:sz w:val="28"/>
          <w:szCs w:val="28"/>
          <w:rtl/>
        </w:rPr>
        <w:t xml:space="preserve">7/1327. مُحَمَّدُ بْنُ یَحْیی ، عَنْ بَعْضِ أَصْحَابِنَا ، قَالَ :</w:t>
      </w:r>
    </w:p>
    <w:p>
      <w:pPr>
        <w:pStyle w:val="BookText"/>
      </w:pPr>
      <w:r>
        <w:rPr>
          <w:rFonts w:ascii="Amiri" w:hAnsi="Amiri" w:eastAsia="Amiri" w:cs="Amiri"/>
          <w:lang w:bidi="ar-SA"/>
          <w:color w:val="111111"/>
          <w:sz w:val="28"/>
          <w:szCs w:val="28"/>
          <w:rtl/>
        </w:rPr>
        <w:t xml:space="preserve">أَخَذْتُ نُسْخَةَ کِتَابِ الْمُتَوَکِّلِ إِلی أَبِی الْحَسَنِ الثَّالِثِ علیه‌السلام مِنْ یَحْیَی بْنِ هَرْثَمَةَ فِی سَنَةِ ثَـلاَثٍ وَ أَرْبَعِینَ وَ مِائَتَیْنِ ، وَ هذِهِ نُسْخَتُهُ :</w:t>
      </w:r>
    </w:p>
    <w:p>
      <w:pPr>
        <w:pStyle w:val="BookText"/>
      </w:pPr>
      <w:r>
        <w:rPr>
          <w:rFonts w:ascii="Amiri" w:hAnsi="Amiri" w:eastAsia="Amiri" w:cs="Amiri"/>
          <w:lang w:bidi="ar-SA"/>
          <w:color w:val="111111"/>
          <w:sz w:val="28"/>
          <w:szCs w:val="28"/>
          <w:rtl/>
        </w:rPr>
        <w:t xml:space="preserve">بِسْمِ اللّهِ الرَّحْمنِ الرَّحِیمِ ؛ أَمَّا بَعْدُ ، فَإِنَّ أَمِیرَ الْمُوءْمِنِینَ عَارِفٌ بِقَدْرِکَ ، رَاعٍ لِقَرَابَتِکَ ، مُوجِبٌ لِحَقِّکَ ، یُقَدِّرُ مِنَ الاْءُمُورِ فِیکَ وَ فِی أَهْلِ بَیْتِکَ مَا أَصْلَحَ اللّهُ بِهِ حَالَکَ وَ حَالَهُمْ ، وَ ثَبَّتَ</w:t>
      </w:r>
      <w:r>
        <w:rPr>
          <w:rStyle w:val="FootnoteReference"/>
        </w:rPr>
        <w:footnoteReference w:id="6537"/>
      </w:r>
      <w:r>
        <w:rPr>
          <w:rFonts w:ascii="Amiri" w:hAnsi="Amiri" w:eastAsia="Amiri" w:cs="Amiri"/>
          <w:lang w:bidi="ar-SA"/>
          <w:color w:val="111111"/>
          <w:sz w:val="28"/>
          <w:szCs w:val="28"/>
          <w:rtl/>
        </w:rPr>
        <w:t xml:space="preserve">بِهِ عِزَّکَ وَ عِزَّهُمْ ، وَ أَدْخَلَ الْیُمْنَ وَ الاْءَمْنَ عَلَیْکَ وَ عَلَیْهِمْ ، یَبْتَغِی بِذلِکَ رِضَاءَ رَبِّهِ وَ أَدَاءَ مَا افْتُرِضَ عَلَیْهِ فِیکَ وَ فِیهِمْ ، وَ قَدْ رَأَی أَمِیرُ الْمُوءْمِنِینَ صَرْفَ عَبْدِ اللّهِ بْنِ مُحَمَّدٍ عَمَّا کَانَ یَتَوَلاَّهُ مِنَ الْحَرْبِ وَ الصَّـلاَةِ بِمَدِینَةِ رَسُولِ اللّهِ صلی‌الله‌علیه‌و‌آله ؛ إِذْ</w:t>
      </w:r>
      <w:r>
        <w:rPr>
          <w:rStyle w:val="FootnoteReference"/>
        </w:rPr>
        <w:footnoteReference w:id="6538"/>
      </w:r>
      <w:r>
        <w:rPr>
          <w:rFonts w:ascii="Amiri" w:hAnsi="Amiri" w:eastAsia="Amiri" w:cs="Amiri"/>
          <w:lang w:bidi="ar-SA"/>
          <w:color w:val="111111"/>
          <w:sz w:val="28"/>
          <w:szCs w:val="28"/>
          <w:rtl/>
        </w:rPr>
        <w:t xml:space="preserve">کَانَ عَلی مَا ذَکَرْتَ مِنْ جَهَالَتِهِ بِحَقِّکَ ، وَ اسْتِخْفَافِهِ بِقَدْرِکَ ، وَ عِنْدَ مَا</w:t>
      </w:r>
      <w:r>
        <w:rPr>
          <w:rStyle w:val="FootnoteReference"/>
        </w:rPr>
        <w:footnoteReference w:id="6539"/>
      </w:r>
      <w:r>
        <w:rPr>
          <w:rFonts w:ascii="Amiri" w:hAnsi="Amiri" w:eastAsia="Amiri" w:cs="Amiri"/>
          <w:lang w:bidi="ar-SA"/>
          <w:color w:val="111111"/>
          <w:sz w:val="28"/>
          <w:szCs w:val="28"/>
          <w:rtl/>
        </w:rPr>
        <w:t xml:space="preserve">قَرَفَکَ</w:t>
      </w:r>
      <w:r>
        <w:rPr>
          <w:rStyle w:val="FootnoteReference"/>
        </w:rPr>
        <w:footnoteReference w:id="6540"/>
      </w:r>
      <w:r>
        <w:rPr>
          <w:rFonts w:ascii="Amiri" w:hAnsi="Amiri" w:eastAsia="Amiri" w:cs="Amiri"/>
          <w:lang w:bidi="ar-SA"/>
          <w:color w:val="111111"/>
          <w:sz w:val="28"/>
          <w:szCs w:val="28"/>
          <w:rtl/>
        </w:rPr>
        <w:t xml:space="preserve">بِهِ ، وَ نَسَبَکَ إِلَیْهِ مِنَ الاْءَمْرِ الَّذِی</w:t>
      </w:r>
      <w:r>
        <w:rPr>
          <w:rStyle w:val="FootnoteReference"/>
        </w:rPr>
        <w:footnoteReference w:id="6541"/>
      </w:r>
      <w:r>
        <w:rPr>
          <w:rFonts w:ascii="Amiri" w:hAnsi="Amiri" w:eastAsia="Amiri" w:cs="Amiri"/>
          <w:lang w:bidi="ar-SA"/>
          <w:color w:val="111111"/>
          <w:sz w:val="28"/>
          <w:szCs w:val="28"/>
          <w:rtl/>
        </w:rPr>
        <w:t xml:space="preserve">قَدْ عَلِمَ</w:t>
      </w:r>
      <w:r>
        <w:rPr>
          <w:rStyle w:val="FootnoteReference"/>
        </w:rPr>
        <w:footnoteReference w:id="6542"/>
      </w:r>
      <w:r>
        <w:rPr>
          <w:rFonts w:ascii="Amiri" w:hAnsi="Amiri" w:eastAsia="Amiri" w:cs="Amiri"/>
          <w:lang w:bidi="ar-SA"/>
          <w:color w:val="111111"/>
          <w:sz w:val="28"/>
          <w:szCs w:val="28"/>
          <w:rtl/>
        </w:rPr>
        <w:t xml:space="preserve">أَمِیرُ الْمُوءْمِنِینَ بَرَاءَتَکَ مِنْهُ ، وَ صِدْقَ نِیَّتِکَ فِی تَرْکِ مُحَاوَلَتِهِ ، وَ أَنَّکَ لَمْ تُوءَهِّلْ</w:t>
      </w:r>
      <w:r>
        <w:rPr>
          <w:rStyle w:val="FootnoteReference"/>
        </w:rPr>
        <w:footnoteReference w:id="6543"/>
      </w:r>
      <w:r>
        <w:rPr>
          <w:rFonts w:ascii="Amiri" w:hAnsi="Amiri" w:eastAsia="Amiri" w:cs="Amiri"/>
          <w:lang w:bidi="ar-SA"/>
          <w:color w:val="111111"/>
          <w:sz w:val="28"/>
          <w:szCs w:val="28"/>
          <w:rtl/>
        </w:rPr>
        <w:t xml:space="preserve">نَفْسَکَ لَهُ ، وَ قَدْ وَلّی أَمِیرُ الْمُوءْمِنِینَ مَا کَانَ یَلِی مِنْ ذلِکَ مُحَمَّدَ بْنَ الْفَضْلِ ، وَ أَمَرَهُ بِإِکْرَامِکَ وَ تَبْجِیلِکَ ، وَ الاِنْتِهَاءِ إِلی أَمْرِکَ وَ رَأْیِکَ ،</w:t>
      </w:r>
    </w:p>
    <w:p>
      <w:pPr>
        <w:pStyle w:val="BookText"/>
      </w:pPr>
      <w:r>
        <w:rPr>
          <w:rFonts w:ascii="Amiri" w:hAnsi="Amiri" w:eastAsia="Amiri" w:cs="Amiri"/>
          <w:lang w:bidi="ar-SA"/>
          <w:color w:val="111111"/>
          <w:sz w:val="28"/>
          <w:szCs w:val="28"/>
          <w:rtl/>
        </w:rPr>
        <w:t xml:space="preserve">وَ التَّقَرُّبِ إِلَی اللّهِ وَ إِلی أَمِیرِ الْمُوءْمِنِینَ بِذلِکَ ، وَ أَمِیرُ الْمُوءْمِنِینَ مُشْتَاقٌ إِلَیْکَ ، یُحِبُّ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إِحْدَاثَ الْعَهْدِ</w:t>
      </w:r>
      <w:r>
        <w:rPr>
          <w:rStyle w:val="FootnoteReference"/>
        </w:rPr>
        <w:footnoteReference w:id="6544"/>
      </w:r>
      <w:r>
        <w:rPr>
          <w:rFonts w:ascii="Amiri" w:hAnsi="Amiri" w:eastAsia="Amiri" w:cs="Amiri"/>
          <w:lang w:bidi="ar-SA"/>
          <w:color w:val="111111"/>
          <w:sz w:val="28"/>
          <w:szCs w:val="28"/>
          <w:rtl/>
        </w:rPr>
        <w:t xml:space="preserve">بِکَ ، وَ النَّظَرَ إِلَیْکَ ، فَإِنْ</w:t>
      </w:r>
      <w:r>
        <w:rPr>
          <w:rStyle w:val="FootnoteReference"/>
        </w:rPr>
        <w:footnoteReference w:id="6545"/>
      </w:r>
      <w:r>
        <w:rPr>
          <w:rFonts w:ascii="Amiri" w:hAnsi="Amiri" w:eastAsia="Amiri" w:cs="Amiri"/>
          <w:lang w:bidi="ar-SA"/>
          <w:color w:val="111111"/>
          <w:sz w:val="28"/>
          <w:szCs w:val="28"/>
          <w:rtl/>
        </w:rPr>
        <w:t xml:space="preserve">نَشِطْتَ لِزِیَارَتِهِ</w:t>
      </w:r>
      <w:r>
        <w:rPr>
          <w:rStyle w:val="FootnoteReference"/>
        </w:rPr>
        <w:footnoteReference w:id="6546"/>
      </w:r>
      <w:r>
        <w:rPr>
          <w:rFonts w:ascii="Amiri" w:hAnsi="Amiri" w:eastAsia="Amiri" w:cs="Amiri"/>
          <w:lang w:bidi="ar-SA"/>
          <w:color w:val="111111"/>
          <w:sz w:val="28"/>
          <w:szCs w:val="28"/>
          <w:rtl/>
        </w:rPr>
        <w:t xml:space="preserve">وَ الْمُقَامِ قِبَلَهُ مَا رَأَیْتَ</w:t>
      </w:r>
      <w:r>
        <w:rPr>
          <w:rStyle w:val="FootnoteReference"/>
        </w:rPr>
        <w:footnoteReference w:id="6547"/>
      </w:r>
      <w:r>
        <w:rPr>
          <w:rFonts w:ascii="Amiri" w:hAnsi="Amiri" w:eastAsia="Amiri" w:cs="Amiri"/>
          <w:lang w:bidi="ar-SA"/>
          <w:color w:val="111111"/>
          <w:sz w:val="28"/>
          <w:szCs w:val="28"/>
          <w:rtl/>
        </w:rPr>
        <w:t xml:space="preserve">، شَخَصْتَ</w:t>
      </w:r>
      <w:r>
        <w:rPr>
          <w:rStyle w:val="FootnoteReference"/>
        </w:rPr>
        <w:footnoteReference w:id="6548"/>
      </w:r>
      <w:r>
        <w:rPr>
          <w:rFonts w:ascii="Amiri" w:hAnsi="Amiri" w:eastAsia="Amiri" w:cs="Amiri"/>
          <w:lang w:bidi="ar-SA"/>
          <w:color w:val="111111"/>
          <w:sz w:val="28"/>
          <w:szCs w:val="28"/>
          <w:rtl/>
        </w:rPr>
        <w:t xml:space="preserve">وَ مَنْ أَحْبَبْتَ مِنْ أَهْلِ بَیْتِکَ وَ مَوَالِیکَ وَ حَشَمِکَ</w:t>
      </w:r>
      <w:r>
        <w:rPr>
          <w:rStyle w:val="FootnoteReference"/>
        </w:rPr>
        <w:footnoteReference w:id="6549"/>
      </w:r>
      <w:r>
        <w:rPr>
          <w:rFonts w:ascii="Amiri" w:hAnsi="Amiri" w:eastAsia="Amiri" w:cs="Amiri"/>
          <w:lang w:bidi="ar-SA"/>
          <w:color w:val="111111"/>
          <w:sz w:val="28"/>
          <w:szCs w:val="28"/>
          <w:rtl/>
        </w:rPr>
        <w:t xml:space="preserve">عَلی مُهْلَةٍ وَ طُمَأْنِینَةٍ ، تَرْحَلُ</w:t>
      </w:r>
      <w:r>
        <w:rPr>
          <w:rStyle w:val="FootnoteReference"/>
        </w:rPr>
        <w:footnoteReference w:id="6550"/>
      </w:r>
      <w:r>
        <w:rPr>
          <w:rFonts w:ascii="Amiri" w:hAnsi="Amiri" w:eastAsia="Amiri" w:cs="Amiri"/>
          <w:lang w:bidi="ar-SA"/>
          <w:color w:val="111111"/>
          <w:sz w:val="28"/>
          <w:szCs w:val="28"/>
          <w:rtl/>
        </w:rPr>
        <w:t xml:space="preserve">إِذَا شِئْتَ ، وَ تَنْزِلُ إِذَا شِئْتَ ، وَ تَسِیرُ کَیْفَ شِئْتَ ، وَ إِنْ</w:t>
      </w:r>
      <w:r>
        <w:rPr>
          <w:rStyle w:val="FootnoteReference"/>
        </w:rPr>
        <w:footnoteReference w:id="6551"/>
      </w:r>
      <w:r>
        <w:rPr>
          <w:rFonts w:ascii="Amiri" w:hAnsi="Amiri" w:eastAsia="Amiri" w:cs="Amiri"/>
          <w:lang w:bidi="ar-SA"/>
          <w:color w:val="111111"/>
          <w:sz w:val="28"/>
          <w:szCs w:val="28"/>
          <w:rtl/>
        </w:rPr>
        <w:t xml:space="preserve">أَحْبَبْتَ أَنْ یَکُونَ یَحْیَی بْنُ هَرْثَمَةَ مَوْلَی أَمِیرِ الْمُوءْمِنِینَ وَ مَنْ مَعَهُ مِنَ الْجُنْدِ مُشَیِّعِینَ لَکَ ، یَرْحَلُونَ</w:t>
      </w:r>
      <w:r>
        <w:rPr>
          <w:rStyle w:val="FootnoteReference"/>
        </w:rPr>
        <w:footnoteReference w:id="6552"/>
      </w:r>
      <w:r>
        <w:rPr>
          <w:rFonts w:ascii="Amiri" w:hAnsi="Amiri" w:eastAsia="Amiri" w:cs="Amiri"/>
          <w:lang w:bidi="ar-SA"/>
          <w:color w:val="111111"/>
          <w:sz w:val="28"/>
          <w:szCs w:val="28"/>
          <w:rtl/>
        </w:rPr>
        <w:t xml:space="preserve">بِرَحِیلِکَ</w:t>
      </w:r>
      <w:r>
        <w:rPr>
          <w:rStyle w:val="FootnoteReference"/>
        </w:rPr>
        <w:footnoteReference w:id="6553"/>
      </w:r>
      <w:r>
        <w:rPr>
          <w:rFonts w:ascii="Amiri" w:hAnsi="Amiri" w:eastAsia="Amiri" w:cs="Amiri"/>
          <w:lang w:bidi="ar-SA"/>
          <w:color w:val="111111"/>
          <w:sz w:val="28"/>
          <w:szCs w:val="28"/>
          <w:rtl/>
        </w:rPr>
        <w:t xml:space="preserve">، وَ یَسِیرُونَ بِسَیْرِکَ ، فَالاْءَمْرُ</w:t>
      </w:r>
      <w:r>
        <w:rPr>
          <w:rStyle w:val="FootnoteReference"/>
        </w:rPr>
        <w:footnoteReference w:id="6554"/>
      </w:r>
      <w:r>
        <w:rPr>
          <w:rFonts w:ascii="Amiri" w:hAnsi="Amiri" w:eastAsia="Amiri" w:cs="Amiri"/>
          <w:lang w:bidi="ar-SA"/>
          <w:color w:val="111111"/>
          <w:sz w:val="28"/>
          <w:szCs w:val="28"/>
          <w:rtl/>
        </w:rPr>
        <w:t xml:space="preserve">فِی ذلِکَ إِلَیْکَ حَتّی تُوَافِیَ أَمِیرَ الْمُوءْمِنِینَ ، فَمَا أَحَدٌ مِنْ إِخْوَتِهِ وَ وُلْدِهِ وَ أَهْلِ بَیْتِهِ وَ خَاصَّتِهِ أَلْطَفَ مِنْهُ مَنْزِلَةً ، وَ لاَ أَحْمَدَ</w:t>
      </w:r>
      <w:r>
        <w:rPr>
          <w:rStyle w:val="FootnoteReference"/>
        </w:rPr>
        <w:footnoteReference w:id="6555"/>
      </w:r>
      <w:r>
        <w:rPr>
          <w:rFonts w:ascii="Amiri" w:hAnsi="Amiri" w:eastAsia="Amiri" w:cs="Amiri"/>
          <w:lang w:bidi="ar-SA"/>
          <w:color w:val="111111"/>
          <w:sz w:val="28"/>
          <w:szCs w:val="28"/>
          <w:rtl/>
        </w:rPr>
        <w:t xml:space="preserve">لَهُ أُثْرَةً</w:t>
      </w:r>
      <w:r>
        <w:rPr>
          <w:rStyle w:val="FootnoteReference"/>
        </w:rPr>
        <w:footnoteReference w:id="6556"/>
      </w:r>
      <w:r>
        <w:rPr>
          <w:rFonts w:ascii="Amiri" w:hAnsi="Amiri" w:eastAsia="Amiri" w:cs="Amiri"/>
          <w:lang w:bidi="ar-SA"/>
          <w:color w:val="111111"/>
          <w:sz w:val="28"/>
          <w:szCs w:val="28"/>
          <w:rtl/>
        </w:rPr>
        <w:t xml:space="preserve">، وَ لاَ هُوَ لَهُمْ أَنْظَرَ ، وَ عَلَیْهِمْ أَشْفَقَ ، وَ بِهِمْ أَبَرَّ ، وَ إِلَیْهِمْ أَسْکَنَ مِنْهُ إِلَیْکَ</w:t>
      </w:r>
      <w:r>
        <w:rPr>
          <w:rStyle w:val="FootnoteReference"/>
        </w:rPr>
        <w:footnoteReference w:id="6557"/>
      </w:r>
      <w:r>
        <w:rPr>
          <w:rFonts w:ascii="Amiri" w:hAnsi="Amiri" w:eastAsia="Amiri" w:cs="Amiri"/>
          <w:lang w:bidi="ar-SA"/>
          <w:color w:val="111111"/>
          <w:sz w:val="28"/>
          <w:szCs w:val="28"/>
          <w:rtl/>
        </w:rPr>
        <w:t xml:space="preserve">إِنْ 502/1</w:t>
      </w:r>
    </w:p>
    <w:p>
      <w:pPr>
        <w:pStyle w:val="BookText"/>
      </w:pPr>
      <w:r>
        <w:rPr>
          <w:rFonts w:ascii="Amiri" w:hAnsi="Amiri" w:eastAsia="Amiri" w:cs="Amiri"/>
          <w:lang w:bidi="ar-SA"/>
          <w:color w:val="111111"/>
          <w:sz w:val="28"/>
          <w:szCs w:val="28"/>
          <w:rtl/>
        </w:rPr>
        <w:t xml:space="preserve">شَاءَ اللّهُ تَعَالی ، وَ السَّـلاَمُ عَلَیْکَ وَ رَحْمَةُ اللّهِ وَ بَرَکَاتُهُ . وَ کَتَبَ إِبْرَاهِیمُ بْنُ الْعَبَّاسِ</w:t>
      </w:r>
      <w:r>
        <w:rPr>
          <w:rStyle w:val="FootnoteReference"/>
        </w:rPr>
        <w:footnoteReference w:id="6558"/>
      </w:r>
      <w:r>
        <w:rPr>
          <w:rFonts w:ascii="IRNazanin" w:hAnsi="IRNazanin" w:eastAsia="IRNazanin" w:cs="IRNazanin"/>
          <w:lang w:bidi="fa-IR"/>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92" w:name="pg20122_243919"/>
    <w:bookmarkEnd w:id="392"/>
    <w:p>
      <w:pPr>
        <w:pStyle w:val="BookText"/>
      </w:pPr>
      <w:r>
        <w:rPr>
          <w:rFonts w:ascii="Amiri" w:hAnsi="Amiri" w:eastAsia="Amiri" w:cs="Amiri"/>
          <w:lang w:bidi="ar-SA"/>
          <w:color w:val="111111"/>
          <w:sz w:val="28"/>
          <w:szCs w:val="28"/>
          <w:rtl/>
        </w:rPr>
        <w:t xml:space="preserve">وَ صَلَّی اللّهُ عَلی مُحَمَّدٍ وَ آلِهِ وَ سَلَّمَ .</w:t>
      </w:r>
      <w:r>
        <w:rPr>
          <w:rStyle w:val="FootnoteReference"/>
        </w:rPr>
        <w:footnoteReference w:id="6559"/>
      </w:r>
    </w:p>
    <w:p>
      <w:pPr>
        <w:pStyle w:val="Heading4"/>
      </w:pPr>
      <w:bookmarkStart w:id="1153" w:name="_Toc676"/>
      <w:r>
        <w:t>8- الحدیث</w:t>
      </w:r>
      <w:bookmarkEnd w:id="1153"/>
    </w:p>
    <w:p>
      <w:pPr>
        <w:pStyle w:val="BookText"/>
      </w:pPr>
      <w:r>
        <w:rPr>
          <w:rFonts w:ascii="Amiri" w:hAnsi="Amiri" w:eastAsia="Amiri" w:cs="Amiri"/>
          <w:lang w:bidi="ar-SA"/>
          <w:color w:val="111111"/>
          <w:sz w:val="28"/>
          <w:szCs w:val="28"/>
          <w:rtl/>
        </w:rPr>
        <w:t xml:space="preserve">8/1328. الْحُسَیْنُ بْنُ الْحَسَنِ الْحَسَنِیُّ</w:t>
      </w:r>
      <w:r>
        <w:rPr>
          <w:rStyle w:val="FootnoteReference"/>
        </w:rPr>
        <w:footnoteReference w:id="6560"/>
      </w:r>
      <w:r>
        <w:rPr>
          <w:rFonts w:ascii="Amiri" w:hAnsi="Amiri" w:eastAsia="Amiri" w:cs="Amiri"/>
          <w:lang w:bidi="ar-SA"/>
          <w:color w:val="111111"/>
          <w:sz w:val="28"/>
          <w:szCs w:val="28"/>
          <w:rtl/>
        </w:rPr>
        <w:t xml:space="preserve">، قَالَ : حَدَّثَنِی أَبُو الطَّیِّبِ الْمُثَنّی یَعْقُوبُ بْنُ یَاسِرٍ ، قَالَ :</w:t>
      </w:r>
    </w:p>
    <w:p>
      <w:pPr>
        <w:pStyle w:val="BookText"/>
      </w:pPr>
      <w:r>
        <w:rPr>
          <w:rFonts w:ascii="Amiri" w:hAnsi="Amiri" w:eastAsia="Amiri" w:cs="Amiri"/>
          <w:lang w:bidi="ar-SA"/>
          <w:color w:val="111111"/>
          <w:sz w:val="28"/>
          <w:szCs w:val="28"/>
          <w:rtl/>
        </w:rPr>
        <w:t xml:space="preserve">کَانَ الْمُتَوَکِّلُ یَقُولُ : وَیْحَکُمْ ، قَدْ أَعْیَانِی</w:t>
      </w:r>
      <w:r>
        <w:rPr>
          <w:rStyle w:val="FootnoteReference"/>
        </w:rPr>
        <w:footnoteReference w:id="6561"/>
      </w:r>
      <w:r>
        <w:rPr>
          <w:rFonts w:ascii="Amiri" w:hAnsi="Amiri" w:eastAsia="Amiri" w:cs="Amiri"/>
          <w:lang w:bidi="ar-SA"/>
          <w:color w:val="111111"/>
          <w:sz w:val="28"/>
          <w:szCs w:val="28"/>
          <w:rtl/>
        </w:rPr>
        <w:t xml:space="preserve">أَمْرُ ابْنِ الرِّضَا ، أَبی</w:t>
      </w:r>
      <w:r>
        <w:rPr>
          <w:rStyle w:val="FootnoteReference"/>
        </w:rPr>
        <w:footnoteReference w:id="6562"/>
      </w:r>
      <w:r>
        <w:rPr>
          <w:rFonts w:ascii="Amiri" w:hAnsi="Amiri" w:eastAsia="Amiri" w:cs="Amiri"/>
          <w:lang w:bidi="ar-SA"/>
          <w:color w:val="111111"/>
          <w:sz w:val="28"/>
          <w:szCs w:val="28"/>
          <w:rtl/>
        </w:rPr>
        <w:t xml:space="preserve">أَنْ یَشْرَبَ مَعِی ، أَوْ</w:t>
      </w:r>
      <w:r>
        <w:rPr>
          <w:rStyle w:val="FootnoteReference"/>
        </w:rPr>
        <w:footnoteReference w:id="6563"/>
      </w:r>
      <w:r>
        <w:rPr>
          <w:rFonts w:ascii="Amiri" w:hAnsi="Amiri" w:eastAsia="Amiri" w:cs="Amiri"/>
          <w:lang w:bidi="ar-SA"/>
          <w:color w:val="111111"/>
          <w:sz w:val="28"/>
          <w:szCs w:val="28"/>
          <w:rtl/>
        </w:rPr>
        <w:t xml:space="preserve">یُنَادِمَنِی</w:t>
      </w:r>
      <w:r>
        <w:rPr>
          <w:rStyle w:val="FootnoteReference"/>
        </w:rPr>
        <w:footnoteReference w:id="6564"/>
      </w:r>
      <w:r>
        <w:rPr>
          <w:rFonts w:ascii="Amiri" w:hAnsi="Amiri" w:eastAsia="Amiri" w:cs="Amiri"/>
          <w:lang w:bidi="ar-SA"/>
          <w:color w:val="111111"/>
          <w:sz w:val="28"/>
          <w:szCs w:val="28"/>
          <w:rtl/>
        </w:rPr>
        <w:t xml:space="preserve">، أَوْ أَجِدَ مِنْهُ فُرْصَةً فِی</w:t>
      </w:r>
      <w:r>
        <w:rPr>
          <w:rStyle w:val="FootnoteReference"/>
        </w:rPr>
        <w:footnoteReference w:id="6565"/>
      </w:r>
      <w:r>
        <w:rPr>
          <w:rFonts w:ascii="Amiri" w:hAnsi="Amiri" w:eastAsia="Amiri" w:cs="Amiri"/>
          <w:lang w:bidi="ar-SA"/>
          <w:color w:val="111111"/>
          <w:sz w:val="28"/>
          <w:szCs w:val="28"/>
          <w:rtl/>
        </w:rPr>
        <w:t xml:space="preserve">هذَا</w:t>
      </w:r>
      <w:r>
        <w:rPr>
          <w:rStyle w:val="FootnoteReference"/>
        </w:rPr>
        <w:footnoteReference w:id="6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لَهُ : فَإِنْ لَمْ تَجِدْ مِنْهُ</w:t>
      </w:r>
      <w:r>
        <w:rPr>
          <w:rStyle w:val="FootnoteReference"/>
        </w:rPr>
        <w:footnoteReference w:id="6567"/>
      </w:r>
      <w:r>
        <w:rPr>
          <w:rFonts w:ascii="Amiri" w:hAnsi="Amiri" w:eastAsia="Amiri" w:cs="Amiri"/>
          <w:lang w:bidi="ar-SA"/>
          <w:color w:val="111111"/>
          <w:sz w:val="28"/>
          <w:szCs w:val="28"/>
          <w:rtl/>
        </w:rPr>
        <w:t xml:space="preserve">فَهذَا أَخُوهُ مُوسی</w:t>
      </w:r>
      <w:r>
        <w:rPr>
          <w:rStyle w:val="FootnoteReference"/>
        </w:rPr>
        <w:footnoteReference w:id="6568"/>
      </w:r>
      <w:r>
        <w:rPr>
          <w:rFonts w:ascii="Amiri" w:hAnsi="Amiri" w:eastAsia="Amiri" w:cs="Amiri"/>
          <w:lang w:bidi="ar-SA"/>
          <w:color w:val="111111"/>
          <w:sz w:val="28"/>
          <w:szCs w:val="28"/>
          <w:rtl/>
        </w:rPr>
        <w:t xml:space="preserve">قَصَّافٌ</w:t>
      </w:r>
      <w:r>
        <w:rPr>
          <w:rStyle w:val="FootnoteReference"/>
        </w:rPr>
        <w:footnoteReference w:id="6569"/>
      </w:r>
      <w:r>
        <w:rPr>
          <w:rFonts w:ascii="Amiri" w:hAnsi="Amiri" w:eastAsia="Amiri" w:cs="Amiri"/>
          <w:lang w:bidi="ar-SA"/>
          <w:color w:val="111111"/>
          <w:sz w:val="28"/>
          <w:szCs w:val="28"/>
          <w:rtl/>
        </w:rPr>
        <w:t xml:space="preserve">عَزَّافٌ</w:t>
      </w:r>
      <w:r>
        <w:rPr>
          <w:rStyle w:val="FootnoteReference"/>
        </w:rPr>
        <w:footnoteReference w:id="6570"/>
      </w:r>
      <w:r>
        <w:rPr>
          <w:rFonts w:ascii="Amiri" w:hAnsi="Amiri" w:eastAsia="Amiri" w:cs="Amiri"/>
          <w:lang w:bidi="ar-SA"/>
          <w:color w:val="111111"/>
          <w:sz w:val="28"/>
          <w:szCs w:val="28"/>
          <w:rtl/>
        </w:rPr>
        <w:t xml:space="preserve">، یَأْکُلُ وَ یَشْرَبُ وَ یَتَعَشَّقُ ، قَالَ</w:t>
      </w:r>
      <w:r>
        <w:rPr>
          <w:rStyle w:val="FootnoteReference"/>
        </w:rPr>
        <w:footnoteReference w:id="6571"/>
      </w:r>
      <w:r>
        <w:rPr>
          <w:rFonts w:ascii="Amiri" w:hAnsi="Amiri" w:eastAsia="Amiri" w:cs="Amiri"/>
          <w:lang w:bidi="ar-SA"/>
          <w:color w:val="111111"/>
          <w:sz w:val="28"/>
          <w:szCs w:val="28"/>
          <w:rtl/>
        </w:rPr>
        <w:t xml:space="preserve">: ابْعَثُوا</w:t>
      </w:r>
      <w:r>
        <w:rPr>
          <w:rStyle w:val="FootnoteReference"/>
        </w:rPr>
        <w:footnoteReference w:id="6572"/>
      </w:r>
      <w:r>
        <w:rPr>
          <w:rFonts w:ascii="Amiri" w:hAnsi="Amiri" w:eastAsia="Amiri" w:cs="Amiri"/>
          <w:lang w:bidi="ar-SA"/>
          <w:color w:val="111111"/>
          <w:sz w:val="28"/>
          <w:szCs w:val="28"/>
          <w:rtl/>
        </w:rPr>
        <w:t xml:space="preserve">إِلَیْهِ ، فَجِیئُوا</w:t>
      </w:r>
      <w:r>
        <w:rPr>
          <w:rStyle w:val="FootnoteReference"/>
        </w:rPr>
        <w:footnoteReference w:id="6573"/>
      </w:r>
      <w:r>
        <w:rPr>
          <w:rFonts w:ascii="Amiri" w:hAnsi="Amiri" w:eastAsia="Amiri" w:cs="Amiri"/>
          <w:lang w:bidi="ar-SA"/>
          <w:color w:val="111111"/>
          <w:sz w:val="28"/>
          <w:szCs w:val="28"/>
          <w:rtl/>
        </w:rPr>
        <w:t xml:space="preserve">بِهِ حَتّی نُمَوِّهَ</w:t>
      </w:r>
      <w:r>
        <w:rPr>
          <w:rStyle w:val="FootnoteReference"/>
        </w:rPr>
        <w:footnoteReference w:id="6574"/>
      </w:r>
      <w:r>
        <w:rPr>
          <w:rFonts w:ascii="Amiri" w:hAnsi="Amiri" w:eastAsia="Amiri" w:cs="Amiri"/>
          <w:lang w:bidi="ar-SA"/>
          <w:color w:val="111111"/>
          <w:sz w:val="28"/>
          <w:szCs w:val="28"/>
          <w:rtl/>
        </w:rPr>
        <w:t xml:space="preserve">بِهِ عَلَی النَّاسِ ، وَ نَقُولَ : ابْنُ الرِّضَا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إِلَیْهِ ، وَ أُشْخِصَ مُکَرَّماً ، وَ تَلَقَّاهُ</w:t>
      </w:r>
      <w:r>
        <w:rPr>
          <w:rStyle w:val="FootnoteReference"/>
        </w:rPr>
        <w:footnoteReference w:id="6575"/>
      </w:r>
      <w:r>
        <w:rPr>
          <w:rFonts w:ascii="Amiri" w:hAnsi="Amiri" w:eastAsia="Amiri" w:cs="Amiri"/>
          <w:lang w:bidi="ar-SA"/>
          <w:color w:val="111111"/>
          <w:sz w:val="28"/>
          <w:szCs w:val="28"/>
          <w:rtl/>
        </w:rPr>
        <w:t xml:space="preserve">جَمِیعُ بَنِی هَاشِمٍ وَ الْقُوَّادُ وَ النَّاسُ عَلی أَنَّهُ</w:t>
      </w:r>
      <w:r>
        <w:rPr>
          <w:rStyle w:val="FootnoteReference"/>
        </w:rPr>
        <w:footnoteReference w:id="6576"/>
      </w:r>
      <w:r>
        <w:rPr>
          <w:rFonts w:ascii="Amiri" w:hAnsi="Amiri" w:eastAsia="Amiri" w:cs="Amiri"/>
          <w:lang w:bidi="ar-SA"/>
          <w:color w:val="111111"/>
          <w:sz w:val="28"/>
          <w:szCs w:val="28"/>
          <w:rtl/>
        </w:rPr>
        <w:t xml:space="preserve">إِذَا وَافی أَقْطَعَهُ قَطِیعَةً</w:t>
      </w:r>
      <w:r>
        <w:rPr>
          <w:rStyle w:val="FootnoteReference"/>
        </w:rPr>
        <w:footnoteReference w:id="6577"/>
      </w:r>
      <w:r>
        <w:rPr>
          <w:rFonts w:ascii="Amiri" w:hAnsi="Amiri" w:eastAsia="Amiri" w:cs="Amiri"/>
          <w:lang w:bidi="ar-SA"/>
          <w:color w:val="111111"/>
          <w:sz w:val="28"/>
          <w:szCs w:val="28"/>
          <w:rtl/>
        </w:rPr>
        <w:t xml:space="preserve">، وَ بَنی لَهُ فِیهَا ، وَ حَوَّلَ الْخَمَّارِینَ وَ الْقِیَانَ</w:t>
      </w:r>
      <w:r>
        <w:rPr>
          <w:rStyle w:val="FootnoteReference"/>
        </w:rPr>
        <w:footnoteReference w:id="6578"/>
      </w:r>
      <w:r>
        <w:rPr>
          <w:rFonts w:ascii="Amiri" w:hAnsi="Amiri" w:eastAsia="Amiri" w:cs="Amiri"/>
          <w:lang w:bidi="ar-SA"/>
          <w:color w:val="111111"/>
          <w:sz w:val="28"/>
          <w:szCs w:val="28"/>
          <w:rtl/>
        </w:rPr>
        <w:t xml:space="preserve">إِلَیْهِ ، وَ وَصَلَهُ وَ بَرَّهُ ، وَ جَعَلَ لَهُ مَنْزِلاً سَرِیّاً</w:t>
      </w:r>
      <w:r>
        <w:rPr>
          <w:rStyle w:val="FootnoteReference"/>
        </w:rPr>
        <w:footnoteReference w:id="6579"/>
      </w:r>
      <w:r>
        <w:rPr>
          <w:rFonts w:ascii="Amiri" w:hAnsi="Amiri" w:eastAsia="Amiri" w:cs="Amiri"/>
          <w:lang w:bidi="ar-SA"/>
          <w:color w:val="111111"/>
          <w:sz w:val="28"/>
          <w:szCs w:val="28"/>
          <w:rtl/>
        </w:rPr>
        <w:t xml:space="preserve">حَتّی یَزُورَهُ هُوَ</w:t>
      </w:r>
      <w:r>
        <w:rPr>
          <w:rStyle w:val="FootnoteReference"/>
        </w:rPr>
        <w:footnoteReference w:id="6580"/>
      </w:r>
      <w:r>
        <w:rPr>
          <w:rFonts w:ascii="Amiri" w:hAnsi="Amiri" w:eastAsia="Amiri" w:cs="Amiri"/>
          <w:lang w:bidi="ar-SA"/>
          <w:color w:val="111111"/>
          <w:sz w:val="28"/>
          <w:szCs w:val="28"/>
          <w:rtl/>
        </w:rPr>
        <w:t xml:space="preserve">فِیهِ .</w:t>
      </w:r>
    </w:p>
    <w:p>
      <w:pPr>
        <w:pStyle w:val="BookText"/>
      </w:pPr>
      <w:r>
        <w:rPr>
          <w:rFonts w:ascii="Amiri" w:hAnsi="Amiri" w:eastAsia="Amiri" w:cs="Amiri"/>
          <w:lang w:bidi="ar-SA"/>
          <w:color w:val="111111"/>
          <w:sz w:val="28"/>
          <w:szCs w:val="28"/>
          <w:rtl/>
        </w:rPr>
        <w:t xml:space="preserve">فَلَمَّا وَافی مُوسی تَلَقَّاهُ أَبُو الْحَسَنِ علیه‌السلام فِی قَنْطَرَةِ وَصِیفٍ ـ وَ هُوَ مَوْضِعٌ یُتَلَقّی</w:t>
      </w:r>
      <w:r>
        <w:rPr>
          <w:rStyle w:val="FootnoteReference"/>
        </w:rPr>
        <w:footnoteReference w:id="6581"/>
      </w:r>
      <w:r>
        <w:rPr>
          <w:rFonts w:ascii="Amiri" w:hAnsi="Amiri" w:eastAsia="Amiri" w:cs="Amiri"/>
          <w:lang w:bidi="ar-SA"/>
          <w:color w:val="111111"/>
          <w:sz w:val="28"/>
          <w:szCs w:val="28"/>
          <w:rtl/>
        </w:rPr>
        <w:t xml:space="preserve">فِیهِ الْقَادِمُونَ ـ فَسَلَّمَ عَلَیْهِ ، وَ وَفَّاهُ</w:t>
      </w:r>
      <w:r>
        <w:rPr>
          <w:rStyle w:val="FootnoteReference"/>
        </w:rPr>
        <w:footnoteReference w:id="6582"/>
      </w:r>
      <w:r>
        <w:rPr>
          <w:rFonts w:ascii="Amiri" w:hAnsi="Amiri" w:eastAsia="Amiri" w:cs="Amiri"/>
          <w:lang w:bidi="ar-SA"/>
          <w:color w:val="111111"/>
          <w:sz w:val="28"/>
          <w:szCs w:val="28"/>
          <w:rtl/>
        </w:rPr>
        <w:t xml:space="preserve">حَقَّهُ ، ثُمَّ قَالَ لَهُ</w:t>
      </w:r>
      <w:r>
        <w:rPr>
          <w:rStyle w:val="FootnoteReference"/>
        </w:rPr>
        <w:footnoteReference w:id="6583"/>
      </w:r>
      <w:r>
        <w:rPr>
          <w:rFonts w:ascii="Amiri" w:hAnsi="Amiri" w:eastAsia="Amiri" w:cs="Amiri"/>
          <w:lang w:bidi="ar-SA"/>
          <w:color w:val="111111"/>
          <w:sz w:val="28"/>
          <w:szCs w:val="28"/>
          <w:rtl/>
        </w:rPr>
        <w:t xml:space="preserve">: «إِنَّ هذَا الرَّجُلَ قَدْ أَحْضَرَکَ لِیَهْتِکَکَ</w:t>
      </w:r>
      <w:r>
        <w:rPr>
          <w:rStyle w:val="FootnoteReference"/>
        </w:rPr>
        <w:footnoteReference w:id="6584"/>
      </w:r>
      <w:r>
        <w:rPr>
          <w:rFonts w:ascii="Amiri" w:hAnsi="Amiri" w:eastAsia="Amiri" w:cs="Amiri"/>
          <w:lang w:bidi="ar-SA"/>
          <w:color w:val="111111"/>
          <w:sz w:val="28"/>
          <w:szCs w:val="28"/>
          <w:rtl/>
        </w:rPr>
        <w:t xml:space="preserve">، وَ یَضَعَ مِنْکَ ، فَـلاَ تُقِرَّ لَهُ</w:t>
      </w:r>
      <w:r>
        <w:rPr>
          <w:rStyle w:val="FootnoteReference"/>
        </w:rPr>
        <w:footnoteReference w:id="6585"/>
      </w:r>
      <w:r>
        <w:rPr>
          <w:rFonts w:ascii="Amiri" w:hAnsi="Amiri" w:eastAsia="Amiri" w:cs="Amiri"/>
          <w:lang w:bidi="ar-SA"/>
          <w:color w:val="111111"/>
          <w:sz w:val="28"/>
          <w:szCs w:val="28"/>
          <w:rtl/>
        </w:rPr>
        <w:t xml:space="preserve">أَنَّکَ شَرِبْتَ نَبِیذاً قَطُّ» .</w:t>
      </w:r>
    </w:p>
    <w:p>
      <w:pPr>
        <w:pStyle w:val="BookText"/>
      </w:pPr>
      <w:r>
        <w:rPr>
          <w:rFonts w:ascii="Amiri" w:hAnsi="Amiri" w:eastAsia="Amiri" w:cs="Amiri"/>
          <w:lang w:bidi="ar-SA"/>
          <w:color w:val="111111"/>
          <w:sz w:val="28"/>
          <w:szCs w:val="28"/>
          <w:rtl/>
        </w:rPr>
        <w:t xml:space="preserve">فَقَالَ</w:t>
      </w:r>
      <w:r>
        <w:rPr>
          <w:rStyle w:val="FootnoteReference"/>
        </w:rPr>
        <w:footnoteReference w:id="6586"/>
      </w:r>
      <w:r>
        <w:rPr>
          <w:rFonts w:ascii="Amiri" w:hAnsi="Amiri" w:eastAsia="Amiri" w:cs="Amiri"/>
          <w:lang w:bidi="ar-SA"/>
          <w:color w:val="111111"/>
          <w:sz w:val="28"/>
          <w:szCs w:val="28"/>
          <w:rtl/>
        </w:rPr>
        <w:t xml:space="preserve">لَهُ مُوسی : فَإِذَا</w:t>
      </w:r>
      <w:r>
        <w:rPr>
          <w:rStyle w:val="FootnoteReference"/>
        </w:rPr>
        <w:footnoteReference w:id="6587"/>
      </w:r>
      <w:r>
        <w:rPr>
          <w:rFonts w:ascii="Amiri" w:hAnsi="Amiri" w:eastAsia="Amiri" w:cs="Amiri"/>
          <w:lang w:bidi="ar-SA"/>
          <w:color w:val="111111"/>
          <w:sz w:val="28"/>
          <w:szCs w:val="28"/>
          <w:rtl/>
        </w:rPr>
        <w:t xml:space="preserve">کَانَ دَعَانِی لِهذَا ، فَمَا حِیلَتِی ؟ قَالَ : «فَـلاَ تَضَعْ</w:t>
      </w:r>
      <w:r>
        <w:rPr>
          <w:rStyle w:val="FootnoteReference"/>
        </w:rPr>
        <w:footnoteReference w:id="6588"/>
      </w:r>
      <w:r>
        <w:rPr>
          <w:rFonts w:ascii="Amiri" w:hAnsi="Amiri" w:eastAsia="Amiri" w:cs="Amiri"/>
          <w:lang w:bidi="ar-SA"/>
          <w:color w:val="111111"/>
          <w:sz w:val="28"/>
          <w:szCs w:val="28"/>
          <w:rtl/>
        </w:rPr>
        <w:t xml:space="preserve">مِنْ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93" w:name="pg20122_243921"/>
    <w:bookmarkEnd w:id="393"/>
    <w:p>
      <w:pPr>
        <w:pStyle w:val="BookText"/>
      </w:pPr>
      <w:r>
        <w:rPr>
          <w:rFonts w:ascii="Amiri" w:hAnsi="Amiri" w:eastAsia="Amiri" w:cs="Amiri"/>
          <w:lang w:bidi="ar-SA"/>
          <w:color w:val="111111"/>
          <w:sz w:val="28"/>
          <w:szCs w:val="28"/>
          <w:rtl/>
        </w:rPr>
        <w:t xml:space="preserve">قَدْرِکَ ، وَ لاَ تَفْعَلْ ؛ فَإِنَّمَا أَرَادَ هَتْکَکَ» . فَأَبی عَلَیْهِ ، فَکَرَّرَ عَلَیْهِ</w:t>
      </w:r>
      <w:r>
        <w:rPr>
          <w:rStyle w:val="FootnoteReference"/>
        </w:rPr>
        <w:footnoteReference w:id="6589"/>
      </w:r>
      <w:r>
        <w:rPr>
          <w:rFonts w:ascii="Amiri" w:hAnsi="Amiri" w:eastAsia="Amiri" w:cs="Amiri"/>
          <w:lang w:bidi="ar-SA"/>
          <w:color w:val="111111"/>
          <w:sz w:val="28"/>
          <w:szCs w:val="28"/>
          <w:rtl/>
        </w:rPr>
        <w:t xml:space="preserve">، فَلَمَّا رَأی أَنَّهُ لاَ یُجِیبُ ، قَالَ</w:t>
      </w:r>
      <w:r>
        <w:rPr>
          <w:rStyle w:val="FootnoteReference"/>
        </w:rPr>
        <w:footnoteReference w:id="6590"/>
      </w:r>
      <w:r>
        <w:rPr>
          <w:rFonts w:ascii="Amiri" w:hAnsi="Amiri" w:eastAsia="Amiri" w:cs="Amiri"/>
          <w:lang w:bidi="ar-SA"/>
          <w:color w:val="111111"/>
          <w:sz w:val="28"/>
          <w:szCs w:val="28"/>
          <w:rtl/>
        </w:rPr>
        <w:t xml:space="preserve">: «أَمَا إِنَّ هذَا مَجْلِسٌ لاَ تُجْمَعُ</w:t>
      </w:r>
      <w:r>
        <w:rPr>
          <w:rStyle w:val="FootnoteReference"/>
        </w:rPr>
        <w:footnoteReference w:id="6591"/>
      </w:r>
      <w:r>
        <w:rPr>
          <w:rFonts w:ascii="Amiri" w:hAnsi="Amiri" w:eastAsia="Amiri" w:cs="Amiri"/>
          <w:lang w:bidi="ar-SA"/>
          <w:color w:val="111111"/>
          <w:sz w:val="28"/>
          <w:szCs w:val="28"/>
          <w:rtl/>
        </w:rPr>
        <w:t xml:space="preserve">أَنْتَ وَ هُوَ عَلَیْهِ أَبَداً». فَأَقَامَ</w:t>
      </w:r>
      <w:r>
        <w:rPr>
          <w:rStyle w:val="FootnoteReference"/>
        </w:rPr>
        <w:footnoteReference w:id="6592"/>
      </w:r>
      <w:r>
        <w:rPr>
          <w:rFonts w:ascii="Amiri" w:hAnsi="Amiri" w:eastAsia="Amiri" w:cs="Amiri"/>
          <w:lang w:bidi="ar-SA"/>
          <w:color w:val="111111"/>
          <w:sz w:val="28"/>
          <w:szCs w:val="28"/>
          <w:rtl/>
        </w:rPr>
        <w:t xml:space="preserve">ثَـلاَثَ سِنِینَ یُبَکِّرُ</w:t>
      </w:r>
      <w:r>
        <w:rPr>
          <w:rStyle w:val="FootnoteReference"/>
        </w:rPr>
        <w:footnoteReference w:id="6593"/>
      </w:r>
      <w:r>
        <w:rPr>
          <w:rFonts w:ascii="Amiri" w:hAnsi="Amiri" w:eastAsia="Amiri" w:cs="Amiri"/>
          <w:lang w:bidi="ar-SA"/>
          <w:color w:val="111111"/>
          <w:sz w:val="28"/>
          <w:szCs w:val="28"/>
          <w:rtl/>
        </w:rPr>
        <w:t xml:space="preserve">کُلَّ یَوْمٍ ، فَیُقَالُ</w:t>
      </w:r>
      <w:r>
        <w:rPr>
          <w:rStyle w:val="FootnoteReference"/>
        </w:rPr>
        <w:footnoteReference w:id="6594"/>
      </w:r>
      <w:r>
        <w:rPr>
          <w:rFonts w:ascii="Amiri" w:hAnsi="Amiri" w:eastAsia="Amiri" w:cs="Amiri"/>
          <w:lang w:bidi="ar-SA"/>
          <w:color w:val="111111"/>
          <w:sz w:val="28"/>
          <w:szCs w:val="28"/>
          <w:rtl/>
        </w:rPr>
        <w:t xml:space="preserve">لَهُ</w:t>
      </w:r>
      <w:r>
        <w:rPr>
          <w:rStyle w:val="FootnoteReference"/>
        </w:rPr>
        <w:footnoteReference w:id="6595"/>
      </w:r>
      <w:r>
        <w:rPr>
          <w:rFonts w:ascii="Amiri" w:hAnsi="Amiri" w:eastAsia="Amiri" w:cs="Amiri"/>
          <w:lang w:bidi="ar-SA"/>
          <w:color w:val="111111"/>
          <w:sz w:val="28"/>
          <w:szCs w:val="28"/>
          <w:rtl/>
        </w:rPr>
        <w:t xml:space="preserve">: قَدْ تَشَاغَلَ الْیَوْمَ ، فَرُحْ ، فَیَرُوحُ ، فَیُقَالُ : قَدْ سَکِرَ</w:t>
      </w:r>
      <w:r>
        <w:rPr>
          <w:rStyle w:val="FootnoteReference"/>
        </w:rPr>
        <w:footnoteReference w:id="6596"/>
      </w:r>
      <w:r>
        <w:rPr>
          <w:rFonts w:ascii="Amiri" w:hAnsi="Amiri" w:eastAsia="Amiri" w:cs="Amiri"/>
          <w:lang w:bidi="ar-SA"/>
          <w:color w:val="111111"/>
          <w:sz w:val="28"/>
          <w:szCs w:val="28"/>
          <w:rtl/>
        </w:rPr>
        <w:t xml:space="preserve">، فَبَکِّرْ ، فَیُبَکِّرُ ، فَیُقَالُ : شَرِبَ</w:t>
      </w:r>
      <w:r>
        <w:rPr>
          <w:rStyle w:val="FootnoteReference"/>
        </w:rPr>
        <w:footnoteReference w:id="6597"/>
      </w:r>
      <w:r>
        <w:rPr>
          <w:rFonts w:ascii="Amiri" w:hAnsi="Amiri" w:eastAsia="Amiri" w:cs="Amiri"/>
          <w:lang w:bidi="ar-SA"/>
          <w:color w:val="111111"/>
          <w:sz w:val="28"/>
          <w:szCs w:val="28"/>
          <w:rtl/>
        </w:rPr>
        <w:t xml:space="preserve">دَوَاءً ، فَمَا زَالَ عَلی هذَا</w:t>
      </w:r>
      <w:r>
        <w:rPr>
          <w:rStyle w:val="FootnoteReference"/>
        </w:rPr>
        <w:footnoteReference w:id="6598"/>
      </w:r>
      <w:r>
        <w:rPr>
          <w:rFonts w:ascii="Amiri" w:hAnsi="Amiri" w:eastAsia="Amiri" w:cs="Amiri"/>
          <w:lang w:bidi="ar-SA"/>
          <w:color w:val="111111"/>
          <w:sz w:val="28"/>
          <w:szCs w:val="28"/>
          <w:rtl/>
        </w:rPr>
        <w:t xml:space="preserve">ثَـلاَثَ سِنِینَ حَتّی قُتِلَ الْمُتَوَکِّلُ ، وَ لَمْ یَجْتَمِعْ مَعَهُ عَلَیْهِ .</w:t>
      </w:r>
      <w:r>
        <w:rPr>
          <w:rStyle w:val="FootnoteReference"/>
        </w:rPr>
        <w:footnoteReference w:id="6599"/>
      </w:r>
    </w:p>
    <w:p>
      <w:pPr>
        <w:pStyle w:val="Heading4"/>
      </w:pPr>
      <w:bookmarkStart w:id="1154" w:name="_Toc677"/>
      <w:r>
        <w:t>9- الحدیث</w:t>
      </w:r>
      <w:bookmarkEnd w:id="1154"/>
    </w:p>
    <w:p>
      <w:pPr>
        <w:pStyle w:val="BookText"/>
      </w:pPr>
      <w:r>
        <w:rPr>
          <w:rFonts w:ascii="Amiri" w:hAnsi="Amiri" w:eastAsia="Amiri" w:cs="Amiri"/>
          <w:lang w:bidi="ar-SA"/>
          <w:color w:val="111111"/>
          <w:sz w:val="28"/>
          <w:szCs w:val="28"/>
          <w:rtl/>
        </w:rPr>
        <w:t xml:space="preserve">9/1329. بَعْضُ أَصْحَابِنَا ، عَنْ مُحَمَّدِ بْنِ عَلِیٍّ ، قَالَ : أَخْبَرَنِی زَیْدُ بْنُ عَلِیِّ بْنِ الْحُسَیْنِ بْنِ زَیْدٍ</w:t>
      </w:r>
      <w:r>
        <w:rPr>
          <w:rStyle w:val="FootnoteReference"/>
        </w:rPr>
        <w:footnoteReference w:id="6600"/>
      </w:r>
    </w:p>
    <w:p>
      <w:pPr>
        <w:pStyle w:val="BookText"/>
      </w:pPr>
      <w:r>
        <w:rPr>
          <w:rFonts w:ascii="IRNazanin" w:hAnsi="IRNazanin" w:eastAsia="IRNazanin" w:cs="IRNazanin"/>
          <w:lang w:bidi="fa-IR"/>
          <w:color w:val="111111"/>
          <w:sz w:val="28"/>
          <w:szCs w:val="28"/>
          <w:rtl/>
        </w:rPr>
        <w:t xml:space="preserve">والصواب ما أثبتناه ؛ فإنّ علیّ بن الحسن بن زید المشهور ، هو علیّ بن الحسنَ بن زید بن الحسن بن علیّ بن أبی طالب ، ولیس له وَلَدٌ یُسمّی بزید ، بل عقبه من رجل واحد ، وهو عبد اللّه راجع : تهذیب الأنساب ، ص 139 ؛ المجدی فی أنساب الطالبیین ، ص 35 ؛ الشجرة المبارکة فی أنساب الطالبیّة ، ص 63 ؛ الفخری فی أنساب الطالبیین ، ص 156 .</w:t>
      </w:r>
    </w:p>
    <w:p>
      <w:pPr>
        <w:pStyle w:val="BookText"/>
      </w:pPr>
      <w:r>
        <w:rPr>
          <w:rFonts w:ascii="IRNazanin" w:hAnsi="IRNazanin" w:eastAsia="IRNazanin" w:cs="IRNazanin"/>
          <w:lang w:bidi="fa-IR"/>
          <w:color w:val="111111"/>
          <w:sz w:val="28"/>
          <w:szCs w:val="28"/>
          <w:rtl/>
        </w:rPr>
        <w:t xml:space="preserve">وأمّا زید هذا ، فهو زید بن علیّ بن الحسین بن زید بن علیّ بن الحسین بن علیّ بن أبی طالب . راجع : تهذیب الأنساب ، ص 205 ؛ المجدی فی أنساب الطالبیین ، ص 164 ؛ الشجرة المبارکة فی أنساب الطالبیة ، ص 137 ؛ وانظر أیضا : تاریخ الطبری ، ج 8 ، ص 291 ، وص 305 ، وص 350 .</w:t>
      </w:r>
    </w:p>
    <w:p>
      <w:pPr>
        <w:pStyle w:val="BookText"/>
      </w:pPr>
      <w:r>
        <w:rPr>
          <w:rFonts w:ascii="IRNazanin" w:hAnsi="IRNazanin" w:eastAsia="IRNazanin" w:cs="IRNazanin"/>
          <w:lang w:bidi="fa-IR"/>
          <w:color w:val="111111"/>
          <w:sz w:val="28"/>
          <w:szCs w:val="28"/>
          <w:rtl/>
        </w:rPr>
        <w:t xml:space="preserve">ثمّ إنّ الخبر أورده المفید فی الإرشاد ، ج 2 ، ص 308 ، وفیه أیضا «زید بن علیّ بن الحسین بن زید» .</w:t>
      </w:r>
    </w:p>
    <w:p>
      <w:pPr>
        <w:pStyle w:val="BookText"/>
      </w:pPr>
      <w:r>
        <w:rPr>
          <w:rFonts w:ascii="Amiri" w:hAnsi="Amiri" w:eastAsia="Amiri" w:cs="Amiri"/>
          <w:lang w:bidi="ar-SA"/>
          <w:color w:val="111111"/>
          <w:sz w:val="28"/>
          <w:szCs w:val="28"/>
          <w:rtl/>
        </w:rPr>
        <w:t xml:space="preserve">، قَالَ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مَرِضْتُ ، فَدَخَلَ الطَّبِیبُ عَلَیَّ لَیْلاً ، فَوَصَفَ</w:t>
      </w:r>
      <w:r>
        <w:rPr>
          <w:rStyle w:val="FootnoteReference"/>
        </w:rPr>
        <w:footnoteReference w:id="6601"/>
      </w:r>
      <w:r>
        <w:rPr>
          <w:rFonts w:ascii="Amiri" w:hAnsi="Amiri" w:eastAsia="Amiri" w:cs="Amiri"/>
          <w:lang w:bidi="ar-SA"/>
          <w:color w:val="111111"/>
          <w:sz w:val="28"/>
          <w:szCs w:val="28"/>
          <w:rtl/>
        </w:rPr>
        <w:t xml:space="preserve">لِی دَوَاءً بِلَیْلٍ</w:t>
      </w:r>
      <w:r>
        <w:rPr>
          <w:rStyle w:val="FootnoteReference"/>
        </w:rPr>
        <w:footnoteReference w:id="6602"/>
      </w:r>
      <w:r>
        <w:rPr>
          <w:rFonts w:ascii="Amiri" w:hAnsi="Amiri" w:eastAsia="Amiri" w:cs="Amiri"/>
          <w:lang w:bidi="ar-SA"/>
          <w:color w:val="111111"/>
          <w:sz w:val="28"/>
          <w:szCs w:val="28"/>
          <w:rtl/>
        </w:rPr>
        <w:t xml:space="preserve">آخُذُهُ</w:t>
      </w:r>
      <w:r>
        <w:rPr>
          <w:rStyle w:val="FootnoteReference"/>
        </w:rPr>
        <w:footnoteReference w:id="6603"/>
      </w:r>
      <w:r>
        <w:rPr>
          <w:rFonts w:ascii="Amiri" w:hAnsi="Amiri" w:eastAsia="Amiri" w:cs="Amiri"/>
          <w:lang w:bidi="ar-SA"/>
          <w:color w:val="111111"/>
          <w:sz w:val="28"/>
          <w:szCs w:val="28"/>
          <w:rtl/>
        </w:rPr>
        <w:t xml:space="preserve">کَذَا وَ کَذَا یَوْماً ، فَلَمْ یُمْکِنِّی ، فَلَمْ یَخْرُجِ</w:t>
      </w:r>
      <w:r>
        <w:rPr>
          <w:rStyle w:val="FootnoteReference"/>
        </w:rPr>
        <w:footnoteReference w:id="6604"/>
      </w:r>
      <w:r>
        <w:rPr>
          <w:rFonts w:ascii="Amiri" w:hAnsi="Amiri" w:eastAsia="Amiri" w:cs="Amiri"/>
          <w:lang w:bidi="ar-SA"/>
          <w:color w:val="111111"/>
          <w:sz w:val="28"/>
          <w:szCs w:val="28"/>
          <w:rtl/>
        </w:rPr>
        <w:t xml:space="preserve">الطَّبِیبُ مِنَ الْبَابِ حَتّی وَرَدَ عَلَیَّ نَصْرٌ بِقَارُورَةٍ</w:t>
      </w:r>
      <w:r>
        <w:rPr>
          <w:rStyle w:val="FootnoteReference"/>
        </w:rPr>
        <w:footnoteReference w:id="6605"/>
      </w:r>
      <w:r>
        <w:rPr>
          <w:rFonts w:ascii="Amiri" w:hAnsi="Amiri" w:eastAsia="Amiri" w:cs="Amiri"/>
          <w:lang w:bidi="ar-SA"/>
          <w:color w:val="111111"/>
          <w:sz w:val="28"/>
          <w:szCs w:val="28"/>
          <w:rtl/>
        </w:rPr>
        <w:t xml:space="preserve">فِیهَا ذلِکَ الدَّوَاءُ بِعَیْنِهِ ، فَقَالَ لِی : أَبُو الْحَسَنِ علیه‌السلام یُقْرِئُکَ السَّـلاَمَ ، وَ یَقُولُ لَکَ</w:t>
      </w:r>
      <w:r>
        <w:rPr>
          <w:rStyle w:val="FootnoteReference"/>
        </w:rPr>
        <w:footnoteReference w:id="6606"/>
      </w:r>
      <w:r>
        <w:rPr>
          <w:rFonts w:ascii="Amiri" w:hAnsi="Amiri" w:eastAsia="Amiri" w:cs="Amiri"/>
          <w:lang w:bidi="ar-SA"/>
          <w:color w:val="111111"/>
          <w:sz w:val="28"/>
          <w:szCs w:val="28"/>
          <w:rtl/>
        </w:rPr>
        <w:t xml:space="preserve">: «خُذْ هذَا الدَّوَاءَ کَذَا وَ کَذَا یَوْماً». فَأَخَذْتُهُ ، فَشَرِبْتُهُ ، فَبَرَأْتُ .</w:t>
      </w:r>
    </w:p>
    <w:p>
      <w:pPr>
        <w:pStyle w:val="BookText"/>
      </w:pPr>
      <w:r>
        <w:rPr>
          <w:rFonts w:ascii="Amiri" w:hAnsi="Amiri" w:eastAsia="Amiri" w:cs="Amiri"/>
          <w:lang w:bidi="ar-SA"/>
          <w:color w:val="111111"/>
          <w:sz w:val="28"/>
          <w:szCs w:val="28"/>
          <w:rtl/>
        </w:rPr>
        <w:t xml:space="preserve">قَالَ مُحَمَّدُ بْنُ عَلِیٍّ : قَالَ لِی زَیْدُ بْنُ عَلِیٍّ : یَأْبَی الطَّاعِنُ</w:t>
      </w:r>
      <w:r>
        <w:rPr>
          <w:rStyle w:val="FootnoteReference"/>
        </w:rPr>
        <w:footnoteReference w:id="6607"/>
      </w:r>
      <w:r>
        <w:rPr>
          <w:rFonts w:ascii="Amiri" w:hAnsi="Amiri" w:eastAsia="Amiri" w:cs="Amiri"/>
          <w:lang w:bidi="ar-SA"/>
          <w:color w:val="111111"/>
          <w:sz w:val="28"/>
          <w:szCs w:val="28"/>
          <w:rtl/>
        </w:rPr>
        <w:t xml:space="preserve">، أَیْنَ الْغُـلاَةُ عَنْ هذَا الْحَدِیثِ</w:t>
      </w:r>
      <w:r>
        <w:rPr>
          <w:rStyle w:val="FootnoteReference"/>
        </w:rPr>
        <w:footnoteReference w:id="6608"/>
      </w:r>
      <w:r>
        <w:rPr>
          <w:rFonts w:ascii="IRNazanin" w:hAnsi="IRNazanin" w:eastAsia="IRNazanin" w:cs="IRNazanin"/>
          <w:lang w:bidi="fa-IR"/>
          <w:color w:val="111111"/>
          <w:sz w:val="28"/>
          <w:szCs w:val="28"/>
          <w:rtl/>
        </w:rPr>
        <w:t xml:space="preserve">؟ </w:t>
      </w:r>
      <w:r>
        <w:rPr>
          <w:rStyle w:val="FootnoteReference"/>
        </w:rPr>
        <w:footnoteReference w:id="6609"/>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94" w:name="pg20122_243923"/>
    <w:bookmarkEnd w:id="394"/>
    <w:p>
      <w:pPr>
        <w:pStyle w:val="Heading3"/>
      </w:pPr>
      <w:bookmarkStart w:id="1155" w:name="_Toc678"/>
      <w:r>
        <w:t>(124) باب مولد أبی محمّد الحسن بن علیّ</w:t>
      </w:r>
      <w:bookmarkEnd w:id="1155"/>
    </w:p>
    <w:p>
      <w:pPr>
        <w:pStyle w:val="Heading4"/>
      </w:pPr>
      <w:bookmarkStart w:id="1156" w:name="_Toc679"/>
      <w:r>
        <w:t>اشارة</w:t>
      </w:r>
      <w:bookmarkEnd w:id="1156"/>
    </w:p>
    <w:p>
      <w:pPr>
        <w:pStyle w:val="BookText"/>
      </w:pPr>
      <w:r>
        <w:rPr>
          <w:rFonts w:ascii="Times New Roman" w:hAnsi="Times New Roman" w:eastAsia="Times New Roman" w:cs="Times New Roman"/>
          <w:lang w:val="en-US" w:bidi="en-US"/>
          <w:color w:val="111111"/>
          <w:sz w:val="28"/>
          <w:szCs w:val="28"/>
          <w:rtl/>
        </w:rPr>
        <w:t xml:space="preserve">503/1</w:t>
      </w:r>
    </w:p>
    <w:p>
      <w:pPr>
        <w:pStyle w:val="BookText"/>
      </w:pPr>
      <w:r>
        <w:rPr>
          <w:rFonts w:ascii="Amiri" w:hAnsi="Amiri" w:eastAsia="Amiri" w:cs="Amiri"/>
          <w:lang w:bidi="ar-SA"/>
          <w:color w:val="111111"/>
          <w:sz w:val="28"/>
          <w:szCs w:val="28"/>
          <w:rtl/>
        </w:rPr>
        <w:t xml:space="preserve">124 ـ بَابُ</w:t>
      </w:r>
      <w:r>
        <w:rPr>
          <w:rStyle w:val="FootnoteReference"/>
        </w:rPr>
        <w:footnoteReference w:id="6610"/>
      </w:r>
      <w:r>
        <w:rPr>
          <w:rFonts w:ascii="Amiri" w:hAnsi="Amiri" w:eastAsia="Amiri" w:cs="Amiri"/>
          <w:lang w:bidi="ar-SA"/>
          <w:color w:val="111111"/>
          <w:sz w:val="28"/>
          <w:szCs w:val="28"/>
          <w:rtl/>
        </w:rPr>
        <w:t xml:space="preserve">مَوْلِدِ أَبِی مُحَمَّدٍ الْحَسَنِ بْنِ عَلِیٍّ علیهماالسلام</w:t>
      </w:r>
    </w:p>
    <w:p>
      <w:pPr>
        <w:pStyle w:val="BookText"/>
      </w:pPr>
      <w:r>
        <w:rPr>
          <w:rFonts w:ascii="Amiri" w:hAnsi="Amiri" w:eastAsia="Amiri" w:cs="Amiri"/>
          <w:lang w:bidi="ar-SA"/>
          <w:color w:val="111111"/>
          <w:sz w:val="28"/>
          <w:szCs w:val="28"/>
          <w:rtl/>
        </w:rPr>
        <w:t xml:space="preserve">وُلِدَ علیه‌السلام </w:t>
      </w:r>
      <w:r>
        <w:rPr>
          <w:rStyle w:val="FootnoteReference"/>
        </w:rPr>
        <w:footnoteReference w:id="6611"/>
      </w:r>
      <w:r>
        <w:rPr>
          <w:rFonts w:ascii="Amiri" w:hAnsi="Amiri" w:eastAsia="Amiri" w:cs="Amiri"/>
          <w:lang w:bidi="ar-SA"/>
          <w:color w:val="111111"/>
          <w:sz w:val="28"/>
          <w:szCs w:val="28"/>
          <w:rtl/>
        </w:rPr>
        <w:t xml:space="preserve">فِی شَهْرِ رَمَضَانَ ـ وَ فِی نُسْخَةٍ أُخْری : فِی شَهْرِ</w:t>
      </w:r>
      <w:r>
        <w:rPr>
          <w:rStyle w:val="FootnoteReference"/>
        </w:rPr>
        <w:footnoteReference w:id="6612"/>
      </w:r>
      <w:r>
        <w:rPr>
          <w:rFonts w:ascii="Amiri" w:hAnsi="Amiri" w:eastAsia="Amiri" w:cs="Amiri"/>
          <w:lang w:bidi="ar-SA"/>
          <w:color w:val="111111"/>
          <w:sz w:val="28"/>
          <w:szCs w:val="28"/>
          <w:rtl/>
        </w:rPr>
        <w:t xml:space="preserve">رَبِیعٍ الاْآخِرِ ـ سَنَةَ اثْنَتَیْنِ وَ ثَـلاَثِینَ وَ مِائَتَیْنِ ؛ وَ قُبِضَ علیه‌السلام یَوْمَ الْجُمُعَةِ لِثَمَانِ لَیَالٍ خَلَوْنَ مِنْ شَهْرِ رَبِیعٍ الاْءَوَّلِ</w:t>
      </w:r>
      <w:r>
        <w:rPr>
          <w:rStyle w:val="FootnoteReference"/>
        </w:rPr>
        <w:footnoteReference w:id="6613"/>
      </w:r>
      <w:r>
        <w:rPr>
          <w:rFonts w:ascii="Amiri" w:hAnsi="Amiri" w:eastAsia="Amiri" w:cs="Amiri"/>
          <w:lang w:bidi="ar-SA"/>
          <w:color w:val="111111"/>
          <w:sz w:val="28"/>
          <w:szCs w:val="28"/>
          <w:rtl/>
        </w:rPr>
        <w:t xml:space="preserve">سَنَةَ سِتِّینَ وَ مِائَتَیْنِ وَ هُوَ ابْنُ ثَمَانٍ وَ عِشْرِینَ سَنَةً ، وَ دُفِنَ فِی دَارِهِ فِی الْبَیْتِ الَّذِی دُفِنَ فِیهِ أَبُوهُ بِسُرَّ مَنْ رَأی ؛ وَ أُمُّهُ أُمُّ وَلَدٍ یُقَالُ لَهَا : حُدَیْثُ</w:t>
      </w:r>
      <w:r>
        <w:rPr>
          <w:rStyle w:val="FootnoteReference"/>
        </w:rPr>
        <w:footnoteReference w:id="6614"/>
      </w:r>
      <w:r>
        <w:rPr>
          <w:rFonts w:ascii="Times New Roman" w:hAnsi="Times New Roman" w:eastAsia="Times New Roman" w:cs="Times New Roman"/>
          <w:lang w:val="en-US" w:bidi="en-US"/>
          <w:color w:val="111111"/>
          <w:sz w:val="28"/>
          <w:szCs w:val="28"/>
          <w:rtl/>
        </w:rPr>
        <w:t xml:space="preserve">.</w:t>
      </w:r>
      <w:r>
        <w:rPr>
          <w:rStyle w:val="FootnoteReference"/>
        </w:rPr>
        <w:footnoteReference w:id="6615"/>
      </w:r>
    </w:p>
    <w:p>
      <w:pPr>
        <w:pStyle w:val="Heading4"/>
      </w:pPr>
      <w:bookmarkStart w:id="1157" w:name="_Toc680"/>
      <w:r>
        <w:t>1- الحدیث</w:t>
      </w:r>
      <w:bookmarkEnd w:id="1157"/>
    </w:p>
    <w:p>
      <w:pPr>
        <w:pStyle w:val="BookText"/>
      </w:pPr>
      <w:r>
        <w:rPr>
          <w:rFonts w:ascii="Amiri" w:hAnsi="Amiri" w:eastAsia="Amiri" w:cs="Amiri"/>
          <w:lang w:bidi="ar-SA"/>
          <w:color w:val="111111"/>
          <w:sz w:val="28"/>
          <w:szCs w:val="28"/>
          <w:rtl/>
        </w:rPr>
        <w:t xml:space="preserve">1/1330. الْحُسَیْنُ بْنُ مُحَمَّدٍ الاْءَشْعَرِیُّ وَ مُحَمَّدُ بْنُ یَحْیی وَ غَیْرُهُمَا ، قَالُوا :</w:t>
      </w:r>
    </w:p>
    <w:p>
      <w:pPr>
        <w:pStyle w:val="BookText"/>
      </w:pPr>
      <w:r>
        <w:rPr>
          <w:rFonts w:ascii="Amiri" w:hAnsi="Amiri" w:eastAsia="Amiri" w:cs="Amiri"/>
          <w:lang w:bidi="ar-SA"/>
          <w:color w:val="111111"/>
          <w:sz w:val="28"/>
          <w:szCs w:val="28"/>
          <w:rtl/>
        </w:rPr>
        <w:t xml:space="preserve">کَانَ أَحْمَدُ بْنُ عُبَیْدِ اللّهِ بْنِ خَاقَانَ عَلَی الضِّیَاعِ</w:t>
      </w:r>
      <w:r>
        <w:rPr>
          <w:rStyle w:val="FootnoteReference"/>
        </w:rPr>
        <w:footnoteReference w:id="6616"/>
      </w:r>
      <w:r>
        <w:rPr>
          <w:rFonts w:ascii="Amiri" w:hAnsi="Amiri" w:eastAsia="Amiri" w:cs="Amiri"/>
          <w:lang w:bidi="ar-SA"/>
          <w:color w:val="111111"/>
          <w:sz w:val="28"/>
          <w:szCs w:val="28"/>
          <w:rtl/>
        </w:rPr>
        <w:t xml:space="preserve">وَ الْخَرَاجِ</w:t>
      </w:r>
      <w:r>
        <w:rPr>
          <w:rStyle w:val="FootnoteReference"/>
        </w:rPr>
        <w:footnoteReference w:id="6617"/>
      </w:r>
      <w:r>
        <w:rPr>
          <w:rFonts w:ascii="Amiri" w:hAnsi="Amiri" w:eastAsia="Amiri" w:cs="Amiri"/>
          <w:lang w:bidi="ar-SA"/>
          <w:color w:val="111111"/>
          <w:sz w:val="28"/>
          <w:szCs w:val="28"/>
          <w:rtl/>
        </w:rPr>
        <w:t xml:space="preserve">بِقُمَّ ، فَجَری فِی مَجْلِسِهِ یَوْماً ذِکْرُ الْعَلَوِیَّةِ وَ مَذَاهِبِهِمْ</w:t>
      </w:r>
      <w:r>
        <w:rPr>
          <w:rStyle w:val="FootnoteReference"/>
        </w:rPr>
        <w:footnoteReference w:id="6618"/>
      </w:r>
      <w:r>
        <w:rPr>
          <w:rFonts w:ascii="Amiri" w:hAnsi="Amiri" w:eastAsia="Amiri" w:cs="Amiri"/>
          <w:lang w:bidi="ar-SA"/>
          <w:color w:val="111111"/>
          <w:sz w:val="28"/>
          <w:szCs w:val="28"/>
          <w:rtl/>
        </w:rPr>
        <w:t xml:space="preserve">، وَ کَانَ شَدِیدَ النَّصْبِ</w:t>
      </w:r>
      <w:r>
        <w:rPr>
          <w:rStyle w:val="FootnoteReference"/>
        </w:rPr>
        <w:footnoteReference w:id="6619"/>
      </w:r>
      <w:r>
        <w:rPr>
          <w:rFonts w:ascii="Amiri" w:hAnsi="Amiri" w:eastAsia="Amiri" w:cs="Amiri"/>
          <w:lang w:bidi="ar-SA"/>
          <w:color w:val="111111"/>
          <w:sz w:val="28"/>
          <w:szCs w:val="28"/>
          <w:rtl/>
        </w:rPr>
        <w:t xml:space="preserve">، فَقَالَ</w:t>
      </w:r>
      <w:r>
        <w:rPr>
          <w:rStyle w:val="FootnoteReference"/>
        </w:rPr>
        <w:footnoteReference w:id="6620"/>
      </w:r>
      <w:r>
        <w:rPr>
          <w:rFonts w:ascii="Amiri" w:hAnsi="Amiri" w:eastAsia="Amiri" w:cs="Amiri"/>
          <w:lang w:bidi="ar-SA"/>
          <w:color w:val="111111"/>
          <w:sz w:val="28"/>
          <w:szCs w:val="28"/>
          <w:rtl/>
        </w:rPr>
        <w:t xml:space="preserve">: مَا رَأَیْتُ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عَرَفْتُ بِسُرَّ مَنْ رَأی رَجُلاً</w:t>
      </w:r>
      <w:r>
        <w:rPr>
          <w:rStyle w:val="FootnoteReference"/>
        </w:rPr>
        <w:footnoteReference w:id="6621"/>
      </w:r>
      <w:r>
        <w:rPr>
          <w:rFonts w:ascii="Amiri" w:hAnsi="Amiri" w:eastAsia="Amiri" w:cs="Amiri"/>
          <w:lang w:bidi="ar-SA"/>
          <w:color w:val="111111"/>
          <w:sz w:val="28"/>
          <w:szCs w:val="28"/>
          <w:rtl/>
        </w:rPr>
        <w:t xml:space="preserve">مِنَ الْعَلَوِیَّةِ مِثْلَ الْحَسَنِ بْنِ عَلِیِّ بْنِ مُحَمَّدِ بْنِ الرِّضَا فِی هَدْیِهِ</w:t>
      </w:r>
      <w:r>
        <w:rPr>
          <w:rStyle w:val="FootnoteReference"/>
        </w:rPr>
        <w:footnoteReference w:id="6622"/>
      </w:r>
      <w:r>
        <w:rPr>
          <w:rFonts w:ascii="Amiri" w:hAnsi="Amiri" w:eastAsia="Amiri" w:cs="Amiri"/>
          <w:lang w:bidi="ar-SA"/>
          <w:color w:val="111111"/>
          <w:sz w:val="28"/>
          <w:szCs w:val="28"/>
          <w:rtl/>
        </w:rPr>
        <w:t xml:space="preserve">وَ سُکُونِهِ</w:t>
      </w:r>
      <w:r>
        <w:rPr>
          <w:rStyle w:val="FootnoteReference"/>
        </w:rPr>
        <w:footnoteReference w:id="6623"/>
      </w:r>
      <w:r>
        <w:rPr>
          <w:rFonts w:ascii="Amiri" w:hAnsi="Amiri" w:eastAsia="Amiri" w:cs="Amiri"/>
          <w:lang w:bidi="ar-SA"/>
          <w:color w:val="111111"/>
          <w:sz w:val="28"/>
          <w:szCs w:val="28"/>
          <w:rtl/>
        </w:rPr>
        <w:t xml:space="preserve">وَ عَفَافِهِ</w:t>
      </w:r>
      <w:r>
        <w:rPr>
          <w:rStyle w:val="FootnoteReference"/>
        </w:rPr>
        <w:footnoteReference w:id="6624"/>
      </w:r>
      <w:r>
        <w:rPr>
          <w:rFonts w:ascii="Amiri" w:hAnsi="Amiri" w:eastAsia="Amiri" w:cs="Amiri"/>
          <w:lang w:bidi="ar-SA"/>
          <w:color w:val="111111"/>
          <w:sz w:val="28"/>
          <w:szCs w:val="28"/>
          <w:rtl/>
        </w:rPr>
        <w:t xml:space="preserve">وَ نُبْلِهِ</w:t>
      </w:r>
      <w:r>
        <w:rPr>
          <w:rStyle w:val="FootnoteReference"/>
        </w:rPr>
        <w:footnoteReference w:id="6625"/>
      </w:r>
      <w:r>
        <w:rPr>
          <w:rFonts w:ascii="Amiri" w:hAnsi="Amiri" w:eastAsia="Amiri" w:cs="Amiri"/>
          <w:lang w:bidi="ar-SA"/>
          <w:color w:val="111111"/>
          <w:sz w:val="28"/>
          <w:szCs w:val="28"/>
          <w:rtl/>
        </w:rPr>
        <w:t xml:space="preserve">وَ کَرَمِهِ</w:t>
      </w:r>
      <w:r>
        <w:rPr>
          <w:rStyle w:val="FootnoteReference"/>
        </w:rPr>
        <w:footnoteReference w:id="6626"/>
      </w:r>
      <w:r>
        <w:rPr>
          <w:rFonts w:ascii="Amiri" w:hAnsi="Amiri" w:eastAsia="Amiri" w:cs="Amiri"/>
          <w:lang w:bidi="ar-SA"/>
          <w:color w:val="111111"/>
          <w:sz w:val="28"/>
          <w:szCs w:val="28"/>
          <w:rtl/>
        </w:rPr>
        <w:t xml:space="preserve">عِنْدَ أَهْلِ بَیْتِهِ وَ بَنِی هَاشِمٍ</w:t>
      </w:r>
      <w:r>
        <w:rPr>
          <w:rStyle w:val="FootnoteReference"/>
        </w:rPr>
        <w:footnoteReference w:id="6627"/>
      </w:r>
      <w:r>
        <w:rPr>
          <w:rFonts w:ascii="Amiri" w:hAnsi="Amiri" w:eastAsia="Amiri" w:cs="Amiri"/>
          <w:lang w:bidi="ar-SA"/>
          <w:color w:val="111111"/>
          <w:sz w:val="28"/>
          <w:szCs w:val="28"/>
          <w:rtl/>
        </w:rPr>
        <w:t xml:space="preserve">وَ تَقْدِیمِهِمْ إِیَّاهُ عَلی ذَوِی السِّنِّ</w:t>
      </w:r>
      <w:r>
        <w:rPr>
          <w:rStyle w:val="FootnoteReference"/>
        </w:rPr>
        <w:footnoteReference w:id="6628"/>
      </w:r>
      <w:r>
        <w:rPr>
          <w:rFonts w:ascii="Amiri" w:hAnsi="Amiri" w:eastAsia="Amiri" w:cs="Amiri"/>
          <w:lang w:bidi="ar-SA"/>
          <w:color w:val="111111"/>
          <w:sz w:val="28"/>
          <w:szCs w:val="28"/>
          <w:rtl/>
        </w:rPr>
        <w:t xml:space="preserve">مِنْهُمْ وَ الْخَطَرِ</w:t>
      </w:r>
      <w:r>
        <w:rPr>
          <w:rStyle w:val="FootnoteReference"/>
        </w:rPr>
        <w:footnoteReference w:id="6629"/>
      </w:r>
      <w:r>
        <w:rPr>
          <w:rFonts w:ascii="Amiri" w:hAnsi="Amiri" w:eastAsia="Amiri" w:cs="Amiri"/>
          <w:lang w:bidi="ar-SA"/>
          <w:color w:val="111111"/>
          <w:sz w:val="28"/>
          <w:szCs w:val="28"/>
          <w:rtl/>
        </w:rPr>
        <w:t xml:space="preserve">، وَ</w:t>
      </w:r>
      <w:r>
        <w:rPr>
          <w:rStyle w:val="FootnoteReference"/>
        </w:rPr>
        <w:footnoteReference w:id="6630"/>
      </w:r>
      <w:r>
        <w:rPr>
          <w:rFonts w:ascii="Amiri" w:hAnsi="Amiri" w:eastAsia="Amiri" w:cs="Amiri"/>
          <w:lang w:bidi="ar-SA"/>
          <w:color w:val="111111"/>
          <w:sz w:val="28"/>
          <w:szCs w:val="28"/>
          <w:rtl/>
        </w:rPr>
        <w:t xml:space="preserve">کَذلِکَ</w:t>
      </w:r>
      <w:r>
        <w:rPr>
          <w:rStyle w:val="FootnoteReference"/>
        </w:rPr>
        <w:footnoteReference w:id="6631"/>
      </w:r>
      <w:r>
        <w:rPr>
          <w:rFonts w:ascii="Amiri" w:hAnsi="Amiri" w:eastAsia="Amiri" w:cs="Amiri"/>
          <w:lang w:bidi="ar-SA"/>
          <w:color w:val="111111"/>
          <w:sz w:val="28"/>
          <w:szCs w:val="28"/>
          <w:rtl/>
        </w:rPr>
        <w:t xml:space="preserve">الْقُوَّادِ وَ الْوُزَرَاءِ وَ عَامَّةِ النَّاسِ ؛ فَإِنِّی</w:t>
      </w:r>
      <w:r>
        <w:rPr>
          <w:rStyle w:val="FootnoteReference"/>
        </w:rPr>
        <w:footnoteReference w:id="6632"/>
      </w:r>
      <w:r>
        <w:rPr>
          <w:rFonts w:ascii="Amiri" w:hAnsi="Amiri" w:eastAsia="Amiri" w:cs="Amiri"/>
          <w:lang w:bidi="ar-SA"/>
          <w:color w:val="111111"/>
          <w:sz w:val="28"/>
          <w:szCs w:val="28"/>
          <w:rtl/>
        </w:rPr>
        <w:t xml:space="preserve">کُنْتُ یَوْماً قَائِماً عَلی رَأْسِ أَبِی وَ هُوَ یَوْمُ مَجْلِسِهِ لِلنَّاسِ إِذْ دَخَلَ عَلَیْهِ</w:t>
      </w:r>
      <w:r>
        <w:rPr>
          <w:rStyle w:val="FootnoteReference"/>
        </w:rPr>
        <w:footnoteReference w:id="6633"/>
      </w:r>
      <w:r>
        <w:rPr>
          <w:rFonts w:ascii="Amiri" w:hAnsi="Amiri" w:eastAsia="Amiri" w:cs="Amiri"/>
          <w:lang w:bidi="ar-SA"/>
          <w:color w:val="111111"/>
          <w:sz w:val="28"/>
          <w:szCs w:val="28"/>
          <w:rtl/>
        </w:rPr>
        <w:t xml:space="preserve">حُجَّابُهُ، فَقَالُوا</w:t>
      </w:r>
      <w:r>
        <w:rPr>
          <w:rStyle w:val="FootnoteReference"/>
        </w:rPr>
        <w:footnoteReference w:id="6634"/>
      </w:r>
      <w:r>
        <w:rPr>
          <w:rFonts w:ascii="Amiri" w:hAnsi="Amiri" w:eastAsia="Amiri" w:cs="Amiri"/>
          <w:lang w:bidi="ar-SA"/>
          <w:color w:val="111111"/>
          <w:sz w:val="28"/>
          <w:szCs w:val="28"/>
          <w:rtl/>
        </w:rPr>
        <w:t xml:space="preserve">: أَبُو مُحَمَّدِ بْنُ الرِّضَا بِالْبَابِ ، فَقَالَ</w:t>
      </w:r>
      <w:r>
        <w:rPr>
          <w:rStyle w:val="FootnoteReference"/>
        </w:rPr>
        <w:footnoteReference w:id="6635"/>
      </w:r>
      <w:r>
        <w:rPr>
          <w:rFonts w:ascii="Amiri" w:hAnsi="Amiri" w:eastAsia="Amiri" w:cs="Amiri"/>
          <w:lang w:bidi="ar-SA"/>
          <w:color w:val="111111"/>
          <w:sz w:val="28"/>
          <w:szCs w:val="28"/>
          <w:rtl/>
        </w:rPr>
        <w:t xml:space="preserve">بِصَوْتٍ عَالٍ : ائْذَنُوا لَهُ ، فَتَعَجَّبْتُ مِمَّا سَمِعْتُ مِنْهُمْ أَنَّهُمْ جَسَرُوا یُکَنُّونَ رَجُلاً عَلی أَبِی بِحَضْرَتِهِ ، وَ لَمْ یُکَنَّ</w:t>
      </w:r>
      <w:r>
        <w:rPr>
          <w:rStyle w:val="FootnoteReference"/>
        </w:rPr>
        <w:footnoteReference w:id="6636"/>
      </w:r>
      <w:r>
        <w:rPr>
          <w:rFonts w:ascii="Amiri" w:hAnsi="Amiri" w:eastAsia="Amiri" w:cs="Amiri"/>
          <w:lang w:bidi="ar-SA"/>
          <w:color w:val="111111"/>
          <w:sz w:val="28"/>
          <w:szCs w:val="28"/>
          <w:rtl/>
        </w:rPr>
        <w:t xml:space="preserve">عِنْدَهُ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خَلِیفَةٌ ، أَوْ وَلِیُّ عَهْدٍ ، أَوْ</w:t>
      </w:r>
      <w:r>
        <w:rPr>
          <w:rStyle w:val="FootnoteReference"/>
        </w:rPr>
        <w:footnoteReference w:id="6637"/>
      </w:r>
      <w:r>
        <w:rPr>
          <w:rFonts w:ascii="Amiri" w:hAnsi="Amiri" w:eastAsia="Amiri" w:cs="Amiri"/>
          <w:lang w:bidi="ar-SA"/>
          <w:color w:val="111111"/>
          <w:sz w:val="28"/>
          <w:szCs w:val="28"/>
          <w:rtl/>
        </w:rPr>
        <w:t xml:space="preserve">مَنْ أَمَرَ السُّلْطَانُ أَنْ</w:t>
      </w:r>
      <w:r>
        <w:rPr>
          <w:rStyle w:val="FootnoteReference"/>
        </w:rPr>
        <w:footnoteReference w:id="6638"/>
      </w:r>
      <w:r>
        <w:rPr>
          <w:rFonts w:ascii="Amiri" w:hAnsi="Amiri" w:eastAsia="Amiri" w:cs="Amiri"/>
          <w:lang w:bidi="ar-SA"/>
          <w:color w:val="111111"/>
          <w:sz w:val="28"/>
          <w:szCs w:val="28"/>
          <w:rtl/>
        </w:rPr>
        <w:t xml:space="preserve">یُکَنّی ، فَدَخَلَ رَجُلٌ أَسْمَرُ</w:t>
      </w:r>
      <w:r>
        <w:rPr>
          <w:rStyle w:val="FootnoteReference"/>
        </w:rPr>
        <w:footnoteReference w:id="6639"/>
      </w:r>
      <w:r>
        <w:rPr>
          <w:rFonts w:ascii="Amiri" w:hAnsi="Amiri" w:eastAsia="Amiri" w:cs="Amiri"/>
          <w:lang w:bidi="ar-SA"/>
          <w:color w:val="111111"/>
          <w:sz w:val="28"/>
          <w:szCs w:val="28"/>
          <w:rtl/>
        </w:rPr>
        <w:t xml:space="preserve">، حَسَنُ الْقَامَةِ ، جَمِیلُ الْوَجْهِ ، جَیِّدُ الْبَدَنِ ، حَدَثُ</w:t>
      </w:r>
      <w:r>
        <w:rPr>
          <w:rStyle w:val="FootnoteReference"/>
        </w:rPr>
        <w:footnoteReference w:id="6640"/>
      </w:r>
      <w:r>
        <w:rPr>
          <w:rFonts w:ascii="Amiri" w:hAnsi="Amiri" w:eastAsia="Amiri" w:cs="Amiri"/>
          <w:lang w:bidi="ar-SA"/>
          <w:color w:val="111111"/>
          <w:sz w:val="28"/>
          <w:szCs w:val="28"/>
          <w:rtl/>
        </w:rPr>
        <w:t xml:space="preserve">السِّنِّ ، لَهُ جَـلاَلَةٌ وَ هَیْبَةٌ</w:t>
      </w:r>
      <w:r>
        <w:rPr>
          <w:rStyle w:val="FootnoteReference"/>
        </w:rPr>
        <w:footnoteReference w:id="6641"/>
      </w:r>
      <w:r>
        <w:rPr>
          <w:rFonts w:ascii="Amiri" w:hAnsi="Amiri" w:eastAsia="Amiri" w:cs="Amiri"/>
          <w:lang w:bidi="ar-SA"/>
          <w:color w:val="111111"/>
          <w:sz w:val="28"/>
          <w:szCs w:val="28"/>
          <w:rtl/>
        </w:rPr>
        <w:t xml:space="preserve">، فَلَمَّا نَظَرَ إِلَیْهِ أَبِی ، قَامَ یَمْشِی</w:t>
      </w:r>
      <w:r>
        <w:rPr>
          <w:rStyle w:val="FootnoteReference"/>
        </w:rPr>
        <w:footnoteReference w:id="6642"/>
      </w:r>
      <w:r>
        <w:rPr>
          <w:rFonts w:ascii="Amiri" w:hAnsi="Amiri" w:eastAsia="Amiri" w:cs="Amiri"/>
          <w:lang w:bidi="ar-SA"/>
          <w:color w:val="111111"/>
          <w:sz w:val="28"/>
          <w:szCs w:val="28"/>
          <w:rtl/>
        </w:rPr>
        <w:t xml:space="preserve">إِلَیْهِ خُطًی ، وَ لاَ أَعْلَمُهُ فَعَلَ هذَا بِأَحَدٍ مِنْ بَنِی هَاشِمٍ وَ الْقُوَّادِ ، فَلَمَّا دَنَا مِنْهُ عَانَقَهُ ، وَ قَبَّلَ وَجْهَهُ وَ صَدْرَهُ ، وَ أَخَذَ بِیَدِهِ ، وَ أَجْلَسَهُ عَلی مُصَلاَّهُ الَّذِی کَانَ عَلَیْهِ ، وَ جَلَسَ إِلی جَنْبِهِ مُقْبِلاً عَلَیْهِ بِوَجْهِهِ ، وَ جَعَلَ یُکَلِّمُهُ ، وَ یَفْدِیهِ بِنَفْسِهِ ، وَ أَنَا مُتَعَجِّبٌ مِمَّا أَری مِنْهُ إِذْ دَخَلَ عَلَیْهِ</w:t>
      </w:r>
      <w:r>
        <w:rPr>
          <w:rStyle w:val="FootnoteReference"/>
        </w:rPr>
        <w:footnoteReference w:id="6643"/>
      </w:r>
      <w:r>
        <w:rPr>
          <w:rFonts w:ascii="Amiri" w:hAnsi="Amiri" w:eastAsia="Amiri" w:cs="Amiri"/>
          <w:lang w:bidi="ar-SA"/>
          <w:color w:val="111111"/>
          <w:sz w:val="28"/>
          <w:szCs w:val="28"/>
          <w:rtl/>
        </w:rPr>
        <w:t xml:space="preserve">الْحَاجِبُ ، فَقَالَ : الْمُوَفَّقُ</w:t>
      </w:r>
      <w:r>
        <w:rPr>
          <w:rStyle w:val="FootnoteReference"/>
        </w:rPr>
        <w:footnoteReference w:id="6644"/>
      </w:r>
      <w:r>
        <w:rPr>
          <w:rFonts w:ascii="Amiri" w:hAnsi="Amiri" w:eastAsia="Amiri" w:cs="Amiri"/>
          <w:lang w:bidi="ar-SA"/>
          <w:color w:val="111111"/>
          <w:sz w:val="28"/>
          <w:szCs w:val="28"/>
          <w:rtl/>
        </w:rPr>
        <w:t xml:space="preserve">قَدْ جَاءَ ـ وَ کَانَ الْمُوَفَّقُ إِذَا دَخَلَ عَلی أَبِی تَقَدَّمَ</w:t>
      </w:r>
      <w:r>
        <w:rPr>
          <w:rStyle w:val="FootnoteReference"/>
        </w:rPr>
        <w:footnoteReference w:id="6645"/>
      </w:r>
      <w:r>
        <w:rPr>
          <w:rFonts w:ascii="Amiri" w:hAnsi="Amiri" w:eastAsia="Amiri" w:cs="Amiri"/>
          <w:lang w:bidi="ar-SA"/>
          <w:color w:val="111111"/>
          <w:sz w:val="28"/>
          <w:szCs w:val="28"/>
          <w:rtl/>
        </w:rPr>
        <w:t xml:space="preserve">حُجَّابُهُ وَ خَاصَّةُ قُوَّادِهِ ـ فَقَامُوا بَیْنَ مَجْلِسِ أَبِی وَ بَیْنَ بَابِ الدَّارِ سِمَاطَیْنِ</w:t>
      </w:r>
      <w:r>
        <w:rPr>
          <w:rStyle w:val="FootnoteReference"/>
        </w:rPr>
        <w:footnoteReference w:id="6646"/>
      </w:r>
      <w:r>
        <w:rPr>
          <w:rFonts w:ascii="Amiri" w:hAnsi="Amiri" w:eastAsia="Amiri" w:cs="Amiri"/>
          <w:lang w:bidi="ar-SA"/>
          <w:color w:val="111111"/>
          <w:sz w:val="28"/>
          <w:szCs w:val="28"/>
          <w:rtl/>
        </w:rPr>
        <w:t xml:space="preserve">إِلی أَنْ یَدْخُلَ وَ</w:t>
      </w:r>
      <w:r>
        <w:rPr>
          <w:rStyle w:val="FootnoteReference"/>
        </w:rPr>
        <w:footnoteReference w:id="6647"/>
      </w:r>
      <w:r>
        <w:rPr>
          <w:rFonts w:ascii="Amiri" w:hAnsi="Amiri" w:eastAsia="Amiri" w:cs="Amiri"/>
          <w:lang w:bidi="ar-SA"/>
          <w:color w:val="111111"/>
          <w:sz w:val="28"/>
          <w:szCs w:val="28"/>
          <w:rtl/>
        </w:rPr>
        <w:t xml:space="preserve">یَخْرُجَ ، فَلَمْ یَزَلْ أَبِی مُقْبِلاً عَلی أَبِی مُحَمَّدٍ یُحَدِّثُهُ 504/1</w:t>
      </w:r>
    </w:p>
    <w:p>
      <w:pPr>
        <w:pStyle w:val="BookText"/>
      </w:pPr>
      <w:r>
        <w:rPr>
          <w:rFonts w:ascii="Amiri" w:hAnsi="Amiri" w:eastAsia="Amiri" w:cs="Amiri"/>
          <w:lang w:bidi="ar-SA"/>
          <w:color w:val="111111"/>
          <w:sz w:val="28"/>
          <w:szCs w:val="28"/>
          <w:rtl/>
        </w:rPr>
        <w:t xml:space="preserve">حَتّی نَظَرَ إِلی غِلْمَانِ الْخَاصَّةِ</w:t>
      </w:r>
      <w:r>
        <w:rPr>
          <w:rStyle w:val="FootnoteReference"/>
        </w:rPr>
        <w:footnoteReference w:id="6648"/>
      </w:r>
      <w:r>
        <w:rPr>
          <w:rFonts w:ascii="Amiri" w:hAnsi="Amiri" w:eastAsia="Amiri" w:cs="Amiri"/>
          <w:lang w:bidi="ar-SA"/>
          <w:color w:val="111111"/>
          <w:sz w:val="28"/>
          <w:szCs w:val="28"/>
          <w:rtl/>
        </w:rPr>
        <w:t xml:space="preserve">، فَقَالَ حِینَئِذٍ</w:t>
      </w:r>
      <w:r>
        <w:rPr>
          <w:rStyle w:val="FootnoteReference"/>
        </w:rPr>
        <w:footnoteReference w:id="6649"/>
      </w:r>
      <w:r>
        <w:rPr>
          <w:rFonts w:ascii="Amiri" w:hAnsi="Amiri" w:eastAsia="Amiri" w:cs="Amiri"/>
          <w:lang w:bidi="ar-SA"/>
          <w:color w:val="111111"/>
          <w:sz w:val="28"/>
          <w:szCs w:val="28"/>
          <w:rtl/>
        </w:rPr>
        <w:t xml:space="preserve">: إِذَا شِئْتَ جَعَلَنِیَ اللّهُ فِدَاکَ</w:t>
      </w:r>
      <w:r>
        <w:rPr>
          <w:rStyle w:val="FootnoteReference"/>
        </w:rPr>
        <w:footnoteReference w:id="6650"/>
      </w:r>
      <w:r>
        <w:rPr>
          <w:rFonts w:ascii="Amiri" w:hAnsi="Amiri" w:eastAsia="Amiri" w:cs="Amiri"/>
          <w:lang w:bidi="ar-SA"/>
          <w:color w:val="111111"/>
          <w:sz w:val="28"/>
          <w:szCs w:val="28"/>
          <w:rtl/>
        </w:rPr>
        <w:t xml:space="preserve">، ثُمَّ قَالَ لِحُجَّابِهِ : خُذُوا بِهِ خَلْفَ السِّمَاطَیْنِ حَتّی</w:t>
      </w:r>
      <w:r>
        <w:rPr>
          <w:rStyle w:val="FootnoteReference"/>
        </w:rPr>
        <w:footnoteReference w:id="6651"/>
      </w:r>
      <w:r>
        <w:rPr>
          <w:rFonts w:ascii="Amiri" w:hAnsi="Amiri" w:eastAsia="Amiri" w:cs="Amiri"/>
          <w:lang w:bidi="ar-SA"/>
          <w:color w:val="111111"/>
          <w:sz w:val="28"/>
          <w:szCs w:val="28"/>
          <w:rtl/>
        </w:rPr>
        <w:t xml:space="preserve">لاَ یَرَاهُ هذَا ـ یَعْنِی الْمُوَفَّقَ ـ فَقَامَ وَ قَامَ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 وَ عَانَقَهُ</w:t>
      </w:r>
      <w:r>
        <w:rPr>
          <w:rStyle w:val="FootnoteReference"/>
        </w:rPr>
        <w:footnoteReference w:id="6652"/>
      </w:r>
      <w:r>
        <w:rPr>
          <w:rFonts w:ascii="Amiri" w:hAnsi="Amiri" w:eastAsia="Amiri" w:cs="Amiri"/>
          <w:lang w:bidi="ar-SA"/>
          <w:color w:val="111111"/>
          <w:sz w:val="28"/>
          <w:szCs w:val="28"/>
          <w:rtl/>
        </w:rPr>
        <w:t xml:space="preserve">، وَ مَضی .</w:t>
      </w:r>
    </w:p>
    <w:p>
      <w:pPr>
        <w:pStyle w:val="BookText"/>
      </w:pPr>
      <w:r>
        <w:rPr>
          <w:rFonts w:ascii="Amiri" w:hAnsi="Amiri" w:eastAsia="Amiri" w:cs="Amiri"/>
          <w:lang w:bidi="ar-SA"/>
          <w:color w:val="111111"/>
          <w:sz w:val="28"/>
          <w:szCs w:val="28"/>
          <w:rtl/>
        </w:rPr>
        <w:t xml:space="preserve">فَقُلْتُ لِحُجَّابِ أَبِی وَ غِلْمَانِهِ : وَیْلَکُمْ ، مَنْ هذَا الَّذِی کَنَّیْتُمُوهُ عَلی</w:t>
      </w:r>
      <w:r>
        <w:rPr>
          <w:rStyle w:val="FootnoteReference"/>
        </w:rPr>
        <w:footnoteReference w:id="6653"/>
      </w:r>
      <w:r>
        <w:rPr>
          <w:rFonts w:ascii="Amiri" w:hAnsi="Amiri" w:eastAsia="Amiri" w:cs="Amiri"/>
          <w:lang w:bidi="ar-SA"/>
          <w:color w:val="111111"/>
          <w:sz w:val="28"/>
          <w:szCs w:val="28"/>
          <w:rtl/>
        </w:rPr>
        <w:t xml:space="preserve">أَبِی ، وَ فَعَلَ بِهِ أَبِی هذَا الْفِعْلَ ؟ فَقَالُوا : هذَا عَلَوِیٌّ یُقَالُ لَهُ : الْحَسَنُ بْنُ عَلِیٍّ یُعْرَفُ بِابْنِ الرِّضَا ، فَازْدَدْتُ تَعَجُّباً</w:t>
      </w:r>
      <w:r>
        <w:rPr>
          <w:rStyle w:val="FootnoteReference"/>
        </w:rPr>
        <w:footnoteReference w:id="6654"/>
      </w:r>
      <w:r>
        <w:rPr>
          <w:rFonts w:ascii="Amiri" w:hAnsi="Amiri" w:eastAsia="Amiri" w:cs="Amiri"/>
          <w:lang w:bidi="ar-SA"/>
          <w:color w:val="111111"/>
          <w:sz w:val="28"/>
          <w:szCs w:val="28"/>
          <w:rtl/>
        </w:rPr>
        <w:t xml:space="preserve">، وَ لَمْ أَزَلْ یَوْمِی ذلِکَ قَلِقاً</w:t>
      </w:r>
      <w:r>
        <w:rPr>
          <w:rStyle w:val="FootnoteReference"/>
        </w:rPr>
        <w:footnoteReference w:id="6655"/>
      </w:r>
      <w:r>
        <w:rPr>
          <w:rFonts w:ascii="Amiri" w:hAnsi="Amiri" w:eastAsia="Amiri" w:cs="Amiri"/>
          <w:lang w:bidi="ar-SA"/>
          <w:color w:val="111111"/>
          <w:sz w:val="28"/>
          <w:szCs w:val="28"/>
          <w:rtl/>
        </w:rPr>
        <w:t xml:space="preserve">مُتَفَکِّراً</w:t>
      </w:r>
      <w:r>
        <w:rPr>
          <w:rStyle w:val="FootnoteReference"/>
        </w:rPr>
        <w:footnoteReference w:id="6656"/>
      </w:r>
      <w:r>
        <w:rPr>
          <w:rFonts w:ascii="Amiri" w:hAnsi="Amiri" w:eastAsia="Amiri" w:cs="Amiri"/>
          <w:lang w:bidi="ar-SA"/>
          <w:color w:val="111111"/>
          <w:sz w:val="28"/>
          <w:szCs w:val="28"/>
          <w:rtl/>
        </w:rPr>
        <w:t xml:space="preserve">فِی أَمْرِهِ وَ أَمْرِ أَبِی ، وَ مَا رَأَیْتُ فِیهِ</w:t>
      </w:r>
      <w:r>
        <w:rPr>
          <w:rStyle w:val="FootnoteReference"/>
        </w:rPr>
        <w:footnoteReference w:id="6657"/>
      </w:r>
      <w:r>
        <w:rPr>
          <w:rFonts w:ascii="Amiri" w:hAnsi="Amiri" w:eastAsia="Amiri" w:cs="Amiri"/>
          <w:lang w:bidi="ar-SA"/>
          <w:color w:val="111111"/>
          <w:sz w:val="28"/>
          <w:szCs w:val="28"/>
          <w:rtl/>
        </w:rPr>
        <w:t xml:space="preserve">حَتّی کَانَ اللَّیْلُ ، وَ کَانَتْ</w:t>
      </w:r>
      <w:r>
        <w:rPr>
          <w:rStyle w:val="FootnoteReference"/>
        </w:rPr>
        <w:footnoteReference w:id="6658"/>
      </w:r>
      <w:r>
        <w:rPr>
          <w:rFonts w:ascii="Amiri" w:hAnsi="Amiri" w:eastAsia="Amiri" w:cs="Amiri"/>
          <w:lang w:bidi="ar-SA"/>
          <w:color w:val="111111"/>
          <w:sz w:val="28"/>
          <w:szCs w:val="28"/>
          <w:rtl/>
        </w:rPr>
        <w:t xml:space="preserve">عَادَتُهُ أَنْ یُصَلِّیَ الْعَتَمَةَ</w:t>
      </w:r>
      <w:r>
        <w:rPr>
          <w:rStyle w:val="FootnoteReference"/>
        </w:rPr>
        <w:footnoteReference w:id="6659"/>
      </w:r>
      <w:r>
        <w:rPr>
          <w:rFonts w:ascii="Amiri" w:hAnsi="Amiri" w:eastAsia="Amiri" w:cs="Amiri"/>
          <w:lang w:bidi="ar-SA"/>
          <w:color w:val="111111"/>
          <w:sz w:val="28"/>
          <w:szCs w:val="28"/>
          <w:rtl/>
        </w:rPr>
        <w:t xml:space="preserve">، ثُمَّ یَجْلِسَ ، فَیَنْظُرَ فِیمَا یَحْتَاجُ إِلَیْهِ مِنَ الْمُوءَامَرَاتِ</w:t>
      </w:r>
      <w:r>
        <w:rPr>
          <w:rStyle w:val="FootnoteReference"/>
        </w:rPr>
        <w:footnoteReference w:id="6660"/>
      </w:r>
      <w:r>
        <w:rPr>
          <w:rFonts w:ascii="Amiri" w:hAnsi="Amiri" w:eastAsia="Amiri" w:cs="Amiri"/>
          <w:lang w:bidi="ar-SA"/>
          <w:color w:val="111111"/>
          <w:sz w:val="28"/>
          <w:szCs w:val="28"/>
          <w:rtl/>
        </w:rPr>
        <w:t xml:space="preserve">وَ مَا یَرْفَعُهُ</w:t>
      </w:r>
      <w:r>
        <w:rPr>
          <w:rStyle w:val="FootnoteReference"/>
        </w:rPr>
        <w:footnoteReference w:id="6661"/>
      </w:r>
      <w:r>
        <w:rPr>
          <w:rFonts w:ascii="Amiri" w:hAnsi="Amiri" w:eastAsia="Amiri" w:cs="Amiri"/>
          <w:lang w:bidi="ar-SA"/>
          <w:color w:val="111111"/>
          <w:sz w:val="28"/>
          <w:szCs w:val="28"/>
          <w:rtl/>
        </w:rPr>
        <w:t xml:space="preserve">إِلَی السُّلْطَانِ .</w:t>
      </w:r>
    </w:p>
    <w:p>
      <w:pPr>
        <w:pStyle w:val="BookText"/>
      </w:pPr>
      <w:r>
        <w:rPr>
          <w:rFonts w:ascii="Amiri" w:hAnsi="Amiri" w:eastAsia="Amiri" w:cs="Amiri"/>
          <w:lang w:bidi="ar-SA"/>
          <w:color w:val="111111"/>
          <w:sz w:val="28"/>
          <w:szCs w:val="28"/>
          <w:rtl/>
        </w:rPr>
        <w:t xml:space="preserve">فَلَمَّا</w:t>
      </w:r>
      <w:r>
        <w:rPr>
          <w:rStyle w:val="FootnoteReference"/>
        </w:rPr>
        <w:footnoteReference w:id="6662"/>
      </w:r>
      <w:r>
        <w:rPr>
          <w:rFonts w:ascii="Amiri" w:hAnsi="Amiri" w:eastAsia="Amiri" w:cs="Amiri"/>
          <w:lang w:bidi="ar-SA"/>
          <w:color w:val="111111"/>
          <w:sz w:val="28"/>
          <w:szCs w:val="28"/>
          <w:rtl/>
        </w:rPr>
        <w:t xml:space="preserve">صَلّی وَ جَلَسَ ، جِئْتُ ، فَجَلَسْتُ</w:t>
      </w:r>
      <w:r>
        <w:rPr>
          <w:rStyle w:val="FootnoteReference"/>
        </w:rPr>
        <w:footnoteReference w:id="6663"/>
      </w:r>
      <w:r>
        <w:rPr>
          <w:rFonts w:ascii="Amiri" w:hAnsi="Amiri" w:eastAsia="Amiri" w:cs="Amiri"/>
          <w:lang w:bidi="ar-SA"/>
          <w:color w:val="111111"/>
          <w:sz w:val="28"/>
          <w:szCs w:val="28"/>
          <w:rtl/>
        </w:rPr>
        <w:t xml:space="preserve">بَیْنَ یَدَیْهِ وَ لَیْسَ عِنْدَهُ أَحَدٌ ، فَقَالَ لِی</w:t>
      </w:r>
      <w:r>
        <w:rPr>
          <w:rStyle w:val="FootnoteReference"/>
        </w:rPr>
        <w:footnoteReference w:id="6664"/>
      </w:r>
      <w:r>
        <w:rPr>
          <w:rFonts w:ascii="Amiri" w:hAnsi="Amiri" w:eastAsia="Amiri" w:cs="Amiri"/>
          <w:lang w:bidi="ar-SA"/>
          <w:color w:val="111111"/>
          <w:sz w:val="28"/>
          <w:szCs w:val="28"/>
          <w:rtl/>
        </w:rPr>
        <w:t xml:space="preserve">: یَا أَحْمَدُ ، لَکَ</w:t>
      </w:r>
      <w:r>
        <w:rPr>
          <w:rStyle w:val="FootnoteReference"/>
        </w:rPr>
        <w:footnoteReference w:id="6665"/>
      </w:r>
      <w:r>
        <w:rPr>
          <w:rFonts w:ascii="Amiri" w:hAnsi="Amiri" w:eastAsia="Amiri" w:cs="Amiri"/>
          <w:lang w:bidi="ar-SA"/>
          <w:color w:val="111111"/>
          <w:sz w:val="28"/>
          <w:szCs w:val="28"/>
          <w:rtl/>
        </w:rPr>
        <w:t xml:space="preserve">حَاجَةٌ ؟ قُلْتُ</w:t>
      </w:r>
      <w:r>
        <w:rPr>
          <w:rStyle w:val="FootnoteReference"/>
        </w:rPr>
        <w:footnoteReference w:id="6666"/>
      </w:r>
      <w:r>
        <w:rPr>
          <w:rFonts w:ascii="Amiri" w:hAnsi="Amiri" w:eastAsia="Amiri" w:cs="Amiri"/>
          <w:lang w:bidi="ar-SA"/>
          <w:color w:val="111111"/>
          <w:sz w:val="28"/>
          <w:szCs w:val="28"/>
          <w:rtl/>
        </w:rPr>
        <w:t xml:space="preserve">: نَعَمْ یَا أَبَهْ ، فَإِنْ أَذِنْتَ لِی</w:t>
      </w:r>
      <w:r>
        <w:rPr>
          <w:rStyle w:val="FootnoteReference"/>
        </w:rPr>
        <w:footnoteReference w:id="6667"/>
      </w:r>
      <w:r>
        <w:rPr>
          <w:rFonts w:ascii="Amiri" w:hAnsi="Amiri" w:eastAsia="Amiri" w:cs="Amiri"/>
          <w:lang w:bidi="ar-SA"/>
          <w:color w:val="111111"/>
          <w:sz w:val="28"/>
          <w:szCs w:val="28"/>
          <w:rtl/>
        </w:rPr>
        <w:t xml:space="preserve">سَأَلْتُکَ عَنْهَا ، فَقَالَ</w:t>
      </w:r>
      <w:r>
        <w:rPr>
          <w:rStyle w:val="FootnoteReference"/>
        </w:rPr>
        <w:footnoteReference w:id="6668"/>
      </w:r>
      <w:r>
        <w:rPr>
          <w:rFonts w:ascii="Amiri" w:hAnsi="Amiri" w:eastAsia="Amiri" w:cs="Amiri"/>
          <w:lang w:bidi="ar-SA"/>
          <w:color w:val="111111"/>
          <w:sz w:val="28"/>
          <w:szCs w:val="28"/>
          <w:rtl/>
        </w:rPr>
        <w:t xml:space="preserve">: قَدْ أَذِنْتُ لَکَ</w:t>
      </w:r>
      <w:r>
        <w:rPr>
          <w:rStyle w:val="FootnoteReference"/>
        </w:rPr>
        <w:footnoteReference w:id="6669"/>
      </w:r>
      <w:r>
        <w:rPr>
          <w:rFonts w:ascii="Amiri" w:hAnsi="Amiri" w:eastAsia="Amiri" w:cs="Amiri"/>
          <w:lang w:bidi="ar-SA"/>
          <w:color w:val="111111"/>
          <w:sz w:val="28"/>
          <w:szCs w:val="28"/>
          <w:rtl/>
        </w:rPr>
        <w:t xml:space="preserve">یَا بُنَیَّ ، فَقُلْ</w:t>
      </w:r>
      <w:r>
        <w:rPr>
          <w:rStyle w:val="FootnoteReference"/>
        </w:rPr>
        <w:footnoteReference w:id="6670"/>
      </w:r>
      <w:r>
        <w:rPr>
          <w:rFonts w:ascii="Amiri" w:hAnsi="Amiri" w:eastAsia="Amiri" w:cs="Amiri"/>
          <w:lang w:bidi="ar-SA"/>
          <w:color w:val="111111"/>
          <w:sz w:val="28"/>
          <w:szCs w:val="28"/>
          <w:rtl/>
        </w:rPr>
        <w:t xml:space="preserve">مَا أَحْبَبْتَ</w:t>
      </w:r>
      <w:r>
        <w:rPr>
          <w:rStyle w:val="FootnoteReference"/>
        </w:rPr>
        <w:footnoteReference w:id="6671"/>
      </w:r>
      <w:r>
        <w:rPr>
          <w:rFonts w:ascii="Amiri" w:hAnsi="Amiri" w:eastAsia="Amiri" w:cs="Amiri"/>
          <w:lang w:bidi="ar-SA"/>
          <w:color w:val="111111"/>
          <w:sz w:val="28"/>
          <w:szCs w:val="28"/>
          <w:rtl/>
        </w:rPr>
        <w:t xml:space="preserve">، قُلْتُ : یَا أَبَهْ ، مَنِ الرَّجُلُ الَّذِی</w:t>
      </w:r>
    </w:p>
    <w:p>
      <w:pPr>
        <w:pStyle w:val="BookText"/>
      </w:pPr>
      <w:r>
        <w:rPr>
          <w:rFonts w:ascii="Amiri" w:hAnsi="Amiri" w:eastAsia="Amiri" w:cs="Amiri"/>
          <w:lang w:bidi="ar-SA"/>
          <w:color w:val="111111"/>
          <w:sz w:val="28"/>
          <w:szCs w:val="28"/>
          <w:rtl/>
        </w:rPr>
        <w:t xml:space="preserve">رَأَیْتُکَ بِالْغَدَاةِ فَعَلْتَ بِهِ مَا فَعَلْتَ مِنَ الاْءِجْـلاَلِ وَ الْکَرَامَةِ وَ التَّبْجِیلِ ، وَ فَدَیْتَهُ بِنَفْسِکَ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أَبَوَیْکَ ؟</w:t>
      </w:r>
    </w:p>
    <w:p>
      <w:pPr>
        <w:pStyle w:val="BookText"/>
      </w:pPr>
      <w:r>
        <w:rPr>
          <w:rFonts w:ascii="Amiri" w:hAnsi="Amiri" w:eastAsia="Amiri" w:cs="Amiri"/>
          <w:lang w:bidi="ar-SA"/>
          <w:color w:val="111111"/>
          <w:sz w:val="28"/>
          <w:szCs w:val="28"/>
          <w:rtl/>
        </w:rPr>
        <w:t xml:space="preserve">فَقَالَ : یَا بُنَیَّ ، ذَاکَ</w:t>
      </w:r>
      <w:r>
        <w:rPr>
          <w:rStyle w:val="FootnoteReference"/>
        </w:rPr>
        <w:footnoteReference w:id="6672"/>
      </w:r>
      <w:r>
        <w:rPr>
          <w:rFonts w:ascii="Amiri" w:hAnsi="Amiri" w:eastAsia="Amiri" w:cs="Amiri"/>
          <w:lang w:bidi="ar-SA"/>
          <w:color w:val="111111"/>
          <w:sz w:val="28"/>
          <w:szCs w:val="28"/>
          <w:rtl/>
        </w:rPr>
        <w:t xml:space="preserve">إِمَامُ الرَّافِضَةِ ، ذَاکَ</w:t>
      </w:r>
      <w:r>
        <w:rPr>
          <w:rStyle w:val="FootnoteReference"/>
        </w:rPr>
        <w:footnoteReference w:id="6673"/>
      </w:r>
      <w:r>
        <w:rPr>
          <w:rFonts w:ascii="Amiri" w:hAnsi="Amiri" w:eastAsia="Amiri" w:cs="Amiri"/>
          <w:lang w:bidi="ar-SA"/>
          <w:color w:val="111111"/>
          <w:sz w:val="28"/>
          <w:szCs w:val="28"/>
          <w:rtl/>
        </w:rPr>
        <w:t xml:space="preserve">الْحَسَنُ بْنُ عَلِیٍّ الْمَعْرُوفُ بِابْنِ الرِّضَا .</w:t>
      </w:r>
    </w:p>
    <w:p>
      <w:pPr>
        <w:pStyle w:val="BookText"/>
      </w:pPr>
      <w:r>
        <w:rPr>
          <w:rFonts w:ascii="Amiri" w:hAnsi="Amiri" w:eastAsia="Amiri" w:cs="Amiri"/>
          <w:lang w:bidi="ar-SA"/>
          <w:color w:val="111111"/>
          <w:sz w:val="28"/>
          <w:szCs w:val="28"/>
          <w:rtl/>
        </w:rPr>
        <w:t xml:space="preserve">فَسَکَتَ سَاعَةً</w:t>
      </w:r>
      <w:r>
        <w:rPr>
          <w:rStyle w:val="FootnoteReference"/>
        </w:rPr>
        <w:footnoteReference w:id="6674"/>
      </w:r>
      <w:r>
        <w:rPr>
          <w:rFonts w:ascii="Amiri" w:hAnsi="Amiri" w:eastAsia="Amiri" w:cs="Amiri"/>
          <w:lang w:bidi="ar-SA"/>
          <w:color w:val="111111"/>
          <w:sz w:val="28"/>
          <w:szCs w:val="28"/>
          <w:rtl/>
        </w:rPr>
        <w:t xml:space="preserve">، ثُمَّ قَالَ : یَا بُنَیَّ ، لَوْ زَالَتِ الاْءِمَامَةُ عَنْ خُلَفَاءِ</w:t>
      </w:r>
      <w:r>
        <w:rPr>
          <w:rStyle w:val="FootnoteReference"/>
        </w:rPr>
        <w:footnoteReference w:id="6675"/>
      </w:r>
      <w:r>
        <w:rPr>
          <w:rFonts w:ascii="Amiri" w:hAnsi="Amiri" w:eastAsia="Amiri" w:cs="Amiri"/>
          <w:lang w:bidi="ar-SA"/>
          <w:color w:val="111111"/>
          <w:sz w:val="28"/>
          <w:szCs w:val="28"/>
          <w:rtl/>
        </w:rPr>
        <w:t xml:space="preserve">بَنِی الْعَبَّاسِ ، مَا اسْتَحَقَّهَا أَحَدٌ</w:t>
      </w:r>
      <w:r>
        <w:rPr>
          <w:rStyle w:val="FootnoteReference"/>
        </w:rPr>
        <w:footnoteReference w:id="6676"/>
      </w:r>
      <w:r>
        <w:rPr>
          <w:rFonts w:ascii="Amiri" w:hAnsi="Amiri" w:eastAsia="Amiri" w:cs="Amiri"/>
          <w:lang w:bidi="ar-SA"/>
          <w:color w:val="111111"/>
          <w:sz w:val="28"/>
          <w:szCs w:val="28"/>
          <w:rtl/>
        </w:rPr>
        <w:t xml:space="preserve">مِنْ بَنِی هَاشِمٍ غَیْرُ هذَا ، وَ إِنَّ هذَا لَیَسْتَحِقُّهَا</w:t>
      </w:r>
      <w:r>
        <w:rPr>
          <w:rStyle w:val="FootnoteReference"/>
        </w:rPr>
        <w:footnoteReference w:id="6677"/>
      </w:r>
      <w:r>
        <w:rPr>
          <w:rFonts w:ascii="Amiri" w:hAnsi="Amiri" w:eastAsia="Amiri" w:cs="Amiri"/>
          <w:lang w:bidi="ar-SA"/>
          <w:color w:val="111111"/>
          <w:sz w:val="28"/>
          <w:szCs w:val="28"/>
          <w:rtl/>
        </w:rPr>
        <w:t xml:space="preserve">فِی فَضْلِهِ</w:t>
      </w:r>
      <w:r>
        <w:rPr>
          <w:rStyle w:val="FootnoteReference"/>
        </w:rPr>
        <w:footnoteReference w:id="6678"/>
      </w:r>
      <w:r>
        <w:rPr>
          <w:rFonts w:ascii="Amiri" w:hAnsi="Amiri" w:eastAsia="Amiri" w:cs="Amiri"/>
          <w:lang w:bidi="ar-SA"/>
          <w:color w:val="111111"/>
          <w:sz w:val="28"/>
          <w:szCs w:val="28"/>
          <w:rtl/>
        </w:rPr>
        <w:t xml:space="preserve">وَ عَفَافِهِ وَ هَدْیِهِ</w:t>
      </w:r>
      <w:r>
        <w:rPr>
          <w:rStyle w:val="FootnoteReference"/>
        </w:rPr>
        <w:footnoteReference w:id="6679"/>
      </w:r>
      <w:r>
        <w:rPr>
          <w:rFonts w:ascii="Amiri" w:hAnsi="Amiri" w:eastAsia="Amiri" w:cs="Amiri"/>
          <w:lang w:bidi="ar-SA"/>
          <w:color w:val="111111"/>
          <w:sz w:val="28"/>
          <w:szCs w:val="28"/>
          <w:rtl/>
        </w:rPr>
        <w:t xml:space="preserve">وَ صِیَانَتِهِ وَ زُهْدِهِ وَ عِبَادَتِهِ وَ جَمِیلِ أَخْـلاَقِهِ وَ صَـلاَحِهِ ، وَ لَوْ رَأَیْتَ أَبَاهُ رَأَیْتَ رَجُلاً جَزْلاً</w:t>
      </w:r>
      <w:r>
        <w:rPr>
          <w:rStyle w:val="FootnoteReference"/>
        </w:rPr>
        <w:footnoteReference w:id="6680"/>
      </w:r>
      <w:r>
        <w:rPr>
          <w:rFonts w:ascii="Amiri" w:hAnsi="Amiri" w:eastAsia="Amiri" w:cs="Amiri"/>
          <w:lang w:bidi="ar-SA"/>
          <w:color w:val="111111"/>
          <w:sz w:val="28"/>
          <w:szCs w:val="28"/>
          <w:rtl/>
        </w:rPr>
        <w:t xml:space="preserve">نَبِیلاً فَاضِلاً .</w:t>
      </w:r>
    </w:p>
    <w:p>
      <w:pPr>
        <w:pStyle w:val="BookText"/>
      </w:pPr>
      <w:r>
        <w:rPr>
          <w:rFonts w:ascii="Amiri" w:hAnsi="Amiri" w:eastAsia="Amiri" w:cs="Amiri"/>
          <w:lang w:bidi="ar-SA"/>
          <w:color w:val="111111"/>
          <w:sz w:val="28"/>
          <w:szCs w:val="28"/>
          <w:rtl/>
        </w:rPr>
        <w:t xml:space="preserve">فَازْدَدْتُ قَلَقاً وَ تَفَکُّراً وَ غَیْظاً عَلی أَبِی وَ مَا سَمِعْتُ مِنْهُ ، وَ اسْتَزَدْتُهُ</w:t>
      </w:r>
      <w:r>
        <w:rPr>
          <w:rStyle w:val="FootnoteReference"/>
        </w:rPr>
        <w:footnoteReference w:id="6681"/>
      </w:r>
      <w:r>
        <w:rPr>
          <w:rFonts w:ascii="Amiri" w:hAnsi="Amiri" w:eastAsia="Amiri" w:cs="Amiri"/>
          <w:lang w:bidi="ar-SA"/>
          <w:color w:val="111111"/>
          <w:sz w:val="28"/>
          <w:szCs w:val="28"/>
          <w:rtl/>
        </w:rPr>
        <w:t xml:space="preserve">فِی فِعْلِهِ وَ قَوْلِهِ فِیهِ مَا قَالَ</w:t>
      </w:r>
      <w:r>
        <w:rPr>
          <w:rStyle w:val="FootnoteReference"/>
        </w:rPr>
        <w:footnoteReference w:id="6682"/>
      </w:r>
      <w:r>
        <w:rPr>
          <w:rFonts w:ascii="Amiri" w:hAnsi="Amiri" w:eastAsia="Amiri" w:cs="Amiri"/>
          <w:lang w:bidi="ar-SA"/>
          <w:color w:val="111111"/>
          <w:sz w:val="28"/>
          <w:szCs w:val="28"/>
          <w:rtl/>
        </w:rPr>
        <w:t xml:space="preserve">، فَلَمْ یَکُنْ لِی هِمَّةٌ</w:t>
      </w:r>
      <w:r>
        <w:rPr>
          <w:rStyle w:val="FootnoteReference"/>
        </w:rPr>
        <w:footnoteReference w:id="6683"/>
      </w:r>
      <w:r>
        <w:rPr>
          <w:rFonts w:ascii="Amiri" w:hAnsi="Amiri" w:eastAsia="Amiri" w:cs="Amiri"/>
          <w:lang w:bidi="ar-SA"/>
          <w:color w:val="111111"/>
          <w:sz w:val="28"/>
          <w:szCs w:val="28"/>
          <w:rtl/>
        </w:rPr>
        <w:t xml:space="preserve">بَعْدَ ذلِکَ إِلاَّ السُّوءَالُ</w:t>
      </w:r>
      <w:r>
        <w:rPr>
          <w:rStyle w:val="FootnoteReference"/>
        </w:rPr>
        <w:footnoteReference w:id="6684"/>
      </w:r>
      <w:r>
        <w:rPr>
          <w:rFonts w:ascii="Amiri" w:hAnsi="Amiri" w:eastAsia="Amiri" w:cs="Amiri"/>
          <w:lang w:bidi="ar-SA"/>
          <w:color w:val="111111"/>
          <w:sz w:val="28"/>
          <w:szCs w:val="28"/>
          <w:rtl/>
        </w:rPr>
        <w:t xml:space="preserve">عَنْ خَبَرِهِ ، وَ الْبَحْثُ عَنْ أَمْرِهِ ، فَمَا سَأَلْتُ أَحَداً مِنْ بَنِی هَاشِمٍ وَ الْقُوَّادِ وَ الْکُتَّابِ وَ الْقُضَاةِ وَ الْفُقَهَاءِ وَ سَائِرِ النَّاسِ إِلاَّ وَجَدْتُهُ عِنْدَهُ فِی غَایَةِ الاْءِجْـلاَلِ وَ الاْءِعْظَامِ وَ الْمَحَلِّ الرَّفِیعِ وَ الْقَوْلِ الْجَمِیلِ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التَّقَدُّمِ</w:t>
      </w:r>
      <w:r>
        <w:rPr>
          <w:rStyle w:val="FootnoteReference"/>
        </w:rPr>
        <w:footnoteReference w:id="6685"/>
      </w:r>
      <w:r>
        <w:rPr>
          <w:rFonts w:ascii="Amiri" w:hAnsi="Amiri" w:eastAsia="Amiri" w:cs="Amiri"/>
          <w:lang w:bidi="ar-SA"/>
          <w:color w:val="111111"/>
          <w:sz w:val="28"/>
          <w:szCs w:val="28"/>
          <w:rtl/>
        </w:rPr>
        <w:t xml:space="preserve">لَهُ عَلی جَمِیعِ أَهْلِ بَیْتِهِ وَ مَشَایِخِهِ ، فَعَظُمَ</w:t>
      </w:r>
      <w:r>
        <w:rPr>
          <w:rStyle w:val="FootnoteReference"/>
        </w:rPr>
        <w:footnoteReference w:id="6686"/>
      </w:r>
      <w:r>
        <w:rPr>
          <w:rFonts w:ascii="Amiri" w:hAnsi="Amiri" w:eastAsia="Amiri" w:cs="Amiri"/>
          <w:lang w:bidi="ar-SA"/>
          <w:color w:val="111111"/>
          <w:sz w:val="28"/>
          <w:szCs w:val="28"/>
          <w:rtl/>
        </w:rPr>
        <w:t xml:space="preserve">قَدْرُهُ عِنْدِی ؛ إِذْ</w:t>
      </w:r>
      <w:r>
        <w:rPr>
          <w:rStyle w:val="FootnoteReference"/>
        </w:rPr>
        <w:footnoteReference w:id="6687"/>
      </w:r>
      <w:r>
        <w:rPr>
          <w:rFonts w:ascii="Amiri" w:hAnsi="Amiri" w:eastAsia="Amiri" w:cs="Amiri"/>
          <w:lang w:bidi="ar-SA"/>
          <w:color w:val="111111"/>
          <w:sz w:val="28"/>
          <w:szCs w:val="28"/>
          <w:rtl/>
        </w:rPr>
        <w:t xml:space="preserve">لَمْ أَرَ لَهُ وَلِیّاً وَ لاَ عَدُوّاً إِلاَّ وَ هُوَ یُحْسِنُ الْقَوْلَ فِیهِ وَ الثَّنَاءَ عَلَیْهِ .</w:t>
      </w:r>
    </w:p>
    <w:p>
      <w:pPr>
        <w:pStyle w:val="BookText"/>
      </w:pPr>
      <w:r>
        <w:rPr>
          <w:rFonts w:ascii="Amiri" w:hAnsi="Amiri" w:eastAsia="Amiri" w:cs="Amiri"/>
          <w:lang w:bidi="ar-SA"/>
          <w:color w:val="111111"/>
          <w:sz w:val="28"/>
          <w:szCs w:val="28"/>
          <w:rtl/>
        </w:rPr>
        <w:t xml:space="preserve">فَقَالَ لَهُ بَعْضُ مَنْ حَضَرَ مَجْلِسَهُ مِنَ الاْءَشْعَرِیِّینَ : یَا أَبَا بَکْرٍ</w:t>
      </w:r>
      <w:r>
        <w:rPr>
          <w:rStyle w:val="FootnoteReference"/>
        </w:rPr>
        <w:footnoteReference w:id="6688"/>
      </w:r>
      <w:r>
        <w:rPr>
          <w:rFonts w:ascii="Amiri" w:hAnsi="Amiri" w:eastAsia="Amiri" w:cs="Amiri"/>
          <w:lang w:bidi="ar-SA"/>
          <w:color w:val="111111"/>
          <w:sz w:val="28"/>
          <w:szCs w:val="28"/>
          <w:rtl/>
        </w:rPr>
        <w:t xml:space="preserve">، فَمَا خَبَرُ أَخِیهِ جَعْفَرٍ</w:t>
      </w:r>
      <w:r>
        <w:rPr>
          <w:rStyle w:val="FootnoteReference"/>
        </w:rPr>
        <w:footnoteReference w:id="6689"/>
      </w:r>
      <w:r>
        <w:rPr>
          <w:rFonts w:ascii="Amiri" w:hAnsi="Amiri" w:eastAsia="Amiri" w:cs="Amiri"/>
          <w:lang w:bidi="ar-SA"/>
          <w:color w:val="111111"/>
          <w:sz w:val="28"/>
          <w:szCs w:val="28"/>
          <w:rtl/>
        </w:rPr>
        <w:t xml:space="preserve">؟ فَقَالَ</w:t>
      </w:r>
      <w:r>
        <w:rPr>
          <w:rStyle w:val="FootnoteReference"/>
        </w:rPr>
        <w:footnoteReference w:id="6690"/>
      </w:r>
      <w:r>
        <w:rPr>
          <w:rFonts w:ascii="Amiri" w:hAnsi="Amiri" w:eastAsia="Amiri" w:cs="Amiri"/>
          <w:lang w:bidi="ar-SA"/>
          <w:color w:val="111111"/>
          <w:sz w:val="28"/>
          <w:szCs w:val="28"/>
          <w:rtl/>
        </w:rPr>
        <w:t xml:space="preserve">: وَ</w:t>
      </w:r>
      <w:r>
        <w:rPr>
          <w:rStyle w:val="FootnoteReference"/>
        </w:rPr>
        <w:footnoteReference w:id="6691"/>
      </w:r>
      <w:r>
        <w:rPr>
          <w:rFonts w:ascii="Amiri" w:hAnsi="Amiri" w:eastAsia="Amiri" w:cs="Amiri"/>
          <w:lang w:bidi="ar-SA"/>
          <w:color w:val="111111"/>
          <w:sz w:val="28"/>
          <w:szCs w:val="28"/>
          <w:rtl/>
        </w:rPr>
        <w:t xml:space="preserve">مَنْ جَعْفَرٌ فَتَسْأَلَ</w:t>
      </w:r>
      <w:r>
        <w:rPr>
          <w:rStyle w:val="FootnoteReference"/>
        </w:rPr>
        <w:footnoteReference w:id="6692"/>
      </w:r>
      <w:r>
        <w:rPr>
          <w:rFonts w:ascii="Amiri" w:hAnsi="Amiri" w:eastAsia="Amiri" w:cs="Amiri"/>
          <w:lang w:bidi="ar-SA"/>
          <w:color w:val="111111"/>
          <w:sz w:val="28"/>
          <w:szCs w:val="28"/>
          <w:rtl/>
        </w:rPr>
        <w:t xml:space="preserve">عَنْ خَبَرِهِ ، أَوْ</w:t>
      </w:r>
      <w:r>
        <w:rPr>
          <w:rStyle w:val="FootnoteReference"/>
        </w:rPr>
        <w:footnoteReference w:id="6693"/>
      </w:r>
      <w:r>
        <w:rPr>
          <w:rFonts w:ascii="Amiri" w:hAnsi="Amiri" w:eastAsia="Amiri" w:cs="Amiri"/>
          <w:lang w:bidi="ar-SA"/>
          <w:color w:val="111111"/>
          <w:sz w:val="28"/>
          <w:szCs w:val="28"/>
          <w:rtl/>
        </w:rPr>
        <w:t xml:space="preserve">یُقْرَنَ</w:t>
      </w:r>
      <w:r>
        <w:rPr>
          <w:rStyle w:val="FootnoteReference"/>
        </w:rPr>
        <w:footnoteReference w:id="6694"/>
      </w:r>
      <w:r>
        <w:rPr>
          <w:rFonts w:ascii="Amiri" w:hAnsi="Amiri" w:eastAsia="Amiri" w:cs="Amiri"/>
          <w:lang w:bidi="ar-SA"/>
          <w:color w:val="111111"/>
          <w:sz w:val="28"/>
          <w:szCs w:val="28"/>
          <w:rtl/>
        </w:rPr>
        <w:t xml:space="preserve">بِالْحَسَنِ ؟ جَعْفَرٌ مُعْلِنُ الْفِسْقِ</w:t>
      </w:r>
      <w:r>
        <w:rPr>
          <w:rStyle w:val="FootnoteReference"/>
        </w:rPr>
        <w:footnoteReference w:id="6695"/>
      </w:r>
      <w:r>
        <w:rPr>
          <w:rFonts w:ascii="Amiri" w:hAnsi="Amiri" w:eastAsia="Amiri" w:cs="Amiri"/>
          <w:lang w:bidi="ar-SA"/>
          <w:color w:val="111111"/>
          <w:sz w:val="28"/>
          <w:szCs w:val="28"/>
          <w:rtl/>
        </w:rPr>
        <w:t xml:space="preserve">، فَاجِرٌ ، مَاجِنٌ</w:t>
      </w:r>
      <w:r>
        <w:rPr>
          <w:rStyle w:val="FootnoteReference"/>
        </w:rPr>
        <w:footnoteReference w:id="6696"/>
      </w:r>
      <w:r>
        <w:rPr>
          <w:rFonts w:ascii="Amiri" w:hAnsi="Amiri" w:eastAsia="Amiri" w:cs="Amiri"/>
          <w:lang w:bidi="ar-SA"/>
          <w:color w:val="111111"/>
          <w:sz w:val="28"/>
          <w:szCs w:val="28"/>
          <w:rtl/>
        </w:rPr>
        <w:t xml:space="preserve">، شِرِّیبٌ لِلْخُمُورِ</w:t>
      </w:r>
      <w:r>
        <w:rPr>
          <w:rStyle w:val="FootnoteReference"/>
        </w:rPr>
        <w:footnoteReference w:id="6697"/>
      </w:r>
      <w:r>
        <w:rPr>
          <w:rFonts w:ascii="Amiri" w:hAnsi="Amiri" w:eastAsia="Amiri" w:cs="Amiri"/>
          <w:lang w:bidi="ar-SA"/>
          <w:color w:val="111111"/>
          <w:sz w:val="28"/>
          <w:szCs w:val="28"/>
          <w:rtl/>
        </w:rPr>
        <w:t xml:space="preserve">، أَقَلُّ مَنْ رَأَیْتُهُ مِنَ الرِّجَالِ ، وَ أَهْتَکُهُمْ لِنَفْسِهِ ، خَفِیفٌ ، قَلِیلٌ فِی نَفْسِهِ ، وَ</w:t>
      </w:r>
      <w:r>
        <w:rPr>
          <w:rStyle w:val="FootnoteReference"/>
        </w:rPr>
        <w:footnoteReference w:id="6698"/>
      </w:r>
      <w:r>
        <w:rPr>
          <w:rFonts w:ascii="Amiri" w:hAnsi="Amiri" w:eastAsia="Amiri" w:cs="Amiri"/>
          <w:lang w:bidi="ar-SA"/>
          <w:color w:val="111111"/>
          <w:sz w:val="28"/>
          <w:szCs w:val="28"/>
          <w:rtl/>
        </w:rPr>
        <w:t xml:space="preserve">لَقَدْ وَرَدَ</w:t>
      </w:r>
      <w:r>
        <w:rPr>
          <w:rStyle w:val="FootnoteReference"/>
        </w:rPr>
        <w:footnoteReference w:id="6699"/>
      </w:r>
      <w:r>
        <w:rPr>
          <w:rFonts w:ascii="Amiri" w:hAnsi="Amiri" w:eastAsia="Amiri" w:cs="Amiri"/>
          <w:lang w:bidi="ar-SA"/>
          <w:color w:val="111111"/>
          <w:sz w:val="28"/>
          <w:szCs w:val="28"/>
          <w:rtl/>
        </w:rPr>
        <w:t xml:space="preserve">عَلَی السُّلْطَانِ وَ أَصْحَابِهِ فِی وَقْتِ وَفَاةِ 1 / 219</w:t>
      </w:r>
    </w:p>
    <w:p>
      <w:pPr>
        <w:pStyle w:val="BookText"/>
      </w:pPr>
      <w:r>
        <w:rPr>
          <w:rFonts w:ascii="Amiri" w:hAnsi="Amiri" w:eastAsia="Amiri" w:cs="Amiri"/>
          <w:lang w:bidi="ar-SA"/>
          <w:color w:val="111111"/>
          <w:sz w:val="28"/>
          <w:szCs w:val="28"/>
          <w:rtl/>
        </w:rPr>
        <w:t xml:space="preserve">الْحَسَنِ بْنِ عَلِیٍّ مَا</w:t>
      </w:r>
      <w:r>
        <w:rPr>
          <w:rStyle w:val="FootnoteReference"/>
        </w:rPr>
        <w:footnoteReference w:id="6700"/>
      </w:r>
      <w:r>
        <w:rPr>
          <w:rFonts w:ascii="Amiri" w:hAnsi="Amiri" w:eastAsia="Amiri" w:cs="Amiri"/>
          <w:lang w:bidi="ar-SA"/>
          <w:color w:val="111111"/>
          <w:sz w:val="28"/>
          <w:szCs w:val="28"/>
          <w:rtl/>
        </w:rPr>
        <w:t xml:space="preserve">تَعَجَّبْتُ مِنْهُ ، وَ مَا ظَنَنْتُ أَنَّهُ یَکُونُ ، وَ ذلِکَ أَنَّهُ لَمَّا اعْتَلَّ ، بَعَثَ إِلی أَبِی أَنَّ ابْنَ الرِّضَا قَدِ اعْتَلَّ ، فَرَکِبَ مِنْ سَاعَتِهِ ، فَبَادَرَ</w:t>
      </w:r>
      <w:r>
        <w:rPr>
          <w:rStyle w:val="FootnoteReference"/>
        </w:rPr>
        <w:footnoteReference w:id="6701"/>
      </w:r>
      <w:r>
        <w:rPr>
          <w:rFonts w:ascii="Amiri" w:hAnsi="Amiri" w:eastAsia="Amiri" w:cs="Amiri"/>
          <w:lang w:bidi="ar-SA"/>
          <w:color w:val="111111"/>
          <w:sz w:val="28"/>
          <w:szCs w:val="28"/>
          <w:rtl/>
        </w:rPr>
        <w:t xml:space="preserve">إِلی دَارِ الْخِـلاَفَةِ ، ثُمَّ رَجَعَ مُسْتَعْجِلاً وَ مَعَهُ خَمْسَةٌ</w:t>
      </w:r>
      <w:r>
        <w:rPr>
          <w:rStyle w:val="FootnoteReference"/>
        </w:rPr>
        <w:footnoteReference w:id="6702"/>
      </w:r>
      <w:r>
        <w:rPr>
          <w:rFonts w:ascii="Amiri" w:hAnsi="Amiri" w:eastAsia="Amiri" w:cs="Amiri"/>
          <w:lang w:bidi="ar-SA"/>
          <w:color w:val="111111"/>
          <w:sz w:val="28"/>
          <w:szCs w:val="28"/>
          <w:rtl/>
        </w:rPr>
        <w:t xml:space="preserve">مِنْ خَدَمِ أَمِیرِ الْمُوءْمِنِینَ کُلُّهُمْ مِنْ ثِقَاتِهِ وَ خَاصَّتِهِ ، فِیهِمْ نِحْرِیرٌ</w:t>
      </w:r>
      <w:r>
        <w:rPr>
          <w:rStyle w:val="FootnoteReference"/>
        </w:rPr>
        <w:footnoteReference w:id="6703"/>
      </w:r>
      <w:r>
        <w:rPr>
          <w:rFonts w:ascii="Amiri" w:hAnsi="Amiri" w:eastAsia="Amiri" w:cs="Amiri"/>
          <w:lang w:bidi="ar-SA"/>
          <w:color w:val="111111"/>
          <w:sz w:val="28"/>
          <w:szCs w:val="28"/>
          <w:rtl/>
        </w:rPr>
        <w:t xml:space="preserve">، فَأَمَرَهُمْ</w:t>
      </w:r>
      <w:r>
        <w:rPr>
          <w:rStyle w:val="FootnoteReference"/>
        </w:rPr>
        <w:footnoteReference w:id="6704"/>
      </w:r>
      <w:r>
        <w:rPr>
          <w:rFonts w:ascii="Amiri" w:hAnsi="Amiri" w:eastAsia="Amiri" w:cs="Amiri"/>
          <w:lang w:bidi="ar-SA"/>
          <w:color w:val="111111"/>
          <w:sz w:val="28"/>
          <w:szCs w:val="28"/>
          <w:rtl/>
        </w:rPr>
        <w:t xml:space="preserve">بِلُزُومِ دَارِ الْحَسَنِ وَ تَعَرُّفِ خَبَرِهِ وَ حَالِهِ ، وَ بَعَثَ إِلی نَفَرٍ مِنَ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الْمُتَطَبِّبِینَ</w:t>
      </w:r>
      <w:r>
        <w:rPr>
          <w:rStyle w:val="FootnoteReference"/>
        </w:rPr>
        <w:footnoteReference w:id="6705"/>
      </w:r>
      <w:r>
        <w:rPr>
          <w:rFonts w:ascii="Amiri" w:hAnsi="Amiri" w:eastAsia="Amiri" w:cs="Amiri"/>
          <w:lang w:bidi="ar-SA"/>
          <w:color w:val="111111"/>
          <w:sz w:val="28"/>
          <w:szCs w:val="28"/>
          <w:rtl/>
        </w:rPr>
        <w:t xml:space="preserve">، فَأَمَرَهُمْ بِالاِخْتِـلاَفِ إِلَیْهِ</w:t>
      </w:r>
      <w:r>
        <w:rPr>
          <w:rStyle w:val="FootnoteReference"/>
        </w:rPr>
        <w:footnoteReference w:id="6706"/>
      </w:r>
      <w:r>
        <w:rPr>
          <w:rFonts w:ascii="Amiri" w:hAnsi="Amiri" w:eastAsia="Amiri" w:cs="Amiri"/>
          <w:lang w:bidi="ar-SA"/>
          <w:color w:val="111111"/>
          <w:sz w:val="28"/>
          <w:szCs w:val="28"/>
          <w:rtl/>
        </w:rPr>
        <w:t xml:space="preserve">وَ تَعَاهُدِهِ</w:t>
      </w:r>
      <w:r>
        <w:rPr>
          <w:rStyle w:val="FootnoteReference"/>
        </w:rPr>
        <w:footnoteReference w:id="6707"/>
      </w:r>
      <w:r>
        <w:rPr>
          <w:rFonts w:ascii="Amiri" w:hAnsi="Amiri" w:eastAsia="Amiri" w:cs="Amiri"/>
          <w:lang w:bidi="ar-SA"/>
          <w:color w:val="111111"/>
          <w:sz w:val="28"/>
          <w:szCs w:val="28"/>
          <w:rtl/>
        </w:rPr>
        <w:t xml:space="preserve">صَبَاحاً وَ مَسَاءً .</w:t>
      </w:r>
    </w:p>
    <w:p>
      <w:pPr>
        <w:pStyle w:val="BookText"/>
      </w:pPr>
      <w:r>
        <w:rPr>
          <w:rFonts w:ascii="Amiri" w:hAnsi="Amiri" w:eastAsia="Amiri" w:cs="Amiri"/>
          <w:lang w:bidi="ar-SA"/>
          <w:color w:val="111111"/>
          <w:sz w:val="28"/>
          <w:szCs w:val="28"/>
          <w:rtl/>
        </w:rPr>
        <w:t xml:space="preserve">فَلَمَّا کَانَ بَعْدَ ذلِکَ بِیَوْمَیْنِ أَوْ ثَـلاَثَةٍ ، أُخْبِرَ أَنَّهُ قَدْ ضَعُفَ ، فَأَمَرَ الْمُتَطَبِّبِینَ بِلُزُومِ دَارِهِ ، وَ بَعَثَ إِلی قَاضِی الْقُضَاةِ ، فَأَحْضَرَهُ مَجْلِسَهُ ، وَ أَمَرَهُ أَنْ یَخْتَارَ مِنْ أَصْحَابِهِ</w:t>
      </w:r>
      <w:r>
        <w:rPr>
          <w:rStyle w:val="FootnoteReference"/>
        </w:rPr>
        <w:footnoteReference w:id="6708"/>
      </w:r>
      <w:r>
        <w:rPr>
          <w:rFonts w:ascii="Amiri" w:hAnsi="Amiri" w:eastAsia="Amiri" w:cs="Amiri"/>
          <w:lang w:bidi="ar-SA"/>
          <w:color w:val="111111"/>
          <w:sz w:val="28"/>
          <w:szCs w:val="28"/>
          <w:rtl/>
        </w:rPr>
        <w:t xml:space="preserve">عَشَرَةً مِمَّنْ یُوثَقُ بِهِ</w:t>
      </w:r>
      <w:r>
        <w:rPr>
          <w:rStyle w:val="FootnoteReference"/>
        </w:rPr>
        <w:footnoteReference w:id="6709"/>
      </w:r>
      <w:r>
        <w:rPr>
          <w:rFonts w:ascii="Amiri" w:hAnsi="Amiri" w:eastAsia="Amiri" w:cs="Amiri"/>
          <w:lang w:bidi="ar-SA"/>
          <w:color w:val="111111"/>
          <w:sz w:val="28"/>
          <w:szCs w:val="28"/>
          <w:rtl/>
        </w:rPr>
        <w:t xml:space="preserve">فِی دِینِهِ وَ أَمَانَتِهِ وَ وَرَعِهِ</w:t>
      </w:r>
      <w:r>
        <w:rPr>
          <w:rStyle w:val="FootnoteReference"/>
        </w:rPr>
        <w:footnoteReference w:id="6710"/>
      </w:r>
      <w:r>
        <w:rPr>
          <w:rFonts w:ascii="Amiri" w:hAnsi="Amiri" w:eastAsia="Amiri" w:cs="Amiri"/>
          <w:lang w:bidi="ar-SA"/>
          <w:color w:val="111111"/>
          <w:sz w:val="28"/>
          <w:szCs w:val="28"/>
          <w:rtl/>
        </w:rPr>
        <w:t xml:space="preserve">، فَأَحْضَرَهُمْ</w:t>
      </w:r>
      <w:r>
        <w:rPr>
          <w:rStyle w:val="FootnoteReference"/>
        </w:rPr>
        <w:footnoteReference w:id="6711"/>
      </w:r>
      <w:r>
        <w:rPr>
          <w:rFonts w:ascii="Amiri" w:hAnsi="Amiri" w:eastAsia="Amiri" w:cs="Amiri"/>
          <w:lang w:bidi="ar-SA"/>
          <w:color w:val="111111"/>
          <w:sz w:val="28"/>
          <w:szCs w:val="28"/>
          <w:rtl/>
        </w:rPr>
        <w:t xml:space="preserve">، فَبَعَثَ بِهِمْ</w:t>
      </w:r>
      <w:r>
        <w:rPr>
          <w:rStyle w:val="FootnoteReference"/>
        </w:rPr>
        <w:footnoteReference w:id="6712"/>
      </w:r>
      <w:r>
        <w:rPr>
          <w:rFonts w:ascii="Amiri" w:hAnsi="Amiri" w:eastAsia="Amiri" w:cs="Amiri"/>
          <w:lang w:bidi="ar-SA"/>
          <w:color w:val="111111"/>
          <w:sz w:val="28"/>
          <w:szCs w:val="28"/>
          <w:rtl/>
        </w:rPr>
        <w:t xml:space="preserve">إِلی دَارِ الْحَسَنِ ، وَ أَمَرَهُمْ بِلُزُومِهِ لَیْلاً وَ نَهَاراً ، فَلَمْ یَزَالُوا هُنَاکَ حَتّی تُوُفِّیَ علیه‌السلام </w:t>
      </w:r>
      <w:r>
        <w:rPr>
          <w:rStyle w:val="FootnoteReference"/>
        </w:rPr>
        <w:footnoteReference w:id="6713"/>
      </w:r>
      <w:r>
        <w:rPr>
          <w:rFonts w:ascii="Amiri" w:hAnsi="Amiri" w:eastAsia="Amiri" w:cs="Amiri"/>
          <w:lang w:bidi="ar-SA"/>
          <w:color w:val="111111"/>
          <w:sz w:val="28"/>
          <w:szCs w:val="28"/>
          <w:rtl/>
        </w:rPr>
        <w:t xml:space="preserve">، فَصَارَتْ</w:t>
      </w:r>
      <w:r>
        <w:rPr>
          <w:rStyle w:val="FootnoteReference"/>
        </w:rPr>
        <w:footnoteReference w:id="6714"/>
      </w:r>
      <w:r>
        <w:rPr>
          <w:rFonts w:ascii="Amiri" w:hAnsi="Amiri" w:eastAsia="Amiri" w:cs="Amiri"/>
          <w:lang w:bidi="ar-SA"/>
          <w:color w:val="111111"/>
          <w:sz w:val="28"/>
          <w:szCs w:val="28"/>
          <w:rtl/>
        </w:rPr>
        <w:t xml:space="preserve">سُرَّ مَنْ رَأی ضَجَّةً</w:t>
      </w:r>
      <w:r>
        <w:rPr>
          <w:rStyle w:val="FootnoteReference"/>
        </w:rPr>
        <w:footnoteReference w:id="6715"/>
      </w:r>
      <w:r>
        <w:rPr>
          <w:rFonts w:ascii="Amiri" w:hAnsi="Amiri" w:eastAsia="Amiri" w:cs="Amiri"/>
          <w:lang w:bidi="ar-SA"/>
          <w:color w:val="111111"/>
          <w:sz w:val="28"/>
          <w:szCs w:val="28"/>
          <w:rtl/>
        </w:rPr>
        <w:t xml:space="preserve">وَاحِدَةً ، وَ بَعَثَ السُّلْطَانُ إِلی دَارِهِ مَنْ فَتَّشَهَا ، وَ فَتَّشَ حُجَرَهَا ، وَ خَتَمَ عَلی جَمِیعِ مَا فِیهَا ، وَ طَلَبُوا أَثَرَ</w:t>
      </w:r>
      <w:r>
        <w:rPr>
          <w:rStyle w:val="FootnoteReference"/>
        </w:rPr>
        <w:footnoteReference w:id="6716"/>
      </w:r>
      <w:r>
        <w:rPr>
          <w:rFonts w:ascii="Amiri" w:hAnsi="Amiri" w:eastAsia="Amiri" w:cs="Amiri"/>
          <w:lang w:bidi="ar-SA"/>
          <w:color w:val="111111"/>
          <w:sz w:val="28"/>
          <w:szCs w:val="28"/>
          <w:rtl/>
        </w:rPr>
        <w:t xml:space="preserve">وَلَدِهِ ، وَ جَاوءُوا بِنِسَاءٍ یَعْرِفْنَ الْحَمْلَ ، فَدَخَلْنَ إِلی</w:t>
      </w:r>
      <w:r>
        <w:rPr>
          <w:rStyle w:val="FootnoteReference"/>
        </w:rPr>
        <w:footnoteReference w:id="6717"/>
      </w:r>
      <w:r>
        <w:rPr>
          <w:rFonts w:ascii="Amiri" w:hAnsi="Amiri" w:eastAsia="Amiri" w:cs="Amiri"/>
          <w:lang w:bidi="ar-SA"/>
          <w:color w:val="111111"/>
          <w:sz w:val="28"/>
          <w:szCs w:val="28"/>
          <w:rtl/>
        </w:rPr>
        <w:t xml:space="preserve">جَوَارِیهِ یَنْظُرْنَ إِلَیْهِنَّ ، فَذَکَرَ</w:t>
      </w:r>
      <w:r>
        <w:rPr>
          <w:rStyle w:val="FootnoteReference"/>
        </w:rPr>
        <w:footnoteReference w:id="6718"/>
      </w:r>
      <w:r>
        <w:rPr>
          <w:rFonts w:ascii="Amiri" w:hAnsi="Amiri" w:eastAsia="Amiri" w:cs="Amiri"/>
          <w:lang w:bidi="ar-SA"/>
          <w:color w:val="111111"/>
          <w:sz w:val="28"/>
          <w:szCs w:val="28"/>
          <w:rtl/>
        </w:rPr>
        <w:t xml:space="preserve">بَعْضُهُنَّ أَنَّ هُنَاکَ جَارِیَةً بِهَا حَمْلٌ</w:t>
      </w:r>
      <w:r>
        <w:rPr>
          <w:rStyle w:val="FootnoteReference"/>
        </w:rPr>
        <w:footnoteReference w:id="6719"/>
      </w:r>
      <w:r>
        <w:rPr>
          <w:rFonts w:ascii="Amiri" w:hAnsi="Amiri" w:eastAsia="Amiri" w:cs="Amiri"/>
          <w:lang w:bidi="ar-SA"/>
          <w:color w:val="111111"/>
          <w:sz w:val="28"/>
          <w:szCs w:val="28"/>
          <w:rtl/>
        </w:rPr>
        <w:t xml:space="preserve">، فَجُعِلَتْ فِی حُجْرَةٍ ، وَ وُکِّلَ بِهَا نِحْرِیرٌ الْخَادِمُ وَ أَصْحَابُهُ وَ نِسْوَةٌ مَعَهُمْ .</w:t>
      </w:r>
    </w:p>
    <w:p>
      <w:pPr>
        <w:pStyle w:val="BookText"/>
      </w:pPr>
      <w:r>
        <w:rPr>
          <w:rFonts w:ascii="Amiri" w:hAnsi="Amiri" w:eastAsia="Amiri" w:cs="Amiri"/>
          <w:lang w:bidi="ar-SA"/>
          <w:color w:val="111111"/>
          <w:sz w:val="28"/>
          <w:szCs w:val="28"/>
          <w:rtl/>
        </w:rPr>
        <w:t xml:space="preserve">ثُمَّ أَخَذُوا بَعْدَ ذلِکَ فِی تَهْیِئَتِهِ</w:t>
      </w:r>
      <w:r>
        <w:rPr>
          <w:rStyle w:val="FootnoteReference"/>
        </w:rPr>
        <w:footnoteReference w:id="6720"/>
      </w:r>
      <w:r>
        <w:rPr>
          <w:rFonts w:ascii="Amiri" w:hAnsi="Amiri" w:eastAsia="Amiri" w:cs="Amiri"/>
          <w:lang w:bidi="ar-SA"/>
          <w:color w:val="111111"/>
          <w:sz w:val="28"/>
          <w:szCs w:val="28"/>
          <w:rtl/>
        </w:rPr>
        <w:t xml:space="preserve">، وَ عُطِّلَتِ الاْءَسْوَاقُ ، وَ رَکِبَتْ</w:t>
      </w:r>
      <w:r>
        <w:rPr>
          <w:rStyle w:val="FootnoteReference"/>
        </w:rPr>
        <w:footnoteReference w:id="6721"/>
      </w:r>
      <w:r>
        <w:rPr>
          <w:rFonts w:ascii="Amiri" w:hAnsi="Amiri" w:eastAsia="Amiri" w:cs="Amiri"/>
          <w:lang w:bidi="ar-SA"/>
          <w:color w:val="111111"/>
          <w:sz w:val="28"/>
          <w:szCs w:val="28"/>
          <w:rtl/>
        </w:rPr>
        <w:t xml:space="preserve">بَنُو هَاشِمٍ وَ الْقُوَّادُ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أَبِی</w:t>
      </w:r>
      <w:r>
        <w:rPr>
          <w:rStyle w:val="FootnoteReference"/>
        </w:rPr>
        <w:footnoteReference w:id="6722"/>
      </w:r>
      <w:r>
        <w:rPr>
          <w:rFonts w:ascii="Amiri" w:hAnsi="Amiri" w:eastAsia="Amiri" w:cs="Amiri"/>
          <w:lang w:bidi="ar-SA"/>
          <w:color w:val="111111"/>
          <w:sz w:val="28"/>
          <w:szCs w:val="28"/>
          <w:rtl/>
        </w:rPr>
        <w:t xml:space="preserve">وَ سَائِرُ النَّاسِ إِلی جَنَازَتِهِ ، فَکَانَتْ سُرَّ مَنْ رَأی یَوْمَئِذٍ شَبِیهاً بِالْقِیَامَةِ ، فَلَمَّا فَرَغُوا مِنْ تَهْیِئَتِهِ ، بَعَثَ السُّلْطَانُ إِلی أَبِی عِیسی بْنِ الْمُتَوَکِّلِ ، فَأَمَرَهُ</w:t>
      </w:r>
      <w:r>
        <w:rPr>
          <w:rStyle w:val="FootnoteReference"/>
        </w:rPr>
        <w:footnoteReference w:id="6723"/>
      </w:r>
      <w:r>
        <w:rPr>
          <w:rFonts w:ascii="Amiri" w:hAnsi="Amiri" w:eastAsia="Amiri" w:cs="Amiri"/>
          <w:lang w:bidi="ar-SA"/>
          <w:color w:val="111111"/>
          <w:sz w:val="28"/>
          <w:szCs w:val="28"/>
          <w:rtl/>
        </w:rPr>
        <w:t xml:space="preserve">بِالصَّـلاَةِ عَلَیْهِ ، فَلَمَّا وُضِعَتِ الْجَنَازَةُ لِلصَّـلاَةِ عَلَیْهِ ، دَنَا أَبُو عِیسَی مِنْهُ ، فَکَشَفَ عَنْ وَجْهِهِ ، فَعَرَضَهُ عَلی بَنِی هَاشِمٍ مِنَ الْعَلَوِیَّةِ وَ الْعَبَّاسِیَّةِ وَ الْقُوَّادِ وَ الْکُتَّابِ</w:t>
      </w:r>
      <w:r>
        <w:rPr>
          <w:rStyle w:val="FootnoteReference"/>
        </w:rPr>
        <w:footnoteReference w:id="6724"/>
      </w:r>
      <w:r>
        <w:rPr>
          <w:rFonts w:ascii="Amiri" w:hAnsi="Amiri" w:eastAsia="Amiri" w:cs="Amiri"/>
          <w:lang w:bidi="ar-SA"/>
          <w:color w:val="111111"/>
          <w:sz w:val="28"/>
          <w:szCs w:val="28"/>
          <w:rtl/>
        </w:rPr>
        <w:t xml:space="preserve">وَ الْقُضَاةِ وَ الْمُعَدَّلِینَ ، وَ قَالَ</w:t>
      </w:r>
      <w:r>
        <w:rPr>
          <w:rStyle w:val="FootnoteReference"/>
        </w:rPr>
        <w:footnoteReference w:id="6725"/>
      </w:r>
      <w:r>
        <w:rPr>
          <w:rFonts w:ascii="Amiri" w:hAnsi="Amiri" w:eastAsia="Amiri" w:cs="Amiri"/>
          <w:lang w:bidi="ar-SA"/>
          <w:color w:val="111111"/>
          <w:sz w:val="28"/>
          <w:szCs w:val="28"/>
          <w:rtl/>
        </w:rPr>
        <w:t xml:space="preserve">: هذَا الْحَسَنُ بْنُ عَلِیِّ بْنِ مُحَمَّدِ بْنِ الرِّضَا مَاتَ حَتْفَ</w:t>
      </w:r>
      <w:r>
        <w:rPr>
          <w:rStyle w:val="FootnoteReference"/>
        </w:rPr>
        <w:footnoteReference w:id="6726"/>
      </w:r>
      <w:r>
        <w:rPr>
          <w:rFonts w:ascii="Amiri" w:hAnsi="Amiri" w:eastAsia="Amiri" w:cs="Amiri"/>
          <w:lang w:bidi="ar-SA"/>
          <w:color w:val="111111"/>
          <w:sz w:val="28"/>
          <w:szCs w:val="28"/>
          <w:rtl/>
        </w:rPr>
        <w:t xml:space="preserve">أَنْفِهِ عَلی فِرَاشِهِ ، حَضَرَهُ</w:t>
      </w:r>
      <w:r>
        <w:rPr>
          <w:rStyle w:val="FootnoteReference"/>
        </w:rPr>
        <w:footnoteReference w:id="6727"/>
      </w:r>
      <w:r>
        <w:rPr>
          <w:rFonts w:ascii="Amiri" w:hAnsi="Amiri" w:eastAsia="Amiri" w:cs="Amiri"/>
          <w:lang w:bidi="ar-SA"/>
          <w:color w:val="111111"/>
          <w:sz w:val="28"/>
          <w:szCs w:val="28"/>
          <w:rtl/>
        </w:rPr>
        <w:t xml:space="preserve">مَنْ حَضَرَهُ</w:t>
      </w:r>
      <w:r>
        <w:rPr>
          <w:rStyle w:val="FootnoteReference"/>
        </w:rPr>
        <w:footnoteReference w:id="6728"/>
      </w:r>
      <w:r>
        <w:rPr>
          <w:rFonts w:ascii="Amiri" w:hAnsi="Amiri" w:eastAsia="Amiri" w:cs="Amiri"/>
          <w:lang w:bidi="ar-SA"/>
          <w:color w:val="111111"/>
          <w:sz w:val="28"/>
          <w:szCs w:val="28"/>
          <w:rtl/>
        </w:rPr>
        <w:t xml:space="preserve">مِنْ خَدَمِ</w:t>
      </w:r>
      <w:r>
        <w:rPr>
          <w:rStyle w:val="FootnoteReference"/>
        </w:rPr>
        <w:footnoteReference w:id="6729"/>
      </w:r>
      <w:r>
        <w:rPr>
          <w:rFonts w:ascii="Amiri" w:hAnsi="Amiri" w:eastAsia="Amiri" w:cs="Amiri"/>
          <w:lang w:bidi="ar-SA"/>
          <w:color w:val="111111"/>
          <w:sz w:val="28"/>
          <w:szCs w:val="28"/>
          <w:rtl/>
        </w:rPr>
        <w:t xml:space="preserve">أَمِیرِ الْمُوءْمِنِینَ وَ ثِقَاتِهِ فُـلاَنٌ وَ فُـلاَنٌ ، وَ مِنَ الْقُضَاةِ فُـلاَنٌ وَ فُـلاَنٌ ، وَ مِنَ الْمُتَطَبِّبِینَ فُـلاَنٌ وَ فُـلاَنٌ ، ثُمَّ غَطّی</w:t>
      </w:r>
      <w:r>
        <w:rPr>
          <w:rStyle w:val="FootnoteReference"/>
        </w:rPr>
        <w:footnoteReference w:id="6730"/>
      </w:r>
      <w:r>
        <w:rPr>
          <w:rFonts w:ascii="Amiri" w:hAnsi="Amiri" w:eastAsia="Amiri" w:cs="Amiri"/>
          <w:lang w:bidi="ar-SA"/>
          <w:color w:val="111111"/>
          <w:sz w:val="28"/>
          <w:szCs w:val="28"/>
          <w:rtl/>
        </w:rPr>
        <w:t xml:space="preserve">وَجْهَهُ</w:t>
      </w:r>
      <w:r>
        <w:rPr>
          <w:rStyle w:val="FootnoteReference"/>
        </w:rPr>
        <w:footnoteReference w:id="6731"/>
      </w:r>
      <w:r>
        <w:rPr>
          <w:rFonts w:ascii="Amiri" w:hAnsi="Amiri" w:eastAsia="Amiri" w:cs="Amiri"/>
          <w:lang w:bidi="ar-SA"/>
          <w:color w:val="111111"/>
          <w:sz w:val="28"/>
          <w:szCs w:val="28"/>
          <w:rtl/>
        </w:rPr>
        <w:t xml:space="preserve">، وَ أَمَرَ بِحَمْلِهِ ، فَحُمِلَ مِنْ وَسَطِ دَارِهِ ، وَ دُفِنَ فِی الْبَیْتِ الَّذِی دُفِنَ فِیهِ أَبُوهُ .</w:t>
      </w:r>
    </w:p>
    <w:p>
      <w:pPr>
        <w:pStyle w:val="BookText"/>
      </w:pPr>
      <w:r>
        <w:rPr>
          <w:rFonts w:ascii="Amiri" w:hAnsi="Amiri" w:eastAsia="Amiri" w:cs="Amiri"/>
          <w:lang w:bidi="ar-SA"/>
          <w:color w:val="111111"/>
          <w:sz w:val="28"/>
          <w:szCs w:val="28"/>
          <w:rtl/>
        </w:rPr>
        <w:t xml:space="preserve">فَلَمَّا دُفِنَ أَخَذَ السُّلْطَانُ وَ النَّاسُ فِی طَلَبِ وَلَدِهِ ، وَ کَثُرَ التَّفْتِیشُ فِی الْمَنَازِلِ وَ الدُّورِ ، وَ تَوَقَّفُوا عَنْ قِسْمَةِ مِیرَاثِهِ ، وَ لَمْ یَزَلِ الَّذِینَ وُکِّلُوا بِحِفْظِ الْجَارِیَةِ ـ الَّتِی تُوُهِّمَ عَلَیْهَا الْحَمْلُ ـ لاَزِمِینَ</w:t>
      </w:r>
      <w:r>
        <w:rPr>
          <w:rStyle w:val="FootnoteReference"/>
        </w:rPr>
        <w:footnoteReference w:id="6732"/>
      </w:r>
      <w:r>
        <w:rPr>
          <w:rFonts w:ascii="Amiri" w:hAnsi="Amiri" w:eastAsia="Amiri" w:cs="Amiri"/>
          <w:lang w:bidi="ar-SA"/>
          <w:color w:val="111111"/>
          <w:sz w:val="28"/>
          <w:szCs w:val="28"/>
          <w:rtl/>
        </w:rPr>
        <w:t xml:space="preserve">حَتّی تَبَیَّنَ بُطْـلاَنُ الْحَمْلِ ، فَلَمَّا بَطَلَ</w:t>
      </w:r>
      <w:r>
        <w:rPr>
          <w:rStyle w:val="FootnoteReference"/>
        </w:rPr>
        <w:footnoteReference w:id="6733"/>
      </w:r>
      <w:r>
        <w:rPr>
          <w:rFonts w:ascii="Amiri" w:hAnsi="Amiri" w:eastAsia="Amiri" w:cs="Amiri"/>
          <w:lang w:bidi="ar-SA"/>
          <w:color w:val="111111"/>
          <w:sz w:val="28"/>
          <w:szCs w:val="28"/>
          <w:rtl/>
        </w:rPr>
        <w:t xml:space="preserve">الْحَمْلُ عَنْهُنَّ</w:t>
      </w:r>
      <w:r>
        <w:rPr>
          <w:rStyle w:val="FootnoteReference"/>
        </w:rPr>
        <w:footnoteReference w:id="6734"/>
      </w:r>
      <w:r>
        <w:rPr>
          <w:rFonts w:ascii="Amiri" w:hAnsi="Amiri" w:eastAsia="Amiri" w:cs="Amiri"/>
          <w:lang w:bidi="ar-SA"/>
          <w:color w:val="111111"/>
          <w:sz w:val="28"/>
          <w:szCs w:val="28"/>
          <w:rtl/>
        </w:rPr>
        <w:t xml:space="preserve">قُسِمَ</w:t>
      </w:r>
      <w:r>
        <w:rPr>
          <w:rStyle w:val="FootnoteReference"/>
        </w:rPr>
        <w:footnoteReference w:id="6735"/>
      </w:r>
      <w:r>
        <w:rPr>
          <w:rFonts w:ascii="Amiri" w:hAnsi="Amiri" w:eastAsia="Amiri" w:cs="Amiri"/>
          <w:lang w:bidi="ar-SA"/>
          <w:color w:val="111111"/>
          <w:sz w:val="28"/>
          <w:szCs w:val="28"/>
          <w:rtl/>
        </w:rPr>
        <w:t xml:space="preserve">مِیرَاثُهُ بَیْنَ أُمِّهِ وَ أَخِیهِ جَعْفَرٍ ، وَ ادَّعَتْ أُمُّهُ وَصِیَّتَهُ ، وَ ثَبَتَ ذلِکَ عِنْدَ الْقَاضِی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السُّلْطَانُ عَلی</w:t>
      </w:r>
      <w:r>
        <w:rPr>
          <w:rStyle w:val="FootnoteReference"/>
        </w:rPr>
        <w:footnoteReference w:id="6736"/>
      </w:r>
      <w:r>
        <w:rPr>
          <w:rFonts w:ascii="Amiri" w:hAnsi="Amiri" w:eastAsia="Amiri" w:cs="Amiri"/>
          <w:lang w:bidi="ar-SA"/>
          <w:color w:val="111111"/>
          <w:sz w:val="28"/>
          <w:szCs w:val="28"/>
          <w:rtl/>
        </w:rPr>
        <w:t xml:space="preserve">ذلِکَ یَطْلُبُ أَثَرَ</w:t>
      </w:r>
      <w:r>
        <w:rPr>
          <w:rStyle w:val="FootnoteReference"/>
        </w:rPr>
        <w:footnoteReference w:id="6737"/>
      </w:r>
      <w:r>
        <w:rPr>
          <w:rFonts w:ascii="Amiri" w:hAnsi="Amiri" w:eastAsia="Amiri" w:cs="Amiri"/>
          <w:lang w:bidi="ar-SA"/>
          <w:color w:val="111111"/>
          <w:sz w:val="28"/>
          <w:szCs w:val="28"/>
          <w:rtl/>
        </w:rPr>
        <w:t xml:space="preserve">وَلَدِهِ .</w:t>
      </w:r>
    </w:p>
    <w:p>
      <w:pPr>
        <w:pStyle w:val="BookText"/>
      </w:pPr>
      <w:r>
        <w:rPr>
          <w:rFonts w:ascii="Amiri" w:hAnsi="Amiri" w:eastAsia="Amiri" w:cs="Amiri"/>
          <w:lang w:bidi="ar-SA"/>
          <w:color w:val="111111"/>
          <w:sz w:val="28"/>
          <w:szCs w:val="28"/>
          <w:rtl/>
        </w:rPr>
        <w:t xml:space="preserve">فَجَاءَ جَعْفَرٌ بَعْدَ ذلِکَ</w:t>
      </w:r>
      <w:r>
        <w:rPr>
          <w:rStyle w:val="FootnoteReference"/>
        </w:rPr>
        <w:footnoteReference w:id="6738"/>
      </w:r>
      <w:r>
        <w:rPr>
          <w:rFonts w:ascii="Amiri" w:hAnsi="Amiri" w:eastAsia="Amiri" w:cs="Amiri"/>
          <w:lang w:bidi="ar-SA"/>
          <w:color w:val="111111"/>
          <w:sz w:val="28"/>
          <w:szCs w:val="28"/>
          <w:rtl/>
        </w:rPr>
        <w:t xml:space="preserve">إِلی أَبِی ، فَقَالَ : اجْعَلْ لِی مَرْتَبَةَ أَخِی وَ</w:t>
      </w:r>
      <w:r>
        <w:rPr>
          <w:rStyle w:val="FootnoteReference"/>
        </w:rPr>
        <w:footnoteReference w:id="6739"/>
      </w:r>
      <w:r>
        <w:rPr>
          <w:rFonts w:ascii="Amiri" w:hAnsi="Amiri" w:eastAsia="Amiri" w:cs="Amiri"/>
          <w:lang w:bidi="ar-SA"/>
          <w:color w:val="111111"/>
          <w:sz w:val="28"/>
          <w:szCs w:val="28"/>
          <w:rtl/>
        </w:rPr>
        <w:t xml:space="preserve">أُوصِلَ إِلَیْکَ فِی کُلِّ سَنَةٍ عِشْرِینَ أَلْفَ دِینَارٍ ، فَزَبَرَهُ</w:t>
      </w:r>
      <w:r>
        <w:rPr>
          <w:rStyle w:val="FootnoteReference"/>
        </w:rPr>
        <w:footnoteReference w:id="6740"/>
      </w:r>
      <w:r>
        <w:rPr>
          <w:rFonts w:ascii="Amiri" w:hAnsi="Amiri" w:eastAsia="Amiri" w:cs="Amiri"/>
          <w:lang w:bidi="ar-SA"/>
          <w:color w:val="111111"/>
          <w:sz w:val="28"/>
          <w:szCs w:val="28"/>
          <w:rtl/>
        </w:rPr>
        <w:t xml:space="preserve">أَبِی وَ أَسْمَعَهُ</w:t>
      </w:r>
      <w:r>
        <w:rPr>
          <w:rStyle w:val="FootnoteReference"/>
        </w:rPr>
        <w:footnoteReference w:id="6741"/>
      </w:r>
      <w:r>
        <w:rPr>
          <w:rFonts w:ascii="Amiri" w:hAnsi="Amiri" w:eastAsia="Amiri" w:cs="Amiri"/>
          <w:lang w:bidi="ar-SA"/>
          <w:color w:val="111111"/>
          <w:sz w:val="28"/>
          <w:szCs w:val="28"/>
          <w:rtl/>
        </w:rPr>
        <w:t xml:space="preserve">، وَ قَالَ لَهُ</w:t>
      </w:r>
      <w:r>
        <w:rPr>
          <w:rStyle w:val="FootnoteReference"/>
        </w:rPr>
        <w:footnoteReference w:id="6742"/>
      </w:r>
      <w:r>
        <w:rPr>
          <w:rFonts w:ascii="Amiri" w:hAnsi="Amiri" w:eastAsia="Amiri" w:cs="Amiri"/>
          <w:lang w:bidi="ar-SA"/>
          <w:color w:val="111111"/>
          <w:sz w:val="28"/>
          <w:szCs w:val="28"/>
          <w:rtl/>
        </w:rPr>
        <w:t xml:space="preserve">: یَا أَحْمَقُ ، السُّلْطَانُ</w:t>
      </w:r>
      <w:r>
        <w:rPr>
          <w:rStyle w:val="FootnoteReference"/>
        </w:rPr>
        <w:footnoteReference w:id="6743"/>
      </w:r>
      <w:r>
        <w:rPr>
          <w:rFonts w:ascii="Times New Roman" w:hAnsi="Times New Roman" w:eastAsia="Times New Roman" w:cs="Times New Roman"/>
          <w:lang w:val="en-US" w:bidi="en-US"/>
          <w:color w:val="111111"/>
          <w:sz w:val="28"/>
          <w:szCs w:val="28"/>
          <w:rtl/>
        </w:rPr>
        <w:t xml:space="preserve">506/1</w:t>
      </w:r>
    </w:p>
    <w:p>
      <w:pPr>
        <w:pStyle w:val="BookText"/>
      </w:pPr>
      <w:r>
        <w:rPr>
          <w:rFonts w:ascii="Amiri" w:hAnsi="Amiri" w:eastAsia="Amiri" w:cs="Amiri"/>
          <w:lang w:bidi="ar-SA"/>
          <w:color w:val="111111"/>
          <w:sz w:val="28"/>
          <w:szCs w:val="28"/>
          <w:rtl/>
        </w:rPr>
        <w:t xml:space="preserve">جَرَّدَ سَیْفَهُ</w:t>
      </w:r>
      <w:r>
        <w:rPr>
          <w:rStyle w:val="FootnoteReference"/>
        </w:rPr>
        <w:footnoteReference w:id="6744"/>
      </w:r>
      <w:r>
        <w:rPr>
          <w:rFonts w:ascii="Amiri" w:hAnsi="Amiri" w:eastAsia="Amiri" w:cs="Amiri"/>
          <w:lang w:bidi="ar-SA"/>
          <w:color w:val="111111"/>
          <w:sz w:val="28"/>
          <w:szCs w:val="28"/>
          <w:rtl/>
        </w:rPr>
        <w:t xml:space="preserve">فِی الَّذِینَ زَعَمُوا أَنَّ أَبَاکَ وَ أَخَاکَ أَئِمَّةٌ</w:t>
      </w:r>
      <w:r>
        <w:rPr>
          <w:rStyle w:val="FootnoteReference"/>
        </w:rPr>
        <w:footnoteReference w:id="6745"/>
      </w:r>
      <w:r>
        <w:rPr>
          <w:rFonts w:ascii="Amiri" w:hAnsi="Amiri" w:eastAsia="Amiri" w:cs="Amiri"/>
          <w:lang w:bidi="ar-SA"/>
          <w:color w:val="111111"/>
          <w:sz w:val="28"/>
          <w:szCs w:val="28"/>
          <w:rtl/>
        </w:rPr>
        <w:t xml:space="preserve">؛ لِیَرُدَّهُمْ عَنْ ذلِکَ ، فَلَمْ یَتَهَیَّأْ</w:t>
      </w:r>
      <w:r>
        <w:rPr>
          <w:rStyle w:val="FootnoteReference"/>
        </w:rPr>
        <w:footnoteReference w:id="6746"/>
      </w:r>
      <w:r>
        <w:rPr>
          <w:rFonts w:ascii="Amiri" w:hAnsi="Amiri" w:eastAsia="Amiri" w:cs="Amiri"/>
          <w:lang w:bidi="ar-SA"/>
          <w:color w:val="111111"/>
          <w:sz w:val="28"/>
          <w:szCs w:val="28"/>
          <w:rtl/>
        </w:rPr>
        <w:t xml:space="preserve">لَهُ ذلِکَ ، فَإِنْ کُنْتَ عِنْدَ شِیعَةِ أَبِیکَ وَ</w:t>
      </w:r>
      <w:r>
        <w:rPr>
          <w:rStyle w:val="FootnoteReference"/>
        </w:rPr>
        <w:footnoteReference w:id="6747"/>
      </w:r>
      <w:r>
        <w:rPr>
          <w:rFonts w:ascii="Amiri" w:hAnsi="Amiri" w:eastAsia="Amiri" w:cs="Amiri"/>
          <w:lang w:bidi="ar-SA"/>
          <w:color w:val="111111"/>
          <w:sz w:val="28"/>
          <w:szCs w:val="28"/>
          <w:rtl/>
        </w:rPr>
        <w:t xml:space="preserve">أَخِیکَ إِمَاماً ، فَـلاَ حَاجَةَ بِکَ إِلَی السُّلْطَانِ</w:t>
      </w:r>
      <w:r>
        <w:rPr>
          <w:rStyle w:val="FootnoteReference"/>
        </w:rPr>
        <w:footnoteReference w:id="6748"/>
      </w:r>
      <w:r>
        <w:rPr>
          <w:rFonts w:ascii="Amiri" w:hAnsi="Amiri" w:eastAsia="Amiri" w:cs="Amiri"/>
          <w:lang w:bidi="ar-SA"/>
          <w:color w:val="111111"/>
          <w:sz w:val="28"/>
          <w:szCs w:val="28"/>
          <w:rtl/>
        </w:rPr>
        <w:t xml:space="preserve">یُرَتِّبُکَ</w:t>
      </w:r>
      <w:r>
        <w:rPr>
          <w:rStyle w:val="FootnoteReference"/>
        </w:rPr>
        <w:footnoteReference w:id="6749"/>
      </w:r>
      <w:r>
        <w:rPr>
          <w:rFonts w:ascii="Amiri" w:hAnsi="Amiri" w:eastAsia="Amiri" w:cs="Amiri"/>
          <w:lang w:bidi="ar-SA"/>
          <w:color w:val="111111"/>
          <w:sz w:val="28"/>
          <w:szCs w:val="28"/>
          <w:rtl/>
        </w:rPr>
        <w:t xml:space="preserve">مَرَاتِبَهُمَا</w:t>
      </w:r>
      <w:r>
        <w:rPr>
          <w:rStyle w:val="FootnoteReference"/>
        </w:rPr>
        <w:footnoteReference w:id="6750"/>
      </w:r>
      <w:r>
        <w:rPr>
          <w:rFonts w:ascii="Amiri" w:hAnsi="Amiri" w:eastAsia="Amiri" w:cs="Amiri"/>
          <w:lang w:bidi="ar-SA"/>
          <w:color w:val="111111"/>
          <w:sz w:val="28"/>
          <w:szCs w:val="28"/>
          <w:rtl/>
        </w:rPr>
        <w:t xml:space="preserve">، وَ لاَ</w:t>
      </w:r>
      <w:r>
        <w:rPr>
          <w:rStyle w:val="FootnoteReference"/>
        </w:rPr>
        <w:footnoteReference w:id="6751"/>
      </w:r>
      <w:r>
        <w:rPr>
          <w:rFonts w:ascii="Amiri" w:hAnsi="Amiri" w:eastAsia="Amiri" w:cs="Amiri"/>
          <w:lang w:bidi="ar-SA"/>
          <w:color w:val="111111"/>
          <w:sz w:val="28"/>
          <w:szCs w:val="28"/>
          <w:rtl/>
        </w:rPr>
        <w:t xml:space="preserve">غَیْرِ السُّلْطَانِ ، وَ إِنْ لَمْ تَکُنْ عِنْدَهُمْ بِهذِهِ الْمَنْزِلَةِ لَمْ تَنَلْهَا بِنَا .</w:t>
      </w:r>
    </w:p>
    <w:p>
      <w:pPr>
        <w:pStyle w:val="BookText"/>
      </w:pPr>
      <w:r>
        <w:rPr>
          <w:rFonts w:ascii="Amiri" w:hAnsi="Amiri" w:eastAsia="Amiri" w:cs="Amiri"/>
          <w:lang w:bidi="ar-SA"/>
          <w:color w:val="111111"/>
          <w:sz w:val="28"/>
          <w:szCs w:val="28"/>
          <w:rtl/>
        </w:rPr>
        <w:t xml:space="preserve">وَاسْتَقَلَّهُ</w:t>
      </w:r>
      <w:r>
        <w:rPr>
          <w:rStyle w:val="FootnoteReference"/>
        </w:rPr>
        <w:footnoteReference w:id="6752"/>
      </w:r>
      <w:r>
        <w:rPr>
          <w:rFonts w:ascii="Amiri" w:hAnsi="Amiri" w:eastAsia="Amiri" w:cs="Amiri"/>
          <w:lang w:bidi="ar-SA"/>
          <w:color w:val="111111"/>
          <w:sz w:val="28"/>
          <w:szCs w:val="28"/>
          <w:rtl/>
        </w:rPr>
        <w:t xml:space="preserve">أَبِی عِنْدَ ذلِکَ ، وَ اسْتَضْعَفَهُ ، وَ أَمَرَ أَنْ یُحْجَبَ عَنْهُ ، فَلَمْ یَأْذَنْ لَهُ فِی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95" w:name="pg20122_243932"/>
    <w:bookmarkEnd w:id="395"/>
    <w:p>
      <w:pPr>
        <w:pStyle w:val="BookText"/>
      </w:pPr>
      <w:r>
        <w:rPr>
          <w:rFonts w:ascii="Amiri" w:hAnsi="Amiri" w:eastAsia="Amiri" w:cs="Amiri"/>
          <w:lang w:bidi="ar-SA"/>
          <w:color w:val="111111"/>
          <w:sz w:val="28"/>
          <w:szCs w:val="28"/>
          <w:rtl/>
        </w:rPr>
        <w:t xml:space="preserve">الدُّخُولِ عَلَیْهِ</w:t>
      </w:r>
      <w:r>
        <w:rPr>
          <w:rStyle w:val="FootnoteReference"/>
        </w:rPr>
        <w:footnoteReference w:id="6753"/>
      </w:r>
      <w:r>
        <w:rPr>
          <w:rFonts w:ascii="Amiri" w:hAnsi="Amiri" w:eastAsia="Amiri" w:cs="Amiri"/>
          <w:lang w:bidi="ar-SA"/>
          <w:color w:val="111111"/>
          <w:sz w:val="28"/>
          <w:szCs w:val="28"/>
          <w:rtl/>
        </w:rPr>
        <w:t xml:space="preserve">حَتّی مَاتَ أَبِی وَ خَرَجْنَا وَ هُوَ عَلی تِلْکَ الْحَالِ</w:t>
      </w:r>
      <w:r>
        <w:rPr>
          <w:rStyle w:val="FootnoteReference"/>
        </w:rPr>
        <w:footnoteReference w:id="6754"/>
      </w:r>
      <w:r>
        <w:rPr>
          <w:rFonts w:ascii="Amiri" w:hAnsi="Amiri" w:eastAsia="Amiri" w:cs="Amiri"/>
          <w:lang w:bidi="ar-SA"/>
          <w:color w:val="111111"/>
          <w:sz w:val="28"/>
          <w:szCs w:val="28"/>
          <w:rtl/>
        </w:rPr>
        <w:t xml:space="preserve">، وَ السُّلْطَانُ یَطْلُبُ أَثَرَ وَلَدِ</w:t>
      </w:r>
      <w:r>
        <w:rPr>
          <w:rStyle w:val="FootnoteReference"/>
        </w:rPr>
        <w:footnoteReference w:id="6755"/>
      </w:r>
      <w:r>
        <w:rPr>
          <w:rFonts w:ascii="Amiri" w:hAnsi="Amiri" w:eastAsia="Amiri" w:cs="Amiri"/>
          <w:lang w:bidi="ar-SA"/>
          <w:color w:val="111111"/>
          <w:sz w:val="28"/>
          <w:szCs w:val="28"/>
          <w:rtl/>
        </w:rPr>
        <w:t xml:space="preserve">الْحَسَنِ بْنِ عَلِیٍّ علیه‌السلام </w:t>
      </w:r>
      <w:r>
        <w:rPr>
          <w:rStyle w:val="FootnoteReference"/>
        </w:rPr>
        <w:footnoteReference w:id="6756"/>
      </w:r>
      <w:r>
        <w:rPr>
          <w:rFonts w:ascii="Times New Roman" w:hAnsi="Times New Roman" w:eastAsia="Times New Roman" w:cs="Times New Roman"/>
          <w:lang w:val="en-US" w:bidi="en-US"/>
          <w:color w:val="111111"/>
          <w:sz w:val="28"/>
          <w:szCs w:val="28"/>
          <w:rtl/>
        </w:rPr>
        <w:t xml:space="preserve">.</w:t>
      </w:r>
      <w:r>
        <w:rPr>
          <w:rStyle w:val="FootnoteReference"/>
        </w:rPr>
        <w:footnoteReference w:id="6757"/>
      </w:r>
    </w:p>
    <w:p>
      <w:pPr>
        <w:pStyle w:val="Heading4"/>
      </w:pPr>
      <w:bookmarkStart w:id="1158" w:name="_Toc681"/>
      <w:r>
        <w:t>2- الحدیث</w:t>
      </w:r>
      <w:bookmarkEnd w:id="1158"/>
    </w:p>
    <w:p>
      <w:pPr>
        <w:pStyle w:val="BookText"/>
      </w:pPr>
      <w:r>
        <w:rPr>
          <w:rFonts w:ascii="Amiri" w:hAnsi="Amiri" w:eastAsia="Amiri" w:cs="Amiri"/>
          <w:lang w:bidi="ar-SA"/>
          <w:color w:val="111111"/>
          <w:sz w:val="28"/>
          <w:szCs w:val="28"/>
          <w:rtl/>
        </w:rPr>
        <w:t xml:space="preserve">2/1331. عَلِیُّ بْنُ مُحَمَّدٍ ، عَنْ مُحَمَّدِ بْنِ إِسْمَاعِیلَ بْنِ إِبْرَاهِیمَ بْنِ مُوسَی بْنِ جَعْفَرٍ ، قَالَ :</w:t>
      </w:r>
    </w:p>
    <w:p>
      <w:pPr>
        <w:pStyle w:val="BookText"/>
      </w:pPr>
      <w:r>
        <w:rPr>
          <w:rFonts w:ascii="Amiri" w:hAnsi="Amiri" w:eastAsia="Amiri" w:cs="Amiri"/>
          <w:lang w:bidi="ar-SA"/>
          <w:color w:val="111111"/>
          <w:sz w:val="28"/>
          <w:szCs w:val="28"/>
          <w:rtl/>
        </w:rPr>
        <w:t xml:space="preserve">کَتَبَ أَبُو مُحَمَّدٍ علیه‌السلام إِلی أَبِی الْقَاسِمِ</w:t>
      </w:r>
      <w:r>
        <w:rPr>
          <w:rStyle w:val="FootnoteReference"/>
        </w:rPr>
        <w:footnoteReference w:id="6758"/>
      </w:r>
      <w:r>
        <w:rPr>
          <w:rFonts w:ascii="Amiri" w:hAnsi="Amiri" w:eastAsia="Amiri" w:cs="Amiri"/>
          <w:lang w:bidi="ar-SA"/>
          <w:color w:val="111111"/>
          <w:sz w:val="28"/>
          <w:szCs w:val="28"/>
          <w:rtl/>
        </w:rPr>
        <w:t xml:space="preserve">إِسْحَاقَ بْنِ جَعْفَرٍ الزُّبَیْرِیِّ قَبْلَ مَوْتِ الْمُعْتَزِّ بِنَحْوِ</w:t>
      </w:r>
      <w:r>
        <w:rPr>
          <w:rStyle w:val="FootnoteReference"/>
        </w:rPr>
        <w:footnoteReference w:id="6759"/>
      </w:r>
      <w:r>
        <w:rPr>
          <w:rFonts w:ascii="Amiri" w:hAnsi="Amiri" w:eastAsia="Amiri" w:cs="Amiri"/>
          <w:lang w:bidi="ar-SA"/>
          <w:color w:val="111111"/>
          <w:sz w:val="28"/>
          <w:szCs w:val="28"/>
          <w:rtl/>
        </w:rPr>
        <w:t xml:space="preserve">عِشْرِینَ یَوْماً : «الْزَمْ بَیْتَکَ حَتّی یَحْدُثَ الْحَادِثُ». فَلَمَّا قُتِلَ بُرَیْحَةُ</w:t>
      </w:r>
      <w:r>
        <w:rPr>
          <w:rStyle w:val="FootnoteReference"/>
        </w:rPr>
        <w:footnoteReference w:id="6760"/>
      </w:r>
      <w:r>
        <w:rPr>
          <w:rFonts w:ascii="Amiri" w:hAnsi="Amiri" w:eastAsia="Amiri" w:cs="Amiri"/>
          <w:lang w:bidi="ar-SA"/>
          <w:color w:val="111111"/>
          <w:sz w:val="28"/>
          <w:szCs w:val="28"/>
          <w:rtl/>
        </w:rPr>
        <w:t xml:space="preserve">کَتَبَ إِلَیْهِ : قَدْ حَدَثَ الْحَادِثُ ، فَمَا تَأْمُرُنِی ؟ فَکَتَبَ</w:t>
      </w:r>
      <w:r>
        <w:rPr>
          <w:rStyle w:val="FootnoteReference"/>
        </w:rPr>
        <w:footnoteReference w:id="6761"/>
      </w:r>
      <w:r>
        <w:rPr>
          <w:rFonts w:ascii="Amiri" w:hAnsi="Amiri" w:eastAsia="Amiri" w:cs="Amiri"/>
          <w:lang w:bidi="ar-SA"/>
          <w:color w:val="111111"/>
          <w:sz w:val="28"/>
          <w:szCs w:val="28"/>
          <w:rtl/>
        </w:rPr>
        <w:t xml:space="preserve">: «لَیْسَ هذَا الْحَادِثَ ، بَلِ</w:t>
      </w:r>
      <w:r>
        <w:rPr>
          <w:rStyle w:val="FootnoteReference"/>
        </w:rPr>
        <w:footnoteReference w:id="6762"/>
      </w:r>
      <w:r>
        <w:rPr>
          <w:rFonts w:ascii="Amiri" w:hAnsi="Amiri" w:eastAsia="Amiri" w:cs="Amiri"/>
          <w:lang w:bidi="ar-SA"/>
          <w:color w:val="111111"/>
          <w:sz w:val="28"/>
          <w:szCs w:val="28"/>
          <w:rtl/>
        </w:rPr>
        <w:t xml:space="preserve">الْحَادِثُ الاْآخَرُ»، فَکَانَ مِنْ أَمْرِ</w:t>
      </w:r>
      <w:r>
        <w:rPr>
          <w:rStyle w:val="FootnoteReference"/>
        </w:rPr>
        <w:footnoteReference w:id="6763"/>
      </w:r>
      <w:r>
        <w:rPr>
          <w:rFonts w:ascii="Amiri" w:hAnsi="Amiri" w:eastAsia="Amiri" w:cs="Amiri"/>
          <w:lang w:bidi="ar-SA"/>
          <w:color w:val="111111"/>
          <w:sz w:val="28"/>
          <w:szCs w:val="28"/>
          <w:rtl/>
        </w:rPr>
        <w:t xml:space="preserve">الْمُعْتَزِّ مَا کَانَ .</w:t>
      </w:r>
    </w:p>
    <w:p>
      <w:pPr>
        <w:pStyle w:val="BookText"/>
      </w:pPr>
      <w:r>
        <w:rPr>
          <w:rFonts w:ascii="Amiri" w:hAnsi="Amiri" w:eastAsia="Amiri" w:cs="Amiri"/>
          <w:lang w:bidi="ar-SA"/>
          <w:color w:val="111111"/>
          <w:sz w:val="28"/>
          <w:szCs w:val="28"/>
          <w:rtl/>
        </w:rPr>
        <w:t xml:space="preserve">وَ عَنْهُ</w:t>
      </w:r>
      <w:r>
        <w:rPr>
          <w:rStyle w:val="FootnoteReference"/>
        </w:rPr>
        <w:footnoteReference w:id="6764"/>
      </w:r>
      <w:r>
        <w:rPr>
          <w:rFonts w:ascii="Amiri" w:hAnsi="Amiri" w:eastAsia="Amiri" w:cs="Amiri"/>
          <w:lang w:bidi="ar-SA"/>
          <w:color w:val="111111"/>
          <w:sz w:val="28"/>
          <w:szCs w:val="28"/>
          <w:rtl/>
        </w:rPr>
        <w:t xml:space="preserve">، قَالَ : کَتَبَ</w:t>
      </w:r>
      <w:r>
        <w:rPr>
          <w:rStyle w:val="FootnoteReference"/>
        </w:rPr>
        <w:footnoteReference w:id="6765"/>
      </w:r>
      <w:r>
        <w:rPr>
          <w:rFonts w:ascii="Amiri" w:hAnsi="Amiri" w:eastAsia="Amiri" w:cs="Amiri"/>
          <w:lang w:bidi="ar-SA"/>
          <w:color w:val="111111"/>
          <w:sz w:val="28"/>
          <w:szCs w:val="28"/>
          <w:rtl/>
        </w:rPr>
        <w:t xml:space="preserve">علیه‌السلام إِلی رَجُلٍ آخَرَ : «یُقْتَلُ</w:t>
      </w:r>
      <w:r>
        <w:rPr>
          <w:rStyle w:val="FootnoteReference"/>
        </w:rPr>
        <w:footnoteReference w:id="6766"/>
      </w:r>
      <w:r>
        <w:rPr>
          <w:rFonts w:ascii="Amiri" w:hAnsi="Amiri" w:eastAsia="Amiri" w:cs="Amiri"/>
          <w:lang w:bidi="ar-SA"/>
          <w:color w:val="111111"/>
          <w:sz w:val="28"/>
          <w:szCs w:val="28"/>
          <w:rtl/>
        </w:rPr>
        <w:t xml:space="preserve">ابْنُ مُحَمَّدِ بْنِ دَاوُدَ</w:t>
      </w:r>
      <w:r>
        <w:rPr>
          <w:rStyle w:val="FootnoteReference"/>
        </w:rPr>
        <w:footnoteReference w:id="6767"/>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96" w:name="pg20122_243933"/>
    <w:bookmarkEnd w:id="396"/>
    <w:p>
      <w:pPr>
        <w:pStyle w:val="BookText"/>
      </w:pPr>
      <w:r>
        <w:rPr>
          <w:rFonts w:ascii="Amiri" w:hAnsi="Amiri" w:eastAsia="Amiri" w:cs="Amiri"/>
          <w:lang w:bidi="ar-SA"/>
          <w:color w:val="111111"/>
          <w:sz w:val="28"/>
          <w:szCs w:val="28"/>
          <w:rtl/>
        </w:rPr>
        <w:t xml:space="preserve">عَبْدُ اللّهِ» قَبْلَ</w:t>
      </w:r>
      <w:r>
        <w:rPr>
          <w:rStyle w:val="FootnoteReference"/>
        </w:rPr>
        <w:footnoteReference w:id="6768"/>
      </w:r>
      <w:r>
        <w:rPr>
          <w:rFonts w:ascii="Amiri" w:hAnsi="Amiri" w:eastAsia="Amiri" w:cs="Amiri"/>
          <w:lang w:bidi="ar-SA"/>
          <w:color w:val="111111"/>
          <w:sz w:val="28"/>
          <w:szCs w:val="28"/>
          <w:rtl/>
        </w:rPr>
        <w:t xml:space="preserve">قَتْلِهِ بِعَشَرَةِ أَیَّامٍ ، فَلَمَّا کَانَ فِی</w:t>
      </w:r>
      <w:r>
        <w:rPr>
          <w:rStyle w:val="FootnoteReference"/>
        </w:rPr>
        <w:footnoteReference w:id="6769"/>
      </w:r>
      <w:r>
        <w:rPr>
          <w:rFonts w:ascii="Amiri" w:hAnsi="Amiri" w:eastAsia="Amiri" w:cs="Amiri"/>
          <w:lang w:bidi="ar-SA"/>
          <w:color w:val="111111"/>
          <w:sz w:val="28"/>
          <w:szCs w:val="28"/>
          <w:rtl/>
        </w:rPr>
        <w:t xml:space="preserve">الْیَوْمِ الْعَاشِرِ ، قُتِلَ .</w:t>
      </w:r>
      <w:r>
        <w:rPr>
          <w:rStyle w:val="FootnoteReference"/>
        </w:rPr>
        <w:footnoteReference w:id="6770"/>
      </w:r>
    </w:p>
    <w:p>
      <w:pPr>
        <w:pStyle w:val="Heading4"/>
      </w:pPr>
      <w:bookmarkStart w:id="1159" w:name="_Toc682"/>
      <w:r>
        <w:t>3- الحدیث</w:t>
      </w:r>
      <w:bookmarkEnd w:id="1159"/>
    </w:p>
    <w:p>
      <w:pPr>
        <w:pStyle w:val="BookText"/>
      </w:pPr>
      <w:r>
        <w:rPr>
          <w:rFonts w:ascii="Amiri" w:hAnsi="Amiri" w:eastAsia="Amiri" w:cs="Amiri"/>
          <w:lang w:bidi="ar-SA"/>
          <w:color w:val="111111"/>
          <w:sz w:val="28"/>
          <w:szCs w:val="28"/>
          <w:rtl/>
        </w:rPr>
        <w:t xml:space="preserve">3/1332. عَلِیُّ بْنُ مُحَمَّدٍ ، عَنْ مُحَمَّدِ</w:t>
      </w:r>
      <w:r>
        <w:rPr>
          <w:rStyle w:val="FootnoteReference"/>
        </w:rPr>
        <w:footnoteReference w:id="6771"/>
      </w:r>
      <w:r>
        <w:rPr>
          <w:rFonts w:ascii="Amiri" w:hAnsi="Amiri" w:eastAsia="Amiri" w:cs="Amiri"/>
          <w:lang w:bidi="ar-SA"/>
          <w:color w:val="111111"/>
          <w:sz w:val="28"/>
          <w:szCs w:val="28"/>
          <w:rtl/>
        </w:rPr>
        <w:t xml:space="preserve">بْنِ إِبْرَاهِیمَ الْمَعْرُوفِ بِابْنِ الْکُرْدِیِّ</w:t>
      </w:r>
      <w:r>
        <w:rPr>
          <w:rStyle w:val="FootnoteReference"/>
        </w:rPr>
        <w:footnoteReference w:id="6772"/>
      </w:r>
      <w:r>
        <w:rPr>
          <w:rFonts w:ascii="Amiri" w:hAnsi="Amiri" w:eastAsia="Amiri" w:cs="Amiri"/>
          <w:lang w:bidi="ar-SA"/>
          <w:color w:val="111111"/>
          <w:sz w:val="28"/>
          <w:szCs w:val="28"/>
          <w:rtl/>
        </w:rPr>
        <w:t xml:space="preserve">، عَنْ مُحَمَّدِ بْنِ عَلِیِّ بْنِ إِبْرَاهِیمَ بْنِ مُوسَی بْنِ جَعْفَرٍ ، قَالَ :</w:t>
      </w:r>
    </w:p>
    <w:p>
      <w:pPr>
        <w:pStyle w:val="BookText"/>
      </w:pPr>
      <w:r>
        <w:rPr>
          <w:rFonts w:ascii="Amiri" w:hAnsi="Amiri" w:eastAsia="Amiri" w:cs="Amiri"/>
          <w:lang w:bidi="ar-SA"/>
          <w:color w:val="111111"/>
          <w:sz w:val="28"/>
          <w:szCs w:val="28"/>
          <w:rtl/>
        </w:rPr>
        <w:t xml:space="preserve">ضَاقَ بِنَا الاْءَمْرُ ، فَقَالَ لِی أَبِیَ : امْضِ بِنَا حَتّی نَصِیرَ إِلی هذَا الرَّجُلِ ـ یَعْنِی أَبَا مُحَمَّدٍ ـ فَإِنَّهُ قَدْ وُصِفَ</w:t>
      </w:r>
      <w:r>
        <w:rPr>
          <w:rStyle w:val="FootnoteReference"/>
        </w:rPr>
        <w:footnoteReference w:id="6773"/>
      </w:r>
      <w:r>
        <w:rPr>
          <w:rFonts w:ascii="Amiri" w:hAnsi="Amiri" w:eastAsia="Amiri" w:cs="Amiri"/>
          <w:lang w:bidi="ar-SA"/>
          <w:color w:val="111111"/>
          <w:sz w:val="28"/>
          <w:szCs w:val="28"/>
          <w:rtl/>
        </w:rPr>
        <w:t xml:space="preserve">عَنْهُ سَمَاحَةٌ</w:t>
      </w:r>
      <w:r>
        <w:rPr>
          <w:rStyle w:val="FootnoteReference"/>
        </w:rPr>
        <w:footnoteReference w:id="6774"/>
      </w:r>
      <w:r>
        <w:rPr>
          <w:rFonts w:ascii="Amiri" w:hAnsi="Amiri" w:eastAsia="Amiri" w:cs="Amiri"/>
          <w:lang w:bidi="ar-SA"/>
          <w:color w:val="111111"/>
          <w:sz w:val="28"/>
          <w:szCs w:val="28"/>
          <w:rtl/>
        </w:rPr>
        <w:t xml:space="preserve">، فَقُلْتُ : تَعْرِفُهُ ؟ فَقَالَ</w:t>
      </w:r>
      <w:r>
        <w:rPr>
          <w:rStyle w:val="FootnoteReference"/>
        </w:rPr>
        <w:footnoteReference w:id="6775"/>
      </w:r>
      <w:r>
        <w:rPr>
          <w:rFonts w:ascii="Amiri" w:hAnsi="Amiri" w:eastAsia="Amiri" w:cs="Amiri"/>
          <w:lang w:bidi="ar-SA"/>
          <w:color w:val="111111"/>
          <w:sz w:val="28"/>
          <w:szCs w:val="28"/>
          <w:rtl/>
        </w:rPr>
        <w:t xml:space="preserve">: مَا أَعْرِفُهُ ، وَلاَ رَأَیْتُهُ قَطُّ ، قَالَ : فَقَصَدْنَاهُ ، فَقَالَ لِی أَبِی</w:t>
      </w:r>
      <w:r>
        <w:rPr>
          <w:rStyle w:val="FootnoteReference"/>
        </w:rPr>
        <w:footnoteReference w:id="6776"/>
      </w:r>
      <w:r>
        <w:rPr>
          <w:rFonts w:ascii="Amiri" w:hAnsi="Amiri" w:eastAsia="Amiri" w:cs="Amiri"/>
          <w:lang w:bidi="ar-SA"/>
          <w:color w:val="111111"/>
          <w:sz w:val="28"/>
          <w:szCs w:val="28"/>
          <w:rtl/>
        </w:rPr>
        <w:t xml:space="preserve">ـ وَ هُوَ فِی طَرِیقِهِ ـ : مَا أَحْوَجَنَا إِلی أَنْ یَأْمُرَ لَنَا</w:t>
      </w:r>
      <w:r>
        <w:rPr>
          <w:rStyle w:val="FootnoteReference"/>
        </w:rPr>
        <w:footnoteReference w:id="6777"/>
      </w:r>
      <w:r>
        <w:rPr>
          <w:rFonts w:ascii="Amiri" w:hAnsi="Amiri" w:eastAsia="Amiri" w:cs="Amiri"/>
          <w:lang w:bidi="ar-SA"/>
          <w:color w:val="111111"/>
          <w:sz w:val="28"/>
          <w:szCs w:val="28"/>
          <w:rtl/>
        </w:rPr>
        <w:t xml:space="preserve">بِخَمْسِمِائَةِ دِرْهَمٍ : مِائَتَا</w:t>
      </w:r>
      <w:r>
        <w:rPr>
          <w:rStyle w:val="FootnoteReference"/>
        </w:rPr>
        <w:footnoteReference w:id="6778"/>
      </w:r>
      <w:r>
        <w:rPr>
          <w:rFonts w:ascii="Amiri" w:hAnsi="Amiri" w:eastAsia="Amiri" w:cs="Amiri"/>
          <w:lang w:bidi="ar-SA"/>
          <w:color w:val="111111"/>
          <w:sz w:val="28"/>
          <w:szCs w:val="28"/>
          <w:rtl/>
        </w:rPr>
        <w:t xml:space="preserve">دِرْهَمٍ لِلْکِسْوَةِ ، وَ مِائَتَا دِرْهَمٍ لِلدَّیْنِ</w:t>
      </w:r>
      <w:r>
        <w:rPr>
          <w:rStyle w:val="FootnoteReference"/>
        </w:rPr>
        <w:footnoteReference w:id="6779"/>
      </w:r>
      <w:r>
        <w:rPr>
          <w:rFonts w:ascii="Amiri" w:hAnsi="Amiri" w:eastAsia="Amiri" w:cs="Amiri"/>
          <w:lang w:bidi="ar-SA"/>
          <w:color w:val="111111"/>
          <w:sz w:val="28"/>
          <w:szCs w:val="28"/>
          <w:rtl/>
        </w:rPr>
        <w:t xml:space="preserve">، وَ مِائَةٌ</w:t>
      </w:r>
      <w:r>
        <w:rPr>
          <w:rStyle w:val="FootnoteReference"/>
        </w:rPr>
        <w:footnoteReference w:id="6780"/>
      </w:r>
      <w:r>
        <w:rPr>
          <w:rFonts w:ascii="Amiri" w:hAnsi="Amiri" w:eastAsia="Amiri" w:cs="Amiri"/>
          <w:lang w:bidi="ar-SA"/>
          <w:color w:val="111111"/>
          <w:sz w:val="28"/>
          <w:szCs w:val="28"/>
          <w:rtl/>
        </w:rPr>
        <w:t xml:space="preserve">لِلنَّفَقَةِ! فَقُلْتُ</w:t>
      </w:r>
      <w:r>
        <w:rPr>
          <w:rStyle w:val="FootnoteReference"/>
        </w:rPr>
        <w:footnoteReference w:id="6781"/>
      </w:r>
      <w:r>
        <w:rPr>
          <w:rFonts w:ascii="Amiri" w:hAnsi="Amiri" w:eastAsia="Amiri" w:cs="Amiri"/>
          <w:lang w:bidi="ar-SA"/>
          <w:color w:val="111111"/>
          <w:sz w:val="28"/>
          <w:szCs w:val="28"/>
          <w:rtl/>
        </w:rPr>
        <w:t xml:space="preserve">فِی نَفْسِی : لَیْتَهُ أَمَرَ لِی بِثَـلاَثِمِائَةِ دِرْهَمٍ : مِائَةٌ أَشْتَرِی بِهَا حِمَاراً ، وَ مِائَةٌ لِلنَّفَقَةِ ، وَ مِائَةٌ لِلْکِسْوَةِ ، وَ أَخْرُجَ</w:t>
      </w:r>
      <w:r>
        <w:rPr>
          <w:rStyle w:val="FootnoteReference"/>
        </w:rPr>
        <w:footnoteReference w:id="6782"/>
      </w:r>
      <w:r>
        <w:rPr>
          <w:rFonts w:ascii="Amiri" w:hAnsi="Amiri" w:eastAsia="Amiri" w:cs="Amiri"/>
          <w:lang w:bidi="ar-SA"/>
          <w:color w:val="111111"/>
          <w:sz w:val="28"/>
          <w:szCs w:val="28"/>
          <w:rtl/>
        </w:rPr>
        <w:t xml:space="preserve">إِلَی الْجَبَلِ</w:t>
      </w:r>
      <w:r>
        <w:rPr>
          <w:rStyle w:val="FootnoteReference"/>
        </w:rPr>
        <w:footnoteReference w:id="6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وَافَیْنَا الْبَابَ خَرَجَ إِلَیْنَا غُـلاَمُهُ ، فَقَالَ : یَدْخُلُ عَلِیُّ بْنُ إِبْرَاهِیمَ وَ مُحَمَّدٌ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 فَلَمَّا دَخَلْنَا عَلَیْهِ وَ سَلَّمْنَا</w:t>
      </w:r>
      <w:r>
        <w:rPr>
          <w:rStyle w:val="FootnoteReference"/>
        </w:rPr>
        <w:footnoteReference w:id="6784"/>
      </w:r>
      <w:r>
        <w:rPr>
          <w:rFonts w:ascii="Amiri" w:hAnsi="Amiri" w:eastAsia="Amiri" w:cs="Amiri"/>
          <w:lang w:bidi="ar-SA"/>
          <w:color w:val="111111"/>
          <w:sz w:val="28"/>
          <w:szCs w:val="28"/>
          <w:rtl/>
        </w:rPr>
        <w:t xml:space="preserve">قَالَ لاِءَبِی : «یَا عَلِیُّ ، مَا خَلَّفَکَ عَنَّا</w:t>
      </w:r>
      <w:r>
        <w:rPr>
          <w:rStyle w:val="FootnoteReference"/>
        </w:rPr>
        <w:footnoteReference w:id="6785"/>
      </w:r>
      <w:r>
        <w:rPr>
          <w:rFonts w:ascii="Amiri" w:hAnsi="Amiri" w:eastAsia="Amiri" w:cs="Amiri"/>
          <w:lang w:bidi="ar-SA"/>
          <w:color w:val="111111"/>
          <w:sz w:val="28"/>
          <w:szCs w:val="28"/>
          <w:rtl/>
        </w:rPr>
        <w:t xml:space="preserve">إِلی هذَا الْوَقْتِ؟» فَقَالَ : یَا سَیِّدِی ، اسْتَحْیَیْتُ أَنْ أَلْقَاکَ عَلی هذِهِ الْحَالِ</w:t>
      </w:r>
      <w:r>
        <w:rPr>
          <w:rStyle w:val="FootnoteReference"/>
        </w:rPr>
        <w:footnoteReference w:id="6786"/>
      </w:r>
      <w:r>
        <w:rPr>
          <w:rFonts w:ascii="Amiri" w:hAnsi="Amiri" w:eastAsia="Amiri" w:cs="Amiri"/>
          <w:lang w:bidi="ar-SA"/>
          <w:color w:val="111111"/>
          <w:sz w:val="28"/>
          <w:szCs w:val="28"/>
          <w:rtl/>
        </w:rPr>
        <w:t xml:space="preserve">، فَلَمَّا خَرَجْنَا مِنْ عِنْدِهِ جَاءَنَا غُـلاَمُهُ ، فَنَاوَلَ أَبِی صُرَّةً</w:t>
      </w:r>
      <w:r>
        <w:rPr>
          <w:rStyle w:val="FootnoteReference"/>
        </w:rPr>
        <w:footnoteReference w:id="6787"/>
      </w:r>
      <w:r>
        <w:rPr>
          <w:rFonts w:ascii="Amiri" w:hAnsi="Amiri" w:eastAsia="Amiri" w:cs="Amiri"/>
          <w:lang w:bidi="ar-SA"/>
          <w:color w:val="111111"/>
          <w:sz w:val="28"/>
          <w:szCs w:val="28"/>
          <w:rtl/>
        </w:rPr>
        <w:t xml:space="preserve">، فَقَالَ : هذِهِ خَمْسُمِائَةِ دِرْهَمٍ : مِائَتَانِ لِلْکِسْوَةِ ، وَ مِائَتَانِ لِلدَّیْنِ</w:t>
      </w:r>
      <w:r>
        <w:rPr>
          <w:rStyle w:val="FootnoteReference"/>
        </w:rPr>
        <w:footnoteReference w:id="6788"/>
      </w:r>
      <w:r>
        <w:rPr>
          <w:rFonts w:ascii="Amiri" w:hAnsi="Amiri" w:eastAsia="Amiri" w:cs="Amiri"/>
          <w:lang w:bidi="ar-SA"/>
          <w:color w:val="111111"/>
          <w:sz w:val="28"/>
          <w:szCs w:val="28"/>
          <w:rtl/>
        </w:rPr>
        <w:t xml:space="preserve">، وَ مِائَةٌ لِلنَّفَقَةِ ؛ وَ أَعْطَانِی صُرَّةً ، فَقَالَ</w:t>
      </w:r>
      <w:r>
        <w:rPr>
          <w:rStyle w:val="FootnoteReference"/>
        </w:rPr>
        <w:footnoteReference w:id="6789"/>
      </w:r>
      <w:r>
        <w:rPr>
          <w:rFonts w:ascii="Amiri" w:hAnsi="Amiri" w:eastAsia="Amiri" w:cs="Amiri"/>
          <w:lang w:bidi="ar-SA"/>
          <w:color w:val="111111"/>
          <w:sz w:val="28"/>
          <w:szCs w:val="28"/>
          <w:rtl/>
        </w:rPr>
        <w:t xml:space="preserve">: هذِهِ ثَـلاَثُمِائَةِ دِرْهَمٍ ، اجْعَلْ</w:t>
      </w:r>
      <w:r>
        <w:rPr>
          <w:rStyle w:val="FootnoteReference"/>
        </w:rPr>
        <w:footnoteReference w:id="6790"/>
      </w:r>
      <w:r>
        <w:rPr>
          <w:rFonts w:ascii="Amiri" w:hAnsi="Amiri" w:eastAsia="Amiri" w:cs="Amiri"/>
          <w:lang w:bidi="ar-SA"/>
          <w:color w:val="111111"/>
          <w:sz w:val="28"/>
          <w:szCs w:val="28"/>
          <w:rtl/>
        </w:rPr>
        <w:t xml:space="preserve">مِائَةً فِی ثَمَنِ حِمَارٍ ، وَ مِائَةً لِلْکِسْوَةِ ، وَ مِائَةً لِلنَّفَقَةِ ، وَ لاَ تَخْرُجْ إِلَی الْجَبَلِ ، وَ صِرْ إِلی سُورَاءَ</w:t>
      </w:r>
      <w:r>
        <w:rPr>
          <w:rStyle w:val="FootnoteReference"/>
        </w:rPr>
        <w:footnoteReference w:id="6791"/>
      </w:r>
      <w:r>
        <w:rPr>
          <w:rFonts w:ascii="Amiri" w:hAnsi="Amiri" w:eastAsia="Amiri" w:cs="Amiri"/>
          <w:lang w:bidi="ar-SA"/>
          <w:color w:val="111111"/>
          <w:sz w:val="28"/>
          <w:szCs w:val="28"/>
          <w:rtl/>
        </w:rPr>
        <w:t xml:space="preserve">، فَصَارَ إِلی سُورَاءَ ، وَ تَزَوَّجَ بِامْرَأَةٍ</w:t>
      </w:r>
      <w:r>
        <w:rPr>
          <w:rStyle w:val="FootnoteReference"/>
        </w:rPr>
        <w:footnoteReference w:id="6792"/>
      </w:r>
      <w:r>
        <w:rPr>
          <w:rFonts w:ascii="Amiri" w:hAnsi="Amiri" w:eastAsia="Amiri" w:cs="Amiri"/>
          <w:lang w:bidi="ar-SA"/>
          <w:color w:val="111111"/>
          <w:sz w:val="28"/>
          <w:szCs w:val="28"/>
          <w:rtl/>
        </w:rPr>
        <w:t xml:space="preserve">، فَدَخْلُهُ</w:t>
      </w:r>
      <w:r>
        <w:rPr>
          <w:rStyle w:val="FootnoteReference"/>
        </w:rPr>
        <w:footnoteReference w:id="6793"/>
      </w:r>
      <w:r>
        <w:rPr>
          <w:rFonts w:ascii="Amiri" w:hAnsi="Amiri" w:eastAsia="Amiri" w:cs="Amiri"/>
          <w:lang w:bidi="ar-SA"/>
          <w:color w:val="111111"/>
          <w:sz w:val="28"/>
          <w:szCs w:val="28"/>
          <w:rtl/>
        </w:rPr>
        <w:t xml:space="preserve">الْیَوْمَ أَلْفُ</w:t>
      </w:r>
      <w:r>
        <w:rPr>
          <w:rStyle w:val="FootnoteReference"/>
        </w:rPr>
        <w:footnoteReference w:id="6794"/>
      </w:r>
      <w:r>
        <w:rPr>
          <w:rFonts w:ascii="Amiri" w:hAnsi="Amiri" w:eastAsia="Amiri" w:cs="Amiri"/>
          <w:lang w:bidi="ar-SA"/>
          <w:color w:val="111111"/>
          <w:sz w:val="28"/>
          <w:szCs w:val="28"/>
          <w:rtl/>
        </w:rPr>
        <w:t xml:space="preserve">دِینَارٍ ، وَ مَعَ هذَا یَقُولُ بِالْوَقْفِ</w:t>
      </w:r>
      <w:r>
        <w:rPr>
          <w:rStyle w:val="FootnoteReference"/>
        </w:rPr>
        <w:footnoteReference w:id="6795"/>
      </w:r>
      <w:r>
        <w:rPr>
          <w:rFonts w:ascii="Amiri" w:hAnsi="Amiri" w:eastAsia="Amiri" w:cs="Amiri"/>
          <w:lang w:bidi="ar-SA"/>
          <w:color w:val="111111"/>
          <w:sz w:val="28"/>
          <w:szCs w:val="28"/>
          <w:rtl/>
        </w:rPr>
        <w:t xml:space="preserve">. فَقَالَ</w:t>
      </w:r>
      <w:r>
        <w:rPr>
          <w:rStyle w:val="FootnoteReference"/>
        </w:rPr>
        <w:footnoteReference w:id="6796"/>
      </w:r>
      <w:r>
        <w:rPr>
          <w:rFonts w:ascii="Amiri" w:hAnsi="Amiri" w:eastAsia="Amiri" w:cs="Amiri"/>
          <w:lang w:bidi="ar-SA"/>
          <w:color w:val="111111"/>
          <w:sz w:val="28"/>
          <w:szCs w:val="28"/>
          <w:rtl/>
        </w:rPr>
        <w:t xml:space="preserve">مُحَمَّدُ بْنُ إِبْرَاهِیمَ</w:t>
      </w:r>
      <w:r>
        <w:rPr>
          <w:rStyle w:val="FootnoteReference"/>
        </w:rPr>
        <w:footnoteReference w:id="6797"/>
      </w:r>
      <w:r>
        <w:rPr>
          <w:rFonts w:ascii="Amiri" w:hAnsi="Amiri" w:eastAsia="Amiri" w:cs="Amiri"/>
          <w:lang w:bidi="ar-SA"/>
          <w:color w:val="111111"/>
          <w:sz w:val="28"/>
          <w:szCs w:val="28"/>
          <w:rtl/>
        </w:rPr>
        <w:t xml:space="preserve">: فَقُلْتُ لَهُ : وَیْحَکَ ، أَ تُرِیدُ أَمْراً</w:t>
      </w:r>
      <w:r>
        <w:rPr>
          <w:rStyle w:val="FootnoteReference"/>
        </w:rPr>
        <w:footnoteReference w:id="6798"/>
      </w:r>
      <w:r>
        <w:rPr>
          <w:rFonts w:ascii="Amiri" w:hAnsi="Amiri" w:eastAsia="Amiri" w:cs="Amiri"/>
          <w:lang w:bidi="ar-SA"/>
          <w:color w:val="111111"/>
          <w:sz w:val="28"/>
          <w:szCs w:val="28"/>
          <w:rtl/>
        </w:rPr>
        <w:t xml:space="preserve">أَبْیَنَ مِنْ هذَا ؟507/1</w:t>
      </w:r>
    </w:p>
    <w:p>
      <w:pPr>
        <w:pStyle w:val="BookText"/>
      </w:pPr>
      <w:r>
        <w:rPr>
          <w:rFonts w:ascii="Amiri" w:hAnsi="Amiri" w:eastAsia="Amiri" w:cs="Amiri"/>
          <w:lang w:bidi="ar-SA"/>
          <w:color w:val="111111"/>
          <w:sz w:val="28"/>
          <w:szCs w:val="28"/>
          <w:rtl/>
        </w:rPr>
        <w:t xml:space="preserve">قَالَ : فَقَالَ : هذَا أَمْرٌ</w:t>
      </w:r>
      <w:r>
        <w:rPr>
          <w:rStyle w:val="FootnoteReference"/>
        </w:rPr>
        <w:footnoteReference w:id="6799"/>
      </w:r>
      <w:r>
        <w:rPr>
          <w:rFonts w:ascii="Amiri" w:hAnsi="Amiri" w:eastAsia="Amiri" w:cs="Amiri"/>
          <w:lang w:bidi="ar-SA"/>
          <w:color w:val="111111"/>
          <w:sz w:val="28"/>
          <w:szCs w:val="28"/>
          <w:rtl/>
        </w:rPr>
        <w:t xml:space="preserve">قَدْ جَرَیْنَا عَلَیْهِ .</w:t>
      </w:r>
      <w:r>
        <w:rPr>
          <w:rStyle w:val="FootnoteReference"/>
        </w:rPr>
        <w:footnoteReference w:id="6800"/>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97" w:name="pg20122_243935"/>
    <w:bookmarkEnd w:id="397"/>
    <w:p>
      <w:pPr>
        <w:pStyle w:val="Heading4"/>
      </w:pPr>
      <w:bookmarkStart w:id="1160" w:name="_Toc683"/>
      <w:r>
        <w:t>4- الحدیث</w:t>
      </w:r>
      <w:bookmarkEnd w:id="1160"/>
    </w:p>
    <w:p>
      <w:pPr>
        <w:pStyle w:val="BookText"/>
      </w:pPr>
      <w:r>
        <w:rPr>
          <w:rFonts w:ascii="Amiri" w:hAnsi="Amiri" w:eastAsia="Amiri" w:cs="Amiri"/>
          <w:lang w:bidi="ar-SA"/>
          <w:color w:val="111111"/>
          <w:sz w:val="28"/>
          <w:szCs w:val="28"/>
          <w:rtl/>
        </w:rPr>
        <w:t xml:space="preserve">4/1333. عَلِیُّ بْنُ مُحَمَّدٍ ، عَنْ أَبِی عَلِیٍّ</w:t>
      </w:r>
      <w:r>
        <w:rPr>
          <w:rStyle w:val="FootnoteReference"/>
        </w:rPr>
        <w:footnoteReference w:id="6801"/>
      </w:r>
      <w:r>
        <w:rPr>
          <w:rFonts w:ascii="Amiri" w:hAnsi="Amiri" w:eastAsia="Amiri" w:cs="Amiri"/>
          <w:lang w:bidi="ar-SA"/>
          <w:color w:val="111111"/>
          <w:sz w:val="28"/>
          <w:szCs w:val="28"/>
          <w:rtl/>
        </w:rPr>
        <w:t xml:space="preserve">مُحَمَّدِ بْنِ عَلِیِّ بْنِ إِبْرَاهِیمَ ، قَالَ : حَدَّثَنِی أَحْمَدُ بْنُ الْحَارِثِ الْقَزْوِینِیُّ ، قَالَ :</w:t>
      </w:r>
    </w:p>
    <w:p>
      <w:pPr>
        <w:pStyle w:val="BookText"/>
      </w:pPr>
      <w:r>
        <w:rPr>
          <w:rFonts w:ascii="Amiri" w:hAnsi="Amiri" w:eastAsia="Amiri" w:cs="Amiri"/>
          <w:lang w:bidi="ar-SA"/>
          <w:color w:val="111111"/>
          <w:sz w:val="28"/>
          <w:szCs w:val="28"/>
          <w:rtl/>
        </w:rPr>
        <w:t xml:space="preserve">کُنْتُ مَعَ أَبِی بِسُرَّ مَنْ رَأی ، وَ کَانَ أَبِی یَتَعَاطَی الْبَیْطَرَةَ</w:t>
      </w:r>
      <w:r>
        <w:rPr>
          <w:rStyle w:val="FootnoteReference"/>
        </w:rPr>
        <w:footnoteReference w:id="6802"/>
      </w:r>
      <w:r>
        <w:rPr>
          <w:rFonts w:ascii="Amiri" w:hAnsi="Amiri" w:eastAsia="Amiri" w:cs="Amiri"/>
          <w:lang w:bidi="ar-SA"/>
          <w:color w:val="111111"/>
          <w:sz w:val="28"/>
          <w:szCs w:val="28"/>
          <w:rtl/>
        </w:rPr>
        <w:t xml:space="preserve">فِی مَرْبِطِ أَبِی مُحَمَّدٍ علیه‌السلام ، قَالَ : وَ کَانَ عِنْدَ الْمُسْتَعِینِ بَغْلٌ لَمْ یُرَ مِثْلُهُ حُسْناً وَ کِبْراً ، وَ کَانَ یَمْنَعُ ظَهْرَهُ وَ اللِّجَامَ وَ السَّرْجَ</w:t>
      </w:r>
      <w:r>
        <w:rPr>
          <w:rStyle w:val="FootnoteReference"/>
        </w:rPr>
        <w:footnoteReference w:id="6803"/>
      </w:r>
      <w:r>
        <w:rPr>
          <w:rFonts w:ascii="Amiri" w:hAnsi="Amiri" w:eastAsia="Amiri" w:cs="Amiri"/>
          <w:lang w:bidi="ar-SA"/>
          <w:color w:val="111111"/>
          <w:sz w:val="28"/>
          <w:szCs w:val="28"/>
          <w:rtl/>
        </w:rPr>
        <w:t xml:space="preserve">، وَ قَدْ کَانَ جَمَعَ عَلَیْهِ الرَّاضَةَ</w:t>
      </w:r>
      <w:r>
        <w:rPr>
          <w:rStyle w:val="FootnoteReference"/>
        </w:rPr>
        <w:footnoteReference w:id="6804"/>
      </w:r>
      <w:r>
        <w:rPr>
          <w:rFonts w:ascii="Amiri" w:hAnsi="Amiri" w:eastAsia="Amiri" w:cs="Amiri"/>
          <w:lang w:bidi="ar-SA"/>
          <w:color w:val="111111"/>
          <w:sz w:val="28"/>
          <w:szCs w:val="28"/>
          <w:rtl/>
        </w:rPr>
        <w:t xml:space="preserve">، فَلَمْ یُمَکِّنْ</w:t>
      </w:r>
      <w:r>
        <w:rPr>
          <w:rStyle w:val="FootnoteReference"/>
        </w:rPr>
        <w:footnoteReference w:id="6805"/>
      </w:r>
      <w:r>
        <w:rPr>
          <w:rFonts w:ascii="Amiri" w:hAnsi="Amiri" w:eastAsia="Amiri" w:cs="Amiri"/>
          <w:lang w:bidi="ar-SA"/>
          <w:color w:val="111111"/>
          <w:sz w:val="28"/>
          <w:szCs w:val="28"/>
          <w:rtl/>
        </w:rPr>
        <w:t xml:space="preserve">لَهُمْ حِیلَةٌ فِی رُکُوبِهِ ، قَالَ : فَقَالَ لَهُ</w:t>
      </w:r>
      <w:r>
        <w:rPr>
          <w:rStyle w:val="FootnoteReference"/>
        </w:rPr>
        <w:footnoteReference w:id="6806"/>
      </w:r>
      <w:r>
        <w:rPr>
          <w:rFonts w:ascii="Amiri" w:hAnsi="Amiri" w:eastAsia="Amiri" w:cs="Amiri"/>
          <w:lang w:bidi="ar-SA"/>
          <w:color w:val="111111"/>
          <w:sz w:val="28"/>
          <w:szCs w:val="28"/>
          <w:rtl/>
        </w:rPr>
        <w:t xml:space="preserve">بَعْضُ نُدَمَائِهِ : یَا أَمِیرَ الْمُوءْمِنِینَ ، أَ لاَ تَبْعَثُ إِلَی الْحَسَنِ ابْنِ الرِّضَا حَتّی یَجِیءَ ، فَإِمَّا أَنْ یَرْکَبَهُ ، وَ إِمَّا أَنْ یَقْتُلَهُ ، فَتَسْتَرِیحَ مِنْهُ</w:t>
      </w:r>
      <w:r>
        <w:rPr>
          <w:rStyle w:val="FootnoteReference"/>
        </w:rPr>
        <w:footnoteReference w:id="6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فَبَعَثَ إِلی أَبِی مُحَمَّدٍ علیه‌السلام ، وَ مَضی مَعَهُ أَبِی ، فَقَالَ</w:t>
      </w:r>
      <w:r>
        <w:rPr>
          <w:rStyle w:val="FootnoteReference"/>
        </w:rPr>
        <w:footnoteReference w:id="6808"/>
      </w:r>
      <w:r>
        <w:rPr>
          <w:rFonts w:ascii="Amiri" w:hAnsi="Amiri" w:eastAsia="Amiri" w:cs="Amiri"/>
          <w:lang w:bidi="ar-SA"/>
          <w:color w:val="111111"/>
          <w:sz w:val="28"/>
          <w:szCs w:val="28"/>
          <w:rtl/>
        </w:rPr>
        <w:t xml:space="preserve">أَبِی : لَمَّا</w:t>
      </w:r>
      <w:r>
        <w:rPr>
          <w:rStyle w:val="FootnoteReference"/>
        </w:rPr>
        <w:footnoteReference w:id="6809"/>
      </w:r>
      <w:r>
        <w:rPr>
          <w:rFonts w:ascii="Amiri" w:hAnsi="Amiri" w:eastAsia="Amiri" w:cs="Amiri"/>
          <w:lang w:bidi="ar-SA"/>
          <w:color w:val="111111"/>
          <w:sz w:val="28"/>
          <w:szCs w:val="28"/>
          <w:rtl/>
        </w:rPr>
        <w:t xml:space="preserve">دَخَلَ أَبُو مُحَمَّدٍ الدَّارَ ، کُنْتُ مَعَهُ</w:t>
      </w:r>
      <w:r>
        <w:rPr>
          <w:rStyle w:val="FootnoteReference"/>
        </w:rPr>
        <w:footnoteReference w:id="6810"/>
      </w:r>
      <w:r>
        <w:rPr>
          <w:rFonts w:ascii="Amiri" w:hAnsi="Amiri" w:eastAsia="Amiri" w:cs="Amiri"/>
          <w:lang w:bidi="ar-SA"/>
          <w:color w:val="111111"/>
          <w:sz w:val="28"/>
          <w:szCs w:val="28"/>
          <w:rtl/>
        </w:rPr>
        <w:t xml:space="preserve">، فَنَظَرَ أَبُو مُحَمَّدٍ إِلَی الْبَغْلِ وَاقِفاً فِی صَحْنِ الدَّارِ ، فَعَدَلَ إِلَیْهِ ، فَوَضَعَ یَدَهُ</w:t>
      </w:r>
      <w:r>
        <w:rPr>
          <w:rStyle w:val="FootnoteReference"/>
        </w:rPr>
        <w:footnoteReference w:id="6811"/>
      </w:r>
      <w:r>
        <w:rPr>
          <w:rFonts w:ascii="Amiri" w:hAnsi="Amiri" w:eastAsia="Amiri" w:cs="Amiri"/>
          <w:lang w:bidi="ar-SA"/>
          <w:color w:val="111111"/>
          <w:sz w:val="28"/>
          <w:szCs w:val="28"/>
          <w:rtl/>
        </w:rPr>
        <w:t xml:space="preserve">عَلی کَفَلِهِ ، قَالَ : فَنَظَرْتُ إِلَی الْبَغْلِ وَ قَدْ عَرِقَ حَتّی سَالَ الْعَرَقُ مِنْهُ</w:t>
      </w:r>
      <w:r>
        <w:rPr>
          <w:rStyle w:val="FootnoteReference"/>
        </w:rPr>
        <w:footnoteReference w:id="6812"/>
      </w:r>
      <w:r>
        <w:rPr>
          <w:rFonts w:ascii="Amiri" w:hAnsi="Amiri" w:eastAsia="Amiri" w:cs="Amiri"/>
          <w:lang w:bidi="ar-SA"/>
          <w:color w:val="111111"/>
          <w:sz w:val="28"/>
          <w:szCs w:val="28"/>
          <w:rtl/>
        </w:rPr>
        <w:t xml:space="preserve">، ثُمَّ صَارَ إِلَی الْمُسْتَعِینِ ، فَسَلَّمَ عَلَیْهِ ، فَرَحَّبَ بِهِ</w:t>
      </w:r>
      <w:r>
        <w:rPr>
          <w:rStyle w:val="FootnoteReference"/>
        </w:rPr>
        <w:footnoteReference w:id="6813"/>
      </w:r>
      <w:r>
        <w:rPr>
          <w:rFonts w:ascii="Amiri" w:hAnsi="Amiri" w:eastAsia="Amiri" w:cs="Amiri"/>
          <w:lang w:bidi="ar-SA"/>
          <w:color w:val="111111"/>
          <w:sz w:val="28"/>
          <w:szCs w:val="28"/>
          <w:rtl/>
        </w:rPr>
        <w:t xml:space="preserve">وَ قَرَّبَ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6814"/>
      </w:r>
      <w:r>
        <w:rPr>
          <w:rFonts w:ascii="Amiri" w:hAnsi="Amiri" w:eastAsia="Amiri" w:cs="Amiri"/>
          <w:lang w:bidi="ar-SA"/>
          <w:color w:val="111111"/>
          <w:sz w:val="28"/>
          <w:szCs w:val="28"/>
          <w:rtl/>
        </w:rPr>
        <w:t xml:space="preserve">: یَا أَبَا مُحَمَّدٍ ، أَلْجِمْ هذَا الْبَغْلَ ، فَقَالَ أَبُو مُحَمَّدٍ علیه‌السلام لاِءَبِی : «أَلْجِمْهُ یَا غُـلاَمُ» فَقَالَ</w:t>
      </w:r>
      <w:r>
        <w:rPr>
          <w:rStyle w:val="FootnoteReference"/>
        </w:rPr>
        <w:footnoteReference w:id="6815"/>
      </w:r>
      <w:r>
        <w:rPr>
          <w:rFonts w:ascii="Amiri" w:hAnsi="Amiri" w:eastAsia="Amiri" w:cs="Amiri"/>
          <w:lang w:bidi="ar-SA"/>
          <w:color w:val="111111"/>
          <w:sz w:val="28"/>
          <w:szCs w:val="28"/>
          <w:rtl/>
        </w:rPr>
        <w:t xml:space="preserve">الْمُسْتَعِینُ : أَلْجِمْهُ أَنْتَ ، فَوَضَعَ</w:t>
      </w:r>
      <w:r>
        <w:rPr>
          <w:rStyle w:val="FootnoteReference"/>
        </w:rPr>
        <w:footnoteReference w:id="6816"/>
      </w:r>
      <w:r>
        <w:rPr>
          <w:rFonts w:ascii="Amiri" w:hAnsi="Amiri" w:eastAsia="Amiri" w:cs="Amiri"/>
          <w:lang w:bidi="ar-SA"/>
          <w:color w:val="111111"/>
          <w:sz w:val="28"/>
          <w:szCs w:val="28"/>
          <w:rtl/>
        </w:rPr>
        <w:t xml:space="preserve">طَیْلَسَانَهُ</w:t>
      </w:r>
      <w:r>
        <w:rPr>
          <w:rStyle w:val="FootnoteReference"/>
        </w:rPr>
        <w:footnoteReference w:id="6817"/>
      </w:r>
      <w:r>
        <w:rPr>
          <w:rFonts w:ascii="Amiri" w:hAnsi="Amiri" w:eastAsia="Amiri" w:cs="Amiri"/>
          <w:lang w:bidi="ar-SA"/>
          <w:color w:val="111111"/>
          <w:sz w:val="28"/>
          <w:szCs w:val="28"/>
          <w:rtl/>
        </w:rPr>
        <w:t xml:space="preserve">، ثُمَّ قَامَ ، فَأَلْجَمَهُ ، ثُمَّ رَجَعَ إِلی مَجْلِسِهِ وَ قَعَدَ</w:t>
      </w:r>
      <w:r>
        <w:rPr>
          <w:rStyle w:val="FootnoteReference"/>
        </w:rPr>
        <w:footnoteReference w:id="6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w:t>
      </w:r>
      <w:r>
        <w:rPr>
          <w:rStyle w:val="FootnoteReference"/>
        </w:rPr>
        <w:footnoteReference w:id="6819"/>
      </w:r>
      <w:r>
        <w:rPr>
          <w:rFonts w:ascii="Amiri" w:hAnsi="Amiri" w:eastAsia="Amiri" w:cs="Amiri"/>
          <w:lang w:bidi="ar-SA"/>
          <w:color w:val="111111"/>
          <w:sz w:val="28"/>
          <w:szCs w:val="28"/>
          <w:rtl/>
        </w:rPr>
        <w:t xml:space="preserve">: یَا أَبَا مُحَمَّدٍ ، أَسْرِجْهُ ، فَقَالَ لاِءَبِی : «یَا غُـلاَمُ ، أَسْرِجْهُ» فَقَالَ</w:t>
      </w:r>
      <w:r>
        <w:rPr>
          <w:rStyle w:val="FootnoteReference"/>
        </w:rPr>
        <w:footnoteReference w:id="6820"/>
      </w:r>
      <w:r>
        <w:rPr>
          <w:rFonts w:ascii="Amiri" w:hAnsi="Amiri" w:eastAsia="Amiri" w:cs="Amiri"/>
          <w:lang w:bidi="ar-SA"/>
          <w:color w:val="111111"/>
          <w:sz w:val="28"/>
          <w:szCs w:val="28"/>
          <w:rtl/>
        </w:rPr>
        <w:t xml:space="preserve">: أَسْرِجْهُ أَنْتَ ، فَقَامَ ثَانِیَةً ، فَأَسْرَجَهُ وَ رَجَعَ .</w:t>
      </w:r>
    </w:p>
    <w:p>
      <w:pPr>
        <w:pStyle w:val="BookText"/>
      </w:pPr>
      <w:r>
        <w:rPr>
          <w:rFonts w:ascii="Amiri" w:hAnsi="Amiri" w:eastAsia="Amiri" w:cs="Amiri"/>
          <w:lang w:bidi="ar-SA"/>
          <w:color w:val="111111"/>
          <w:sz w:val="28"/>
          <w:szCs w:val="28"/>
          <w:rtl/>
        </w:rPr>
        <w:t xml:space="preserve">فَقَالَ لَهُ</w:t>
      </w:r>
      <w:r>
        <w:rPr>
          <w:rStyle w:val="FootnoteReference"/>
        </w:rPr>
        <w:footnoteReference w:id="6821"/>
      </w:r>
      <w:r>
        <w:rPr>
          <w:rFonts w:ascii="Amiri" w:hAnsi="Amiri" w:eastAsia="Amiri" w:cs="Amiri"/>
          <w:lang w:bidi="ar-SA"/>
          <w:color w:val="111111"/>
          <w:sz w:val="28"/>
          <w:szCs w:val="28"/>
          <w:rtl/>
        </w:rPr>
        <w:t xml:space="preserve">: تَری أَنْ تَرْکَبَهُ ؟ فَقَالَ</w:t>
      </w:r>
      <w:r>
        <w:rPr>
          <w:rStyle w:val="FootnoteReference"/>
        </w:rPr>
        <w:footnoteReference w:id="6822"/>
      </w:r>
      <w:r>
        <w:rPr>
          <w:rFonts w:ascii="Amiri" w:hAnsi="Amiri" w:eastAsia="Amiri" w:cs="Amiri"/>
          <w:lang w:bidi="ar-SA"/>
          <w:color w:val="111111"/>
          <w:sz w:val="28"/>
          <w:szCs w:val="28"/>
          <w:rtl/>
        </w:rPr>
        <w:t xml:space="preserve">: «نَعَمْ»، فَرَکِبَهُ مِنْ غَیْرِ أَنْ یَمْتَنِعَ عَلَیْهِ</w:t>
      </w:r>
      <w:r>
        <w:rPr>
          <w:rStyle w:val="FootnoteReference"/>
        </w:rPr>
        <w:footnoteReference w:id="6823"/>
      </w:r>
      <w:r>
        <w:rPr>
          <w:rFonts w:ascii="Amiri" w:hAnsi="Amiri" w:eastAsia="Amiri" w:cs="Amiri"/>
          <w:lang w:bidi="ar-SA"/>
          <w:color w:val="111111"/>
          <w:sz w:val="28"/>
          <w:szCs w:val="28"/>
          <w:rtl/>
        </w:rPr>
        <w:t xml:space="preserve">، ثُمَّ رَکَضَهُ</w:t>
      </w:r>
      <w:r>
        <w:rPr>
          <w:rStyle w:val="FootnoteReference"/>
        </w:rPr>
        <w:footnoteReference w:id="6824"/>
      </w:r>
      <w:r>
        <w:rPr>
          <w:rFonts w:ascii="Amiri" w:hAnsi="Amiri" w:eastAsia="Amiri" w:cs="Amiri"/>
          <w:lang w:bidi="ar-SA"/>
          <w:color w:val="111111"/>
          <w:sz w:val="28"/>
          <w:szCs w:val="28"/>
          <w:rtl/>
        </w:rPr>
        <w:t xml:space="preserve">فِی الدَّارِ ، ثُمَّ حَمَلَهُ عَلَی الْهَمْلَجَةِ</w:t>
      </w:r>
      <w:r>
        <w:rPr>
          <w:rStyle w:val="FootnoteReference"/>
        </w:rPr>
        <w:footnoteReference w:id="6825"/>
      </w:r>
      <w:r>
        <w:rPr>
          <w:rFonts w:ascii="Amiri" w:hAnsi="Amiri" w:eastAsia="Amiri" w:cs="Amiri"/>
          <w:lang w:bidi="ar-SA"/>
          <w:color w:val="111111"/>
          <w:sz w:val="28"/>
          <w:szCs w:val="28"/>
          <w:rtl/>
        </w:rPr>
        <w:t xml:space="preserve">، فَمَشی أَحْسَنَ مَشْیٍ یَکُونُ ، ثُمَّ رَجَعَ فَنَزَلَ</w:t>
      </w:r>
      <w:r>
        <w:rPr>
          <w:rStyle w:val="FootnoteReference"/>
        </w:rPr>
        <w:footnoteReference w:id="6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الْمُسْتَعِینُ : یَا أَبَا مُحَمَّدٍ ، کَیْفَ رَأَیْتَهُ ؟ قَالَ</w:t>
      </w:r>
      <w:r>
        <w:rPr>
          <w:rStyle w:val="FootnoteReference"/>
        </w:rPr>
        <w:footnoteReference w:id="6827"/>
      </w:r>
      <w:r>
        <w:rPr>
          <w:rFonts w:ascii="Amiri" w:hAnsi="Amiri" w:eastAsia="Amiri" w:cs="Amiri"/>
          <w:lang w:bidi="ar-SA"/>
          <w:color w:val="111111"/>
          <w:sz w:val="28"/>
          <w:szCs w:val="28"/>
          <w:rtl/>
        </w:rPr>
        <w:t xml:space="preserve">: «یَا أَمِیرَ الْمُوءْمِنِینَ</w:t>
      </w:r>
      <w:r>
        <w:rPr>
          <w:rStyle w:val="FootnoteReference"/>
        </w:rPr>
        <w:footnoteReference w:id="6828"/>
      </w:r>
      <w:r>
        <w:rPr>
          <w:rFonts w:ascii="Amiri" w:hAnsi="Amiri" w:eastAsia="Amiri" w:cs="Amiri"/>
          <w:lang w:bidi="ar-SA"/>
          <w:color w:val="111111"/>
          <w:sz w:val="28"/>
          <w:szCs w:val="28"/>
          <w:rtl/>
        </w:rPr>
        <w:t xml:space="preserve">، مَا رَأَیْتُ مِثْلَهُ حُسْناً وَ فَرَاهَةً</w:t>
      </w:r>
      <w:r>
        <w:rPr>
          <w:rStyle w:val="FootnoteReference"/>
        </w:rPr>
        <w:footnoteReference w:id="6829"/>
      </w:r>
      <w:r>
        <w:rPr>
          <w:rFonts w:ascii="Amiri" w:hAnsi="Amiri" w:eastAsia="Amiri" w:cs="Amiri"/>
          <w:lang w:bidi="ar-SA"/>
          <w:color w:val="111111"/>
          <w:sz w:val="28"/>
          <w:szCs w:val="28"/>
          <w:rtl/>
        </w:rPr>
        <w:t xml:space="preserve">، وَ مَا یَصْلُحُ أَنْ یَکُونَ مِثْلُهُ إِلاَّ لاِءَمِیرِ الْمُوءْمِنِینَ</w:t>
      </w:r>
      <w:r>
        <w:rPr>
          <w:rStyle w:val="FootnoteReference"/>
        </w:rPr>
        <w:footnoteReference w:id="6830"/>
      </w:r>
      <w:r>
        <w:rPr>
          <w:rFonts w:ascii="Times New Roman" w:hAnsi="Times New Roman" w:eastAsia="Times New Roman" w:cs="Times New Roman"/>
          <w:lang w:val="en-US" w:bidi="en-US"/>
          <w:color w:val="111111"/>
          <w:sz w:val="28"/>
          <w:szCs w:val="28"/>
          <w:rtl/>
        </w:rPr>
        <w:t xml:space="preserve">».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98" w:name="pg20122_243937"/>
    <w:bookmarkEnd w:id="398"/>
    <w:p>
      <w:pPr>
        <w:pStyle w:val="BookText"/>
      </w:pPr>
      <w:r>
        <w:rPr>
          <w:rFonts w:ascii="Amiri" w:hAnsi="Amiri" w:eastAsia="Amiri" w:cs="Amiri"/>
          <w:lang w:bidi="ar-SA"/>
          <w:color w:val="111111"/>
          <w:sz w:val="28"/>
          <w:szCs w:val="28"/>
          <w:rtl/>
        </w:rPr>
        <w:t xml:space="preserve">قَالَ : فَقَالَ : یَا أَبَا مُحَمَّدٍ</w:t>
      </w:r>
      <w:r>
        <w:rPr>
          <w:rStyle w:val="FootnoteReference"/>
        </w:rPr>
        <w:footnoteReference w:id="6831"/>
      </w:r>
      <w:r>
        <w:rPr>
          <w:rFonts w:ascii="Amiri" w:hAnsi="Amiri" w:eastAsia="Amiri" w:cs="Amiri"/>
          <w:lang w:bidi="ar-SA"/>
          <w:color w:val="111111"/>
          <w:sz w:val="28"/>
          <w:szCs w:val="28"/>
          <w:rtl/>
        </w:rPr>
        <w:t xml:space="preserve">، فَإِنَّ أَمِیرَ الْمُوءْمِنِینَ قَدْ حَمَلَکَ عَلَیْهِ ، فَقَالَ أَبُو مُحَمَّدٍ علیه‌السلام لاِءَبِی : «یَا غُـلاَمُ ، خُذْهُ» فَأَخَذَهُ أَبِی ، فَقَادَهُ .</w:t>
      </w:r>
      <w:r>
        <w:rPr>
          <w:rStyle w:val="FootnoteReference"/>
        </w:rPr>
        <w:footnoteReference w:id="6832"/>
      </w:r>
    </w:p>
    <w:p>
      <w:pPr>
        <w:pStyle w:val="Heading4"/>
      </w:pPr>
      <w:bookmarkStart w:id="1161" w:name="_Toc684"/>
      <w:r>
        <w:t>5- الحدیث</w:t>
      </w:r>
      <w:bookmarkEnd w:id="1161"/>
    </w:p>
    <w:p>
      <w:pPr>
        <w:pStyle w:val="BookText"/>
      </w:pPr>
      <w:r>
        <w:rPr>
          <w:rFonts w:ascii="Amiri" w:hAnsi="Amiri" w:eastAsia="Amiri" w:cs="Amiri"/>
          <w:lang w:bidi="ar-SA"/>
          <w:color w:val="111111"/>
          <w:sz w:val="28"/>
          <w:szCs w:val="28"/>
          <w:rtl/>
        </w:rPr>
        <w:t xml:space="preserve">5/1334. عَلِیٌّ ، عَنْ أَبِی أَحْمَدَ بْنِ رَاشِدٍ</w:t>
      </w:r>
      <w:r>
        <w:rPr>
          <w:rStyle w:val="FootnoteReference"/>
        </w:rPr>
        <w:footnoteReference w:id="6833"/>
      </w:r>
    </w:p>
    <w:p>
      <w:pPr>
        <w:pStyle w:val="BookText"/>
      </w:pPr>
      <w:r>
        <w:rPr>
          <w:rFonts w:ascii="IRNazanin" w:hAnsi="IRNazanin" w:eastAsia="IRNazanin" w:cs="IRNazanin"/>
          <w:lang w:bidi="fa-IR"/>
          <w:color w:val="111111"/>
          <w:sz w:val="28"/>
          <w:szCs w:val="28"/>
          <w:rtl/>
        </w:rPr>
        <w:t xml:space="preserve">وأمّا أبو أحمد بن راشد ، فلم نعرفه .</w:t>
      </w:r>
    </w:p>
    <w:p>
      <w:pPr>
        <w:pStyle w:val="BookText"/>
      </w:pPr>
      <w:r>
        <w:rPr>
          <w:rFonts w:ascii="Amiri" w:hAnsi="Amiri" w:eastAsia="Amiri" w:cs="Amiri"/>
          <w:lang w:bidi="ar-SA"/>
          <w:color w:val="111111"/>
          <w:sz w:val="28"/>
          <w:szCs w:val="28"/>
          <w:rtl/>
        </w:rPr>
        <w:t xml:space="preserve">، عَنْ أَبِی هَاشِمٍ الْجَعْفَرِیِّ ،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شَکَوْتُ إِلی أَبِی مُحَمَّدٍ</w:t>
      </w:r>
      <w:r>
        <w:rPr>
          <w:rStyle w:val="FootnoteReference"/>
        </w:rPr>
        <w:footnoteReference w:id="6834"/>
      </w:r>
      <w:r>
        <w:rPr>
          <w:rFonts w:ascii="Amiri" w:hAnsi="Amiri" w:eastAsia="Amiri" w:cs="Amiri"/>
          <w:lang w:bidi="ar-SA"/>
          <w:color w:val="111111"/>
          <w:sz w:val="28"/>
          <w:szCs w:val="28"/>
          <w:rtl/>
        </w:rPr>
        <w:t xml:space="preserve">علیه‌السلام الْحَاجَةَ ، فَحَکَّ بِسَوْطِهِ الاْءَرْضَ ، قَالَ : وَ أَحْسَبُهُ غَطَّاهُ بِمِنْدِیلٍ ، وَ أَخْرَجَ خَمْسَمِائَةِ دِینَارٍ</w:t>
      </w:r>
      <w:r>
        <w:rPr>
          <w:rStyle w:val="FootnoteReference"/>
        </w:rPr>
        <w:footnoteReference w:id="6835"/>
      </w:r>
      <w:r>
        <w:rPr>
          <w:rFonts w:ascii="Amiri" w:hAnsi="Amiri" w:eastAsia="Amiri" w:cs="Amiri"/>
          <w:lang w:bidi="ar-SA"/>
          <w:color w:val="111111"/>
          <w:sz w:val="28"/>
          <w:szCs w:val="28"/>
          <w:rtl/>
        </w:rPr>
        <w:t xml:space="preserve">، فَقَالَ : «یَا أَبَا هَاشِمٍ ، خُذْ</w:t>
      </w:r>
      <w:r>
        <w:rPr>
          <w:rStyle w:val="FootnoteReference"/>
        </w:rPr>
        <w:footnoteReference w:id="6836"/>
      </w:r>
      <w:r>
        <w:rPr>
          <w:rFonts w:ascii="Amiri" w:hAnsi="Amiri" w:eastAsia="Amiri" w:cs="Amiri"/>
          <w:lang w:bidi="ar-SA"/>
          <w:color w:val="111111"/>
          <w:sz w:val="28"/>
          <w:szCs w:val="28"/>
          <w:rtl/>
        </w:rPr>
        <w:t xml:space="preserve">وَ أَعْذِرْنَا</w:t>
      </w:r>
      <w:r>
        <w:rPr>
          <w:rStyle w:val="FootnoteReference"/>
        </w:rPr>
        <w:footnoteReference w:id="6837"/>
      </w:r>
      <w:r>
        <w:rPr>
          <w:rFonts w:ascii="Times New Roman" w:hAnsi="Times New Roman" w:eastAsia="Times New Roman" w:cs="Times New Roman"/>
          <w:lang w:val="en-US" w:bidi="en-US"/>
          <w:color w:val="111111"/>
          <w:sz w:val="28"/>
          <w:szCs w:val="28"/>
          <w:rtl/>
        </w:rPr>
        <w:t xml:space="preserve">» .</w:t>
      </w:r>
      <w:r>
        <w:rPr>
          <w:rStyle w:val="FootnoteReference"/>
        </w:rPr>
        <w:footnoteReference w:id="6838"/>
      </w:r>
    </w:p>
    <w:p>
      <w:pPr>
        <w:pStyle w:val="Heading4"/>
      </w:pPr>
      <w:bookmarkStart w:id="1162" w:name="_Toc685"/>
      <w:r>
        <w:t>6- الحدیث</w:t>
      </w:r>
      <w:bookmarkEnd w:id="1162"/>
    </w:p>
    <w:p>
      <w:pPr>
        <w:pStyle w:val="BookText"/>
      </w:pPr>
      <w:r>
        <w:rPr>
          <w:rFonts w:ascii="Amiri" w:hAnsi="Amiri" w:eastAsia="Amiri" w:cs="Amiri"/>
          <w:lang w:bidi="ar-SA"/>
          <w:color w:val="111111"/>
          <w:sz w:val="28"/>
          <w:szCs w:val="28"/>
          <w:rtl/>
        </w:rPr>
        <w:t xml:space="preserve">6/1335. عَلِیُّ بْنُ مُحَمَّدٍ ، عَنْ أَبِی عَبْدِ اللّهِ بْنِ صَالِحٍ ، عَنْ أَبِیهِ ، عَنْ أَبِی عَلِیٍّ الْمُطَهَّرِ</w:t>
      </w:r>
      <w:r>
        <w:rPr>
          <w:rStyle w:val="FootnoteReference"/>
        </w:rPr>
        <w:footnoteReference w:id="6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کَتَبَ إِلَیْهِ سَنَةَ</w:t>
      </w:r>
      <w:r>
        <w:rPr>
          <w:rStyle w:val="FootnoteReference"/>
        </w:rPr>
        <w:footnoteReference w:id="6840"/>
      </w:r>
      <w:r>
        <w:rPr>
          <w:rFonts w:ascii="Amiri" w:hAnsi="Amiri" w:eastAsia="Amiri" w:cs="Amiri"/>
          <w:lang w:bidi="ar-SA"/>
          <w:color w:val="111111"/>
          <w:sz w:val="28"/>
          <w:szCs w:val="28"/>
          <w:rtl/>
        </w:rPr>
        <w:t xml:space="preserve">الْقَادِسِیَّةِ</w:t>
      </w:r>
      <w:r>
        <w:rPr>
          <w:rStyle w:val="FootnoteReference"/>
        </w:rPr>
        <w:footnoteReference w:id="6841"/>
      </w:r>
      <w:r>
        <w:rPr>
          <w:rFonts w:ascii="Amiri" w:hAnsi="Amiri" w:eastAsia="Amiri" w:cs="Amiri"/>
          <w:lang w:bidi="ar-SA"/>
          <w:color w:val="111111"/>
          <w:sz w:val="28"/>
          <w:szCs w:val="28"/>
          <w:rtl/>
        </w:rPr>
        <w:t xml:space="preserve">یُعْلِمُهُ انْصِرَافَ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99" w:name="pg20122_243938"/>
    <w:bookmarkEnd w:id="399"/>
    <w:p>
      <w:pPr>
        <w:pStyle w:val="BookText"/>
      </w:pPr>
      <w:r>
        <w:rPr>
          <w:rFonts w:ascii="Times New Roman" w:hAnsi="Times New Roman" w:eastAsia="Times New Roman" w:cs="Times New Roman"/>
          <w:lang w:val="en-US" w:bidi="en-US"/>
          <w:color w:val="111111"/>
          <w:sz w:val="28"/>
          <w:szCs w:val="28"/>
          <w:rtl/>
        </w:rPr>
        <w:t xml:space="preserve">508/1</w:t>
      </w:r>
    </w:p>
    <w:p>
      <w:pPr>
        <w:pStyle w:val="BookText"/>
      </w:pPr>
      <w:r>
        <w:rPr>
          <w:rFonts w:ascii="Amiri" w:hAnsi="Amiri" w:eastAsia="Amiri" w:cs="Amiri"/>
          <w:lang w:bidi="ar-SA"/>
          <w:color w:val="111111"/>
          <w:sz w:val="28"/>
          <w:szCs w:val="28"/>
          <w:rtl/>
        </w:rPr>
        <w:t xml:space="preserve">النَّاسِ</w:t>
      </w:r>
      <w:r>
        <w:rPr>
          <w:rStyle w:val="FootnoteReference"/>
        </w:rPr>
        <w:footnoteReference w:id="6842"/>
      </w:r>
      <w:r>
        <w:rPr>
          <w:rFonts w:ascii="Amiri" w:hAnsi="Amiri" w:eastAsia="Amiri" w:cs="Amiri"/>
          <w:lang w:bidi="ar-SA"/>
          <w:color w:val="111111"/>
          <w:sz w:val="28"/>
          <w:szCs w:val="28"/>
          <w:rtl/>
        </w:rPr>
        <w:t xml:space="preserve">، وَ أَنَّهُ یَخَافُ</w:t>
      </w:r>
      <w:r>
        <w:rPr>
          <w:rStyle w:val="FootnoteReference"/>
        </w:rPr>
        <w:footnoteReference w:id="6843"/>
      </w:r>
      <w:r>
        <w:rPr>
          <w:rFonts w:ascii="Amiri" w:hAnsi="Amiri" w:eastAsia="Amiri" w:cs="Amiri"/>
          <w:lang w:bidi="ar-SA"/>
          <w:color w:val="111111"/>
          <w:sz w:val="28"/>
          <w:szCs w:val="28"/>
          <w:rtl/>
        </w:rPr>
        <w:t xml:space="preserve">الْعَطَشَ</w:t>
      </w:r>
      <w:r>
        <w:rPr>
          <w:rStyle w:val="FootnoteReference"/>
        </w:rPr>
        <w:footnoteReference w:id="6844"/>
      </w:r>
      <w:r>
        <w:rPr>
          <w:rFonts w:ascii="Amiri" w:hAnsi="Amiri" w:eastAsia="Amiri" w:cs="Amiri"/>
          <w:lang w:bidi="ar-SA"/>
          <w:color w:val="111111"/>
          <w:sz w:val="28"/>
          <w:szCs w:val="28"/>
          <w:rtl/>
        </w:rPr>
        <w:t xml:space="preserve">، فَکَتَبَ علیه‌السلام : «امْضُوا ، فَـلاَ خَوْفٌ عَلَیْکُمْ إِنْ شَاءَ اللّهُ»، فَمَضَوْا سَالِمِینَ ؛ وَ الْحَمْدُ لِلّهِ رَبِّ الْعَالَمِینَ</w:t>
      </w:r>
      <w:r>
        <w:rPr>
          <w:rStyle w:val="FootnoteReference"/>
        </w:rPr>
        <w:footnoteReference w:id="6845"/>
      </w:r>
      <w:r>
        <w:rPr>
          <w:rFonts w:ascii="Times New Roman" w:hAnsi="Times New Roman" w:eastAsia="Times New Roman" w:cs="Times New Roman"/>
          <w:lang w:val="en-US" w:bidi="en-US"/>
          <w:color w:val="111111"/>
          <w:sz w:val="28"/>
          <w:szCs w:val="28"/>
          <w:rtl/>
        </w:rPr>
        <w:t xml:space="preserve">.</w:t>
      </w:r>
      <w:r>
        <w:rPr>
          <w:rStyle w:val="FootnoteReference"/>
        </w:rPr>
        <w:footnoteReference w:id="6846"/>
      </w:r>
    </w:p>
    <w:p>
      <w:pPr>
        <w:pStyle w:val="Heading4"/>
      </w:pPr>
      <w:bookmarkStart w:id="1163" w:name="_Toc686"/>
      <w:r>
        <w:t>7- الحدیث</w:t>
      </w:r>
      <w:bookmarkEnd w:id="1163"/>
    </w:p>
    <w:p>
      <w:pPr>
        <w:pStyle w:val="BookText"/>
      </w:pPr>
      <w:r>
        <w:rPr>
          <w:rFonts w:ascii="Amiri" w:hAnsi="Amiri" w:eastAsia="Amiri" w:cs="Amiri"/>
          <w:lang w:bidi="ar-SA"/>
          <w:color w:val="111111"/>
          <w:sz w:val="28"/>
          <w:szCs w:val="28"/>
          <w:rtl/>
        </w:rPr>
        <w:t xml:space="preserve">7/1336. عَلِیُّ بْنُ مُحَمَّدٍ ، عَنْ عَلِیِّ بْنِ الْحَسَنِ بْنِ الْفَضْلِ الْیَمَانِیِّ ، قَالَ :</w:t>
      </w:r>
    </w:p>
    <w:p>
      <w:pPr>
        <w:pStyle w:val="BookText"/>
      </w:pPr>
      <w:r>
        <w:rPr>
          <w:rFonts w:ascii="Amiri" w:hAnsi="Amiri" w:eastAsia="Amiri" w:cs="Amiri"/>
          <w:lang w:bidi="ar-SA"/>
          <w:color w:val="111111"/>
          <w:sz w:val="28"/>
          <w:szCs w:val="28"/>
          <w:rtl/>
        </w:rPr>
        <w:t xml:space="preserve">نَزَلَ بِالْجَعْفَرِیِّ مِنْ آلِ جَعْفَرٍ خَلْقٌ</w:t>
      </w:r>
      <w:r>
        <w:rPr>
          <w:rStyle w:val="FootnoteReference"/>
        </w:rPr>
        <w:footnoteReference w:id="6847"/>
      </w:r>
      <w:r>
        <w:rPr>
          <w:rFonts w:ascii="Amiri" w:hAnsi="Amiri" w:eastAsia="Amiri" w:cs="Amiri"/>
          <w:lang w:bidi="ar-SA"/>
          <w:color w:val="111111"/>
          <w:sz w:val="28"/>
          <w:szCs w:val="28"/>
          <w:rtl/>
        </w:rPr>
        <w:t xml:space="preserve">لاَ قِبَلَ</w:t>
      </w:r>
      <w:r>
        <w:rPr>
          <w:rStyle w:val="FootnoteReference"/>
        </w:rPr>
        <w:footnoteReference w:id="6848"/>
      </w:r>
      <w:r>
        <w:rPr>
          <w:rFonts w:ascii="Amiri" w:hAnsi="Amiri" w:eastAsia="Amiri" w:cs="Amiri"/>
          <w:lang w:bidi="ar-SA"/>
          <w:color w:val="111111"/>
          <w:sz w:val="28"/>
          <w:szCs w:val="28"/>
          <w:rtl/>
        </w:rPr>
        <w:t xml:space="preserve">لَهُ بِهِمْ ، فَکَتَبَ إِلی أَبِی مُحَمَّدٍ علیه‌السلام یَشْکُو ذلِکَ ، فَکَتَبَ إِلَیْهِ : «تُکْفَوْنَ</w:t>
      </w:r>
      <w:r>
        <w:rPr>
          <w:rStyle w:val="FootnoteReference"/>
        </w:rPr>
        <w:footnoteReference w:id="6849"/>
      </w:r>
      <w:r>
        <w:rPr>
          <w:rFonts w:ascii="Amiri" w:hAnsi="Amiri" w:eastAsia="Amiri" w:cs="Amiri"/>
          <w:lang w:bidi="ar-SA"/>
          <w:color w:val="111111"/>
          <w:sz w:val="28"/>
          <w:szCs w:val="28"/>
          <w:rtl/>
        </w:rPr>
        <w:t xml:space="preserve">ذلِکَ</w:t>
      </w:r>
      <w:r>
        <w:rPr>
          <w:rStyle w:val="FootnoteReference"/>
        </w:rPr>
        <w:footnoteReference w:id="6850"/>
      </w:r>
      <w:r>
        <w:rPr>
          <w:rFonts w:ascii="Amiri" w:hAnsi="Amiri" w:eastAsia="Amiri" w:cs="Amiri"/>
          <w:lang w:bidi="ar-SA"/>
          <w:color w:val="111111"/>
          <w:sz w:val="28"/>
          <w:szCs w:val="28"/>
          <w:rtl/>
        </w:rPr>
        <w:t xml:space="preserve">إِنْ شَاءَ اللّهُ تَعَالی</w:t>
      </w:r>
      <w:r>
        <w:rPr>
          <w:rStyle w:val="FootnoteReference"/>
        </w:rPr>
        <w:footnoteReference w:id="6851"/>
      </w:r>
      <w:r>
        <w:rPr>
          <w:rFonts w:ascii="Amiri" w:hAnsi="Amiri" w:eastAsia="Amiri" w:cs="Amiri"/>
          <w:lang w:bidi="ar-SA"/>
          <w:color w:val="111111"/>
          <w:sz w:val="28"/>
          <w:szCs w:val="28"/>
          <w:rtl/>
        </w:rPr>
        <w:t xml:space="preserve">» فَخَرَجَ إِلَیْهِمْ فِی</w:t>
      </w:r>
      <w:r>
        <w:rPr>
          <w:rStyle w:val="FootnoteReference"/>
        </w:rPr>
        <w:footnoteReference w:id="6852"/>
      </w:r>
      <w:r>
        <w:rPr>
          <w:rFonts w:ascii="Amiri" w:hAnsi="Amiri" w:eastAsia="Amiri" w:cs="Amiri"/>
          <w:lang w:bidi="ar-SA"/>
          <w:color w:val="111111"/>
          <w:sz w:val="28"/>
          <w:szCs w:val="28"/>
          <w:rtl/>
        </w:rPr>
        <w:t xml:space="preserve">نَفَرٍ یَسِیرٍ وَ الْقَوْمُ یَزِیدُونَ عَلی عِشْرِینَ أَلْفاً</w:t>
      </w:r>
      <w:r>
        <w:rPr>
          <w:rStyle w:val="FootnoteReference"/>
        </w:rPr>
        <w:footnoteReference w:id="6853"/>
      </w:r>
      <w:r>
        <w:rPr>
          <w:rFonts w:ascii="Amiri" w:hAnsi="Amiri" w:eastAsia="Amiri" w:cs="Amiri"/>
          <w:lang w:bidi="ar-SA"/>
          <w:color w:val="111111"/>
          <w:sz w:val="28"/>
          <w:szCs w:val="28"/>
          <w:rtl/>
        </w:rPr>
        <w:t xml:space="preserve">، وَ هُوَ فِی أَقَلَّ مِنْ أَلْفٍ ، فَاسْتَبَاحَهُمْ</w:t>
      </w:r>
      <w:r>
        <w:rPr>
          <w:rStyle w:val="FootnoteReference"/>
        </w:rPr>
        <w:footnoteReference w:id="6854"/>
      </w:r>
      <w:r>
        <w:rPr>
          <w:rFonts w:ascii="Times New Roman" w:hAnsi="Times New Roman" w:eastAsia="Times New Roman" w:cs="Times New Roman"/>
          <w:lang w:val="en-US" w:bidi="en-US"/>
          <w:color w:val="111111"/>
          <w:sz w:val="28"/>
          <w:szCs w:val="28"/>
          <w:rtl/>
        </w:rPr>
        <w:t xml:space="preserve">.</w:t>
      </w:r>
      <w:r>
        <w:rPr>
          <w:rStyle w:val="FootnoteReference"/>
        </w:rPr>
        <w:footnoteReference w:id="6855"/>
      </w:r>
    </w:p>
    <w:p>
      <w:pPr>
        <w:pStyle w:val="Heading4"/>
      </w:pPr>
      <w:bookmarkStart w:id="1164" w:name="_Toc687"/>
      <w:r>
        <w:t>8- الحدیث</w:t>
      </w:r>
      <w:bookmarkEnd w:id="1164"/>
    </w:p>
    <w:p>
      <w:pPr>
        <w:pStyle w:val="BookText"/>
      </w:pPr>
      <w:r>
        <w:rPr>
          <w:rFonts w:ascii="Amiri" w:hAnsi="Amiri" w:eastAsia="Amiri" w:cs="Amiri"/>
          <w:lang w:bidi="ar-SA"/>
          <w:color w:val="111111"/>
          <w:sz w:val="28"/>
          <w:szCs w:val="28"/>
          <w:rtl/>
        </w:rPr>
        <w:t xml:space="preserve">8/1337. عَلِیُّ بْنُ مُحَمَّدٍ ، عَنْ مُحَمَّدِ بْنِ إِسْمَاعِیلَ الْعَلَوِیِّ ، قَالَ :</w:t>
      </w:r>
    </w:p>
    <w:p>
      <w:pPr>
        <w:pStyle w:val="BookText"/>
      </w:pPr>
      <w:r>
        <w:rPr>
          <w:rFonts w:ascii="Amiri" w:hAnsi="Amiri" w:eastAsia="Amiri" w:cs="Amiri"/>
          <w:lang w:bidi="ar-SA"/>
          <w:color w:val="111111"/>
          <w:sz w:val="28"/>
          <w:szCs w:val="28"/>
          <w:rtl/>
        </w:rPr>
        <w:t xml:space="preserve">حُبِسَ أَبُو مُحَمَّدٍ علیه‌السلام عِنْدَ عَلِیِّ بْنِ نَارْمَشَ</w:t>
      </w:r>
      <w:r>
        <w:rPr>
          <w:rStyle w:val="FootnoteReference"/>
        </w:rPr>
        <w:footnoteReference w:id="6856"/>
      </w:r>
      <w:r>
        <w:rPr>
          <w:rFonts w:ascii="Amiri" w:hAnsi="Amiri" w:eastAsia="Amiri" w:cs="Amiri"/>
          <w:lang w:bidi="ar-SA"/>
          <w:color w:val="111111"/>
          <w:sz w:val="28"/>
          <w:szCs w:val="28"/>
          <w:rtl/>
        </w:rPr>
        <w:t xml:space="preserve">ـ وَ هُوَ أَنْصَبُ النَّاسِ</w:t>
      </w:r>
      <w:r>
        <w:rPr>
          <w:rStyle w:val="FootnoteReference"/>
        </w:rPr>
        <w:footnoteReference w:id="6857"/>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00" w:name="pg20122_243939"/>
    <w:bookmarkEnd w:id="400"/>
    <w:p>
      <w:pPr>
        <w:pStyle w:val="BookText"/>
      </w:pPr>
      <w:r>
        <w:rPr>
          <w:rFonts w:ascii="Amiri" w:hAnsi="Amiri" w:eastAsia="Amiri" w:cs="Amiri"/>
          <w:lang w:bidi="ar-SA"/>
          <w:color w:val="111111"/>
          <w:sz w:val="28"/>
          <w:szCs w:val="28"/>
          <w:rtl/>
        </w:rPr>
        <w:t xml:space="preserve">وَ أَشَدُّهُمْ</w:t>
      </w:r>
      <w:r>
        <w:rPr>
          <w:rStyle w:val="FootnoteReference"/>
        </w:rPr>
        <w:footnoteReference w:id="6858"/>
      </w:r>
      <w:r>
        <w:rPr>
          <w:rFonts w:ascii="Amiri" w:hAnsi="Amiri" w:eastAsia="Amiri" w:cs="Amiri"/>
          <w:lang w:bidi="ar-SA"/>
          <w:color w:val="111111"/>
          <w:sz w:val="28"/>
          <w:szCs w:val="28"/>
          <w:rtl/>
        </w:rPr>
        <w:t xml:space="preserve">عَلی آلِ أَبِی طَالِبٍ ـ وَ قِیلَ</w:t>
      </w:r>
      <w:r>
        <w:rPr>
          <w:rStyle w:val="FootnoteReference"/>
        </w:rPr>
        <w:footnoteReference w:id="6859"/>
      </w:r>
      <w:r>
        <w:rPr>
          <w:rFonts w:ascii="Amiri" w:hAnsi="Amiri" w:eastAsia="Amiri" w:cs="Amiri"/>
          <w:lang w:bidi="ar-SA"/>
          <w:color w:val="111111"/>
          <w:sz w:val="28"/>
          <w:szCs w:val="28"/>
          <w:rtl/>
        </w:rPr>
        <w:t xml:space="preserve">لَهُ : افْعَلْ بِهِ وَ افْعَلْ</w:t>
      </w:r>
      <w:r>
        <w:rPr>
          <w:rStyle w:val="FootnoteReference"/>
        </w:rPr>
        <w:footnoteReference w:id="6860"/>
      </w:r>
      <w:r>
        <w:rPr>
          <w:rFonts w:ascii="Amiri" w:hAnsi="Amiri" w:eastAsia="Amiri" w:cs="Amiri"/>
          <w:lang w:bidi="ar-SA"/>
          <w:color w:val="111111"/>
          <w:sz w:val="28"/>
          <w:szCs w:val="28"/>
          <w:rtl/>
        </w:rPr>
        <w:t xml:space="preserve">. فَمَا أَقَامَ عِنْدَهُ</w:t>
      </w:r>
      <w:r>
        <w:rPr>
          <w:rStyle w:val="FootnoteReference"/>
        </w:rPr>
        <w:footnoteReference w:id="6861"/>
      </w:r>
      <w:r>
        <w:rPr>
          <w:rFonts w:ascii="Amiri" w:hAnsi="Amiri" w:eastAsia="Amiri" w:cs="Amiri"/>
          <w:lang w:bidi="ar-SA"/>
          <w:color w:val="111111"/>
          <w:sz w:val="28"/>
          <w:szCs w:val="28"/>
          <w:rtl/>
        </w:rPr>
        <w:t xml:space="preserve">إِلاَّ یَوْماً حَتّی وَضَعَ خَدَّیْهِ لَهُ</w:t>
      </w:r>
      <w:r>
        <w:rPr>
          <w:rStyle w:val="FootnoteReference"/>
        </w:rPr>
        <w:footnoteReference w:id="6862"/>
      </w:r>
      <w:r>
        <w:rPr>
          <w:rFonts w:ascii="Amiri" w:hAnsi="Amiri" w:eastAsia="Amiri" w:cs="Amiri"/>
          <w:lang w:bidi="ar-SA"/>
          <w:color w:val="111111"/>
          <w:sz w:val="28"/>
          <w:szCs w:val="28"/>
          <w:rtl/>
        </w:rPr>
        <w:t xml:space="preserve">، وَ کَانَ لاَ یَرْفَعُ بَصَرَهُ إِلَیْهِ إِجْـلاَلاً</w:t>
      </w:r>
      <w:r>
        <w:rPr>
          <w:rStyle w:val="FootnoteReference"/>
        </w:rPr>
        <w:footnoteReference w:id="6863"/>
      </w:r>
      <w:r>
        <w:rPr>
          <w:rFonts w:ascii="Amiri" w:hAnsi="Amiri" w:eastAsia="Amiri" w:cs="Amiri"/>
          <w:lang w:bidi="ar-SA"/>
          <w:color w:val="111111"/>
          <w:sz w:val="28"/>
          <w:szCs w:val="28"/>
          <w:rtl/>
        </w:rPr>
        <w:t xml:space="preserve">وَ إِعْظَاماً ، فَخَرَجَ</w:t>
      </w:r>
      <w:r>
        <w:rPr>
          <w:rStyle w:val="FootnoteReference"/>
        </w:rPr>
        <w:footnoteReference w:id="6864"/>
      </w:r>
      <w:r>
        <w:rPr>
          <w:rFonts w:ascii="Amiri" w:hAnsi="Amiri" w:eastAsia="Amiri" w:cs="Amiri"/>
          <w:lang w:bidi="ar-SA"/>
          <w:color w:val="111111"/>
          <w:sz w:val="28"/>
          <w:szCs w:val="28"/>
          <w:rtl/>
        </w:rPr>
        <w:t xml:space="preserve">مِنْ عِنْدِهِ وَ هُوَ أَحْسَنُ النَّاسِ بَصِیرَةً ، وَ أَحْسَنُهُمْ فِیهِ</w:t>
      </w:r>
      <w:r>
        <w:rPr>
          <w:rStyle w:val="FootnoteReference"/>
        </w:rPr>
        <w:footnoteReference w:id="6865"/>
      </w:r>
      <w:r>
        <w:rPr>
          <w:rFonts w:ascii="Amiri" w:hAnsi="Amiri" w:eastAsia="Amiri" w:cs="Amiri"/>
          <w:lang w:bidi="ar-SA"/>
          <w:color w:val="111111"/>
          <w:sz w:val="28"/>
          <w:szCs w:val="28"/>
          <w:rtl/>
        </w:rPr>
        <w:t xml:space="preserve">قَوْلاً</w:t>
      </w:r>
      <w:r>
        <w:rPr>
          <w:rStyle w:val="FootnoteReference"/>
        </w:rPr>
        <w:footnoteReference w:id="6866"/>
      </w:r>
      <w:r>
        <w:rPr>
          <w:rFonts w:ascii="Times New Roman" w:hAnsi="Times New Roman" w:eastAsia="Times New Roman" w:cs="Times New Roman"/>
          <w:lang w:val="en-US" w:bidi="en-US"/>
          <w:color w:val="111111"/>
          <w:sz w:val="28"/>
          <w:szCs w:val="28"/>
          <w:rtl/>
        </w:rPr>
        <w:t xml:space="preserve">.</w:t>
      </w:r>
      <w:r>
        <w:rPr>
          <w:rStyle w:val="FootnoteReference"/>
        </w:rPr>
        <w:footnoteReference w:id="6867"/>
      </w:r>
    </w:p>
    <w:p>
      <w:pPr>
        <w:pStyle w:val="Heading4"/>
      </w:pPr>
      <w:bookmarkStart w:id="1165" w:name="_Toc688"/>
      <w:r>
        <w:t>9- الحدیث</w:t>
      </w:r>
      <w:bookmarkEnd w:id="1165"/>
    </w:p>
    <w:p>
      <w:pPr>
        <w:pStyle w:val="BookText"/>
      </w:pPr>
      <w:r>
        <w:rPr>
          <w:rFonts w:ascii="Amiri" w:hAnsi="Amiri" w:eastAsia="Amiri" w:cs="Amiri"/>
          <w:lang w:bidi="ar-SA"/>
          <w:color w:val="111111"/>
          <w:sz w:val="28"/>
          <w:szCs w:val="28"/>
          <w:rtl/>
        </w:rPr>
        <w:t xml:space="preserve">9/1338. عَلِیُّ بْنُ مُحَمَّدٍ وَ مُحَمَّدُ بْنُ أَبِی عَبْدِ اللّهِ ، عَنْ إِسْحَاقَ بْنِ مُحَمَّدٍ النَّخَعِیِّ ، قَالَ : حَدَّثَنِی سُفْیَانُ بْنُ مُحَمَّدٍ الضُّبَعِیُّ ، قَالَ :</w:t>
      </w:r>
    </w:p>
    <w:p>
      <w:pPr>
        <w:pStyle w:val="BookText"/>
      </w:pPr>
      <w:r>
        <w:rPr>
          <w:rFonts w:ascii="Amiri" w:hAnsi="Amiri" w:eastAsia="Amiri" w:cs="Amiri"/>
          <w:lang w:bidi="ar-SA"/>
          <w:color w:val="111111"/>
          <w:sz w:val="28"/>
          <w:szCs w:val="28"/>
          <w:rtl/>
        </w:rPr>
        <w:t xml:space="preserve">کَتَبْتُ إِلی أَبِی مُحَمَّدٍ علیه‌السلام أَسْأَلُهُ عَنِ الْوَلِیجَةِ</w:t>
      </w:r>
      <w:r>
        <w:rPr>
          <w:rStyle w:val="FootnoteReference"/>
        </w:rPr>
        <w:footnoteReference w:id="6868"/>
      </w:r>
      <w:r>
        <w:rPr>
          <w:rFonts w:ascii="Amiri" w:hAnsi="Amiri" w:eastAsia="Amiri" w:cs="Amiri"/>
          <w:lang w:bidi="ar-SA"/>
          <w:color w:val="111111"/>
          <w:sz w:val="28"/>
          <w:szCs w:val="28"/>
          <w:rtl/>
        </w:rPr>
        <w:t xml:space="preserve">، وَ هُوَ قَوْلُ اللّهِ تَعَالی : «وَ لَمْ یَتَّخِذُوا مِنْ دُونِ اللّهِ وَ لا رَسُولِهِ وَ لاَ الْمُوءْمِنِینَ وَلِیجَةً»</w:t>
      </w:r>
      <w:r>
        <w:rPr>
          <w:rStyle w:val="FootnoteReference"/>
        </w:rPr>
        <w:footnoteReference w:id="6869"/>
      </w:r>
      <w:r>
        <w:rPr>
          <w:rFonts w:ascii="Amiri" w:hAnsi="Amiri" w:eastAsia="Amiri" w:cs="Amiri"/>
          <w:lang w:bidi="ar-SA"/>
          <w:color w:val="111111"/>
          <w:sz w:val="28"/>
          <w:szCs w:val="28"/>
          <w:rtl/>
        </w:rPr>
        <w:t xml:space="preserve">قُلْتُ</w:t>
      </w:r>
      <w:r>
        <w:rPr>
          <w:rStyle w:val="FootnoteReference"/>
        </w:rPr>
        <w:footnoteReference w:id="6870"/>
      </w:r>
      <w:r>
        <w:rPr>
          <w:rFonts w:ascii="Amiri" w:hAnsi="Amiri" w:eastAsia="Amiri" w:cs="Amiri"/>
          <w:lang w:bidi="ar-SA"/>
          <w:color w:val="111111"/>
          <w:sz w:val="28"/>
          <w:szCs w:val="28"/>
          <w:rtl/>
        </w:rPr>
        <w:t xml:space="preserve">فِی نَفْسِی ـ لاَ فِی الْکِتَابِ ـ : مَنْ تَرَی الْمُوءْمِنِینَ هاهُنَا ؟ فَرَجَعَ الْجَوَابُ : «الْوَلِیجَةُ الَّذِی یُقَامُ دُونَ وَلِیِّ الاْءَمْرِ ، وَ</w:t>
      </w:r>
      <w:r>
        <w:rPr>
          <w:rStyle w:val="FootnoteReference"/>
        </w:rPr>
        <w:footnoteReference w:id="6871"/>
      </w:r>
      <w:r>
        <w:rPr>
          <w:rFonts w:ascii="Amiri" w:hAnsi="Amiri" w:eastAsia="Amiri" w:cs="Amiri"/>
          <w:lang w:bidi="ar-SA"/>
          <w:color w:val="111111"/>
          <w:sz w:val="28"/>
          <w:szCs w:val="28"/>
          <w:rtl/>
        </w:rPr>
        <w:t xml:space="preserve">حَدَّثَتْکَ نَفْسُکَ عَنِ الْمُوءْمِنِینَ مَنْ هُمْ فِی هذَا الْمَوْضِعِ ؟ فَهُمُ الاْءَئِمَّةُ الَّذِینَ یُوءْمِنُونَ</w:t>
      </w:r>
      <w:r>
        <w:rPr>
          <w:rStyle w:val="FootnoteReference"/>
        </w:rPr>
        <w:footnoteReference w:id="6872"/>
      </w:r>
      <w:r>
        <w:rPr>
          <w:rFonts w:ascii="Amiri" w:hAnsi="Amiri" w:eastAsia="Amiri" w:cs="Amiri"/>
          <w:lang w:bidi="ar-SA"/>
          <w:color w:val="111111"/>
          <w:sz w:val="28"/>
          <w:szCs w:val="28"/>
          <w:rtl/>
        </w:rPr>
        <w:t xml:space="preserve">عَلَی اللّهِ ، فَیُجِیزُ أَمَانَهُمْ</w:t>
      </w:r>
      <w:r>
        <w:rPr>
          <w:rStyle w:val="FootnoteReference"/>
        </w:rPr>
        <w:footnoteReference w:id="6873"/>
      </w:r>
      <w:r>
        <w:rPr>
          <w:rFonts w:ascii="Times New Roman" w:hAnsi="Times New Roman" w:eastAsia="Times New Roman" w:cs="Times New Roman"/>
          <w:lang w:val="en-US" w:bidi="en-US"/>
          <w:color w:val="111111"/>
          <w:sz w:val="28"/>
          <w:szCs w:val="28"/>
          <w:rtl/>
        </w:rPr>
        <w:t xml:space="preserve">» .</w:t>
      </w:r>
      <w:r>
        <w:rPr>
          <w:rStyle w:val="FootnoteReference"/>
        </w:rPr>
        <w:footnoteReference w:id="6874"/>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01" w:name="pg20122_243940"/>
    <w:bookmarkEnd w:id="401"/>
    <w:p>
      <w:pPr>
        <w:pStyle w:val="Heading4"/>
      </w:pPr>
      <w:bookmarkStart w:id="1166" w:name="_Toc689"/>
      <w:r>
        <w:t>10- الحدیث</w:t>
      </w:r>
      <w:bookmarkEnd w:id="1166"/>
    </w:p>
    <w:p>
      <w:pPr>
        <w:pStyle w:val="BookText"/>
      </w:pPr>
      <w:r>
        <w:rPr>
          <w:rFonts w:ascii="Amiri" w:hAnsi="Amiri" w:eastAsia="Amiri" w:cs="Amiri"/>
          <w:lang w:bidi="ar-SA"/>
          <w:color w:val="111111"/>
          <w:sz w:val="28"/>
          <w:szCs w:val="28"/>
          <w:rtl/>
        </w:rPr>
        <w:t xml:space="preserve">10/1339. إِسْحَاقُ</w:t>
      </w:r>
      <w:r>
        <w:rPr>
          <w:rStyle w:val="FootnoteReference"/>
        </w:rPr>
        <w:footnoteReference w:id="6875"/>
      </w:r>
    </w:p>
    <w:p>
      <w:pPr>
        <w:pStyle w:val="BookText"/>
      </w:pPr>
      <w:r>
        <w:rPr>
          <w:rFonts w:ascii="IRNazanin" w:hAnsi="IRNazanin" w:eastAsia="IRNazanin" w:cs="IRNazanin"/>
          <w:lang w:bidi="fa-IR"/>
          <w:color w:val="111111"/>
          <w:sz w:val="28"/>
          <w:szCs w:val="28"/>
          <w:rtl/>
        </w:rPr>
        <w:t xml:space="preserve">ثمّ إنّ أسناد هذا الباب من هذا الرقم إلی الرقم 22 کلّها معلّقة علی سند الحدیث 9 .</w:t>
      </w:r>
    </w:p>
    <w:p>
      <w:pPr>
        <w:pStyle w:val="BookText"/>
      </w:pPr>
      <w:r>
        <w:rPr>
          <w:rFonts w:ascii="Amiri" w:hAnsi="Amiri" w:eastAsia="Amiri" w:cs="Amiri"/>
          <w:lang w:bidi="ar-SA"/>
          <w:color w:val="111111"/>
          <w:sz w:val="28"/>
          <w:szCs w:val="28"/>
          <w:rtl/>
        </w:rPr>
        <w:t xml:space="preserve">قَالَ : حَدَّثَنِی أَبُو هَاشِمٍ الْجَعْفَرِیُّ ، قَالَ:</w:t>
      </w:r>
    </w:p>
    <w:p>
      <w:pPr>
        <w:pStyle w:val="BookText"/>
      </w:pPr>
      <w:r>
        <w:rPr>
          <w:rFonts w:ascii="Amiri" w:hAnsi="Amiri" w:eastAsia="Amiri" w:cs="Amiri"/>
          <w:lang w:bidi="ar-SA"/>
          <w:color w:val="111111"/>
          <w:sz w:val="28"/>
          <w:szCs w:val="28"/>
          <w:rtl/>
        </w:rPr>
        <w:t xml:space="preserve">شَکَوْتُ إِلی أَبِی مُحَمَّدٍ علیه‌السلام ضِیقَ الْحَبْسِ ، وَ کَتَلَ</w:t>
      </w:r>
      <w:r>
        <w:rPr>
          <w:rStyle w:val="FootnoteReference"/>
        </w:rPr>
        <w:footnoteReference w:id="6876"/>
      </w:r>
      <w:r>
        <w:rPr>
          <w:rFonts w:ascii="Amiri" w:hAnsi="Amiri" w:eastAsia="Amiri" w:cs="Amiri"/>
          <w:lang w:bidi="ar-SA"/>
          <w:color w:val="111111"/>
          <w:sz w:val="28"/>
          <w:szCs w:val="28"/>
          <w:rtl/>
        </w:rPr>
        <w:t xml:space="preserve">الْقَیْدِ ، فَکَتَبَ إِلَیَّ : «أَنْتَ تُصَلِّی</w:t>
      </w:r>
      <w:r>
        <w:rPr>
          <w:rStyle w:val="FootnoteReference"/>
        </w:rPr>
        <w:footnoteReference w:id="6877"/>
      </w:r>
      <w:r>
        <w:rPr>
          <w:rFonts w:ascii="Amiri" w:hAnsi="Amiri" w:eastAsia="Amiri" w:cs="Amiri"/>
          <w:lang w:bidi="ar-SA"/>
          <w:color w:val="111111"/>
          <w:sz w:val="28"/>
          <w:szCs w:val="28"/>
          <w:rtl/>
        </w:rPr>
        <w:t xml:space="preserve">الْیَوْمَ الظُّهْرَ فِی مَنْزِلِکَ» فَأُخْرِجْتُ فِی</w:t>
      </w:r>
      <w:r>
        <w:rPr>
          <w:rStyle w:val="FootnoteReference"/>
        </w:rPr>
        <w:footnoteReference w:id="6878"/>
      </w:r>
      <w:r>
        <w:rPr>
          <w:rFonts w:ascii="Amiri" w:hAnsi="Amiri" w:eastAsia="Amiri" w:cs="Amiri"/>
          <w:lang w:bidi="ar-SA"/>
          <w:color w:val="111111"/>
          <w:sz w:val="28"/>
          <w:szCs w:val="28"/>
          <w:rtl/>
        </w:rPr>
        <w:t xml:space="preserve">وَقْتِ الظُّهْرِ ، فَصَلَّیْتُ فِی مَنْزِلِی کَمَا قَالَ علیه‌السلام .</w:t>
      </w:r>
    </w:p>
    <w:p>
      <w:pPr>
        <w:pStyle w:val="BookText"/>
      </w:pPr>
      <w:r>
        <w:rPr>
          <w:rFonts w:ascii="Amiri" w:hAnsi="Amiri" w:eastAsia="Amiri" w:cs="Amiri"/>
          <w:lang w:bidi="ar-SA"/>
          <w:color w:val="111111"/>
          <w:sz w:val="28"/>
          <w:szCs w:val="28"/>
          <w:rtl/>
        </w:rPr>
        <w:t xml:space="preserve">وَ کُنْتُ مُضَیَّقاً ، فَأَرَدْتُ أَنْ أَطْلُبَ مِنْهُ دَنَانِیرَ فِی</w:t>
      </w:r>
      <w:r>
        <w:rPr>
          <w:rStyle w:val="FootnoteReference"/>
        </w:rPr>
        <w:footnoteReference w:id="6879"/>
      </w:r>
      <w:r>
        <w:rPr>
          <w:rFonts w:ascii="Amiri" w:hAnsi="Amiri" w:eastAsia="Amiri" w:cs="Amiri"/>
          <w:lang w:bidi="ar-SA"/>
          <w:color w:val="111111"/>
          <w:sz w:val="28"/>
          <w:szCs w:val="28"/>
          <w:rtl/>
        </w:rPr>
        <w:t xml:space="preserve">الْکِتَابِ</w:t>
      </w:r>
      <w:r>
        <w:rPr>
          <w:rStyle w:val="FootnoteReference"/>
        </w:rPr>
        <w:footnoteReference w:id="6880"/>
      </w:r>
      <w:r>
        <w:rPr>
          <w:rFonts w:ascii="Amiri" w:hAnsi="Amiri" w:eastAsia="Amiri" w:cs="Amiri"/>
          <w:lang w:bidi="ar-SA"/>
          <w:color w:val="111111"/>
          <w:sz w:val="28"/>
          <w:szCs w:val="28"/>
          <w:rtl/>
        </w:rPr>
        <w:t xml:space="preserve">، فَاسْتَحْیَیْتُ</w:t>
      </w:r>
      <w:r>
        <w:rPr>
          <w:rStyle w:val="FootnoteReference"/>
        </w:rPr>
        <w:footnoteReference w:id="6881"/>
      </w:r>
      <w:r>
        <w:rPr>
          <w:rFonts w:ascii="Amiri" w:hAnsi="Amiri" w:eastAsia="Amiri" w:cs="Amiri"/>
          <w:lang w:bidi="ar-SA"/>
          <w:color w:val="111111"/>
          <w:sz w:val="28"/>
          <w:szCs w:val="28"/>
          <w:rtl/>
        </w:rPr>
        <w:t xml:space="preserve">، فَلَمَّا صِرْتُ إِلی مَنْزِلِی وَجَّهَ إِلَیَّ</w:t>
      </w:r>
      <w:r>
        <w:rPr>
          <w:rStyle w:val="FootnoteReference"/>
        </w:rPr>
        <w:footnoteReference w:id="6882"/>
      </w:r>
      <w:r>
        <w:rPr>
          <w:rFonts w:ascii="Amiri" w:hAnsi="Amiri" w:eastAsia="Amiri" w:cs="Amiri"/>
          <w:lang w:bidi="ar-SA"/>
          <w:color w:val="111111"/>
          <w:sz w:val="28"/>
          <w:szCs w:val="28"/>
          <w:rtl/>
        </w:rPr>
        <w:t xml:space="preserve">بِمِائَةِ دِینَارٍ ، وَ کَتَبَ إِلَیَّ : «إِذَا کَانَتْ</w:t>
      </w:r>
      <w:r>
        <w:rPr>
          <w:rStyle w:val="FootnoteReference"/>
        </w:rPr>
        <w:footnoteReference w:id="6883"/>
      </w:r>
      <w:r>
        <w:rPr>
          <w:rFonts w:ascii="Amiri" w:hAnsi="Amiri" w:eastAsia="Amiri" w:cs="Amiri"/>
          <w:lang w:bidi="ar-SA"/>
          <w:color w:val="111111"/>
          <w:sz w:val="28"/>
          <w:szCs w:val="28"/>
          <w:rtl/>
        </w:rPr>
        <w:t xml:space="preserve">لَکَ حَاجَةٌ ، فَـلاَ تَسْتَحْیِ وَ لاَ تَحْتَشِمْ</w:t>
      </w:r>
      <w:r>
        <w:rPr>
          <w:rStyle w:val="FootnoteReference"/>
        </w:rPr>
        <w:footnoteReference w:id="6884"/>
      </w:r>
      <w:r>
        <w:rPr>
          <w:rFonts w:ascii="Amiri" w:hAnsi="Amiri" w:eastAsia="Amiri" w:cs="Amiri"/>
          <w:lang w:bidi="ar-SA"/>
          <w:color w:val="111111"/>
          <w:sz w:val="28"/>
          <w:szCs w:val="28"/>
          <w:rtl/>
        </w:rPr>
        <w:t xml:space="preserve">وَ اطْلُبْهَا ؛ فَإِنَّکَ تَری</w:t>
      </w:r>
      <w:r>
        <w:rPr>
          <w:rStyle w:val="FootnoteReference"/>
        </w:rPr>
        <w:footnoteReference w:id="6885"/>
      </w:r>
      <w:r>
        <w:rPr>
          <w:rFonts w:ascii="Amiri" w:hAnsi="Amiri" w:eastAsia="Amiri" w:cs="Amiri"/>
          <w:lang w:bidi="ar-SA"/>
          <w:color w:val="111111"/>
          <w:sz w:val="28"/>
          <w:szCs w:val="28"/>
          <w:rtl/>
        </w:rPr>
        <w:t xml:space="preserve">مَا تُحِبُّ إِنْ شَاءَ اللّهُ» .</w:t>
      </w:r>
      <w:r>
        <w:rPr>
          <w:rStyle w:val="FootnoteReference"/>
        </w:rPr>
        <w:footnoteReference w:id="6886"/>
      </w:r>
    </w:p>
    <w:p>
      <w:pPr>
        <w:pStyle w:val="BookText"/>
      </w:pPr>
      <w:r>
        <w:rPr>
          <w:rFonts w:ascii="Times New Roman" w:hAnsi="Times New Roman" w:eastAsia="Times New Roman" w:cs="Times New Roman"/>
          <w:lang w:val="en-US" w:bidi="en-US"/>
          <w:color w:val="111111"/>
          <w:sz w:val="28"/>
          <w:szCs w:val="28"/>
          <w:rtl/>
        </w:rPr>
        <w:t xml:space="preserve">1 / 223</w:t>
      </w:r>
    </w:p>
    <w:p>
      <w:pPr>
        <w:pStyle w:val="Heading4"/>
      </w:pPr>
      <w:bookmarkStart w:id="1167" w:name="_Toc690"/>
      <w:r>
        <w:t>11- الحدیث</w:t>
      </w:r>
      <w:bookmarkEnd w:id="1167"/>
    </w:p>
    <w:p>
      <w:pPr>
        <w:pStyle w:val="BookText"/>
      </w:pPr>
      <w:r>
        <w:rPr>
          <w:rFonts w:ascii="Amiri" w:hAnsi="Amiri" w:eastAsia="Amiri" w:cs="Amiri"/>
          <w:lang w:bidi="ar-SA"/>
          <w:color w:val="111111"/>
          <w:sz w:val="28"/>
          <w:szCs w:val="28"/>
          <w:rtl/>
        </w:rPr>
        <w:t xml:space="preserve">11/1340. إِسْحَاقُ ، عَنْ أَحْمَدَ بْنِ مُحَمَّدِ بْنِ الاْءَقْرَعِ ، قَالَ : حَدَّثَنِی أَبُو حَمْزَةَ نُصَیْرٌ</w:t>
      </w:r>
      <w:r>
        <w:rPr>
          <w:rStyle w:val="FootnoteReference"/>
        </w:rPr>
        <w:footnoteReference w:id="6887"/>
      </w:r>
    </w:p>
    <w:p>
      <w:pPr>
        <w:pStyle w:val="BookText"/>
      </w:pPr>
      <w:r>
        <w:rPr>
          <w:rFonts w:ascii="IRNazanin" w:hAnsi="IRNazanin" w:eastAsia="IRNazanin" w:cs="IRNazanin"/>
          <w:lang w:bidi="fa-IR"/>
          <w:color w:val="111111"/>
          <w:sz w:val="28"/>
          <w:szCs w:val="28"/>
          <w:rtl/>
        </w:rPr>
        <w:t xml:space="preserve">والمظنون اتّحاد نصر أو نصیر هذا مع نصر الخادم المتقدّم فی ح 849 ، والمذکور فی الفقیه ، ج 2 ، ص 281 ، ح 2451 ، وکذا مع نصر والد حمزة بن نصر غلام أبی الحسن علیه‌السلام المذکور فی الغیبة للطوسی ، ص 245 ، ح 213 ، ووقوع التحریف فی أحد العنوانین ، فتأمّل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02" w:name="pg20122_243941"/>
    <w:bookmarkEnd w:id="402"/>
    <w:p>
      <w:pPr>
        <w:pStyle w:val="BookText"/>
      </w:pPr>
      <w:r>
        <w:rPr>
          <w:rFonts w:ascii="Amiri" w:hAnsi="Amiri" w:eastAsia="Amiri" w:cs="Amiri"/>
          <w:lang w:bidi="ar-SA"/>
          <w:color w:val="111111"/>
          <w:sz w:val="28"/>
          <w:szCs w:val="28"/>
          <w:rtl/>
        </w:rPr>
        <w:t xml:space="preserve">الْخَادِمُ ، قَالَ :</w:t>
      </w:r>
    </w:p>
    <w:p>
      <w:pPr>
        <w:pStyle w:val="BookText"/>
      </w:pPr>
      <w:r>
        <w:rPr>
          <w:rFonts w:ascii="Amiri" w:hAnsi="Amiri" w:eastAsia="Amiri" w:cs="Amiri"/>
          <w:lang w:bidi="ar-SA"/>
          <w:color w:val="111111"/>
          <w:sz w:val="28"/>
          <w:szCs w:val="28"/>
          <w:rtl/>
        </w:rPr>
        <w:t xml:space="preserve">سَمِعْتُ أَبَا مُحَمَّدٍ علیه‌السلام غَیْرَ مَرَّةٍ یُکَلِّمُ غِلْمَانَهُ بِلُغَاتِهِمْ</w:t>
      </w:r>
      <w:r>
        <w:rPr>
          <w:rStyle w:val="FootnoteReference"/>
        </w:rPr>
        <w:footnoteReference w:id="6888"/>
      </w:r>
      <w:r>
        <w:rPr>
          <w:rFonts w:ascii="Amiri" w:hAnsi="Amiri" w:eastAsia="Amiri" w:cs="Amiri"/>
          <w:lang w:bidi="ar-SA"/>
          <w:color w:val="111111"/>
          <w:sz w:val="28"/>
          <w:szCs w:val="28"/>
          <w:rtl/>
        </w:rPr>
        <w:t xml:space="preserve">: تُرْکٍ ، وَ رُومٍ</w:t>
      </w:r>
      <w:r>
        <w:rPr>
          <w:rStyle w:val="FootnoteReference"/>
        </w:rPr>
        <w:footnoteReference w:id="6889"/>
      </w:r>
      <w:r>
        <w:rPr>
          <w:rFonts w:ascii="Amiri" w:hAnsi="Amiri" w:eastAsia="Amiri" w:cs="Amiri"/>
          <w:lang w:bidi="ar-SA"/>
          <w:color w:val="111111"/>
          <w:sz w:val="28"/>
          <w:szCs w:val="28"/>
          <w:rtl/>
        </w:rPr>
        <w:t xml:space="preserve">، وَ صَقَالِبَةَ</w:t>
      </w:r>
      <w:r>
        <w:rPr>
          <w:rStyle w:val="FootnoteReference"/>
        </w:rPr>
        <w:footnoteReference w:id="6890"/>
      </w:r>
      <w:r>
        <w:rPr>
          <w:rFonts w:ascii="Amiri" w:hAnsi="Amiri" w:eastAsia="Amiri" w:cs="Amiri"/>
          <w:lang w:bidi="ar-SA"/>
          <w:color w:val="111111"/>
          <w:sz w:val="28"/>
          <w:szCs w:val="28"/>
          <w:rtl/>
        </w:rPr>
        <w:t xml:space="preserve">، فَتَعَجَّبْتُ مِنْ ذلِکَ ، وَ قُلْتُ : هذَا وُلِدَ بِالْمَدِینَةِ ، وَ لَمْ یَظْهَرْ لاِءَحَدٍ حَتّی مَضی أَبُو الْحَسَنِ علیه‌السلام ، وَ لاَ رَآهُ أَحَدٌ ، فَکَیْفَ هذَا ؟! أُحَدِّثُ نَفْسِی بِذلِکَ ، فَأَقْبَلَ عَلَیَّ ، فَقَالَ : «إِنَّ اللّهَ ـ تَبَارَکَ وَ تَعَالی ـ بَیَّنَ</w:t>
      </w:r>
      <w:r>
        <w:rPr>
          <w:rStyle w:val="FootnoteReference"/>
        </w:rPr>
        <w:footnoteReference w:id="6891"/>
      </w:r>
      <w:r>
        <w:rPr>
          <w:rFonts w:ascii="Amiri" w:hAnsi="Amiri" w:eastAsia="Amiri" w:cs="Amiri"/>
          <w:lang w:bidi="ar-SA"/>
          <w:color w:val="111111"/>
          <w:sz w:val="28"/>
          <w:szCs w:val="28"/>
          <w:rtl/>
        </w:rPr>
        <w:t xml:space="preserve">حُجَّتَهُ مِنْ سَائِرِ خَلْقِهِ بِکُلِّ شَیْءٍ ، وَ یُعْطِیهِ اللُّغَاتِ ، وَ مَعْرِفَةَ الاْءَنْسَابِ وَ الاْآجَالِ</w:t>
      </w:r>
      <w:r>
        <w:rPr>
          <w:rStyle w:val="FootnoteReference"/>
        </w:rPr>
        <w:footnoteReference w:id="6892"/>
      </w:r>
      <w:r>
        <w:rPr>
          <w:rFonts w:ascii="Amiri" w:hAnsi="Amiri" w:eastAsia="Amiri" w:cs="Amiri"/>
          <w:lang w:bidi="ar-SA"/>
          <w:color w:val="111111"/>
          <w:sz w:val="28"/>
          <w:szCs w:val="28"/>
          <w:rtl/>
        </w:rPr>
        <w:t xml:space="preserve">وَ الْحَوَادِثِ ، وَ لَوْ لاَ ذلِکَ لَمْ یَکُنْ بَیْنَ الْحُجَّةِ وَ الْمَحْجُوجِ فَرْقٌ» .</w:t>
      </w:r>
      <w:r>
        <w:rPr>
          <w:rStyle w:val="FootnoteReference"/>
        </w:rPr>
        <w:footnoteReference w:id="6893"/>
      </w:r>
    </w:p>
    <w:p>
      <w:pPr>
        <w:pStyle w:val="Heading4"/>
      </w:pPr>
      <w:bookmarkStart w:id="1168" w:name="_Toc691"/>
      <w:r>
        <w:t>12- الحدیث</w:t>
      </w:r>
      <w:bookmarkEnd w:id="1168"/>
    </w:p>
    <w:p>
      <w:pPr>
        <w:pStyle w:val="BookText"/>
      </w:pPr>
      <w:r>
        <w:rPr>
          <w:rFonts w:ascii="Amiri" w:hAnsi="Amiri" w:eastAsia="Amiri" w:cs="Amiri"/>
          <w:lang w:bidi="ar-SA"/>
          <w:color w:val="111111"/>
          <w:sz w:val="28"/>
          <w:szCs w:val="28"/>
          <w:rtl/>
        </w:rPr>
        <w:t xml:space="preserve">12/1341. إِسْحَاقُ ، عَنِ الاْءَقْرَعِ ، قَالَ :</w:t>
      </w:r>
    </w:p>
    <w:p>
      <w:pPr>
        <w:pStyle w:val="BookText"/>
      </w:pPr>
      <w:r>
        <w:rPr>
          <w:rFonts w:ascii="Amiri" w:hAnsi="Amiri" w:eastAsia="Amiri" w:cs="Amiri"/>
          <w:lang w:bidi="ar-SA"/>
          <w:color w:val="111111"/>
          <w:sz w:val="28"/>
          <w:szCs w:val="28"/>
          <w:rtl/>
        </w:rPr>
        <w:t xml:space="preserve">کَتَبْتُ إِلی أَبِی مُحَمَّدٍ علیه‌السلام أَسْأَلُهُ عَنِ الاْءِمَامِ : هَلْ یَحْتَلِمُ ؟ وَ قُلْتُ فِی نَفْسِی ـ بَعْدَ</w:t>
      </w:r>
      <w:r>
        <w:rPr>
          <w:rStyle w:val="FootnoteReference"/>
        </w:rPr>
        <w:footnoteReference w:id="6894"/>
      </w:r>
      <w:r>
        <w:rPr>
          <w:rFonts w:ascii="Amiri" w:hAnsi="Amiri" w:eastAsia="Amiri" w:cs="Amiri"/>
          <w:lang w:bidi="ar-SA"/>
          <w:color w:val="111111"/>
          <w:sz w:val="28"/>
          <w:szCs w:val="28"/>
          <w:rtl/>
        </w:rPr>
        <w:t xml:space="preserve">مَا فَصَلَ</w:t>
      </w:r>
      <w:r>
        <w:rPr>
          <w:rStyle w:val="FootnoteReference"/>
        </w:rPr>
        <w:footnoteReference w:id="6895"/>
      </w:r>
      <w:r>
        <w:rPr>
          <w:rFonts w:ascii="Amiri" w:hAnsi="Amiri" w:eastAsia="Amiri" w:cs="Amiri"/>
          <w:lang w:bidi="ar-SA"/>
          <w:color w:val="111111"/>
          <w:sz w:val="28"/>
          <w:szCs w:val="28"/>
          <w:rtl/>
        </w:rPr>
        <w:t xml:space="preserve">الْکِتَابُ ـ : الاِحْتِـلاَمُ شَیْطَنَةٌ</w:t>
      </w:r>
      <w:r>
        <w:rPr>
          <w:rStyle w:val="FootnoteReference"/>
        </w:rPr>
        <w:footnoteReference w:id="6896"/>
      </w:r>
      <w:r>
        <w:rPr>
          <w:rFonts w:ascii="Amiri" w:hAnsi="Amiri" w:eastAsia="Amiri" w:cs="Amiri"/>
          <w:lang w:bidi="ar-SA"/>
          <w:color w:val="111111"/>
          <w:sz w:val="28"/>
          <w:szCs w:val="28"/>
          <w:rtl/>
        </w:rPr>
        <w:t xml:space="preserve">، وَ قَدْ أَعَاذَ اللّهُ ـ تَبَارَکَ وَ تَعَالی ـ أَوْلِیَاءَهُ مِنْ ذلِکَ ، فَوَرَدَ الْجَوَابُ : «حَالُ الاْءَئِمَّةِ فِی الْمَنَامِ حَالُهُمْ فِی الْیَقَظَةِ ، لاَ</w:t>
      </w:r>
      <w:r>
        <w:rPr>
          <w:rStyle w:val="FootnoteReference"/>
        </w:rPr>
        <w:footnoteReference w:id="6897"/>
      </w:r>
      <w:r>
        <w:rPr>
          <w:rFonts w:ascii="Amiri" w:hAnsi="Amiri" w:eastAsia="Amiri" w:cs="Amiri"/>
          <w:lang w:bidi="ar-SA"/>
          <w:color w:val="111111"/>
          <w:sz w:val="28"/>
          <w:szCs w:val="28"/>
          <w:rtl/>
        </w:rPr>
        <w:t xml:space="preserve">یُغَیِّرُ النَّوْمُ مِنْهُمْ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03" w:name="pg20122_243942"/>
    <w:bookmarkEnd w:id="403"/>
    <w:p>
      <w:pPr>
        <w:pStyle w:val="BookText"/>
      </w:pPr>
      <w:r>
        <w:rPr>
          <w:rFonts w:ascii="Amiri" w:hAnsi="Amiri" w:eastAsia="Amiri" w:cs="Amiri"/>
          <w:lang w:bidi="ar-SA"/>
          <w:color w:val="111111"/>
          <w:sz w:val="28"/>
          <w:szCs w:val="28"/>
          <w:rtl/>
        </w:rPr>
        <w:t xml:space="preserve">شَیْئاً ، وَ قَدْ أَعَاذَ اللّهُ أَوْلِیَاءَهُ مِنْ لَمَّةِ</w:t>
      </w:r>
      <w:r>
        <w:rPr>
          <w:rStyle w:val="FootnoteReference"/>
        </w:rPr>
        <w:footnoteReference w:id="6898"/>
      </w:r>
      <w:r>
        <w:rPr>
          <w:rFonts w:ascii="Amiri" w:hAnsi="Amiri" w:eastAsia="Amiri" w:cs="Amiri"/>
          <w:lang w:bidi="ar-SA"/>
          <w:color w:val="111111"/>
          <w:sz w:val="28"/>
          <w:szCs w:val="28"/>
          <w:rtl/>
        </w:rPr>
        <w:t xml:space="preserve">الشَّیْطَانِ ، کَمَا حَدَّثَتْکَ نَفْسُکَ» .</w:t>
      </w:r>
      <w:r>
        <w:rPr>
          <w:rStyle w:val="FootnoteReference"/>
        </w:rPr>
        <w:footnoteReference w:id="6899"/>
      </w:r>
    </w:p>
    <w:p>
      <w:pPr>
        <w:pStyle w:val="Heading4"/>
      </w:pPr>
      <w:bookmarkStart w:id="1169" w:name="_Toc692"/>
      <w:r>
        <w:t>13- الحدیث</w:t>
      </w:r>
      <w:bookmarkEnd w:id="1169"/>
    </w:p>
    <w:p>
      <w:pPr>
        <w:pStyle w:val="BookText"/>
      </w:pPr>
      <w:r>
        <w:rPr>
          <w:rFonts w:ascii="Amiri" w:hAnsi="Amiri" w:eastAsia="Amiri" w:cs="Amiri"/>
          <w:lang w:bidi="ar-SA"/>
          <w:color w:val="111111"/>
          <w:sz w:val="28"/>
          <w:szCs w:val="28"/>
          <w:rtl/>
        </w:rPr>
        <w:t xml:space="preserve">13/1342. إِسْحَاقُ قَالَ : حَدَّثَنِی الْحَسَنُ بْنُ ظَرِیفٍ ، قَالَ :</w:t>
      </w:r>
    </w:p>
    <w:p>
      <w:pPr>
        <w:pStyle w:val="BookText"/>
      </w:pPr>
      <w:r>
        <w:rPr>
          <w:rFonts w:ascii="Amiri" w:hAnsi="Amiri" w:eastAsia="Amiri" w:cs="Amiri"/>
          <w:lang w:bidi="ar-SA"/>
          <w:color w:val="111111"/>
          <w:sz w:val="28"/>
          <w:szCs w:val="28"/>
          <w:rtl/>
        </w:rPr>
        <w:t xml:space="preserve">اخْتَلَجَ</w:t>
      </w:r>
      <w:r>
        <w:rPr>
          <w:rStyle w:val="FootnoteReference"/>
        </w:rPr>
        <w:footnoteReference w:id="6900"/>
      </w:r>
      <w:r>
        <w:rPr>
          <w:rFonts w:ascii="Amiri" w:hAnsi="Amiri" w:eastAsia="Amiri" w:cs="Amiri"/>
          <w:lang w:bidi="ar-SA"/>
          <w:color w:val="111111"/>
          <w:sz w:val="28"/>
          <w:szCs w:val="28"/>
          <w:rtl/>
        </w:rPr>
        <w:t xml:space="preserve">فِی صَدْرِی مَسْأَلَتَانِ أَرَدْتُ الْکِتَابَ فِیهِمَا</w:t>
      </w:r>
      <w:r>
        <w:rPr>
          <w:rStyle w:val="FootnoteReference"/>
        </w:rPr>
        <w:footnoteReference w:id="6901"/>
      </w:r>
      <w:r>
        <w:rPr>
          <w:rFonts w:ascii="Amiri" w:hAnsi="Amiri" w:eastAsia="Amiri" w:cs="Amiri"/>
          <w:lang w:bidi="ar-SA"/>
          <w:color w:val="111111"/>
          <w:sz w:val="28"/>
          <w:szCs w:val="28"/>
          <w:rtl/>
        </w:rPr>
        <w:t xml:space="preserve">إِلی أَبِی مُحَمَّدٍ علیه‌السلام ، فَکَتَبْتُ أَسْأَلُهُ عَنِ الْقَائِمِ علیه‌السلام إِذَا</w:t>
      </w:r>
      <w:r>
        <w:rPr>
          <w:rStyle w:val="FootnoteReference"/>
        </w:rPr>
        <w:footnoteReference w:id="6902"/>
      </w:r>
      <w:r>
        <w:rPr>
          <w:rFonts w:ascii="Amiri" w:hAnsi="Amiri" w:eastAsia="Amiri" w:cs="Amiri"/>
          <w:lang w:bidi="ar-SA"/>
          <w:color w:val="111111"/>
          <w:sz w:val="28"/>
          <w:szCs w:val="28"/>
          <w:rtl/>
        </w:rPr>
        <w:t xml:space="preserve">قَامَ : بِمَا</w:t>
      </w:r>
      <w:r>
        <w:rPr>
          <w:rStyle w:val="FootnoteReference"/>
        </w:rPr>
        <w:footnoteReference w:id="6903"/>
      </w:r>
      <w:r>
        <w:rPr>
          <w:rFonts w:ascii="Amiri" w:hAnsi="Amiri" w:eastAsia="Amiri" w:cs="Amiri"/>
          <w:lang w:bidi="ar-SA"/>
          <w:color w:val="111111"/>
          <w:sz w:val="28"/>
          <w:szCs w:val="28"/>
          <w:rtl/>
        </w:rPr>
        <w:t xml:space="preserve">یَقْضِی ؟ وَ أَیْنَ مَجْلِسُهُ الَّذِی یَقْضِی فِیهِ بَیْنَ النَّاسِ ؟ وَ أَرَدْتُ أَنْ أَسْأَلَهُ عَنْ شَیْءٍ لِحُمَّی الرِّبْعِ</w:t>
      </w:r>
      <w:r>
        <w:rPr>
          <w:rStyle w:val="FootnoteReference"/>
        </w:rPr>
        <w:footnoteReference w:id="6904"/>
      </w:r>
      <w:r>
        <w:rPr>
          <w:rFonts w:ascii="Amiri" w:hAnsi="Amiri" w:eastAsia="Amiri" w:cs="Amiri"/>
          <w:lang w:bidi="ar-SA"/>
          <w:color w:val="111111"/>
          <w:sz w:val="28"/>
          <w:szCs w:val="28"/>
          <w:rtl/>
        </w:rPr>
        <w:t xml:space="preserve">، فَأَغْفَلْتُ خَبَرَ</w:t>
      </w:r>
      <w:r>
        <w:rPr>
          <w:rStyle w:val="FootnoteReference"/>
        </w:rPr>
        <w:footnoteReference w:id="6905"/>
      </w:r>
      <w:r>
        <w:rPr>
          <w:rFonts w:ascii="Amiri" w:hAnsi="Amiri" w:eastAsia="Amiri" w:cs="Amiri"/>
          <w:lang w:bidi="ar-SA"/>
          <w:color w:val="111111"/>
          <w:sz w:val="28"/>
          <w:szCs w:val="28"/>
          <w:rtl/>
        </w:rPr>
        <w:t xml:space="preserve">الْحُمّی .</w:t>
      </w:r>
    </w:p>
    <w:p>
      <w:pPr>
        <w:pStyle w:val="BookText"/>
      </w:pPr>
      <w:r>
        <w:rPr>
          <w:rFonts w:ascii="Amiri" w:hAnsi="Amiri" w:eastAsia="Amiri" w:cs="Amiri"/>
          <w:lang w:bidi="ar-SA"/>
          <w:color w:val="111111"/>
          <w:sz w:val="28"/>
          <w:szCs w:val="28"/>
          <w:rtl/>
        </w:rPr>
        <w:t xml:space="preserve">فَجَاءَ الْجَوَابُ : «سَأَلْتَ عَنِ الْقَائِمِ ، فَإِذَا</w:t>
      </w:r>
      <w:r>
        <w:rPr>
          <w:rStyle w:val="FootnoteReference"/>
        </w:rPr>
        <w:footnoteReference w:id="6906"/>
      </w:r>
      <w:r>
        <w:rPr>
          <w:rFonts w:ascii="Amiri" w:hAnsi="Amiri" w:eastAsia="Amiri" w:cs="Amiri"/>
          <w:lang w:bidi="ar-SA"/>
          <w:color w:val="111111"/>
          <w:sz w:val="28"/>
          <w:szCs w:val="28"/>
          <w:rtl/>
        </w:rPr>
        <w:t xml:space="preserve">قَامَ قَضی</w:t>
      </w:r>
      <w:r>
        <w:rPr>
          <w:rStyle w:val="FootnoteReference"/>
        </w:rPr>
        <w:footnoteReference w:id="6907"/>
      </w:r>
      <w:r>
        <w:rPr>
          <w:rFonts w:ascii="Amiri" w:hAnsi="Amiri" w:eastAsia="Amiri" w:cs="Amiri"/>
          <w:lang w:bidi="ar-SA"/>
          <w:color w:val="111111"/>
          <w:sz w:val="28"/>
          <w:szCs w:val="28"/>
          <w:rtl/>
        </w:rPr>
        <w:t xml:space="preserve">بَیْنَ النَّاسِ بِعِلْمِهِ کَقَضَاءِ دَاوُدَ علیه‌السلام ، لاَ یَسْأَلُ</w:t>
      </w:r>
      <w:r>
        <w:rPr>
          <w:rStyle w:val="FootnoteReference"/>
        </w:rPr>
        <w:footnoteReference w:id="6908"/>
      </w:r>
      <w:r>
        <w:rPr>
          <w:rFonts w:ascii="Amiri" w:hAnsi="Amiri" w:eastAsia="Amiri" w:cs="Amiri"/>
          <w:lang w:bidi="ar-SA"/>
          <w:color w:val="111111"/>
          <w:sz w:val="28"/>
          <w:szCs w:val="28"/>
          <w:rtl/>
        </w:rPr>
        <w:t xml:space="preserve">الْبَیِّنَةَ؛ وَ کُنْتَ</w:t>
      </w:r>
      <w:r>
        <w:rPr>
          <w:rStyle w:val="FootnoteReference"/>
        </w:rPr>
        <w:footnoteReference w:id="6909"/>
      </w:r>
      <w:r>
        <w:rPr>
          <w:rFonts w:ascii="Amiri" w:hAnsi="Amiri" w:eastAsia="Amiri" w:cs="Amiri"/>
          <w:lang w:bidi="ar-SA"/>
          <w:color w:val="111111"/>
          <w:sz w:val="28"/>
          <w:szCs w:val="28"/>
          <w:rtl/>
        </w:rPr>
        <w:t xml:space="preserve">أَرَدْتَ أَنْ تَسْأَلَ لِحُمَّی</w:t>
      </w:r>
      <w:r>
        <w:rPr>
          <w:rStyle w:val="FootnoteReference"/>
        </w:rPr>
        <w:footnoteReference w:id="6910"/>
      </w:r>
      <w:r>
        <w:rPr>
          <w:rFonts w:ascii="Amiri" w:hAnsi="Amiri" w:eastAsia="Amiri" w:cs="Amiri"/>
          <w:lang w:bidi="ar-SA"/>
          <w:color w:val="111111"/>
          <w:sz w:val="28"/>
          <w:szCs w:val="28"/>
          <w:rtl/>
        </w:rPr>
        <w:t xml:space="preserve">الرِّبْعِ ، فَأُنْسِیتَ ، فَاکْتُبْ فِی</w:t>
      </w:r>
      <w:r>
        <w:rPr>
          <w:rStyle w:val="FootnoteReference"/>
        </w:rPr>
        <w:footnoteReference w:id="6911"/>
      </w:r>
      <w:r>
        <w:rPr>
          <w:rFonts w:ascii="Amiri" w:hAnsi="Amiri" w:eastAsia="Amiri" w:cs="Amiri"/>
          <w:lang w:bidi="ar-SA"/>
          <w:color w:val="111111"/>
          <w:sz w:val="28"/>
          <w:szCs w:val="28"/>
          <w:rtl/>
        </w:rPr>
        <w:t xml:space="preserve">وَرَقَةٍ ، وَ عَلِّقْهُ</w:t>
      </w:r>
      <w:r>
        <w:rPr>
          <w:rStyle w:val="FootnoteReference"/>
        </w:rPr>
        <w:footnoteReference w:id="6912"/>
      </w:r>
      <w:r>
        <w:rPr>
          <w:rFonts w:ascii="Amiri" w:hAnsi="Amiri" w:eastAsia="Amiri" w:cs="Amiri"/>
          <w:lang w:bidi="ar-SA"/>
          <w:color w:val="111111"/>
          <w:sz w:val="28"/>
          <w:szCs w:val="28"/>
          <w:rtl/>
        </w:rPr>
        <w:t xml:space="preserve">عَلَی الْمَحْمُومِ ؛ فَإِنَّهُ یَبْرَأُ بِإِذْنِ اللّهِ إِنْ شَاءَ اللّهُ</w:t>
      </w:r>
      <w:r>
        <w:rPr>
          <w:rStyle w:val="FootnoteReference"/>
        </w:rPr>
        <w:footnoteReference w:id="6913"/>
      </w:r>
      <w:r>
        <w:rPr>
          <w:rFonts w:ascii="Amiri" w:hAnsi="Amiri" w:eastAsia="Amiri" w:cs="Amiri"/>
          <w:lang w:bidi="ar-SA"/>
          <w:color w:val="111111"/>
          <w:sz w:val="28"/>
          <w:szCs w:val="28"/>
          <w:rtl/>
        </w:rPr>
        <w:t xml:space="preserve">: «یا نارُ کُونِی بَرْداً وَ سَلاماً عَلی إِبْراهِیمَ»</w:t>
      </w:r>
      <w:r>
        <w:rPr>
          <w:rStyle w:val="FootnoteReference"/>
        </w:rPr>
        <w:footnoteReference w:id="6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فَعَلَّقْنَا عَلَیْهِ مَا</w:t>
      </w:r>
      <w:r>
        <w:rPr>
          <w:rStyle w:val="FootnoteReference"/>
        </w:rPr>
        <w:footnoteReference w:id="6915"/>
      </w:r>
      <w:r>
        <w:rPr>
          <w:rFonts w:ascii="Amiri" w:hAnsi="Amiri" w:eastAsia="Amiri" w:cs="Amiri"/>
          <w:lang w:bidi="ar-SA"/>
          <w:color w:val="111111"/>
          <w:sz w:val="28"/>
          <w:szCs w:val="28"/>
          <w:rtl/>
        </w:rPr>
        <w:t xml:space="preserve">ذَکَرَ أَبُو مُحَمَّدٍ علیه‌السلام ، فَأَفَاقَ</w:t>
      </w:r>
      <w:r>
        <w:rPr>
          <w:rStyle w:val="FootnoteReference"/>
        </w:rPr>
        <w:footnoteReference w:id="6916"/>
      </w:r>
      <w:r>
        <w:rPr>
          <w:rFonts w:ascii="Times New Roman" w:hAnsi="Times New Roman" w:eastAsia="Times New Roman" w:cs="Times New Roman"/>
          <w:lang w:val="en-US" w:bidi="en-US"/>
          <w:color w:val="111111"/>
          <w:sz w:val="28"/>
          <w:szCs w:val="28"/>
          <w:rtl/>
        </w:rPr>
        <w:t xml:space="preserve">.</w:t>
      </w:r>
      <w:r>
        <w:rPr>
          <w:rStyle w:val="FootnoteReference"/>
        </w:rPr>
        <w:footnoteReference w:id="6917"/>
      </w:r>
    </w:p>
    <w:p>
      <w:pPr>
        <w:pStyle w:val="Heading4"/>
      </w:pPr>
      <w:bookmarkStart w:id="1170" w:name="_Toc693"/>
      <w:r>
        <w:t>14- الحدیث</w:t>
      </w:r>
      <w:bookmarkEnd w:id="1170"/>
    </w:p>
    <w:p>
      <w:pPr>
        <w:pStyle w:val="BookText"/>
      </w:pPr>
      <w:r>
        <w:rPr>
          <w:rFonts w:ascii="Amiri" w:hAnsi="Amiri" w:eastAsia="Amiri" w:cs="Amiri"/>
          <w:lang w:bidi="ar-SA"/>
          <w:color w:val="111111"/>
          <w:sz w:val="28"/>
          <w:szCs w:val="28"/>
          <w:rtl/>
        </w:rPr>
        <w:t xml:space="preserve">14/1343. إِسْحَاقُ قَالَ : حَدَّثَنِی إِسْمَاعِیلُ بْنُ مُحَمَّدِ بْنِ عَلِیِّ بْنِ إِسْمَاعِیلَ بْنِ عَلِیِّ بْنِ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عَبَّاسِ بْنِ عَبْدِ الْمُطَّلِبِ</w:t>
      </w:r>
      <w:r>
        <w:rPr>
          <w:rStyle w:val="FootnoteReference"/>
        </w:rPr>
        <w:footnoteReference w:id="691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قَعَدْتُ لاِءَبِی مُحَمَّدٍ علیه‌السلام عَلی ظَهْرِ الطَّرِیقِ</w:t>
      </w:r>
      <w:r>
        <w:rPr>
          <w:rStyle w:val="FootnoteReference"/>
        </w:rPr>
        <w:footnoteReference w:id="6919"/>
      </w:r>
      <w:r>
        <w:rPr>
          <w:rFonts w:ascii="Amiri" w:hAnsi="Amiri" w:eastAsia="Amiri" w:cs="Amiri"/>
          <w:lang w:bidi="ar-SA"/>
          <w:color w:val="111111"/>
          <w:sz w:val="28"/>
          <w:szCs w:val="28"/>
          <w:rtl/>
        </w:rPr>
        <w:t xml:space="preserve">، فَلَمَّا مَرَّ بِی شَکَوْتُ إِلَیْهِ الْحَاجَةَ ، وَ حَلَفْتُ لَهُ</w:t>
      </w:r>
      <w:r>
        <w:rPr>
          <w:rStyle w:val="FootnoteReference"/>
        </w:rPr>
        <w:footnoteReference w:id="6920"/>
      </w:r>
      <w:r>
        <w:rPr>
          <w:rFonts w:ascii="Amiri" w:hAnsi="Amiri" w:eastAsia="Amiri" w:cs="Amiri"/>
          <w:lang w:bidi="ar-SA"/>
          <w:color w:val="111111"/>
          <w:sz w:val="28"/>
          <w:szCs w:val="28"/>
          <w:rtl/>
        </w:rPr>
        <w:t xml:space="preserve">أَنَّهُ لَیْسَ</w:t>
      </w:r>
      <w:r>
        <w:rPr>
          <w:rStyle w:val="FootnoteReference"/>
        </w:rPr>
        <w:footnoteReference w:id="6921"/>
      </w:r>
      <w:r>
        <w:rPr>
          <w:rFonts w:ascii="Amiri" w:hAnsi="Amiri" w:eastAsia="Amiri" w:cs="Amiri"/>
          <w:lang w:bidi="ar-SA"/>
          <w:color w:val="111111"/>
          <w:sz w:val="28"/>
          <w:szCs w:val="28"/>
          <w:rtl/>
        </w:rPr>
        <w:t xml:space="preserve">عِنْدِی دِرْهَمٌ فَمَا فَوْقَهُ</w:t>
      </w:r>
      <w:r>
        <w:rPr>
          <w:rStyle w:val="FootnoteReference"/>
        </w:rPr>
        <w:footnoteReference w:id="6922"/>
      </w:r>
      <w:r>
        <w:rPr>
          <w:rFonts w:ascii="Amiri" w:hAnsi="Amiri" w:eastAsia="Amiri" w:cs="Amiri"/>
          <w:lang w:bidi="ar-SA"/>
          <w:color w:val="111111"/>
          <w:sz w:val="28"/>
          <w:szCs w:val="28"/>
          <w:rtl/>
        </w:rPr>
        <w:t xml:space="preserve">، وَ لاَ غَدَاءٌ</w:t>
      </w:r>
      <w:r>
        <w:rPr>
          <w:rStyle w:val="FootnoteReference"/>
        </w:rPr>
        <w:footnoteReference w:id="6923"/>
      </w:r>
      <w:r>
        <w:rPr>
          <w:rFonts w:ascii="Amiri" w:hAnsi="Amiri" w:eastAsia="Amiri" w:cs="Amiri"/>
          <w:lang w:bidi="ar-SA"/>
          <w:color w:val="111111"/>
          <w:sz w:val="28"/>
          <w:szCs w:val="28"/>
          <w:rtl/>
        </w:rPr>
        <w:t xml:space="preserve">، وَ لاَ عَشَاءٌ</w:t>
      </w:r>
      <w:r>
        <w:rPr>
          <w:rStyle w:val="FootnoteReference"/>
        </w:rPr>
        <w:footnoteReference w:id="6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«تَحْلِفُ بِاللّهِ کَاذِباً ؛ وَ قَدْ دَفَنْتَ مِائَتَیْ دِینَارٍ ، وَ لَیْسَ قَوْلِی هذَا دَفْعاً لَکَ عَنِ الْعَطِیَّةِ ، أَعْطِهِ یَا غُـلاَمُ مَا مَعَکَ»، فَأَعْطَانِی</w:t>
      </w:r>
      <w:r>
        <w:rPr>
          <w:rStyle w:val="FootnoteReference"/>
        </w:rPr>
        <w:footnoteReference w:id="6925"/>
      </w:r>
      <w:r>
        <w:rPr>
          <w:rFonts w:ascii="Amiri" w:hAnsi="Amiri" w:eastAsia="Amiri" w:cs="Amiri"/>
          <w:lang w:bidi="ar-SA"/>
          <w:color w:val="111111"/>
          <w:sz w:val="28"/>
          <w:szCs w:val="28"/>
          <w:rtl/>
        </w:rPr>
        <w:t xml:space="preserve">غُـلاَمُهُ</w:t>
      </w:r>
      <w:r>
        <w:rPr>
          <w:rStyle w:val="FootnoteReference"/>
        </w:rPr>
        <w:footnoteReference w:id="6926"/>
      </w:r>
      <w:r>
        <w:rPr>
          <w:rFonts w:ascii="Amiri" w:hAnsi="Amiri" w:eastAsia="Amiri" w:cs="Amiri"/>
          <w:lang w:bidi="ar-SA"/>
          <w:color w:val="111111"/>
          <w:sz w:val="28"/>
          <w:szCs w:val="28"/>
          <w:rtl/>
        </w:rPr>
        <w:t xml:space="preserve">مِائَةَ دِینَارٍ ، ثُمَّ أَقْبَلَ عَلَیَّ ، فَقَالَ لِی : «إِنَّکَ تُحْرَمُهَا أَحْوَجَ مَا تَکُونُ إِلَیْهَا» ـ یَعْنِی الدَّنَانِیرَ الَّتِی دَفَنْتُ ـ وَ صَدَقَ علیه‌السلام ،510/1</w:t>
      </w:r>
    </w:p>
    <w:p>
      <w:pPr>
        <w:pStyle w:val="BookText"/>
      </w:pPr>
      <w:r>
        <w:rPr>
          <w:rFonts w:ascii="Amiri" w:hAnsi="Amiri" w:eastAsia="Amiri" w:cs="Amiri"/>
          <w:lang w:bidi="ar-SA"/>
          <w:color w:val="111111"/>
          <w:sz w:val="28"/>
          <w:szCs w:val="28"/>
          <w:rtl/>
        </w:rPr>
        <w:t xml:space="preserve">وَ کَانَ</w:t>
      </w:r>
      <w:r>
        <w:rPr>
          <w:rStyle w:val="FootnoteReference"/>
        </w:rPr>
        <w:footnoteReference w:id="6927"/>
      </w:r>
      <w:r>
        <w:rPr>
          <w:rFonts w:ascii="Amiri" w:hAnsi="Amiri" w:eastAsia="Amiri" w:cs="Amiri"/>
          <w:lang w:bidi="ar-SA"/>
          <w:color w:val="111111"/>
          <w:sz w:val="28"/>
          <w:szCs w:val="28"/>
          <w:rtl/>
        </w:rPr>
        <w:t xml:space="preserve">کَمَا قَالَ ، دَفَنْتُ مِائَتَیْ دِینَارٍ ، وَ قُلْتُ : یَکُونُ ظَهْراً وَ کَهْفاً لَنَا ، فَاضْطُرِرْتُ</w:t>
      </w:r>
      <w:r>
        <w:rPr>
          <w:rStyle w:val="FootnoteReference"/>
        </w:rPr>
        <w:footnoteReference w:id="6928"/>
      </w:r>
      <w:r>
        <w:rPr>
          <w:rFonts w:ascii="Amiri" w:hAnsi="Amiri" w:eastAsia="Amiri" w:cs="Amiri"/>
          <w:lang w:bidi="ar-SA"/>
          <w:color w:val="111111"/>
          <w:sz w:val="28"/>
          <w:szCs w:val="28"/>
          <w:rtl/>
        </w:rPr>
        <w:t xml:space="preserve">ضَرُورَةً شَدِیدَةً إِلی شَیْءٍ أُنْفِقُهُ</w:t>
      </w:r>
      <w:r>
        <w:rPr>
          <w:rStyle w:val="FootnoteReference"/>
        </w:rPr>
        <w:footnoteReference w:id="6929"/>
      </w:r>
      <w:r>
        <w:rPr>
          <w:rFonts w:ascii="Amiri" w:hAnsi="Amiri" w:eastAsia="Amiri" w:cs="Amiri"/>
          <w:lang w:bidi="ar-SA"/>
          <w:color w:val="111111"/>
          <w:sz w:val="28"/>
          <w:szCs w:val="28"/>
          <w:rtl/>
        </w:rPr>
        <w:t xml:space="preserve">، وَ انْغَلَقَتْ عَلَیَّ أَبْوَابُ الرِّزْقِ ، فَنَبَّشْتُ عَنْهَا ، فَإِذَا ابْنٌ لِی</w:t>
      </w:r>
      <w:r>
        <w:rPr>
          <w:rStyle w:val="FootnoteReference"/>
        </w:rPr>
        <w:footnoteReference w:id="6930"/>
      </w:r>
      <w:r>
        <w:rPr>
          <w:rFonts w:ascii="Amiri" w:hAnsi="Amiri" w:eastAsia="Amiri" w:cs="Amiri"/>
          <w:lang w:bidi="ar-SA"/>
          <w:color w:val="111111"/>
          <w:sz w:val="28"/>
          <w:szCs w:val="28"/>
          <w:rtl/>
        </w:rPr>
        <w:t xml:space="preserve">قَدْ عَرَفَ مَوْضِعَهَا ، فَأَخَذَهَا وَ هَرَبَ ، فَمَا قَدَرْتُ مِنْهَا عَلی شَیْءٍ .</w:t>
      </w:r>
      <w:r>
        <w:rPr>
          <w:rStyle w:val="FootnoteReference"/>
        </w:rPr>
        <w:footnoteReference w:id="6931"/>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04" w:name="pg20122_243944"/>
    <w:bookmarkEnd w:id="404"/>
    <w:p>
      <w:pPr>
        <w:pStyle w:val="Heading4"/>
      </w:pPr>
      <w:bookmarkStart w:id="1171" w:name="_Toc694"/>
      <w:r>
        <w:t>15- الحدیث</w:t>
      </w:r>
      <w:bookmarkEnd w:id="1171"/>
    </w:p>
    <w:p>
      <w:pPr>
        <w:pStyle w:val="BookText"/>
      </w:pPr>
      <w:r>
        <w:rPr>
          <w:rFonts w:ascii="Amiri" w:hAnsi="Amiri" w:eastAsia="Amiri" w:cs="Amiri"/>
          <w:lang w:bidi="ar-SA"/>
          <w:color w:val="111111"/>
          <w:sz w:val="28"/>
          <w:szCs w:val="28"/>
          <w:rtl/>
        </w:rPr>
        <w:t xml:space="preserve">15/1344. إِسْحَاقُ قَالَ : حَدَّثَنِی</w:t>
      </w:r>
      <w:r>
        <w:rPr>
          <w:rStyle w:val="FootnoteReference"/>
        </w:rPr>
        <w:footnoteReference w:id="6932"/>
      </w:r>
      <w:r>
        <w:rPr>
          <w:rFonts w:ascii="Amiri" w:hAnsi="Amiri" w:eastAsia="Amiri" w:cs="Amiri"/>
          <w:lang w:bidi="ar-SA"/>
          <w:color w:val="111111"/>
          <w:sz w:val="28"/>
          <w:szCs w:val="28"/>
          <w:rtl/>
        </w:rPr>
        <w:t xml:space="preserve">عَلِیُّ بْنُ زَیْدِ بْنِ</w:t>
      </w:r>
      <w:r>
        <w:rPr>
          <w:rStyle w:val="FootnoteReference"/>
        </w:rPr>
        <w:footnoteReference w:id="6933"/>
      </w:r>
    </w:p>
    <w:p>
      <w:pPr>
        <w:pStyle w:val="BookText"/>
      </w:pPr>
      <w:r>
        <w:rPr>
          <w:rFonts w:ascii="IRNazanin" w:hAnsi="IRNazanin" w:eastAsia="IRNazanin" w:cs="IRNazanin"/>
          <w:lang w:bidi="fa-IR"/>
          <w:color w:val="111111"/>
          <w:sz w:val="28"/>
          <w:szCs w:val="28"/>
          <w:rtl/>
        </w:rPr>
        <w:t xml:space="preserve">یؤیّد ذلک أنّ الخبر أورده الشیخ المفید فی الإرشاد ، ج 2 ، ص 332 ، نقلاً من المصنّف ، وفیه : «علیّ بن زید بن علیّ بن الحسین» .</w:t>
      </w:r>
    </w:p>
    <w:p>
      <w:pPr>
        <w:pStyle w:val="BookText"/>
      </w:pPr>
      <w:r>
        <w:rPr>
          <w:rFonts w:ascii="Amiri" w:hAnsi="Amiri" w:eastAsia="Amiri" w:cs="Amiri"/>
          <w:lang w:bidi="ar-SA"/>
          <w:color w:val="111111"/>
          <w:sz w:val="28"/>
          <w:szCs w:val="28"/>
          <w:rtl/>
        </w:rPr>
        <w:t xml:space="preserve">عَلِیِّ بْنِ الْحُسَیْنِ بْنِ عَلِیٍّ ، قَالَ :</w:t>
      </w:r>
    </w:p>
    <w:p>
      <w:pPr>
        <w:pStyle w:val="BookText"/>
      </w:pPr>
      <w:r>
        <w:rPr>
          <w:rFonts w:ascii="Amiri" w:hAnsi="Amiri" w:eastAsia="Amiri" w:cs="Amiri"/>
          <w:lang w:bidi="ar-SA"/>
          <w:color w:val="111111"/>
          <w:sz w:val="28"/>
          <w:szCs w:val="28"/>
          <w:rtl/>
        </w:rPr>
        <w:t xml:space="preserve">کَانَ لِی فَرَسٌ ، وَ کُنْتُ بِهِ مُعْجَباً</w:t>
      </w:r>
      <w:r>
        <w:rPr>
          <w:rStyle w:val="FootnoteReference"/>
        </w:rPr>
        <w:footnoteReference w:id="6934"/>
      </w:r>
      <w:r>
        <w:rPr>
          <w:rFonts w:ascii="Amiri" w:hAnsi="Amiri" w:eastAsia="Amiri" w:cs="Amiri"/>
          <w:lang w:bidi="ar-SA"/>
          <w:color w:val="111111"/>
          <w:sz w:val="28"/>
          <w:szCs w:val="28"/>
          <w:rtl/>
        </w:rPr>
        <w:t xml:space="preserve">، أُکْثِرُ ذِکْرَهُ فِی الْمَحَالِّ</w:t>
      </w:r>
      <w:r>
        <w:rPr>
          <w:rStyle w:val="FootnoteReference"/>
        </w:rPr>
        <w:footnoteReference w:id="6935"/>
      </w:r>
      <w:r>
        <w:rPr>
          <w:rFonts w:ascii="Amiri" w:hAnsi="Amiri" w:eastAsia="Amiri" w:cs="Amiri"/>
          <w:lang w:bidi="ar-SA"/>
          <w:color w:val="111111"/>
          <w:sz w:val="28"/>
          <w:szCs w:val="28"/>
          <w:rtl/>
        </w:rPr>
        <w:t xml:space="preserve">، فَدَخَلْتُ عَلی أَبِی مُحَمَّدٍ علیه‌السلام یَوْماً ، فَقَالَ لِی</w:t>
      </w:r>
      <w:r>
        <w:rPr>
          <w:rStyle w:val="FootnoteReference"/>
        </w:rPr>
        <w:footnoteReference w:id="6936"/>
      </w:r>
      <w:r>
        <w:rPr>
          <w:rFonts w:ascii="Amiri" w:hAnsi="Amiri" w:eastAsia="Amiri" w:cs="Amiri"/>
          <w:lang w:bidi="ar-SA"/>
          <w:color w:val="111111"/>
          <w:sz w:val="28"/>
          <w:szCs w:val="28"/>
          <w:rtl/>
        </w:rPr>
        <w:t xml:space="preserve">: «مَا فَعَلَ فَرَسُکَ ؟» فَقُلْتُ : هُوَ عِنْدِی ، وَ هُوَ ذَا هُوَ</w:t>
      </w:r>
      <w:r>
        <w:rPr>
          <w:rStyle w:val="FootnoteReference"/>
        </w:rPr>
        <w:footnoteReference w:id="6937"/>
      </w:r>
      <w:r>
        <w:rPr>
          <w:rFonts w:ascii="Amiri" w:hAnsi="Amiri" w:eastAsia="Amiri" w:cs="Amiri"/>
          <w:lang w:bidi="ar-SA"/>
          <w:color w:val="111111"/>
          <w:sz w:val="28"/>
          <w:szCs w:val="28"/>
          <w:rtl/>
        </w:rPr>
        <w:t xml:space="preserve">عَلی بَابِکَ ، وَ عَنْهُ نَزَلْتُ</w:t>
      </w:r>
      <w:r>
        <w:rPr>
          <w:rStyle w:val="FootnoteReference"/>
        </w:rPr>
        <w:footnoteReference w:id="6938"/>
      </w:r>
      <w:r>
        <w:rPr>
          <w:rFonts w:ascii="Amiri" w:hAnsi="Amiri" w:eastAsia="Amiri" w:cs="Amiri"/>
          <w:lang w:bidi="ar-SA"/>
          <w:color w:val="111111"/>
          <w:sz w:val="28"/>
          <w:szCs w:val="28"/>
          <w:rtl/>
        </w:rPr>
        <w:t xml:space="preserve">، فَقَالَ لِیَ : «اسْتَبْدِلْ بِهِ قَبْلَ الْمَسَاءِ إِنْ قَدَرْتَ عَلی مُشْتَرٍ ، وَ لاَ تُوءَخِّرْ ذلِکَ» وَ دَخَلَ عَلَیْنَا دَاخِلٌ ، وَ انْقَطَعَ</w:t>
      </w:r>
      <w:r>
        <w:rPr>
          <w:rStyle w:val="FootnoteReference"/>
        </w:rPr>
        <w:footnoteReference w:id="6939"/>
      </w:r>
      <w:r>
        <w:rPr>
          <w:rFonts w:ascii="Amiri" w:hAnsi="Amiri" w:eastAsia="Amiri" w:cs="Amiri"/>
          <w:lang w:bidi="ar-SA"/>
          <w:color w:val="111111"/>
          <w:sz w:val="28"/>
          <w:szCs w:val="28"/>
          <w:rtl/>
        </w:rPr>
        <w:t xml:space="preserve">الْکَـلاَمُ ، فَقُمْتُ مُتَفَکِّراً</w:t>
      </w:r>
      <w:r>
        <w:rPr>
          <w:rStyle w:val="FootnoteReference"/>
        </w:rPr>
        <w:footnoteReference w:id="6940"/>
      </w:r>
      <w:r>
        <w:rPr>
          <w:rFonts w:ascii="Amiri" w:hAnsi="Amiri" w:eastAsia="Amiri" w:cs="Amiri"/>
          <w:lang w:bidi="ar-SA"/>
          <w:color w:val="111111"/>
          <w:sz w:val="28"/>
          <w:szCs w:val="28"/>
          <w:rtl/>
        </w:rPr>
        <w:t xml:space="preserve">، وَ مَضَیْتُ إِلی مَنْزِلِی ، فَأَخْبَرْتُ</w:t>
      </w:r>
      <w:r>
        <w:rPr>
          <w:rStyle w:val="FootnoteReference"/>
        </w:rPr>
        <w:footnoteReference w:id="6941"/>
      </w:r>
      <w:r>
        <w:rPr>
          <w:rFonts w:ascii="Amiri" w:hAnsi="Amiri" w:eastAsia="Amiri" w:cs="Amiri"/>
          <w:lang w:bidi="ar-SA"/>
          <w:color w:val="111111"/>
          <w:sz w:val="28"/>
          <w:szCs w:val="28"/>
          <w:rtl/>
        </w:rPr>
        <w:t xml:space="preserve">أَخِی الْخَبَرَ ، فَقَالَ</w:t>
      </w:r>
      <w:r>
        <w:rPr>
          <w:rStyle w:val="FootnoteReference"/>
        </w:rPr>
        <w:footnoteReference w:id="6942"/>
      </w:r>
      <w:r>
        <w:rPr>
          <w:rFonts w:ascii="Amiri" w:hAnsi="Amiri" w:eastAsia="Amiri" w:cs="Amiri"/>
          <w:lang w:bidi="ar-SA"/>
          <w:color w:val="111111"/>
          <w:sz w:val="28"/>
          <w:szCs w:val="28"/>
          <w:rtl/>
        </w:rPr>
        <w:t xml:space="preserve">: مَا أَدْرِی مَا أَقُولُ فِی هذَا ، وَ شَحَحْتُ بِهِ</w:t>
      </w:r>
      <w:r>
        <w:rPr>
          <w:rStyle w:val="FootnoteReference"/>
        </w:rPr>
        <w:footnoteReference w:id="6943"/>
      </w:r>
      <w:r>
        <w:rPr>
          <w:rFonts w:ascii="Amiri" w:hAnsi="Amiri" w:eastAsia="Amiri" w:cs="Amiri"/>
          <w:lang w:bidi="ar-SA"/>
          <w:color w:val="111111"/>
          <w:sz w:val="28"/>
          <w:szCs w:val="28"/>
          <w:rtl/>
        </w:rPr>
        <w:t xml:space="preserve">، وَ نَفِسْتُ</w:t>
      </w:r>
      <w:r>
        <w:rPr>
          <w:rStyle w:val="FootnoteReference"/>
        </w:rPr>
        <w:footnoteReference w:id="6944"/>
      </w:r>
      <w:r>
        <w:rPr>
          <w:rFonts w:ascii="Amiri" w:hAnsi="Amiri" w:eastAsia="Amiri" w:cs="Amiri"/>
          <w:lang w:bidi="ar-SA"/>
          <w:color w:val="111111"/>
          <w:sz w:val="28"/>
          <w:szCs w:val="28"/>
          <w:rtl/>
        </w:rPr>
        <w:t xml:space="preserve">عَلَی النَّاسِ بِبَیْعِهِ وَ أَمْسَیْنَا ، فَأَتَانَا السَّائِسُ</w:t>
      </w:r>
      <w:r>
        <w:rPr>
          <w:rStyle w:val="FootnoteReference"/>
        </w:rPr>
        <w:footnoteReference w:id="6945"/>
      </w:r>
      <w:r>
        <w:rPr>
          <w:rFonts w:ascii="Amiri" w:hAnsi="Amiri" w:eastAsia="Amiri" w:cs="Amiri"/>
          <w:lang w:bidi="ar-SA"/>
          <w:color w:val="111111"/>
          <w:sz w:val="28"/>
          <w:szCs w:val="28"/>
          <w:rtl/>
        </w:rPr>
        <w:t xml:space="preserve">ـ وَ قَدْ صَلَّیْنَا</w:t>
      </w:r>
      <w:r>
        <w:rPr>
          <w:rStyle w:val="FootnoteReference"/>
        </w:rPr>
        <w:footnoteReference w:id="6946"/>
      </w:r>
      <w:r>
        <w:rPr>
          <w:rFonts w:ascii="Amiri" w:hAnsi="Amiri" w:eastAsia="Amiri" w:cs="Amiri"/>
          <w:lang w:bidi="ar-SA"/>
          <w:color w:val="111111"/>
          <w:sz w:val="28"/>
          <w:szCs w:val="28"/>
          <w:rtl/>
        </w:rPr>
        <w:t xml:space="preserve">الْعَتَمَةَ</w:t>
      </w:r>
      <w:r>
        <w:rPr>
          <w:rStyle w:val="FootnoteReference"/>
        </w:rPr>
        <w:footnoteReference w:id="6947"/>
      </w:r>
      <w:r>
        <w:rPr>
          <w:rFonts w:ascii="IRNazanin" w:hAnsi="IRNazanin" w:eastAsia="IRNazanin" w:cs="IRNazanin"/>
          <w:lang w:bidi="fa-IR"/>
          <w:color w:val="111111"/>
          <w:sz w:val="28"/>
          <w:szCs w:val="28"/>
          <w:rtl/>
        </w:rPr>
        <w:t xml:space="preserve">ـ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05" w:name="pg20122_243945"/>
    <w:bookmarkEnd w:id="405"/>
    <w:p>
      <w:pPr>
        <w:pStyle w:val="BookText"/>
      </w:pPr>
      <w:r>
        <w:rPr>
          <w:rFonts w:ascii="Amiri" w:hAnsi="Amiri" w:eastAsia="Amiri" w:cs="Amiri"/>
          <w:lang w:bidi="ar-SA"/>
          <w:color w:val="111111"/>
          <w:sz w:val="28"/>
          <w:szCs w:val="28"/>
          <w:rtl/>
        </w:rPr>
        <w:t xml:space="preserve">فَقَالَ : یَا مَوْلاَیَ ، نَفَقَ</w:t>
      </w:r>
      <w:r>
        <w:rPr>
          <w:rStyle w:val="FootnoteReference"/>
        </w:rPr>
        <w:footnoteReference w:id="6948"/>
      </w:r>
      <w:r>
        <w:rPr>
          <w:rFonts w:ascii="Amiri" w:hAnsi="Amiri" w:eastAsia="Amiri" w:cs="Amiri"/>
          <w:lang w:bidi="ar-SA"/>
          <w:color w:val="111111"/>
          <w:sz w:val="28"/>
          <w:szCs w:val="28"/>
          <w:rtl/>
        </w:rPr>
        <w:t xml:space="preserve">فَرَسُکَ</w:t>
      </w:r>
      <w:r>
        <w:rPr>
          <w:rStyle w:val="FootnoteReference"/>
        </w:rPr>
        <w:footnoteReference w:id="6949"/>
      </w:r>
      <w:r>
        <w:rPr>
          <w:rFonts w:ascii="Amiri" w:hAnsi="Amiri" w:eastAsia="Amiri" w:cs="Amiri"/>
          <w:lang w:bidi="ar-SA"/>
          <w:color w:val="111111"/>
          <w:sz w:val="28"/>
          <w:szCs w:val="28"/>
          <w:rtl/>
        </w:rPr>
        <w:t xml:space="preserve">، فَاغْتَمَمْتُ ، وَ عَلِمْتُ أَنَّهُ عَنی هذَا بِذلِکَ الْقَوْلِ .</w:t>
      </w:r>
    </w:p>
    <w:p>
      <w:pPr>
        <w:pStyle w:val="BookText"/>
      </w:pPr>
      <w:r>
        <w:rPr>
          <w:rFonts w:ascii="Amiri" w:hAnsi="Amiri" w:eastAsia="Amiri" w:cs="Amiri"/>
          <w:lang w:bidi="ar-SA"/>
          <w:color w:val="111111"/>
          <w:sz w:val="28"/>
          <w:szCs w:val="28"/>
          <w:rtl/>
        </w:rPr>
        <w:t xml:space="preserve">قَالَ</w:t>
      </w:r>
      <w:r>
        <w:rPr>
          <w:rStyle w:val="FootnoteReference"/>
        </w:rPr>
        <w:footnoteReference w:id="6950"/>
      </w:r>
      <w:r>
        <w:rPr>
          <w:rFonts w:ascii="Amiri" w:hAnsi="Amiri" w:eastAsia="Amiri" w:cs="Amiri"/>
          <w:lang w:bidi="ar-SA"/>
          <w:color w:val="111111"/>
          <w:sz w:val="28"/>
          <w:szCs w:val="28"/>
          <w:rtl/>
        </w:rPr>
        <w:t xml:space="preserve">: ثُمَّ دَخَلْتُ عَلی أَبِی مُحَمَّدٍ علیه‌السلام بَعْدَ أَیَّامٍ وَ أَنَا</w:t>
      </w:r>
      <w:r>
        <w:rPr>
          <w:rStyle w:val="FootnoteReference"/>
        </w:rPr>
        <w:footnoteReference w:id="6951"/>
      </w:r>
      <w:r>
        <w:rPr>
          <w:rFonts w:ascii="Amiri" w:hAnsi="Amiri" w:eastAsia="Amiri" w:cs="Amiri"/>
          <w:lang w:bidi="ar-SA"/>
          <w:color w:val="111111"/>
          <w:sz w:val="28"/>
          <w:szCs w:val="28"/>
          <w:rtl/>
        </w:rPr>
        <w:t xml:space="preserve">أَقُولُ فِی نَفْسِی : لَیْتَهُ أَخْلَفَ عَلَیَّ دَابَّةً</w:t>
      </w:r>
      <w:r>
        <w:rPr>
          <w:rStyle w:val="FootnoteReference"/>
        </w:rPr>
        <w:footnoteReference w:id="6952"/>
      </w:r>
      <w:r>
        <w:rPr>
          <w:rFonts w:ascii="Amiri" w:hAnsi="Amiri" w:eastAsia="Amiri" w:cs="Amiri"/>
          <w:lang w:bidi="ar-SA"/>
          <w:color w:val="111111"/>
          <w:sz w:val="28"/>
          <w:szCs w:val="28"/>
          <w:rtl/>
        </w:rPr>
        <w:t xml:space="preserve">؛ إِذْ کُنْتُ اغْتَمَمْتُ بِقَوْلِهِ</w:t>
      </w:r>
      <w:r>
        <w:rPr>
          <w:rStyle w:val="FootnoteReference"/>
        </w:rPr>
        <w:footnoteReference w:id="6953"/>
      </w:r>
      <w:r>
        <w:rPr>
          <w:rFonts w:ascii="Amiri" w:hAnsi="Amiri" w:eastAsia="Amiri" w:cs="Amiri"/>
          <w:lang w:bidi="ar-SA"/>
          <w:color w:val="111111"/>
          <w:sz w:val="28"/>
          <w:szCs w:val="28"/>
          <w:rtl/>
        </w:rPr>
        <w:t xml:space="preserve">، فَلَمَّا</w:t>
      </w:r>
      <w:r>
        <w:rPr>
          <w:rStyle w:val="FootnoteReference"/>
        </w:rPr>
        <w:footnoteReference w:id="6954"/>
      </w:r>
      <w:r>
        <w:rPr>
          <w:rFonts w:ascii="Amiri" w:hAnsi="Amiri" w:eastAsia="Amiri" w:cs="Amiri"/>
          <w:lang w:bidi="ar-SA"/>
          <w:color w:val="111111"/>
          <w:sz w:val="28"/>
          <w:szCs w:val="28"/>
          <w:rtl/>
        </w:rPr>
        <w:t xml:space="preserve">جَلَسْتُ ، قَالَ</w:t>
      </w:r>
      <w:r>
        <w:rPr>
          <w:rStyle w:val="FootnoteReference"/>
        </w:rPr>
        <w:footnoteReference w:id="6955"/>
      </w:r>
      <w:r>
        <w:rPr>
          <w:rFonts w:ascii="Amiri" w:hAnsi="Amiri" w:eastAsia="Amiri" w:cs="Amiri"/>
          <w:lang w:bidi="ar-SA"/>
          <w:color w:val="111111"/>
          <w:sz w:val="28"/>
          <w:szCs w:val="28"/>
          <w:rtl/>
        </w:rPr>
        <w:t xml:space="preserve">: «نَعَمْ ، نُخْلِفُ</w:t>
      </w:r>
      <w:r>
        <w:rPr>
          <w:rStyle w:val="FootnoteReference"/>
        </w:rPr>
        <w:footnoteReference w:id="6956"/>
      </w:r>
      <w:r>
        <w:rPr>
          <w:rFonts w:ascii="Amiri" w:hAnsi="Amiri" w:eastAsia="Amiri" w:cs="Amiri"/>
          <w:lang w:bidi="ar-SA"/>
          <w:color w:val="111111"/>
          <w:sz w:val="28"/>
          <w:szCs w:val="28"/>
          <w:rtl/>
        </w:rPr>
        <w:t xml:space="preserve">دَابَّةً</w:t>
      </w:r>
      <w:r>
        <w:rPr>
          <w:rStyle w:val="FootnoteReference"/>
        </w:rPr>
        <w:footnoteReference w:id="6957"/>
      </w:r>
      <w:r>
        <w:rPr>
          <w:rFonts w:ascii="Amiri" w:hAnsi="Amiri" w:eastAsia="Amiri" w:cs="Amiri"/>
          <w:lang w:bidi="ar-SA"/>
          <w:color w:val="111111"/>
          <w:sz w:val="28"/>
          <w:szCs w:val="28"/>
          <w:rtl/>
        </w:rPr>
        <w:t xml:space="preserve">عَلَیْکَ</w:t>
      </w:r>
      <w:r>
        <w:rPr>
          <w:rStyle w:val="FootnoteReference"/>
        </w:rPr>
        <w:footnoteReference w:id="6958"/>
      </w:r>
      <w:r>
        <w:rPr>
          <w:rFonts w:ascii="Amiri" w:hAnsi="Amiri" w:eastAsia="Amiri" w:cs="Amiri"/>
          <w:lang w:bidi="ar-SA"/>
          <w:color w:val="111111"/>
          <w:sz w:val="28"/>
          <w:szCs w:val="28"/>
          <w:rtl/>
        </w:rPr>
        <w:t xml:space="preserve">؛ یَا غُـلاَمُ ، أَعْطِهِ</w:t>
      </w:r>
      <w:r>
        <w:rPr>
          <w:rStyle w:val="FootnoteReference"/>
        </w:rPr>
        <w:footnoteReference w:id="6959"/>
      </w:r>
      <w:r>
        <w:rPr>
          <w:rFonts w:ascii="Amiri" w:hAnsi="Amiri" w:eastAsia="Amiri" w:cs="Amiri"/>
          <w:lang w:bidi="ar-SA"/>
          <w:color w:val="111111"/>
          <w:sz w:val="28"/>
          <w:szCs w:val="28"/>
          <w:rtl/>
        </w:rPr>
        <w:t xml:space="preserve">بِرْذَوْنِیَ</w:t>
      </w:r>
      <w:r>
        <w:rPr>
          <w:rStyle w:val="FootnoteReference"/>
        </w:rPr>
        <w:footnoteReference w:id="6960"/>
      </w:r>
      <w:r>
        <w:rPr>
          <w:rFonts w:ascii="Amiri" w:hAnsi="Amiri" w:eastAsia="Amiri" w:cs="Amiri"/>
          <w:lang w:bidi="ar-SA"/>
          <w:color w:val="111111"/>
          <w:sz w:val="28"/>
          <w:szCs w:val="28"/>
          <w:rtl/>
        </w:rPr>
        <w:t xml:space="preserve">الْکُمَیْتَ</w:t>
      </w:r>
      <w:r>
        <w:rPr>
          <w:rStyle w:val="FootnoteReference"/>
        </w:rPr>
        <w:footnoteReference w:id="6961"/>
      </w:r>
      <w:r>
        <w:rPr>
          <w:rFonts w:ascii="Amiri" w:hAnsi="Amiri" w:eastAsia="Amiri" w:cs="Amiri"/>
          <w:lang w:bidi="ar-SA"/>
          <w:color w:val="111111"/>
          <w:sz w:val="28"/>
          <w:szCs w:val="28"/>
          <w:rtl/>
        </w:rPr>
        <w:t xml:space="preserve">، هذَا خَیْرٌ مِنْ فَرَسِکَ ، وَ أَوْطَأُ</w:t>
      </w:r>
      <w:r>
        <w:rPr>
          <w:rStyle w:val="FootnoteReference"/>
        </w:rPr>
        <w:footnoteReference w:id="6962"/>
      </w:r>
      <w:r>
        <w:rPr>
          <w:rFonts w:ascii="Amiri" w:hAnsi="Amiri" w:eastAsia="Amiri" w:cs="Amiri"/>
          <w:lang w:bidi="ar-SA"/>
          <w:color w:val="111111"/>
          <w:sz w:val="28"/>
          <w:szCs w:val="28"/>
          <w:rtl/>
        </w:rPr>
        <w:t xml:space="preserve">، وَ أَطْوَلُ عُمُراً» .</w:t>
      </w:r>
      <w:r>
        <w:rPr>
          <w:rStyle w:val="FootnoteReference"/>
        </w:rPr>
        <w:footnoteReference w:id="6963"/>
      </w:r>
    </w:p>
    <w:p>
      <w:pPr>
        <w:pStyle w:val="Heading4"/>
      </w:pPr>
      <w:bookmarkStart w:id="1172" w:name="_Toc695"/>
      <w:r>
        <w:t>16- الحدیث</w:t>
      </w:r>
      <w:bookmarkEnd w:id="1172"/>
    </w:p>
    <w:p>
      <w:pPr>
        <w:pStyle w:val="BookText"/>
      </w:pPr>
      <w:r>
        <w:rPr>
          <w:rFonts w:ascii="Amiri" w:hAnsi="Amiri" w:eastAsia="Amiri" w:cs="Amiri"/>
          <w:lang w:bidi="ar-SA"/>
          <w:color w:val="111111"/>
          <w:sz w:val="28"/>
          <w:szCs w:val="28"/>
          <w:rtl/>
        </w:rPr>
        <w:t xml:space="preserve">16/1345. إِسْحَاقُ قَالَ : حَدَّثَنِی مُحَمَّدُ بْنُ الْحَسَنِ بْنِ شَمُّونٍ ، قَالَ : حَدَّثَنِی أَحْمَدُ بْنُ مُحَمَّدٍ ، قَالَ :</w:t>
      </w:r>
    </w:p>
    <w:p>
      <w:pPr>
        <w:pStyle w:val="BookText"/>
      </w:pPr>
      <w:r>
        <w:rPr>
          <w:rFonts w:ascii="Amiri" w:hAnsi="Amiri" w:eastAsia="Amiri" w:cs="Amiri"/>
          <w:lang w:bidi="ar-SA"/>
          <w:color w:val="111111"/>
          <w:sz w:val="28"/>
          <w:szCs w:val="28"/>
          <w:rtl/>
        </w:rPr>
        <w:t xml:space="preserve">کَتَبْتُ إِلی أَبِی مُحَمَّدٍ علیه‌السلام حِینَ أَخَذَ الْمُهْتَدِی فِی قَتْلِ الْمَوَالِی : یَا سَیِّدِی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06" w:name="pg20122_243946"/>
    <w:bookmarkEnd w:id="406"/>
    <w:p>
      <w:pPr>
        <w:pStyle w:val="BookText"/>
      </w:pPr>
      <w:r>
        <w:rPr>
          <w:rFonts w:ascii="Amiri" w:hAnsi="Amiri" w:eastAsia="Amiri" w:cs="Amiri"/>
          <w:lang w:bidi="ar-SA"/>
          <w:color w:val="111111"/>
          <w:sz w:val="28"/>
          <w:szCs w:val="28"/>
          <w:rtl/>
        </w:rPr>
        <w:t xml:space="preserve">الْحَمْدُ لِلّهِ الَّذِی شَغَلَهُ عَنَّا ، فَقَدْ بَلَغَنِی أَنَّهُ یَتَهَدَّدُکَ ، وَ یَقُولُ : وَ اللّهِ ، لاَءُجْلِیَنَّهُمْ</w:t>
      </w:r>
      <w:r>
        <w:rPr>
          <w:rStyle w:val="FootnoteReference"/>
        </w:rPr>
        <w:footnoteReference w:id="6964"/>
      </w:r>
      <w:r>
        <w:rPr>
          <w:rFonts w:ascii="Amiri" w:hAnsi="Amiri" w:eastAsia="Amiri" w:cs="Amiri"/>
          <w:lang w:bidi="ar-SA"/>
          <w:color w:val="111111"/>
          <w:sz w:val="28"/>
          <w:szCs w:val="28"/>
          <w:rtl/>
        </w:rPr>
        <w:t xml:space="preserve">عَنْ جَدِیدِ</w:t>
      </w:r>
      <w:r>
        <w:rPr>
          <w:rStyle w:val="FootnoteReference"/>
        </w:rPr>
        <w:footnoteReference w:id="6965"/>
      </w:r>
      <w:r>
        <w:rPr>
          <w:rFonts w:ascii="Amiri" w:hAnsi="Amiri" w:eastAsia="Amiri" w:cs="Amiri"/>
          <w:lang w:bidi="ar-SA"/>
          <w:color w:val="111111"/>
          <w:sz w:val="28"/>
          <w:szCs w:val="28"/>
          <w:rtl/>
        </w:rPr>
        <w:t xml:space="preserve">الاْءَرْضِ؟ .</w:t>
      </w:r>
    </w:p>
    <w:p>
      <w:pPr>
        <w:pStyle w:val="BookText"/>
      </w:pPr>
      <w:r>
        <w:rPr>
          <w:rFonts w:ascii="Amiri" w:hAnsi="Amiri" w:eastAsia="Amiri" w:cs="Amiri"/>
          <w:lang w:bidi="ar-SA"/>
          <w:color w:val="111111"/>
          <w:sz w:val="28"/>
          <w:szCs w:val="28"/>
          <w:rtl/>
        </w:rPr>
        <w:t xml:space="preserve">فَوَقَّعَ أَبُو مُحَمَّدٍ علیه‌السلام بِخَطِّهِ : «ذَاکَ</w:t>
      </w:r>
      <w:r>
        <w:rPr>
          <w:rStyle w:val="FootnoteReference"/>
        </w:rPr>
        <w:footnoteReference w:id="6966"/>
      </w:r>
      <w:r>
        <w:rPr>
          <w:rFonts w:ascii="Amiri" w:hAnsi="Amiri" w:eastAsia="Amiri" w:cs="Amiri"/>
          <w:lang w:bidi="ar-SA"/>
          <w:color w:val="111111"/>
          <w:sz w:val="28"/>
          <w:szCs w:val="28"/>
          <w:rtl/>
        </w:rPr>
        <w:t xml:space="preserve">أَقْصَرُ لِعُمُرِهِ</w:t>
      </w:r>
      <w:r>
        <w:rPr>
          <w:rStyle w:val="FootnoteReference"/>
        </w:rPr>
        <w:footnoteReference w:id="6967"/>
      </w:r>
      <w:r>
        <w:rPr>
          <w:rFonts w:ascii="Amiri" w:hAnsi="Amiri" w:eastAsia="Amiri" w:cs="Amiri"/>
          <w:lang w:bidi="ar-SA"/>
          <w:color w:val="111111"/>
          <w:sz w:val="28"/>
          <w:szCs w:val="28"/>
          <w:rtl/>
        </w:rPr>
        <w:t xml:space="preserve">، عُدَّ مِنْ یَوْمِکَ هذَا خَمْسَةَ أَیَّامٍ ، وَ یُقْتَلُ فِی الْیَوْمِ السَّادِسِ بَعْدَ هَوَانٍ وَ اسْتِخْفَافٍ یَمُرُّ بِهِ» فَکَانَ</w:t>
      </w:r>
      <w:r>
        <w:rPr>
          <w:rStyle w:val="FootnoteReference"/>
        </w:rPr>
        <w:footnoteReference w:id="6968"/>
      </w:r>
      <w:r>
        <w:rPr>
          <w:rFonts w:ascii="Amiri" w:hAnsi="Amiri" w:eastAsia="Amiri" w:cs="Amiri"/>
          <w:lang w:bidi="ar-SA"/>
          <w:color w:val="111111"/>
          <w:sz w:val="28"/>
          <w:szCs w:val="28"/>
          <w:rtl/>
        </w:rPr>
        <w:t xml:space="preserve">کَمَا قَالَ علیه‌السلام .</w:t>
      </w:r>
      <w:r>
        <w:rPr>
          <w:rStyle w:val="FootnoteReference"/>
        </w:rPr>
        <w:footnoteReference w:id="6969"/>
      </w:r>
    </w:p>
    <w:p>
      <w:pPr>
        <w:pStyle w:val="Heading4"/>
      </w:pPr>
      <w:bookmarkStart w:id="1173" w:name="_Toc696"/>
      <w:r>
        <w:t>17- الحدیث</w:t>
      </w:r>
      <w:bookmarkEnd w:id="1173"/>
    </w:p>
    <w:p>
      <w:pPr>
        <w:pStyle w:val="BookText"/>
      </w:pPr>
      <w:r>
        <w:rPr>
          <w:rFonts w:ascii="Amiri" w:hAnsi="Amiri" w:eastAsia="Amiri" w:cs="Amiri"/>
          <w:lang w:bidi="ar-SA"/>
          <w:color w:val="111111"/>
          <w:sz w:val="28"/>
          <w:szCs w:val="28"/>
          <w:rtl/>
        </w:rPr>
        <w:t xml:space="preserve">17/1346. إِسْحَاقُ قَالَ : حَدَّثَنِی مُحَمَّدُ بْنُ الْحَسَنِ بْنِ شَمُّونٍ ، قَالَ :</w:t>
      </w:r>
    </w:p>
    <w:p>
      <w:pPr>
        <w:pStyle w:val="BookText"/>
      </w:pPr>
      <w:r>
        <w:rPr>
          <w:rFonts w:ascii="Amiri" w:hAnsi="Amiri" w:eastAsia="Amiri" w:cs="Amiri"/>
          <w:lang w:bidi="ar-SA"/>
          <w:color w:val="111111"/>
          <w:sz w:val="28"/>
          <w:szCs w:val="28"/>
          <w:rtl/>
        </w:rPr>
        <w:t xml:space="preserve">کَتَبْتُ إِلی أَبِی مُحَمَّدٍ علیه‌السلام أَسْأَلُهُ أَنْ یَدْعُوَ اللّهَ لِی مِنْ وَجَعِ عَیْنِی ـ وَ کَانَتْ إِحْدی عَیْنَیَّ ذَاهِبَةً ، وَ الاْءُخْری عَلی شَرَفِ ذَهَابٍ ـ فَکَتَبَ إِلَیَّ : «حَبَسَ اللّهُ عَلَیْکَ عَیْنَکَ» فَأَفَاقَتِ الصَّحِیحَةُ .</w:t>
      </w:r>
    </w:p>
    <w:p>
      <w:pPr>
        <w:pStyle w:val="BookText"/>
      </w:pPr>
      <w:r>
        <w:rPr>
          <w:rFonts w:ascii="Amiri" w:hAnsi="Amiri" w:eastAsia="Amiri" w:cs="Amiri"/>
          <w:lang w:bidi="ar-SA"/>
          <w:color w:val="111111"/>
          <w:sz w:val="28"/>
          <w:szCs w:val="28"/>
          <w:rtl/>
        </w:rPr>
        <w:t xml:space="preserve">وَ وَقَّعَ فِی آخِرِ الْکِتَابِ : «آجَرَکَ اللّهُ ، وَ أَحْسَنَ ثَوَابَکَ» فَاغْتَمَمْتُ لِذلِکَ ، وَلَمْ أَعْرِفْ فِی أَهْلِی أَحَداً مَاتَ ، فَلَمَّا کَانَ بَعْدَ أَیَّامٍ جَاءَتْنِی</w:t>
      </w:r>
      <w:r>
        <w:rPr>
          <w:rStyle w:val="FootnoteReference"/>
        </w:rPr>
        <w:footnoteReference w:id="6970"/>
      </w:r>
      <w:r>
        <w:rPr>
          <w:rFonts w:ascii="Amiri" w:hAnsi="Amiri" w:eastAsia="Amiri" w:cs="Amiri"/>
          <w:lang w:bidi="ar-SA"/>
          <w:color w:val="111111"/>
          <w:sz w:val="28"/>
          <w:szCs w:val="28"/>
          <w:rtl/>
        </w:rPr>
        <w:t xml:space="preserve">وَفَاةُ ابْنِی طَیِّبٍ ، فَعَلِمْتُ أَنَّ التَّعْزِیَةَ لَهُ .</w:t>
      </w:r>
      <w:r>
        <w:rPr>
          <w:rStyle w:val="FootnoteReference"/>
        </w:rPr>
        <w:footnoteReference w:id="6971"/>
      </w:r>
    </w:p>
    <w:p>
      <w:pPr>
        <w:pStyle w:val="BookText"/>
      </w:pPr>
      <w:r>
        <w:rPr>
          <w:rFonts w:ascii="Times New Roman" w:hAnsi="Times New Roman" w:eastAsia="Times New Roman" w:cs="Times New Roman"/>
          <w:lang w:val="en-US" w:bidi="en-US"/>
          <w:color w:val="111111"/>
          <w:sz w:val="28"/>
          <w:szCs w:val="28"/>
          <w:rtl/>
        </w:rPr>
        <w:t xml:space="preserve">1 / 225</w:t>
      </w:r>
    </w:p>
    <w:p>
      <w:pPr>
        <w:pStyle w:val="Heading4"/>
      </w:pPr>
      <w:bookmarkStart w:id="1174" w:name="_Toc697"/>
      <w:r>
        <w:t>18- الحدیث</w:t>
      </w:r>
      <w:bookmarkEnd w:id="1174"/>
    </w:p>
    <w:p>
      <w:pPr>
        <w:pStyle w:val="BookText"/>
      </w:pPr>
      <w:r>
        <w:rPr>
          <w:rFonts w:ascii="Amiri" w:hAnsi="Amiri" w:eastAsia="Amiri" w:cs="Amiri"/>
          <w:lang w:bidi="ar-SA"/>
          <w:color w:val="111111"/>
          <w:sz w:val="28"/>
          <w:szCs w:val="28"/>
          <w:rtl/>
        </w:rPr>
        <w:t xml:space="preserve">18/1347. إِسْحَاقُ قَالَ : حَدَّثَنِی عُمَرُ بْنُ أَبِی مُسْلِمٍ</w:t>
      </w:r>
      <w:r>
        <w:rPr>
          <w:rStyle w:val="FootnoteReference"/>
        </w:rPr>
        <w:footnoteReference w:id="697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قَدِمَ عَلَیْنَا بِسُرَّ مَنْ رَأی رَجُلٌ مِنْ أَهْلِ مِصْرَ ـ یُقَالُ لَهُ : سَیْفُ بْنُ اللَّیْثِ ـ یَتَظَلَّمُ إِلَی الْمُهْتَدِی فِی ضَیْعَةٍ</w:t>
      </w:r>
      <w:r>
        <w:rPr>
          <w:rStyle w:val="FootnoteReference"/>
        </w:rPr>
        <w:footnoteReference w:id="6973"/>
      </w:r>
      <w:r>
        <w:rPr>
          <w:rFonts w:ascii="Amiri" w:hAnsi="Amiri" w:eastAsia="Amiri" w:cs="Amiri"/>
          <w:lang w:bidi="ar-SA"/>
          <w:color w:val="111111"/>
          <w:sz w:val="28"/>
          <w:szCs w:val="28"/>
          <w:rtl/>
        </w:rPr>
        <w:t xml:space="preserve">لَهُ قَدْ غَصَبَهَا إِیَّاهُ شَفِیعٌ الْخَادِمُ ، وَ أَخْرَجَهُ مِنْهَا ، فَأَشَرْنَا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07" w:name="pg20122_243947"/>
    <w:bookmarkEnd w:id="407"/>
    <w:p>
      <w:pPr>
        <w:pStyle w:val="BookText"/>
      </w:pPr>
      <w:r>
        <w:rPr>
          <w:rFonts w:ascii="Amiri" w:hAnsi="Amiri" w:eastAsia="Amiri" w:cs="Amiri"/>
          <w:lang w:bidi="ar-SA"/>
          <w:color w:val="111111"/>
          <w:sz w:val="28"/>
          <w:szCs w:val="28"/>
          <w:rtl/>
        </w:rPr>
        <w:t xml:space="preserve">عَلَیْهِ</w:t>
      </w:r>
      <w:r>
        <w:rPr>
          <w:rStyle w:val="FootnoteReference"/>
        </w:rPr>
        <w:footnoteReference w:id="6974"/>
      </w:r>
      <w:r>
        <w:rPr>
          <w:rFonts w:ascii="Amiri" w:hAnsi="Amiri" w:eastAsia="Amiri" w:cs="Amiri"/>
          <w:lang w:bidi="ar-SA"/>
          <w:color w:val="111111"/>
          <w:sz w:val="28"/>
          <w:szCs w:val="28"/>
          <w:rtl/>
        </w:rPr>
        <w:t xml:space="preserve">أَنْ یَکْتُبَ إِلی أَبِی مُحَمَّدٍ علیه‌السلام یَسْأَلُهُ تَسْهِیلَ أَمْرِهَا ، فَکَتَبَ إِلَیْهِ أَبُو مُحَمَّدٍ علیه‌السلام : «لاَ بَأْسَ عَلَیْکَ ، ضَیْعَتُکَ تُرَدُّ عَلَیْکَ ، فَـلاَ تَتَقَدَّمْ إِلَی السُّلْطَانِ ، وَ الْقَ الْوَکِیلَ الَّذِی فِی یَدِهِ الضَّیْعَةُ ، وَ خَوِّفْهُ بِالسُّلْطَانِ الاْءَعْظَمِ ، اللّهِ رَبِّ الْعَالَمِینَ» .</w:t>
      </w:r>
    </w:p>
    <w:p>
      <w:pPr>
        <w:pStyle w:val="BookText"/>
      </w:pPr>
      <w:r>
        <w:rPr>
          <w:rFonts w:ascii="Amiri" w:hAnsi="Amiri" w:eastAsia="Amiri" w:cs="Amiri"/>
          <w:lang w:bidi="ar-SA"/>
          <w:color w:val="111111"/>
          <w:sz w:val="28"/>
          <w:szCs w:val="28"/>
          <w:rtl/>
        </w:rPr>
        <w:t xml:space="preserve">فَلَقِیَهُ ، فَقَالَ لَهُ الْوَکِیلُ ـ الَّذِی فِی یَدِهِ الضَّیْعَةُ ـ : قَدْ کُتِبَ إِلَیَّ عِنْدَ خُرُوجِکَ مِنْ مِصْرَ أَنْ أَطْلُبَکَ ، وَ أَرُدَّ الضَّیْعَةَ عَلَیْکَ ، فَرَدَّهَا عَلَیْهِ بِحُکْمِ الْقَاضِی ابْنِ أَبِی الشَّوَارِبِ وَ شَهَادَةِ الشُّهُودِ ، وَ لَمْ یَحْتَجْ إِلی</w:t>
      </w:r>
      <w:r>
        <w:rPr>
          <w:rStyle w:val="FootnoteReference"/>
        </w:rPr>
        <w:footnoteReference w:id="6975"/>
      </w:r>
      <w:r>
        <w:rPr>
          <w:rFonts w:ascii="Amiri" w:hAnsi="Amiri" w:eastAsia="Amiri" w:cs="Amiri"/>
          <w:lang w:bidi="ar-SA"/>
          <w:color w:val="111111"/>
          <w:sz w:val="28"/>
          <w:szCs w:val="28"/>
          <w:rtl/>
        </w:rPr>
        <w:t xml:space="preserve">أَنْ یَتَقَدَّمَ إِلَی الْمُهْتَدِی ، فَصَارَتِ الضَّیْعَةُ لَهُ وَ فِی یَدِهِ ، وَ لَمْ یَکُنْ لَهَا خَبَرٌ بَعْدَ ذلِکَ .</w:t>
      </w:r>
    </w:p>
    <w:p>
      <w:pPr>
        <w:pStyle w:val="BookText"/>
      </w:pPr>
      <w:r>
        <w:rPr>
          <w:rFonts w:ascii="Amiri" w:hAnsi="Amiri" w:eastAsia="Amiri" w:cs="Amiri"/>
          <w:lang w:bidi="ar-SA"/>
          <w:color w:val="111111"/>
          <w:sz w:val="28"/>
          <w:szCs w:val="28"/>
          <w:rtl/>
        </w:rPr>
        <w:t xml:space="preserve">قَالَ : وَ حَدَّثَنِی سَیْفُ بْنُ اللَّیْثِ هذَا ، قَالَ : خَلَّفْتُ ابْناً لِی عَلِیلاً بِمِصْرَ عِنْدَ خُرُوجِی عَنْهَا</w:t>
      </w:r>
      <w:r>
        <w:rPr>
          <w:rStyle w:val="FootnoteReference"/>
        </w:rPr>
        <w:footnoteReference w:id="6976"/>
      </w:r>
      <w:r>
        <w:rPr>
          <w:rFonts w:ascii="Amiri" w:hAnsi="Amiri" w:eastAsia="Amiri" w:cs="Amiri"/>
          <w:lang w:bidi="ar-SA"/>
          <w:color w:val="111111"/>
          <w:sz w:val="28"/>
          <w:szCs w:val="28"/>
          <w:rtl/>
        </w:rPr>
        <w:t xml:space="preserve">، وَ ابْناً لِی آخَرَ أَسَنَّ مِنْهُ کَانَ وَصِیِّی وَ قَیِّمِی عَلی عِیَالِی وَ</w:t>
      </w:r>
      <w:r>
        <w:rPr>
          <w:rStyle w:val="FootnoteReference"/>
        </w:rPr>
        <w:footnoteReference w:id="6977"/>
      </w:r>
      <w:r>
        <w:rPr>
          <w:rFonts w:ascii="Amiri" w:hAnsi="Amiri" w:eastAsia="Amiri" w:cs="Amiri"/>
          <w:lang w:bidi="ar-SA"/>
          <w:color w:val="111111"/>
          <w:sz w:val="28"/>
          <w:szCs w:val="28"/>
          <w:rtl/>
        </w:rPr>
        <w:t xml:space="preserve">فِی ضِیَاعِی ، فَکَتَبْتُ إِلی أَبِی مُحَمَّدٍ علیه‌السلام أَسْأَلُهُ الدُّعَاءَ لاِبْنِیَ الْعَلِیلِ ، فَکَتَبَ إِلَیَّ : «قَدْ عُوفِیَ ابْنُکَ الْمُعْتَلُّ ، وَ مَاتَ</w:t>
      </w:r>
      <w:r>
        <w:rPr>
          <w:rStyle w:val="FootnoteReference"/>
        </w:rPr>
        <w:footnoteReference w:id="6978"/>
      </w:r>
      <w:r>
        <w:rPr>
          <w:rFonts w:ascii="Amiri" w:hAnsi="Amiri" w:eastAsia="Amiri" w:cs="Amiri"/>
          <w:lang w:bidi="ar-SA"/>
          <w:color w:val="111111"/>
          <w:sz w:val="28"/>
          <w:szCs w:val="28"/>
          <w:rtl/>
        </w:rPr>
        <w:t xml:space="preserve">الْکَبِیرُ وَصِیُّکَ وَ قَیِّمُکَ ، فَاحْمَدِ اللّهَ ، وَ لاَ تَجْزَعْ ؛ فَیَحْبَطَ أَجْرُکَ».</w:t>
      </w:r>
    </w:p>
    <w:p>
      <w:pPr>
        <w:pStyle w:val="BookText"/>
      </w:pPr>
      <w:r>
        <w:rPr>
          <w:rFonts w:ascii="Amiri" w:hAnsi="Amiri" w:eastAsia="Amiri" w:cs="Amiri"/>
          <w:lang w:bidi="ar-SA"/>
          <w:color w:val="111111"/>
          <w:sz w:val="28"/>
          <w:szCs w:val="28"/>
          <w:rtl/>
        </w:rPr>
        <w:t xml:space="preserve">فَوَرَدَ عَلَیَّ الْخَبَرُ أَنَّ ابْنِی قَدْ عُوفِیَ مِنْ عِلَّتِهِ ، وَ مَاتَ الْکَبِیرُ یَوْمَ وَرَدَ عَلَیَّ جَوَابُ أَبِی مُحَمَّدٍ علیه‌السلام .</w:t>
      </w:r>
      <w:r>
        <w:rPr>
          <w:rStyle w:val="FootnoteReference"/>
        </w:rPr>
        <w:footnoteReference w:id="6979"/>
      </w:r>
    </w:p>
    <w:p>
      <w:pPr>
        <w:pStyle w:val="Heading4"/>
      </w:pPr>
      <w:bookmarkStart w:id="1175" w:name="_Toc698"/>
      <w:r>
        <w:t>19- الحدیث</w:t>
      </w:r>
      <w:bookmarkEnd w:id="1175"/>
    </w:p>
    <w:p>
      <w:pPr>
        <w:pStyle w:val="BookText"/>
      </w:pPr>
      <w:r>
        <w:rPr>
          <w:rFonts w:ascii="Amiri" w:hAnsi="Amiri" w:eastAsia="Amiri" w:cs="Amiri"/>
          <w:lang w:bidi="ar-SA"/>
          <w:color w:val="111111"/>
          <w:sz w:val="28"/>
          <w:szCs w:val="28"/>
          <w:rtl/>
        </w:rPr>
        <w:t xml:space="preserve">19/1348. إِسْحَاقُ قَالَ : حَدَّثَنِی یَحْیَی بْنُ الْقُشَیْرِیِّ</w:t>
      </w:r>
      <w:r>
        <w:rPr>
          <w:rStyle w:val="FootnoteReference"/>
        </w:rPr>
        <w:footnoteReference w:id="6980"/>
      </w:r>
      <w:r>
        <w:rPr>
          <w:rFonts w:ascii="Amiri" w:hAnsi="Amiri" w:eastAsia="Amiri" w:cs="Amiri"/>
          <w:lang w:bidi="ar-SA"/>
          <w:color w:val="111111"/>
          <w:sz w:val="28"/>
          <w:szCs w:val="28"/>
          <w:rtl/>
        </w:rPr>
        <w:t xml:space="preserve">مِنْ قَرْیَةٍ تُسَمّی قِیرَ ، قَالَ :</w:t>
      </w:r>
    </w:p>
    <w:p>
      <w:pPr>
        <w:pStyle w:val="BookText"/>
      </w:pPr>
      <w:r>
        <w:rPr>
          <w:rFonts w:ascii="Amiri" w:hAnsi="Amiri" w:eastAsia="Amiri" w:cs="Amiri"/>
          <w:lang w:bidi="ar-SA"/>
          <w:color w:val="111111"/>
          <w:sz w:val="28"/>
          <w:szCs w:val="28"/>
          <w:rtl/>
        </w:rPr>
        <w:t xml:space="preserve">کَانَ لاِءَبِی مُحَمَّدٍ علیه‌السلام وَکِیلٌ قَدِ اتَّخَذَ مَعَهُ فِی الدَّارِ حُجْرَةً یَکُونُ فِیهَا مَعَهُ خَادِمٌ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08" w:name="pg20122_243948"/>
    <w:bookmarkEnd w:id="408"/>
    <w:p>
      <w:pPr>
        <w:pStyle w:val="BookText"/>
      </w:pPr>
      <w:r>
        <w:rPr>
          <w:rFonts w:ascii="Amiri" w:hAnsi="Amiri" w:eastAsia="Amiri" w:cs="Amiri"/>
          <w:lang w:bidi="ar-SA"/>
          <w:color w:val="111111"/>
          <w:sz w:val="28"/>
          <w:szCs w:val="28"/>
          <w:rtl/>
        </w:rPr>
        <w:t xml:space="preserve">أَبْیَضُ ، فَأَرَادَ</w:t>
      </w:r>
      <w:r>
        <w:rPr>
          <w:rStyle w:val="FootnoteReference"/>
        </w:rPr>
        <w:footnoteReference w:id="6981"/>
      </w:r>
      <w:r>
        <w:rPr>
          <w:rFonts w:ascii="Amiri" w:hAnsi="Amiri" w:eastAsia="Amiri" w:cs="Amiri"/>
          <w:lang w:bidi="ar-SA"/>
          <w:color w:val="111111"/>
          <w:sz w:val="28"/>
          <w:szCs w:val="28"/>
          <w:rtl/>
        </w:rPr>
        <w:t xml:space="preserve">الْوَکِیلُ الْخَادِمَ عَلی نَفْسِهِ ، فَأَبی إِلاَّ أَنْ</w:t>
      </w:r>
      <w:r>
        <w:rPr>
          <w:rStyle w:val="FootnoteReference"/>
        </w:rPr>
        <w:footnoteReference w:id="6982"/>
      </w:r>
      <w:r>
        <w:rPr>
          <w:rFonts w:ascii="Amiri" w:hAnsi="Amiri" w:eastAsia="Amiri" w:cs="Amiri"/>
          <w:lang w:bidi="ar-SA"/>
          <w:color w:val="111111"/>
          <w:sz w:val="28"/>
          <w:szCs w:val="28"/>
          <w:rtl/>
        </w:rPr>
        <w:t xml:space="preserve">یَأْتِیَهُ بِنَبِیذٍ ، فَاحْتَالَ لَهُ نَبِیذاً</w:t>
      </w:r>
      <w:r>
        <w:rPr>
          <w:rStyle w:val="FootnoteReference"/>
        </w:rPr>
        <w:footnoteReference w:id="6983"/>
      </w:r>
      <w:r>
        <w:rPr>
          <w:rFonts w:ascii="Amiri" w:hAnsi="Amiri" w:eastAsia="Amiri" w:cs="Amiri"/>
          <w:lang w:bidi="ar-SA"/>
          <w:color w:val="111111"/>
          <w:sz w:val="28"/>
          <w:szCs w:val="28"/>
          <w:rtl/>
        </w:rPr>
        <w:t xml:space="preserve">، ثُمَّ أَدْخَلَهُ عَلَیْهِ ، وَ بَیْنَهُ وَ بَیْنَ أَبِی مُحَمَّدٍ علیه‌السلام ثَـلاَثَةُ أَبْوَابٍ مُقْفَلَةٍ</w:t>
      </w:r>
      <w:r>
        <w:rPr>
          <w:rStyle w:val="FootnoteReference"/>
        </w:rPr>
        <w:footnoteReference w:id="6984"/>
      </w:r>
      <w:r>
        <w:rPr>
          <w:rFonts w:ascii="Amiri" w:hAnsi="Amiri" w:eastAsia="Amiri" w:cs="Amiri"/>
          <w:lang w:bidi="ar-SA"/>
          <w:color w:val="111111"/>
          <w:sz w:val="28"/>
          <w:szCs w:val="28"/>
          <w:rtl/>
        </w:rPr>
        <w:t xml:space="preserve">، قَالَ : فَحَدَّثَنِی الْوَکِیلُ ، قَالَ : إِنِّی لَمُنْتَبِهٌ إِذْ أَنَا بِالاْءَبْوَابِ تُفْتَحُ حَتّی</w:t>
      </w:r>
      <w:r>
        <w:rPr>
          <w:rStyle w:val="FootnoteReference"/>
        </w:rPr>
        <w:footnoteReference w:id="6985"/>
      </w:r>
      <w:r>
        <w:rPr>
          <w:rFonts w:ascii="Amiri" w:hAnsi="Amiri" w:eastAsia="Amiri" w:cs="Amiri"/>
          <w:lang w:bidi="ar-SA"/>
          <w:color w:val="111111"/>
          <w:sz w:val="28"/>
          <w:szCs w:val="28"/>
          <w:rtl/>
        </w:rPr>
        <w:t xml:space="preserve">جَاءَ بِنَفْسِهِ ، فَوَقَفَ عَلی بَابِ الْحُجْرَةِ ، ثُمَّ قَالَ : «یَا هوءُلاَءِ ، اتَّقُوا اللّهَ ، خَافُوا اللّهَ» فَلَمَّا أَصْبَحْنَا ، أَمَرَ بِبَیْعِ الْخَادِمِ ، وَ إِخْرَاجِی مِنَ الدَّارِ .</w:t>
      </w:r>
      <w:r>
        <w:rPr>
          <w:rStyle w:val="FootnoteReference"/>
        </w:rPr>
        <w:footnoteReference w:id="6986"/>
      </w:r>
    </w:p>
    <w:p>
      <w:pPr>
        <w:pStyle w:val="Heading4"/>
      </w:pPr>
      <w:bookmarkStart w:id="1176" w:name="_Toc699"/>
      <w:r>
        <w:t>20- الحدیث</w:t>
      </w:r>
      <w:bookmarkEnd w:id="1176"/>
    </w:p>
    <w:p>
      <w:pPr>
        <w:pStyle w:val="BookText"/>
      </w:pPr>
      <w:r>
        <w:rPr>
          <w:rFonts w:ascii="Amiri" w:hAnsi="Amiri" w:eastAsia="Amiri" w:cs="Amiri"/>
          <w:lang w:bidi="ar-SA"/>
          <w:color w:val="111111"/>
          <w:sz w:val="28"/>
          <w:szCs w:val="28"/>
          <w:rtl/>
        </w:rPr>
        <w:t xml:space="preserve">20/1349. إِسْحَاقُ قَالَ : أَخْبَرَنِی</w:t>
      </w:r>
      <w:r>
        <w:rPr>
          <w:rStyle w:val="FootnoteReference"/>
        </w:rPr>
        <w:footnoteReference w:id="6987"/>
      </w:r>
      <w:r>
        <w:rPr>
          <w:rFonts w:ascii="Amiri" w:hAnsi="Amiri" w:eastAsia="Amiri" w:cs="Amiri"/>
          <w:lang w:bidi="ar-SA"/>
          <w:color w:val="111111"/>
          <w:sz w:val="28"/>
          <w:szCs w:val="28"/>
          <w:rtl/>
        </w:rPr>
        <w:t xml:space="preserve">مُحَمَّدُ بْنُ الرَّبِیعِ السَّائِیُّ</w:t>
      </w:r>
      <w:r>
        <w:rPr>
          <w:rStyle w:val="FootnoteReference"/>
        </w:rPr>
        <w:footnoteReference w:id="698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نَاظَرْتُ رَجُلاً مِنَ الثَّنَوِیَّةِ</w:t>
      </w:r>
      <w:r>
        <w:rPr>
          <w:rStyle w:val="FootnoteReference"/>
        </w:rPr>
        <w:footnoteReference w:id="6989"/>
      </w:r>
      <w:r>
        <w:rPr>
          <w:rFonts w:ascii="Amiri" w:hAnsi="Amiri" w:eastAsia="Amiri" w:cs="Amiri"/>
          <w:lang w:bidi="ar-SA"/>
          <w:color w:val="111111"/>
          <w:sz w:val="28"/>
          <w:szCs w:val="28"/>
          <w:rtl/>
        </w:rPr>
        <w:t xml:space="preserve">بِالاْءَهْوَازِ ، ثُمَّ قَدِمْتُ سُرَّ مَنْ رَأی وَ قَدْ عَلِقَ</w:t>
      </w:r>
      <w:r>
        <w:rPr>
          <w:rStyle w:val="FootnoteReference"/>
        </w:rPr>
        <w:footnoteReference w:id="6990"/>
      </w:r>
      <w:r>
        <w:rPr>
          <w:rFonts w:ascii="Amiri" w:hAnsi="Amiri" w:eastAsia="Amiri" w:cs="Amiri"/>
          <w:lang w:bidi="ar-SA"/>
          <w:color w:val="111111"/>
          <w:sz w:val="28"/>
          <w:szCs w:val="28"/>
          <w:rtl/>
        </w:rPr>
        <w:t xml:space="preserve">بِقَلْبِی شَیْءٌ مِنْ</w:t>
      </w:r>
      <w:r>
        <w:rPr>
          <w:rStyle w:val="FootnoteReference"/>
        </w:rPr>
        <w:footnoteReference w:id="6991"/>
      </w:r>
      <w:r>
        <w:rPr>
          <w:rFonts w:ascii="Amiri" w:hAnsi="Amiri" w:eastAsia="Amiri" w:cs="Amiri"/>
          <w:lang w:bidi="ar-SA"/>
          <w:color w:val="111111"/>
          <w:sz w:val="28"/>
          <w:szCs w:val="28"/>
          <w:rtl/>
        </w:rPr>
        <w:t xml:space="preserve">مَقَالَتِهِ ؛ فَإِنِّی لَجَالِسٌ عَلی بَابِ أَحْمَدَ بْنِ الْخَضِیبِ إِذْ أَقْبَلَ أَبُو مُحَمَّدٍ علیه‌السلام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09" w:name="pg20122_243949"/>
    <w:bookmarkEnd w:id="409"/>
    <w:p>
      <w:pPr>
        <w:pStyle w:val="BookText"/>
      </w:pPr>
      <w:r>
        <w:rPr>
          <w:rFonts w:ascii="Amiri" w:hAnsi="Amiri" w:eastAsia="Amiri" w:cs="Amiri"/>
          <w:lang w:bidi="ar-SA"/>
          <w:color w:val="111111"/>
          <w:sz w:val="28"/>
          <w:szCs w:val="28"/>
          <w:rtl/>
        </w:rPr>
        <w:t xml:space="preserve">مِنْ دَارِ الْعَامَّةِ</w:t>
      </w:r>
      <w:r>
        <w:rPr>
          <w:rStyle w:val="FootnoteReference"/>
        </w:rPr>
        <w:footnoteReference w:id="6992"/>
      </w:r>
      <w:r>
        <w:rPr>
          <w:rFonts w:ascii="Amiri" w:hAnsi="Amiri" w:eastAsia="Amiri" w:cs="Amiri"/>
          <w:lang w:bidi="ar-SA"/>
          <w:color w:val="111111"/>
          <w:sz w:val="28"/>
          <w:szCs w:val="28"/>
          <w:rtl/>
        </w:rPr>
        <w:t xml:space="preserve">یَوءُمُّ</w:t>
      </w:r>
      <w:r>
        <w:rPr>
          <w:rStyle w:val="FootnoteReference"/>
        </w:rPr>
        <w:footnoteReference w:id="6993"/>
      </w:r>
      <w:r>
        <w:rPr>
          <w:rFonts w:ascii="Amiri" w:hAnsi="Amiri" w:eastAsia="Amiri" w:cs="Amiri"/>
          <w:lang w:bidi="ar-SA"/>
          <w:color w:val="111111"/>
          <w:sz w:val="28"/>
          <w:szCs w:val="28"/>
          <w:rtl/>
        </w:rPr>
        <w:t xml:space="preserve">الْمَوْکِبَ</w:t>
      </w:r>
      <w:r>
        <w:rPr>
          <w:rStyle w:val="FootnoteReference"/>
        </w:rPr>
        <w:footnoteReference w:id="6994"/>
      </w:r>
      <w:r>
        <w:rPr>
          <w:rFonts w:ascii="Amiri" w:hAnsi="Amiri" w:eastAsia="Amiri" w:cs="Amiri"/>
          <w:lang w:bidi="ar-SA"/>
          <w:color w:val="111111"/>
          <w:sz w:val="28"/>
          <w:szCs w:val="28"/>
          <w:rtl/>
        </w:rPr>
        <w:t xml:space="preserve">، فَنَظَرَ إِلَیَّ ، وَ أَشَارَ بِسَبَّاحَتِهِ</w:t>
      </w:r>
      <w:r>
        <w:rPr>
          <w:rStyle w:val="FootnoteReference"/>
        </w:rPr>
        <w:footnoteReference w:id="6995"/>
      </w:r>
      <w:r>
        <w:rPr>
          <w:rFonts w:ascii="Amiri" w:hAnsi="Amiri" w:eastAsia="Amiri" w:cs="Amiri"/>
          <w:lang w:bidi="ar-SA"/>
          <w:color w:val="111111"/>
          <w:sz w:val="28"/>
          <w:szCs w:val="28"/>
          <w:rtl/>
        </w:rPr>
        <w:t xml:space="preserve">: «أَحَداً أَحَداً فَرْداً</w:t>
      </w:r>
      <w:r>
        <w:rPr>
          <w:rStyle w:val="FootnoteReference"/>
        </w:rPr>
        <w:footnoteReference w:id="6996"/>
      </w:r>
      <w:r>
        <w:rPr>
          <w:rFonts w:ascii="Amiri" w:hAnsi="Amiri" w:eastAsia="Amiri" w:cs="Amiri"/>
          <w:lang w:bidi="ar-SA"/>
          <w:color w:val="111111"/>
          <w:sz w:val="28"/>
          <w:szCs w:val="28"/>
          <w:rtl/>
        </w:rPr>
        <w:t xml:space="preserve">» . فَسَقَطْتُ مَغْشِیّاً عَلَیَّ .</w:t>
      </w:r>
      <w:r>
        <w:rPr>
          <w:rStyle w:val="FootnoteReference"/>
        </w:rPr>
        <w:footnoteReference w:id="6997"/>
      </w:r>
    </w:p>
    <w:p>
      <w:pPr>
        <w:pStyle w:val="BookText"/>
      </w:pPr>
      <w:r>
        <w:rPr>
          <w:rFonts w:ascii="Times New Roman" w:hAnsi="Times New Roman" w:eastAsia="Times New Roman" w:cs="Times New Roman"/>
          <w:lang w:val="en-US" w:bidi="en-US"/>
          <w:color w:val="111111"/>
          <w:sz w:val="28"/>
          <w:szCs w:val="28"/>
          <w:rtl/>
        </w:rPr>
        <w:t xml:space="preserve">512/1</w:t>
      </w:r>
    </w:p>
    <w:p>
      <w:pPr>
        <w:pStyle w:val="Heading4"/>
      </w:pPr>
      <w:bookmarkStart w:id="1177" w:name="_Toc700"/>
      <w:r>
        <w:t>21- الحدیث</w:t>
      </w:r>
      <w:bookmarkEnd w:id="1177"/>
    </w:p>
    <w:p>
      <w:pPr>
        <w:pStyle w:val="BookText"/>
      </w:pPr>
      <w:r>
        <w:rPr>
          <w:rFonts w:ascii="Amiri" w:hAnsi="Amiri" w:eastAsia="Amiri" w:cs="Amiri"/>
          <w:lang w:bidi="ar-SA"/>
          <w:color w:val="111111"/>
          <w:sz w:val="28"/>
          <w:szCs w:val="28"/>
          <w:rtl/>
        </w:rPr>
        <w:t xml:space="preserve">21/1350. إِسْحَاقُ ، عَنْ أَبِی هَاشِمٍ الْجَعْفَرِیِّ ، قَالَ :</w:t>
      </w:r>
    </w:p>
    <w:p>
      <w:pPr>
        <w:pStyle w:val="BookText"/>
      </w:pPr>
      <w:r>
        <w:rPr>
          <w:rFonts w:ascii="Amiri" w:hAnsi="Amiri" w:eastAsia="Amiri" w:cs="Amiri"/>
          <w:lang w:bidi="ar-SA"/>
          <w:color w:val="111111"/>
          <w:sz w:val="28"/>
          <w:szCs w:val="28"/>
          <w:rtl/>
        </w:rPr>
        <w:t xml:space="preserve">دَخَلْتُ عَلی أَبِی مُحَمَّدٍ علیه‌السلام یَوْماً وَ أَنَا أُرِیدُ أَنْ أَسْأَلَهُ مَا أَصُوغُ بِهِ خَاتَماً أَتَبَرَّکُ بِهِ ، فَجَلَسْتُ ، وَ أُنْسِیتُ مَا جِئْتُ لَهُ ، فَلَمَّا وَدَّعْتُهُ</w:t>
      </w:r>
      <w:r>
        <w:rPr>
          <w:rStyle w:val="FootnoteReference"/>
        </w:rPr>
        <w:footnoteReference w:id="6998"/>
      </w:r>
      <w:r>
        <w:rPr>
          <w:rFonts w:ascii="Amiri" w:hAnsi="Amiri" w:eastAsia="Amiri" w:cs="Amiri"/>
          <w:lang w:bidi="ar-SA"/>
          <w:color w:val="111111"/>
          <w:sz w:val="28"/>
          <w:szCs w:val="28"/>
          <w:rtl/>
        </w:rPr>
        <w:t xml:space="preserve">وَ نَهَضْتُ رَمی إِلَیَّ بِالْخَاتَمِ ، فَقَالَ : «أَرَدْتَ فِضَّةً</w:t>
      </w:r>
      <w:r>
        <w:rPr>
          <w:rStyle w:val="FootnoteReference"/>
        </w:rPr>
        <w:footnoteReference w:id="6999"/>
      </w:r>
      <w:r>
        <w:rPr>
          <w:rFonts w:ascii="Amiri" w:hAnsi="Amiri" w:eastAsia="Amiri" w:cs="Amiri"/>
          <w:lang w:bidi="ar-SA"/>
          <w:color w:val="111111"/>
          <w:sz w:val="28"/>
          <w:szCs w:val="28"/>
          <w:rtl/>
        </w:rPr>
        <w:t xml:space="preserve">، فَأَعْطَیْنَاکَ خَاتَماً ، رَبِحْتَ</w:t>
      </w:r>
      <w:r>
        <w:rPr>
          <w:rStyle w:val="FootnoteReference"/>
        </w:rPr>
        <w:footnoteReference w:id="7000"/>
      </w:r>
      <w:r>
        <w:rPr>
          <w:rFonts w:ascii="Amiri" w:hAnsi="Amiri" w:eastAsia="Amiri" w:cs="Amiri"/>
          <w:lang w:bidi="ar-SA"/>
          <w:color w:val="111111"/>
          <w:sz w:val="28"/>
          <w:szCs w:val="28"/>
          <w:rtl/>
        </w:rPr>
        <w:t xml:space="preserve">الْفَصَّ وَ الْکِرَاءَ ، هَنَأَکَ</w:t>
      </w:r>
      <w:r>
        <w:rPr>
          <w:rStyle w:val="FootnoteReference"/>
        </w:rPr>
        <w:footnoteReference w:id="7001"/>
      </w:r>
      <w:r>
        <w:rPr>
          <w:rFonts w:ascii="Amiri" w:hAnsi="Amiri" w:eastAsia="Amiri" w:cs="Amiri"/>
          <w:lang w:bidi="ar-SA"/>
          <w:color w:val="111111"/>
          <w:sz w:val="28"/>
          <w:szCs w:val="28"/>
          <w:rtl/>
        </w:rPr>
        <w:t xml:space="preserve">اللّهُ یَا أَبَا هَاشِمٍ».</w:t>
      </w:r>
    </w:p>
    <w:p>
      <w:pPr>
        <w:pStyle w:val="BookText"/>
      </w:pPr>
      <w:r>
        <w:rPr>
          <w:rFonts w:ascii="Amiri" w:hAnsi="Amiri" w:eastAsia="Amiri" w:cs="Amiri"/>
          <w:lang w:bidi="ar-SA"/>
          <w:color w:val="111111"/>
          <w:sz w:val="28"/>
          <w:szCs w:val="28"/>
          <w:rtl/>
        </w:rPr>
        <w:t xml:space="preserve">فَقُلْتُ : یَا سَیِّدِی ، أَشْهَدُ أَنَّکَ وَلِیُّ اللّهِ وَ إِمَامِیَ الَّذِی أَدِینُ اللّهَ بِطَاعَتِهِ ، فَقَالَ : «غَفَرَ اللّهُ لَکَ یَا أَبَا هَاشِمٍ» .</w:t>
      </w:r>
      <w:r>
        <w:rPr>
          <w:rStyle w:val="FootnoteReference"/>
        </w:rPr>
        <w:footnoteReference w:id="7002"/>
      </w:r>
    </w:p>
    <w:p>
      <w:pPr>
        <w:pStyle w:val="Heading4"/>
      </w:pPr>
      <w:bookmarkStart w:id="1178" w:name="_Toc701"/>
      <w:r>
        <w:t>22- الحدیث</w:t>
      </w:r>
      <w:bookmarkEnd w:id="1178"/>
    </w:p>
    <w:p>
      <w:pPr>
        <w:pStyle w:val="BookText"/>
      </w:pPr>
      <w:r>
        <w:rPr>
          <w:rFonts w:ascii="Amiri" w:hAnsi="Amiri" w:eastAsia="Amiri" w:cs="Amiri"/>
          <w:lang w:bidi="ar-SA"/>
          <w:color w:val="111111"/>
          <w:sz w:val="28"/>
          <w:szCs w:val="28"/>
          <w:rtl/>
        </w:rPr>
        <w:t xml:space="preserve">22/1351. إِسْحَاقُ قَالَ : حَدَّثَنِی مُحَمَّدُ بْنُ الْقَاسِمِ أَبُو الْعَیْنَاءِ الْهَاشِمِیُّ مَوْلی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10" w:name="pg20122_243950"/>
    <w:bookmarkEnd w:id="410"/>
    <w:p>
      <w:pPr>
        <w:pStyle w:val="BookText"/>
      </w:pPr>
      <w:r>
        <w:rPr>
          <w:rFonts w:ascii="Amiri" w:hAnsi="Amiri" w:eastAsia="Amiri" w:cs="Amiri"/>
          <w:lang w:bidi="ar-SA"/>
          <w:color w:val="111111"/>
          <w:sz w:val="28"/>
          <w:szCs w:val="28"/>
          <w:rtl/>
        </w:rPr>
        <w:t xml:space="preserve">عَبْدِ الصَّمَدِ بْنِ عَلِیٍّ عَتَاقَةً</w:t>
      </w:r>
      <w:r>
        <w:rPr>
          <w:rStyle w:val="FootnoteReference"/>
        </w:rPr>
        <w:footnoteReference w:id="7003"/>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کُنْتُ أَدْخُلُ عَلی أَبِی مُحَمَّدٍ علیه‌السلام ، فَأَعْطَشُ وَ أَنَا عِنْدَهُ ، فَأُجِلُّهُ أَنْ أَدْعُوَ بِالْمَاءِ ، فَیَقُولُ : «یَا غُـلاَمُ ، اسْقِهِ» وَ رُبَّمَا حَدَّثْتُ نَفْسِی بِالنُّهُوضِ ، فَأُفَکِّرُ فِی ذلِکَ</w:t>
      </w:r>
      <w:r>
        <w:rPr>
          <w:rStyle w:val="FootnoteReference"/>
        </w:rPr>
        <w:footnoteReference w:id="7004"/>
      </w:r>
      <w:r>
        <w:rPr>
          <w:rFonts w:ascii="Amiri" w:hAnsi="Amiri" w:eastAsia="Amiri" w:cs="Amiri"/>
          <w:lang w:bidi="ar-SA"/>
          <w:color w:val="111111"/>
          <w:sz w:val="28"/>
          <w:szCs w:val="28"/>
          <w:rtl/>
        </w:rPr>
        <w:t xml:space="preserve">، فَیَقُولُ : «یَا غُـلاَمُ ، دَابَّتَهُ» .</w:t>
      </w:r>
      <w:r>
        <w:rPr>
          <w:rStyle w:val="FootnoteReference"/>
        </w:rPr>
        <w:footnoteReference w:id="7005"/>
      </w:r>
    </w:p>
    <w:p>
      <w:pPr>
        <w:pStyle w:val="Heading4"/>
      </w:pPr>
      <w:bookmarkStart w:id="1179" w:name="_Toc702"/>
      <w:r>
        <w:t>23- الحدیث</w:t>
      </w:r>
      <w:bookmarkEnd w:id="1179"/>
    </w:p>
    <w:p>
      <w:pPr>
        <w:pStyle w:val="BookText"/>
      </w:pPr>
      <w:r>
        <w:rPr>
          <w:rFonts w:ascii="Amiri" w:hAnsi="Amiri" w:eastAsia="Amiri" w:cs="Amiri"/>
          <w:lang w:bidi="ar-SA"/>
          <w:color w:val="111111"/>
          <w:sz w:val="28"/>
          <w:szCs w:val="28"/>
          <w:rtl/>
        </w:rPr>
        <w:t xml:space="preserve">23/1352. عَلِیُّ بْنُ مُحَمَّدٍ ، عَنْ مُحَمَّدِ بْنِ إِسْمَاعِیلَ بْنِ إِبْرَاهِیمَ بْنِ مُوسَی بْنِ جَعْفَرِ بْنِ مُحَمَّدٍ ، عَنْ عَلِیِّ بْنِ عَبْدِ الْغَفَّارِ</w:t>
      </w:r>
      <w:r>
        <w:rPr>
          <w:rStyle w:val="FootnoteReference"/>
        </w:rPr>
        <w:footnoteReference w:id="700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دَخَلَ الْعَبَّاسِیُّونَ عَلی صَالِحِ بْنِ وَصِیفٍ ، وَ دَخَلَ صَالِحُ بْنُ عَلِیٍّ وَ غَیْرُهُ ـ مِنَ الْمُنْحَرِفِینَ</w:t>
      </w:r>
      <w:r>
        <w:rPr>
          <w:rStyle w:val="FootnoteReference"/>
        </w:rPr>
        <w:footnoteReference w:id="7007"/>
      </w:r>
      <w:r>
        <w:rPr>
          <w:rFonts w:ascii="Amiri" w:hAnsi="Amiri" w:eastAsia="Amiri" w:cs="Amiri"/>
          <w:lang w:bidi="ar-SA"/>
          <w:color w:val="111111"/>
          <w:sz w:val="28"/>
          <w:szCs w:val="28"/>
          <w:rtl/>
        </w:rPr>
        <w:t xml:space="preserve">عَنْ هذِهِ النَّاحِیَةِ ـ عَلی صَالِحِ بْنِ وَصِیفٍ</w:t>
      </w:r>
      <w:r>
        <w:rPr>
          <w:rStyle w:val="FootnoteReference"/>
        </w:rPr>
        <w:footnoteReference w:id="7008"/>
      </w:r>
      <w:r>
        <w:rPr>
          <w:rFonts w:ascii="Amiri" w:hAnsi="Amiri" w:eastAsia="Amiri" w:cs="Amiri"/>
          <w:lang w:bidi="ar-SA"/>
          <w:color w:val="111111"/>
          <w:sz w:val="28"/>
          <w:szCs w:val="28"/>
          <w:rtl/>
        </w:rPr>
        <w:t xml:space="preserve">عِنْدَ مَا حَبَسَ أَبَا مُحَمَّدٍ علیه‌السلام </w:t>
      </w:r>
      <w:r>
        <w:rPr>
          <w:rStyle w:val="FootnoteReference"/>
        </w:rPr>
        <w:footnoteReference w:id="7009"/>
      </w:r>
      <w:r>
        <w:rPr>
          <w:rFonts w:ascii="Amiri" w:hAnsi="Amiri" w:eastAsia="Amiri" w:cs="Amiri"/>
          <w:lang w:bidi="ar-SA"/>
          <w:color w:val="111111"/>
          <w:sz w:val="28"/>
          <w:szCs w:val="28"/>
          <w:rtl/>
        </w:rPr>
        <w:t xml:space="preserve">، فَقَالَ لَهُمْ صَالِحٌ : وَ</w:t>
      </w:r>
      <w:r>
        <w:rPr>
          <w:rStyle w:val="FootnoteReference"/>
        </w:rPr>
        <w:footnoteReference w:id="7010"/>
      </w:r>
      <w:r>
        <w:rPr>
          <w:rFonts w:ascii="Amiri" w:hAnsi="Amiri" w:eastAsia="Amiri" w:cs="Amiri"/>
          <w:lang w:bidi="ar-SA"/>
          <w:color w:val="111111"/>
          <w:sz w:val="28"/>
          <w:szCs w:val="28"/>
          <w:rtl/>
        </w:rPr>
        <w:t xml:space="preserve">مَا أَصْنَعُ</w:t>
      </w:r>
      <w:r>
        <w:rPr>
          <w:rStyle w:val="FootnoteReference"/>
        </w:rPr>
        <w:footnoteReference w:id="7011"/>
      </w:r>
      <w:r>
        <w:rPr>
          <w:rFonts w:ascii="Amiri" w:hAnsi="Amiri" w:eastAsia="Amiri" w:cs="Amiri"/>
          <w:lang w:bidi="ar-SA"/>
          <w:color w:val="111111"/>
          <w:sz w:val="28"/>
          <w:szCs w:val="28"/>
          <w:rtl/>
        </w:rPr>
        <w:t xml:space="preserve">قَدْ وَکَّلْتُ بِهِ رَجُلَیْنِ مِنْ</w:t>
      </w:r>
      <w:r>
        <w:rPr>
          <w:rStyle w:val="FootnoteReference"/>
        </w:rPr>
        <w:footnoteReference w:id="7012"/>
      </w:r>
      <w:r>
        <w:rPr>
          <w:rFonts w:ascii="Amiri" w:hAnsi="Amiri" w:eastAsia="Amiri" w:cs="Amiri"/>
          <w:lang w:bidi="ar-SA"/>
          <w:color w:val="111111"/>
          <w:sz w:val="28"/>
          <w:szCs w:val="28"/>
          <w:rtl/>
        </w:rPr>
        <w:t xml:space="preserve">أَشَرِّ</w:t>
      </w:r>
      <w:r>
        <w:rPr>
          <w:rStyle w:val="FootnoteReference"/>
        </w:rPr>
        <w:footnoteReference w:id="7013"/>
      </w:r>
      <w:r>
        <w:rPr>
          <w:rFonts w:ascii="Amiri" w:hAnsi="Amiri" w:eastAsia="Amiri" w:cs="Amiri"/>
          <w:lang w:bidi="ar-SA"/>
          <w:color w:val="111111"/>
          <w:sz w:val="28"/>
          <w:szCs w:val="28"/>
          <w:rtl/>
        </w:rPr>
        <w:t xml:space="preserve">مَنْ قَدَرْتُ عَلَیْهِ ، فَقَدْ صَارَا مِنَ الْعِبَادَةِ وَ الصَّـلاَةِ وَ الصِّیَامِ إِلی أَمْرٍ عَظِیمٍ ، فَقُلْتُ لَهُمَا مَا</w:t>
      </w:r>
      <w:r>
        <w:rPr>
          <w:rStyle w:val="FootnoteReference"/>
        </w:rPr>
        <w:footnoteReference w:id="7014"/>
      </w:r>
      <w:r>
        <w:rPr>
          <w:rFonts w:ascii="Amiri" w:hAnsi="Amiri" w:eastAsia="Amiri" w:cs="Amiri"/>
          <w:lang w:bidi="ar-SA"/>
          <w:color w:val="111111"/>
          <w:sz w:val="28"/>
          <w:szCs w:val="28"/>
          <w:rtl/>
        </w:rPr>
        <w:t xml:space="preserve">فِیهِ ، فَقَالاَ : مَا تَقُولُ</w:t>
      </w:r>
      <w:r>
        <w:rPr>
          <w:rStyle w:val="FootnoteReference"/>
        </w:rPr>
        <w:footnoteReference w:id="7015"/>
      </w:r>
      <w:r>
        <w:rPr>
          <w:rFonts w:ascii="Amiri" w:hAnsi="Amiri" w:eastAsia="Amiri" w:cs="Amiri"/>
          <w:lang w:bidi="ar-SA"/>
          <w:color w:val="111111"/>
          <w:sz w:val="28"/>
          <w:szCs w:val="28"/>
          <w:rtl/>
        </w:rPr>
        <w:t xml:space="preserve">فِی رَجُلٍ یَصُومُ النَّهَارَ ، وَ یَقُومُ اللَّیْلَ کُلَّهُ ، لاَ یَتَکَلَّمُ وَ لاَ یَتَشَاغَلُ ، وَ إِذَا نَظَرْنَا إِلَیْهِ</w:t>
      </w:r>
      <w:r>
        <w:rPr>
          <w:rStyle w:val="FootnoteReference"/>
        </w:rPr>
        <w:footnoteReference w:id="7016"/>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11" w:name="pg20122_243951"/>
    <w:bookmarkEnd w:id="411"/>
    <w:p>
      <w:pPr>
        <w:pStyle w:val="BookText"/>
      </w:pPr>
      <w:r>
        <w:rPr>
          <w:rFonts w:ascii="Amiri" w:hAnsi="Amiri" w:eastAsia="Amiri" w:cs="Amiri"/>
          <w:lang w:bidi="ar-SA"/>
          <w:color w:val="111111"/>
          <w:sz w:val="28"/>
          <w:szCs w:val="28"/>
          <w:rtl/>
        </w:rPr>
        <w:t xml:space="preserve">ارْتَعَدَتْ</w:t>
      </w:r>
      <w:r>
        <w:rPr>
          <w:rStyle w:val="FootnoteReference"/>
        </w:rPr>
        <w:footnoteReference w:id="7017"/>
      </w:r>
      <w:r>
        <w:rPr>
          <w:rFonts w:ascii="Amiri" w:hAnsi="Amiri" w:eastAsia="Amiri" w:cs="Amiri"/>
          <w:lang w:bidi="ar-SA"/>
          <w:color w:val="111111"/>
          <w:sz w:val="28"/>
          <w:szCs w:val="28"/>
          <w:rtl/>
        </w:rPr>
        <w:t xml:space="preserve">فَرَائِصُنَا</w:t>
      </w:r>
      <w:r>
        <w:rPr>
          <w:rStyle w:val="FootnoteReference"/>
        </w:rPr>
        <w:footnoteReference w:id="7018"/>
      </w:r>
      <w:r>
        <w:rPr>
          <w:rFonts w:ascii="Amiri" w:hAnsi="Amiri" w:eastAsia="Amiri" w:cs="Amiri"/>
          <w:lang w:bidi="ar-SA"/>
          <w:color w:val="111111"/>
          <w:sz w:val="28"/>
          <w:szCs w:val="28"/>
          <w:rtl/>
        </w:rPr>
        <w:t xml:space="preserve">، وَ یُدَاخِلُنَا</w:t>
      </w:r>
      <w:r>
        <w:rPr>
          <w:rStyle w:val="FootnoteReference"/>
        </w:rPr>
        <w:footnoteReference w:id="7019"/>
      </w:r>
      <w:r>
        <w:rPr>
          <w:rFonts w:ascii="Amiri" w:hAnsi="Amiri" w:eastAsia="Amiri" w:cs="Amiri"/>
          <w:lang w:bidi="ar-SA"/>
          <w:color w:val="111111"/>
          <w:sz w:val="28"/>
          <w:szCs w:val="28"/>
          <w:rtl/>
        </w:rPr>
        <w:t xml:space="preserve">مَا لاَ نَمْلِکُهُ مِنْ أَنْفُسِنَا ؟ فَلَمَّا سَمِعُوا ذلِکَ</w:t>
      </w:r>
      <w:r>
        <w:rPr>
          <w:rStyle w:val="FootnoteReference"/>
        </w:rPr>
        <w:footnoteReference w:id="7020"/>
      </w:r>
      <w:r>
        <w:rPr>
          <w:rFonts w:ascii="Amiri" w:hAnsi="Amiri" w:eastAsia="Amiri" w:cs="Amiri"/>
          <w:lang w:bidi="ar-SA"/>
          <w:color w:val="111111"/>
          <w:sz w:val="28"/>
          <w:szCs w:val="28"/>
          <w:rtl/>
        </w:rPr>
        <w:t xml:space="preserve">انْصَرَفُوا خَائِبِینَ</w:t>
      </w:r>
      <w:r>
        <w:rPr>
          <w:rStyle w:val="FootnoteReference"/>
        </w:rPr>
        <w:footnoteReference w:id="7021"/>
      </w:r>
      <w:r>
        <w:rPr>
          <w:rFonts w:ascii="Times New Roman" w:hAnsi="Times New Roman" w:eastAsia="Times New Roman" w:cs="Times New Roman"/>
          <w:lang w:val="en-US" w:bidi="en-US"/>
          <w:color w:val="111111"/>
          <w:sz w:val="28"/>
          <w:szCs w:val="28"/>
          <w:rtl/>
        </w:rPr>
        <w:t xml:space="preserve">.</w:t>
      </w:r>
      <w:r>
        <w:rPr>
          <w:rStyle w:val="FootnoteReference"/>
        </w:rPr>
        <w:footnoteReference w:id="7022"/>
      </w:r>
    </w:p>
    <w:p>
      <w:pPr>
        <w:pStyle w:val="Heading4"/>
      </w:pPr>
      <w:bookmarkStart w:id="1180" w:name="_Toc703"/>
      <w:r>
        <w:t>24- الحدیث</w:t>
      </w:r>
      <w:bookmarkEnd w:id="1180"/>
    </w:p>
    <w:p>
      <w:pPr>
        <w:pStyle w:val="BookText"/>
      </w:pPr>
      <w:r>
        <w:rPr>
          <w:rFonts w:ascii="Amiri" w:hAnsi="Amiri" w:eastAsia="Amiri" w:cs="Amiri"/>
          <w:lang w:bidi="ar-SA"/>
          <w:color w:val="111111"/>
          <w:sz w:val="28"/>
          <w:szCs w:val="28"/>
          <w:rtl/>
        </w:rPr>
        <w:t xml:space="preserve">24/1353. عَلِیُّ بْنُ مُحَمَّدٍ ، عَنِ الْحَسَنِ بْنِ الْحُسَیْنِ ، قَالَ : حَدَّثَنِی مُحَمَّدُ بْنُ الْحَسَنِ الْمَکْفُوفُ ، قَالَ : حَدَّثَنِی بَعْضُ أَصْحَابِنَا ، عَنْ بَعْضِ فَصَّادِی</w:t>
      </w:r>
      <w:r>
        <w:rPr>
          <w:rStyle w:val="FootnoteReference"/>
        </w:rPr>
        <w:footnoteReference w:id="7023"/>
      </w:r>
      <w:r>
        <w:rPr>
          <w:rFonts w:ascii="Amiri" w:hAnsi="Amiri" w:eastAsia="Amiri" w:cs="Amiri"/>
          <w:lang w:bidi="ar-SA"/>
          <w:color w:val="111111"/>
          <w:sz w:val="28"/>
          <w:szCs w:val="28"/>
          <w:rtl/>
        </w:rPr>
        <w:t xml:space="preserve">الْعَسْکَرِ</w:t>
      </w:r>
      <w:r>
        <w:rPr>
          <w:rStyle w:val="FootnoteReference"/>
        </w:rPr>
        <w:footnoteReference w:id="7024"/>
      </w:r>
      <w:r>
        <w:rPr>
          <w:rFonts w:ascii="Amiri" w:hAnsi="Amiri" w:eastAsia="Amiri" w:cs="Amiri"/>
          <w:lang w:bidi="ar-SA"/>
          <w:color w:val="111111"/>
          <w:sz w:val="28"/>
          <w:szCs w:val="28"/>
          <w:rtl/>
        </w:rPr>
        <w:t xml:space="preserve">مِنَ النَّصَاری :</w:t>
      </w:r>
    </w:p>
    <w:p>
      <w:pPr>
        <w:pStyle w:val="BookText"/>
      </w:pPr>
      <w:r>
        <w:rPr>
          <w:rFonts w:ascii="Amiri" w:hAnsi="Amiri" w:eastAsia="Amiri" w:cs="Amiri"/>
          <w:lang w:bidi="ar-SA"/>
          <w:color w:val="111111"/>
          <w:sz w:val="28"/>
          <w:szCs w:val="28"/>
          <w:rtl/>
        </w:rPr>
        <w:t xml:space="preserve">أَنَّ أَبَا مُحَمَّدٍ علیه‌السلام بَعَثَ إِلَیْهِ</w:t>
      </w:r>
      <w:r>
        <w:rPr>
          <w:rStyle w:val="FootnoteReference"/>
        </w:rPr>
        <w:footnoteReference w:id="7025"/>
      </w:r>
      <w:r>
        <w:rPr>
          <w:rFonts w:ascii="Amiri" w:hAnsi="Amiri" w:eastAsia="Amiri" w:cs="Amiri"/>
          <w:lang w:bidi="ar-SA"/>
          <w:color w:val="111111"/>
          <w:sz w:val="28"/>
          <w:szCs w:val="28"/>
          <w:rtl/>
        </w:rPr>
        <w:t xml:space="preserve">یَوْماً فِی وَقْتِ صَـلاَةِ الظُّهْرِ ، فَقَالَ</w:t>
      </w:r>
      <w:r>
        <w:rPr>
          <w:rStyle w:val="FootnoteReference"/>
        </w:rPr>
        <w:footnoteReference w:id="7026"/>
      </w:r>
      <w:r>
        <w:rPr>
          <w:rFonts w:ascii="Amiri" w:hAnsi="Amiri" w:eastAsia="Amiri" w:cs="Amiri"/>
          <w:lang w:bidi="ar-SA"/>
          <w:color w:val="111111"/>
          <w:sz w:val="28"/>
          <w:szCs w:val="28"/>
          <w:rtl/>
        </w:rPr>
        <w:t xml:space="preserve">لِیَ : «افْصِدْ هذَا الْعِرْقَ» قَالَ : وَ نَاوَلَنِی عِرْقاً لَمْ أَفْهَمْهُ مِنَ الْعُرُوقِ الَّتِی تُفْصَدُ</w:t>
      </w:r>
      <w:r>
        <w:rPr>
          <w:rStyle w:val="FootnoteReference"/>
        </w:rPr>
        <w:footnoteReference w:id="7027"/>
      </w:r>
      <w:r>
        <w:rPr>
          <w:rFonts w:ascii="Amiri" w:hAnsi="Amiri" w:eastAsia="Amiri" w:cs="Amiri"/>
          <w:lang w:bidi="ar-SA"/>
          <w:color w:val="111111"/>
          <w:sz w:val="28"/>
          <w:szCs w:val="28"/>
          <w:rtl/>
        </w:rPr>
        <w:t xml:space="preserve">، فَقُلْتُ فِی نَفْسِی : مَا رَأَیْتُ أَمْراً أَعْجَبَ مِنْ هذَا ، یَأْمُرُنِی</w:t>
      </w:r>
      <w:r>
        <w:rPr>
          <w:rStyle w:val="FootnoteReference"/>
        </w:rPr>
        <w:footnoteReference w:id="7028"/>
      </w:r>
      <w:r>
        <w:rPr>
          <w:rFonts w:ascii="Amiri" w:hAnsi="Amiri" w:eastAsia="Amiri" w:cs="Amiri"/>
          <w:lang w:bidi="ar-SA"/>
          <w:color w:val="111111"/>
          <w:sz w:val="28"/>
          <w:szCs w:val="28"/>
          <w:rtl/>
        </w:rPr>
        <w:t xml:space="preserve">أَنْ أَفْصِدَ فِی وَقْتِ الظُّهْرِ وَ لَیْسَ بِوَقْتِ فَصْدٍ ، وَ الثَّانِیَةُ عِرْقٌ لاَ أَفْهَمُهُ ، ثُمَّ قَالَ لِیَ</w:t>
      </w:r>
      <w:r>
        <w:rPr>
          <w:rStyle w:val="FootnoteReference"/>
        </w:rPr>
        <w:footnoteReference w:id="7029"/>
      </w:r>
      <w:r>
        <w:rPr>
          <w:rFonts w:ascii="Amiri" w:hAnsi="Amiri" w:eastAsia="Amiri" w:cs="Amiri"/>
          <w:lang w:bidi="ar-SA"/>
          <w:color w:val="111111"/>
          <w:sz w:val="28"/>
          <w:szCs w:val="28"/>
          <w:rtl/>
        </w:rPr>
        <w:t xml:space="preserve">: «انْتَظِرْ ، وَ کُنْ فِی الدَّارِ».</w:t>
      </w:r>
    </w:p>
    <w:p>
      <w:pPr>
        <w:pStyle w:val="BookText"/>
      </w:pPr>
      <w:r>
        <w:rPr>
          <w:rFonts w:ascii="Amiri" w:hAnsi="Amiri" w:eastAsia="Amiri" w:cs="Amiri"/>
          <w:lang w:bidi="ar-SA"/>
          <w:color w:val="111111"/>
          <w:sz w:val="28"/>
          <w:szCs w:val="28"/>
          <w:rtl/>
        </w:rPr>
        <w:t xml:space="preserve">فَلَمَّا أَمْسی دَعَانِی وَ قَالَ لِی</w:t>
      </w:r>
      <w:r>
        <w:rPr>
          <w:rStyle w:val="FootnoteReference"/>
        </w:rPr>
        <w:footnoteReference w:id="7030"/>
      </w:r>
      <w:r>
        <w:rPr>
          <w:rFonts w:ascii="Amiri" w:hAnsi="Amiri" w:eastAsia="Amiri" w:cs="Amiri"/>
          <w:lang w:bidi="ar-SA"/>
          <w:color w:val="111111"/>
          <w:sz w:val="28"/>
          <w:szCs w:val="28"/>
          <w:rtl/>
        </w:rPr>
        <w:t xml:space="preserve">: «سَرِّحِ الدَّمَ</w:t>
      </w:r>
      <w:r>
        <w:rPr>
          <w:rStyle w:val="FootnoteReference"/>
        </w:rPr>
        <w:footnoteReference w:id="7031"/>
      </w:r>
      <w:r>
        <w:rPr>
          <w:rFonts w:ascii="Amiri" w:hAnsi="Amiri" w:eastAsia="Amiri" w:cs="Amiri"/>
          <w:lang w:bidi="ar-SA"/>
          <w:color w:val="111111"/>
          <w:sz w:val="28"/>
          <w:szCs w:val="28"/>
          <w:rtl/>
        </w:rPr>
        <w:t xml:space="preserve">» فَسَرَّحْتُ</w:t>
      </w:r>
      <w:r>
        <w:rPr>
          <w:rStyle w:val="FootnoteReference"/>
        </w:rPr>
        <w:footnoteReference w:id="7032"/>
      </w:r>
      <w:r>
        <w:rPr>
          <w:rFonts w:ascii="Amiri" w:hAnsi="Amiri" w:eastAsia="Amiri" w:cs="Amiri"/>
          <w:lang w:bidi="ar-SA"/>
          <w:color w:val="111111"/>
          <w:sz w:val="28"/>
          <w:szCs w:val="28"/>
          <w:rtl/>
        </w:rPr>
        <w:t xml:space="preserve">، ثُمَّ قَالَ لِی</w:t>
      </w:r>
      <w:r>
        <w:rPr>
          <w:rStyle w:val="FootnoteReference"/>
        </w:rPr>
        <w:footnoteReference w:id="7033"/>
      </w:r>
      <w:r>
        <w:rPr>
          <w:rFonts w:ascii="Amiri" w:hAnsi="Amiri" w:eastAsia="Amiri" w:cs="Amiri"/>
          <w:lang w:bidi="ar-SA"/>
          <w:color w:val="111111"/>
          <w:sz w:val="28"/>
          <w:szCs w:val="28"/>
          <w:rtl/>
        </w:rPr>
        <w:t xml:space="preserve">: «أَمْسِکْ» فَأَمْسَکْتُ ، ثُمَّ قَالَ لِی : «کُنْ فِی الدَّارِ».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12" w:name="pg20122_243952"/>
    <w:bookmarkEnd w:id="412"/>
    <w:p>
      <w:pPr>
        <w:pStyle w:val="BookText"/>
      </w:pPr>
      <w:r>
        <w:rPr>
          <w:rFonts w:ascii="Times New Roman" w:hAnsi="Times New Roman" w:eastAsia="Times New Roman" w:cs="Times New Roman"/>
          <w:lang w:val="en-US" w:bidi="en-US"/>
          <w:color w:val="111111"/>
          <w:sz w:val="28"/>
          <w:szCs w:val="28"/>
          <w:rtl/>
        </w:rPr>
        <w:t xml:space="preserve">513/1</w:t>
      </w:r>
    </w:p>
    <w:p>
      <w:pPr>
        <w:pStyle w:val="BookText"/>
      </w:pPr>
      <w:r>
        <w:rPr>
          <w:rFonts w:ascii="Amiri" w:hAnsi="Amiri" w:eastAsia="Amiri" w:cs="Amiri"/>
          <w:lang w:bidi="ar-SA"/>
          <w:color w:val="111111"/>
          <w:sz w:val="28"/>
          <w:szCs w:val="28"/>
          <w:rtl/>
        </w:rPr>
        <w:t xml:space="preserve">فَلَمَّا کَانَ نِصْفُ اللَّیْلِ ، أَرْسَلَ إِلَیَّ ، وَ قَالَ</w:t>
      </w:r>
      <w:r>
        <w:rPr>
          <w:rStyle w:val="FootnoteReference"/>
        </w:rPr>
        <w:footnoteReference w:id="7034"/>
      </w:r>
      <w:r>
        <w:rPr>
          <w:rFonts w:ascii="Amiri" w:hAnsi="Amiri" w:eastAsia="Amiri" w:cs="Amiri"/>
          <w:lang w:bidi="ar-SA"/>
          <w:color w:val="111111"/>
          <w:sz w:val="28"/>
          <w:szCs w:val="28"/>
          <w:rtl/>
        </w:rPr>
        <w:t xml:space="preserve">لِی : «سَرِّحِ الدَّمَ».</w:t>
      </w:r>
    </w:p>
    <w:p>
      <w:pPr>
        <w:pStyle w:val="BookText"/>
      </w:pPr>
      <w:r>
        <w:rPr>
          <w:rFonts w:ascii="Amiri" w:hAnsi="Amiri" w:eastAsia="Amiri" w:cs="Amiri"/>
          <w:lang w:bidi="ar-SA"/>
          <w:color w:val="111111"/>
          <w:sz w:val="28"/>
          <w:szCs w:val="28"/>
          <w:rtl/>
        </w:rPr>
        <w:t xml:space="preserve">قَالَ : فَتَعَجَّبْتُ أَکْثَرَ مِنْ عَجَبِیَ الاْءَوَّلِ ، وَ کَرِهْتُ أَنْ أَسْأَلَهُ ، قَالَ</w:t>
      </w:r>
      <w:r>
        <w:rPr>
          <w:rStyle w:val="FootnoteReference"/>
        </w:rPr>
        <w:footnoteReference w:id="7035"/>
      </w:r>
      <w:r>
        <w:rPr>
          <w:rFonts w:ascii="Amiri" w:hAnsi="Amiri" w:eastAsia="Amiri" w:cs="Amiri"/>
          <w:lang w:bidi="ar-SA"/>
          <w:color w:val="111111"/>
          <w:sz w:val="28"/>
          <w:szCs w:val="28"/>
          <w:rtl/>
        </w:rPr>
        <w:t xml:space="preserve">: فَسَرَّحْتُ ، فَخَرَجَ دَمٌ أَبْیَضُ کَأَنَّهُ الْمِلْحُ</w:t>
      </w:r>
      <w:r>
        <w:rPr>
          <w:rStyle w:val="FootnoteReference"/>
        </w:rPr>
        <w:footnoteReference w:id="7036"/>
      </w:r>
      <w:r>
        <w:rPr>
          <w:rFonts w:ascii="Amiri" w:hAnsi="Amiri" w:eastAsia="Amiri" w:cs="Amiri"/>
          <w:lang w:bidi="ar-SA"/>
          <w:color w:val="111111"/>
          <w:sz w:val="28"/>
          <w:szCs w:val="28"/>
          <w:rtl/>
        </w:rPr>
        <w:t xml:space="preserve">، قَالَ : ثُمَّ قَالَ لِیَ : «احْبِسْ» . قَالَ : فَحَبَسْتُ ، قَالَ</w:t>
      </w:r>
      <w:r>
        <w:rPr>
          <w:rStyle w:val="FootnoteReference"/>
        </w:rPr>
        <w:footnoteReference w:id="7037"/>
      </w:r>
      <w:r>
        <w:rPr>
          <w:rFonts w:ascii="Amiri" w:hAnsi="Amiri" w:eastAsia="Amiri" w:cs="Amiri"/>
          <w:lang w:bidi="ar-SA"/>
          <w:color w:val="111111"/>
          <w:sz w:val="28"/>
          <w:szCs w:val="28"/>
          <w:rtl/>
        </w:rPr>
        <w:t xml:space="preserve">: ثُمَّ قَالَ</w:t>
      </w:r>
      <w:r>
        <w:rPr>
          <w:rStyle w:val="FootnoteReference"/>
        </w:rPr>
        <w:footnoteReference w:id="7038"/>
      </w:r>
      <w:r>
        <w:rPr>
          <w:rFonts w:ascii="Amiri" w:hAnsi="Amiri" w:eastAsia="Amiri" w:cs="Amiri"/>
          <w:lang w:bidi="ar-SA"/>
          <w:color w:val="111111"/>
          <w:sz w:val="28"/>
          <w:szCs w:val="28"/>
          <w:rtl/>
        </w:rPr>
        <w:t xml:space="preserve">: «کُنْ فِی الدَّارِ».</w:t>
      </w:r>
    </w:p>
    <w:p>
      <w:pPr>
        <w:pStyle w:val="BookText"/>
      </w:pPr>
      <w:r>
        <w:rPr>
          <w:rFonts w:ascii="Amiri" w:hAnsi="Amiri" w:eastAsia="Amiri" w:cs="Amiri"/>
          <w:lang w:bidi="ar-SA"/>
          <w:color w:val="111111"/>
          <w:sz w:val="28"/>
          <w:szCs w:val="28"/>
          <w:rtl/>
        </w:rPr>
        <w:t xml:space="preserve">فَلَمَّا أَصْبَحْتُ أَمَرَ قَهْرَمَانَهُ</w:t>
      </w:r>
      <w:r>
        <w:rPr>
          <w:rStyle w:val="FootnoteReference"/>
        </w:rPr>
        <w:footnoteReference w:id="7039"/>
      </w:r>
      <w:r>
        <w:rPr>
          <w:rFonts w:ascii="Amiri" w:hAnsi="Amiri" w:eastAsia="Amiri" w:cs="Amiri"/>
          <w:lang w:bidi="ar-SA"/>
          <w:color w:val="111111"/>
          <w:sz w:val="28"/>
          <w:szCs w:val="28"/>
          <w:rtl/>
        </w:rPr>
        <w:t xml:space="preserve">أَنْ یُعْطِیَنِی ثَـلاَثَةَ دَنَانِیرَ ، فَأَخَذْتُهَا ، وَ خَرَجْتُ</w:t>
      </w:r>
      <w:r>
        <w:rPr>
          <w:rStyle w:val="FootnoteReference"/>
        </w:rPr>
        <w:footnoteReference w:id="7040"/>
      </w:r>
      <w:r>
        <w:rPr>
          <w:rFonts w:ascii="Amiri" w:hAnsi="Amiri" w:eastAsia="Amiri" w:cs="Amiri"/>
          <w:lang w:bidi="ar-SA"/>
          <w:color w:val="111111"/>
          <w:sz w:val="28"/>
          <w:szCs w:val="28"/>
          <w:rtl/>
        </w:rPr>
        <w:t xml:space="preserve">حَتّی أَتَیْتُ ابْنَ بَخْتِیشُوعَ النَّصْرَانِیَّ ، فَقَصَصْتُ عَلَیْهِ الْقِصَّةَ ، قَالَ : فَقَالَ لِی</w:t>
      </w:r>
      <w:r>
        <w:rPr>
          <w:rStyle w:val="FootnoteReference"/>
        </w:rPr>
        <w:footnoteReference w:id="7041"/>
      </w:r>
      <w:r>
        <w:rPr>
          <w:rFonts w:ascii="Amiri" w:hAnsi="Amiri" w:eastAsia="Amiri" w:cs="Amiri"/>
          <w:lang w:bidi="ar-SA"/>
          <w:color w:val="111111"/>
          <w:sz w:val="28"/>
          <w:szCs w:val="28"/>
          <w:rtl/>
        </w:rPr>
        <w:t xml:space="preserve">: وَ اللّهِ ، مَا أَفْهَمُ مَا تَقُولُ ، وَ لاَ أَعْرِفُهُ فِی شَیْءٍ مِنَ الطِّبِّ ، وَ لاَ قَرَأْتُهُ فِی کِتَابٍ</w:t>
      </w:r>
      <w:r>
        <w:rPr>
          <w:rStyle w:val="FootnoteReference"/>
        </w:rPr>
        <w:footnoteReference w:id="7042"/>
      </w:r>
      <w:r>
        <w:rPr>
          <w:rFonts w:ascii="Amiri" w:hAnsi="Amiri" w:eastAsia="Amiri" w:cs="Amiri"/>
          <w:lang w:bidi="ar-SA"/>
          <w:color w:val="111111"/>
          <w:sz w:val="28"/>
          <w:szCs w:val="28"/>
          <w:rtl/>
        </w:rPr>
        <w:t xml:space="preserve">، وَ لاَ أَعْلَمُ فِی</w:t>
      </w:r>
      <w:r>
        <w:rPr>
          <w:rStyle w:val="FootnoteReference"/>
        </w:rPr>
        <w:footnoteReference w:id="7043"/>
      </w:r>
      <w:r>
        <w:rPr>
          <w:rFonts w:ascii="Amiri" w:hAnsi="Amiri" w:eastAsia="Amiri" w:cs="Amiri"/>
          <w:lang w:bidi="ar-SA"/>
          <w:color w:val="111111"/>
          <w:sz w:val="28"/>
          <w:szCs w:val="28"/>
          <w:rtl/>
        </w:rPr>
        <w:t xml:space="preserve">دَهْرِنَا أَعْلَمَ بِکُتُبِ النَّصْرَانِیَّةِ مِنْ فُـلاَنٍ الْفَارِسِیِّ ، فَاخْرُجْ إِلَیْهِ .</w:t>
      </w:r>
    </w:p>
    <w:p>
      <w:pPr>
        <w:pStyle w:val="BookText"/>
      </w:pPr>
      <w:r>
        <w:rPr>
          <w:rFonts w:ascii="Amiri" w:hAnsi="Amiri" w:eastAsia="Amiri" w:cs="Amiri"/>
          <w:lang w:bidi="ar-SA"/>
          <w:color w:val="111111"/>
          <w:sz w:val="28"/>
          <w:szCs w:val="28"/>
          <w:rtl/>
        </w:rPr>
        <w:t xml:space="preserve">قَالَ : فَاکْتَرَیْتُ</w:t>
      </w:r>
      <w:r>
        <w:rPr>
          <w:rStyle w:val="FootnoteReference"/>
        </w:rPr>
        <w:footnoteReference w:id="7044"/>
      </w:r>
      <w:r>
        <w:rPr>
          <w:rFonts w:ascii="Amiri" w:hAnsi="Amiri" w:eastAsia="Amiri" w:cs="Amiri"/>
          <w:lang w:bidi="ar-SA"/>
          <w:color w:val="111111"/>
          <w:sz w:val="28"/>
          <w:szCs w:val="28"/>
          <w:rtl/>
        </w:rPr>
        <w:t xml:space="preserve">زَوْرَقاً إِلَی الْبَصْرَةِ ، وَ أَتَیْتُ الاْءَهْوَازَ ، ثُمَّ صِرْتُ إِلی فَارِسَ إِلی صَاحِبِی ، فَأَخْبَرْتُهُ الْخَبَرَ ، قَالَ : وَ قَالَ</w:t>
      </w:r>
      <w:r>
        <w:rPr>
          <w:rStyle w:val="FootnoteReference"/>
        </w:rPr>
        <w:footnoteReference w:id="7045"/>
      </w:r>
      <w:r>
        <w:rPr>
          <w:rFonts w:ascii="Amiri" w:hAnsi="Amiri" w:eastAsia="Amiri" w:cs="Amiri"/>
          <w:lang w:bidi="ar-SA"/>
          <w:color w:val="111111"/>
          <w:sz w:val="28"/>
          <w:szCs w:val="28"/>
          <w:rtl/>
        </w:rPr>
        <w:t xml:space="preserve">: أَنْظِرْنِی أَیَّاماً ، فَأَنْظَرْتُهُ ، ثُمَّ أَتَیْتُهُ مُتَقَاضِیاً ، قَالَ : فَقَالَ لِی : إِنَّ</w:t>
      </w:r>
      <w:r>
        <w:rPr>
          <w:rStyle w:val="FootnoteReference"/>
        </w:rPr>
        <w:footnoteReference w:id="7046"/>
      </w:r>
      <w:r>
        <w:rPr>
          <w:rFonts w:ascii="Amiri" w:hAnsi="Amiri" w:eastAsia="Amiri" w:cs="Amiri"/>
          <w:lang w:bidi="ar-SA"/>
          <w:color w:val="111111"/>
          <w:sz w:val="28"/>
          <w:szCs w:val="28"/>
          <w:rtl/>
        </w:rPr>
        <w:t xml:space="preserve">هذَا الَّذِی تَحْکِیهِ عَنْ هذَا الرَّجُلِ فَعَلَهُ الْمَسِیحُ فِی دَهْرِهِ مَرَّةً .</w:t>
      </w:r>
      <w:r>
        <w:rPr>
          <w:rStyle w:val="FootnoteReference"/>
        </w:rPr>
        <w:footnoteReference w:id="7047"/>
      </w:r>
    </w:p>
    <w:p>
      <w:pPr>
        <w:pStyle w:val="Heading4"/>
      </w:pPr>
      <w:bookmarkStart w:id="1181" w:name="_Toc704"/>
      <w:r>
        <w:t>25- الحدیث</w:t>
      </w:r>
      <w:bookmarkEnd w:id="1181"/>
    </w:p>
    <w:p>
      <w:pPr>
        <w:pStyle w:val="BookText"/>
      </w:pPr>
      <w:r>
        <w:rPr>
          <w:rFonts w:ascii="Amiri" w:hAnsi="Amiri" w:eastAsia="Amiri" w:cs="Amiri"/>
          <w:lang w:bidi="ar-SA"/>
          <w:color w:val="111111"/>
          <w:sz w:val="28"/>
          <w:szCs w:val="28"/>
          <w:rtl/>
        </w:rPr>
        <w:t xml:space="preserve">25/1354. عَلِیُّ بْنُ مُحَمَّدٍ ، عَنْ بَعْضِ أَصْحَابِنَا ، قَالَ :</w:t>
      </w:r>
    </w:p>
    <w:p>
      <w:pPr>
        <w:pStyle w:val="BookText"/>
      </w:pPr>
      <w:r>
        <w:rPr>
          <w:rFonts w:ascii="Amiri" w:hAnsi="Amiri" w:eastAsia="Amiri" w:cs="Amiri"/>
          <w:lang w:bidi="ar-SA"/>
          <w:color w:val="111111"/>
          <w:sz w:val="28"/>
          <w:szCs w:val="28"/>
          <w:rtl/>
        </w:rPr>
        <w:t xml:space="preserve">کَتَبَ مُحَمَّدُ بْنُ حُجْرٍ إِلی أَبِی مُحَمَّدٍ علیه‌السلام یَشْکُو عَبْدَ الْعَزِیزِ بْنَ دُلَفَ وَ یَزِیدَ بْنَ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13" w:name="pg20122_243953"/>
    <w:bookmarkEnd w:id="413"/>
    <w:p>
      <w:pPr>
        <w:pStyle w:val="BookText"/>
      </w:pPr>
      <w:r>
        <w:rPr>
          <w:rFonts w:ascii="Amiri" w:hAnsi="Amiri" w:eastAsia="Amiri" w:cs="Amiri"/>
          <w:lang w:bidi="ar-SA"/>
          <w:color w:val="111111"/>
          <w:sz w:val="28"/>
          <w:szCs w:val="28"/>
          <w:rtl/>
        </w:rPr>
        <w:t xml:space="preserve">عَبْدِ اللّهِ ، فَکَتَبَ إِلَیْهِ : «أَمَّا عَبْدُ الْعَزِیزِ فَقَدْ کُفِیتَهُ ، وَ أَمَّا یَزِیدُ فَإِنَّ لَکَ وَ لَهُ مَقَاماً بَیْنَ یَدَیِ اللّهِ». فَمَاتَ عَبْدُ الْعَزِیزِ ، وَ قَتَلَ یَزِیدُ مُحَمَّدَ بْنَ حُجْرٍ .</w:t>
      </w:r>
      <w:r>
        <w:rPr>
          <w:rStyle w:val="FootnoteReference"/>
        </w:rPr>
        <w:footnoteReference w:id="7048"/>
      </w:r>
    </w:p>
    <w:p>
      <w:pPr>
        <w:pStyle w:val="Heading4"/>
      </w:pPr>
      <w:bookmarkStart w:id="1182" w:name="_Toc705"/>
      <w:r>
        <w:t>26- الحدیث</w:t>
      </w:r>
      <w:bookmarkEnd w:id="1182"/>
    </w:p>
    <w:p>
      <w:pPr>
        <w:pStyle w:val="BookText"/>
      </w:pPr>
      <w:r>
        <w:rPr>
          <w:rFonts w:ascii="Amiri" w:hAnsi="Amiri" w:eastAsia="Amiri" w:cs="Amiri"/>
          <w:lang w:bidi="ar-SA"/>
          <w:color w:val="111111"/>
          <w:sz w:val="28"/>
          <w:szCs w:val="28"/>
          <w:rtl/>
        </w:rPr>
        <w:t xml:space="preserve">26/1355. عَلِیُّ بْنُ مُحَمَّدٍ ، عَنْ بَعْضِ أَصْحَابِنَا ، قَالَ</w:t>
      </w:r>
      <w:r>
        <w:rPr>
          <w:rStyle w:val="FootnoteReference"/>
        </w:rPr>
        <w:footnoteReference w:id="7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 أَبُو مُحَمَّدٍ علیه‌السلام إِلی نِحْرِیرٍ</w:t>
      </w:r>
      <w:r>
        <w:rPr>
          <w:rStyle w:val="FootnoteReference"/>
        </w:rPr>
        <w:footnoteReference w:id="7050"/>
      </w:r>
      <w:r>
        <w:rPr>
          <w:rFonts w:ascii="Amiri" w:hAnsi="Amiri" w:eastAsia="Amiri" w:cs="Amiri"/>
          <w:lang w:bidi="ar-SA"/>
          <w:color w:val="111111"/>
          <w:sz w:val="28"/>
          <w:szCs w:val="28"/>
          <w:rtl/>
        </w:rPr>
        <w:t xml:space="preserve">، فَکَانَ</w:t>
      </w:r>
      <w:r>
        <w:rPr>
          <w:rStyle w:val="FootnoteReference"/>
        </w:rPr>
        <w:footnoteReference w:id="7051"/>
      </w:r>
      <w:r>
        <w:rPr>
          <w:rFonts w:ascii="Amiri" w:hAnsi="Amiri" w:eastAsia="Amiri" w:cs="Amiri"/>
          <w:lang w:bidi="ar-SA"/>
          <w:color w:val="111111"/>
          <w:sz w:val="28"/>
          <w:szCs w:val="28"/>
          <w:rtl/>
        </w:rPr>
        <w:t xml:space="preserve">یُضَیِّقُ عَلَیْهِ وَ یُوءْذِیهِ ، قَالَ</w:t>
      </w:r>
      <w:r>
        <w:rPr>
          <w:rStyle w:val="FootnoteReference"/>
        </w:rPr>
        <w:footnoteReference w:id="7052"/>
      </w:r>
      <w:r>
        <w:rPr>
          <w:rFonts w:ascii="Amiri" w:hAnsi="Amiri" w:eastAsia="Amiri" w:cs="Amiri"/>
          <w:lang w:bidi="ar-SA"/>
          <w:color w:val="111111"/>
          <w:sz w:val="28"/>
          <w:szCs w:val="28"/>
          <w:rtl/>
        </w:rPr>
        <w:t xml:space="preserve">: فَقَالَتْ لَهُ</w:t>
      </w:r>
      <w:r>
        <w:rPr>
          <w:rStyle w:val="FootnoteReference"/>
        </w:rPr>
        <w:footnoteReference w:id="7053"/>
      </w:r>
      <w:r>
        <w:rPr>
          <w:rFonts w:ascii="Amiri" w:hAnsi="Amiri" w:eastAsia="Amiri" w:cs="Amiri"/>
          <w:lang w:bidi="ar-SA"/>
          <w:color w:val="111111"/>
          <w:sz w:val="28"/>
          <w:szCs w:val="28"/>
          <w:rtl/>
        </w:rPr>
        <w:t xml:space="preserve">امْرَأَتُهُ : وَیْلَکَ</w:t>
      </w:r>
      <w:r>
        <w:rPr>
          <w:rStyle w:val="FootnoteReference"/>
        </w:rPr>
        <w:footnoteReference w:id="7054"/>
      </w:r>
      <w:r>
        <w:rPr>
          <w:rFonts w:ascii="Amiri" w:hAnsi="Amiri" w:eastAsia="Amiri" w:cs="Amiri"/>
          <w:lang w:bidi="ar-SA"/>
          <w:color w:val="111111"/>
          <w:sz w:val="28"/>
          <w:szCs w:val="28"/>
          <w:rtl/>
        </w:rPr>
        <w:t xml:space="preserve">، اتَّقِ اللّهَ</w:t>
      </w:r>
      <w:r>
        <w:rPr>
          <w:rStyle w:val="FootnoteReference"/>
        </w:rPr>
        <w:footnoteReference w:id="7055"/>
      </w:r>
      <w:r>
        <w:rPr>
          <w:rFonts w:ascii="Amiri" w:hAnsi="Amiri" w:eastAsia="Amiri" w:cs="Amiri"/>
          <w:lang w:bidi="ar-SA"/>
          <w:color w:val="111111"/>
          <w:sz w:val="28"/>
          <w:szCs w:val="28"/>
          <w:rtl/>
        </w:rPr>
        <w:t xml:space="preserve">، لاَ تَدْرِی</w:t>
      </w:r>
      <w:r>
        <w:rPr>
          <w:rStyle w:val="FootnoteReference"/>
        </w:rPr>
        <w:footnoteReference w:id="7056"/>
      </w:r>
      <w:r>
        <w:rPr>
          <w:rFonts w:ascii="Amiri" w:hAnsi="Amiri" w:eastAsia="Amiri" w:cs="Amiri"/>
          <w:lang w:bidi="ar-SA"/>
          <w:color w:val="111111"/>
          <w:sz w:val="28"/>
          <w:szCs w:val="28"/>
          <w:rtl/>
        </w:rPr>
        <w:t xml:space="preserve">مَنْ فِی مَنْزِلِکَ ؟ وَ عَرَّفَتْهُ صَـلاَحَهُ</w:t>
      </w:r>
      <w:r>
        <w:rPr>
          <w:rStyle w:val="FootnoteReference"/>
        </w:rPr>
        <w:footnoteReference w:id="7057"/>
      </w:r>
      <w:r>
        <w:rPr>
          <w:rFonts w:ascii="Amiri" w:hAnsi="Amiri" w:eastAsia="Amiri" w:cs="Amiri"/>
          <w:lang w:bidi="ar-SA"/>
          <w:color w:val="111111"/>
          <w:sz w:val="28"/>
          <w:szCs w:val="28"/>
          <w:rtl/>
        </w:rPr>
        <w:t xml:space="preserve">، وَ قَالَتْ : إِنِّی أَخَافُ عَلَیْکَ مِنْهُ ، فَقَالَ</w:t>
      </w:r>
      <w:r>
        <w:rPr>
          <w:rStyle w:val="FootnoteReference"/>
        </w:rPr>
        <w:footnoteReference w:id="7058"/>
      </w:r>
      <w:r>
        <w:rPr>
          <w:rFonts w:ascii="Amiri" w:hAnsi="Amiri" w:eastAsia="Amiri" w:cs="Amiri"/>
          <w:lang w:bidi="ar-SA"/>
          <w:color w:val="111111"/>
          <w:sz w:val="28"/>
          <w:szCs w:val="28"/>
          <w:rtl/>
        </w:rPr>
        <w:t xml:space="preserve">: لاَءَرْمِیَنَّهُ بَیْنَ السِّبَاعِ ، ثُمَّ فَعَلَ ذلِکَ بِهِ ، فَرُئِیَ علیه‌السلام قَائِماً</w:t>
      </w:r>
      <w:r>
        <w:rPr>
          <w:rStyle w:val="FootnoteReference"/>
        </w:rPr>
        <w:footnoteReference w:id="7059"/>
      </w:r>
      <w:r>
        <w:rPr>
          <w:rFonts w:ascii="Amiri" w:hAnsi="Amiri" w:eastAsia="Amiri" w:cs="Amiri"/>
          <w:lang w:bidi="ar-SA"/>
          <w:color w:val="111111"/>
          <w:sz w:val="28"/>
          <w:szCs w:val="28"/>
          <w:rtl/>
        </w:rPr>
        <w:t xml:space="preserve">یُصَلِّی وَ هِیَ حَوْلَهُ</w:t>
      </w:r>
      <w:r>
        <w:rPr>
          <w:rStyle w:val="FootnoteReference"/>
        </w:rPr>
        <w:footnoteReference w:id="7060"/>
      </w:r>
      <w:r>
        <w:rPr>
          <w:rFonts w:ascii="Times New Roman" w:hAnsi="Times New Roman" w:eastAsia="Times New Roman" w:cs="Times New Roman"/>
          <w:lang w:val="en-US" w:bidi="en-US"/>
          <w:color w:val="111111"/>
          <w:sz w:val="28"/>
          <w:szCs w:val="28"/>
          <w:rtl/>
        </w:rPr>
        <w:t xml:space="preserve">.</w:t>
      </w:r>
      <w:r>
        <w:rPr>
          <w:rStyle w:val="FootnoteReference"/>
        </w:rPr>
        <w:footnoteReference w:id="7061"/>
      </w:r>
    </w:p>
    <w:p>
      <w:pPr>
        <w:pStyle w:val="Heading4"/>
      </w:pPr>
      <w:bookmarkStart w:id="1183" w:name="_Toc706"/>
      <w:r>
        <w:t>27- الحدیث</w:t>
      </w:r>
      <w:bookmarkEnd w:id="1183"/>
    </w:p>
    <w:p>
      <w:pPr>
        <w:pStyle w:val="BookText"/>
      </w:pPr>
      <w:r>
        <w:rPr>
          <w:rFonts w:ascii="Amiri" w:hAnsi="Amiri" w:eastAsia="Amiri" w:cs="Amiri"/>
          <w:lang w:bidi="ar-SA"/>
          <w:color w:val="111111"/>
          <w:sz w:val="28"/>
          <w:szCs w:val="28"/>
          <w:rtl/>
        </w:rPr>
        <w:t xml:space="preserve">27/1356. مُحَمَّدُ بْنُ یَحْیی ، عَنْ أَحْمَدَ بْنِ إِسْحَاقَ ، قَالَ :</w:t>
      </w:r>
    </w:p>
    <w:p>
      <w:pPr>
        <w:pStyle w:val="BookText"/>
      </w:pPr>
      <w:r>
        <w:rPr>
          <w:rFonts w:ascii="Amiri" w:hAnsi="Amiri" w:eastAsia="Amiri" w:cs="Amiri"/>
          <w:lang w:bidi="ar-SA"/>
          <w:color w:val="111111"/>
          <w:sz w:val="28"/>
          <w:szCs w:val="28"/>
          <w:rtl/>
        </w:rPr>
        <w:t xml:space="preserve">دَخَلْتُ عَلی</w:t>
      </w:r>
      <w:r>
        <w:rPr>
          <w:rStyle w:val="FootnoteReference"/>
        </w:rPr>
        <w:footnoteReference w:id="7062"/>
      </w:r>
      <w:r>
        <w:rPr>
          <w:rFonts w:ascii="Amiri" w:hAnsi="Amiri" w:eastAsia="Amiri" w:cs="Amiri"/>
          <w:lang w:bidi="ar-SA"/>
          <w:color w:val="111111"/>
          <w:sz w:val="28"/>
          <w:szCs w:val="28"/>
          <w:rtl/>
        </w:rPr>
        <w:t xml:space="preserve">أَبِی مُحَمَّدٍ علیه‌السلام ، فَسَأَلْتُهُ أَنْ یَکْتُبَ لاِءَنْظُرَ إِلی خَطِّهِ ، فَأَعْرِفَهُ إِذَا وَرَدَ ، فَقَالَ : «نَعَمْ». ثُمَّ قَالَ</w:t>
      </w:r>
      <w:r>
        <w:rPr>
          <w:rStyle w:val="FootnoteReference"/>
        </w:rPr>
        <w:footnoteReference w:id="7063"/>
      </w:r>
      <w:r>
        <w:rPr>
          <w:rFonts w:ascii="Amiri" w:hAnsi="Amiri" w:eastAsia="Amiri" w:cs="Amiri"/>
          <w:lang w:bidi="ar-SA"/>
          <w:color w:val="111111"/>
          <w:sz w:val="28"/>
          <w:szCs w:val="28"/>
          <w:rtl/>
        </w:rPr>
        <w:t xml:space="preserve">: «یَا أَحْمَدُ ، إِنَّ الْخَطَّ سَیَخْتَلِفُ عَلَیْکَ مِنْ</w:t>
      </w:r>
      <w:r>
        <w:rPr>
          <w:rStyle w:val="FootnoteReference"/>
        </w:rPr>
        <w:footnoteReference w:id="7064"/>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w:t>
      </w:r>
      <w:r>
        <w:rPr>
          <w:rStyle w:val="FootnoteReference"/>
        </w:rPr>
        <w:footnoteReference w:id="7065"/>
      </w:r>
      <w:r>
        <w:rPr>
          <w:rFonts w:ascii="Amiri" w:hAnsi="Amiri" w:eastAsia="Amiri" w:cs="Amiri"/>
          <w:lang w:bidi="ar-SA"/>
          <w:color w:val="111111"/>
          <w:sz w:val="28"/>
          <w:szCs w:val="28"/>
          <w:rtl/>
        </w:rPr>
        <w:t xml:space="preserve">الْقَلَمِ</w:t>
      </w:r>
      <w:r>
        <w:rPr>
          <w:rStyle w:val="FootnoteReference"/>
        </w:rPr>
        <w:footnoteReference w:id="7066"/>
      </w:r>
      <w:r>
        <w:rPr>
          <w:rFonts w:ascii="Amiri" w:hAnsi="Amiri" w:eastAsia="Amiri" w:cs="Amiri"/>
          <w:lang w:bidi="ar-SA"/>
          <w:color w:val="111111"/>
          <w:sz w:val="28"/>
          <w:szCs w:val="28"/>
          <w:rtl/>
        </w:rPr>
        <w:t xml:space="preserve">الْغَلِیظِ إِلَی الْقَلَمِ الدَّقِیقِ ، فَـلاَ تَشُکَّنَّ».</w:t>
      </w:r>
    </w:p>
    <w:p>
      <w:pPr>
        <w:pStyle w:val="BookText"/>
      </w:pPr>
      <w:r>
        <w:rPr>
          <w:rFonts w:ascii="Amiri" w:hAnsi="Amiri" w:eastAsia="Amiri" w:cs="Amiri"/>
          <w:lang w:bidi="ar-SA"/>
          <w:color w:val="111111"/>
          <w:sz w:val="28"/>
          <w:szCs w:val="28"/>
          <w:rtl/>
        </w:rPr>
        <w:t xml:space="preserve">ثُمَّ دَعَا بِالدَّوَاةِ فَکَتَبَ ، وَ جَعَلَ یَسْتَمِدُّ</w:t>
      </w:r>
      <w:r>
        <w:rPr>
          <w:rStyle w:val="FootnoteReference"/>
        </w:rPr>
        <w:footnoteReference w:id="7067"/>
      </w:r>
      <w:r>
        <w:rPr>
          <w:rFonts w:ascii="Amiri" w:hAnsi="Amiri" w:eastAsia="Amiri" w:cs="Amiri"/>
          <w:lang w:bidi="ar-SA"/>
          <w:color w:val="111111"/>
          <w:sz w:val="28"/>
          <w:szCs w:val="28"/>
          <w:rtl/>
        </w:rPr>
        <w:t xml:space="preserve">إِلی مَجْرَی الدَّوَاةِ ، فَقُلْتُ فِی نَفْسِی ـ وَ هُوَ یَکْتُبُ ـ : أَسْتَوْهِبُهُ الْقَلَمَ الَّذِی کَتَبَ</w:t>
      </w:r>
      <w:r>
        <w:rPr>
          <w:rStyle w:val="FootnoteReference"/>
        </w:rPr>
        <w:footnoteReference w:id="7068"/>
      </w:r>
      <w:r>
        <w:rPr>
          <w:rFonts w:ascii="Amiri" w:hAnsi="Amiri" w:eastAsia="Amiri" w:cs="Amiri"/>
          <w:lang w:bidi="ar-SA"/>
          <w:color w:val="111111"/>
          <w:sz w:val="28"/>
          <w:szCs w:val="28"/>
          <w:rtl/>
        </w:rPr>
        <w:t xml:space="preserve">بِهِ ، فَلَمَّا فَرَغَ مِنَ الْکِتَابَةِ أَقْبَلَ یُحَدِّثُنِی ـ وَ هُوَ یَمْسَحُ الْقَلَمَ بِمِنْدِیلِ الدَّوَاةِ</w:t>
      </w:r>
      <w:r>
        <w:rPr>
          <w:rStyle w:val="FootnoteReference"/>
        </w:rPr>
        <w:footnoteReference w:id="7069"/>
      </w:r>
      <w:r>
        <w:rPr>
          <w:rFonts w:ascii="Amiri" w:hAnsi="Amiri" w:eastAsia="Amiri" w:cs="Amiri"/>
          <w:lang w:bidi="ar-SA"/>
          <w:color w:val="111111"/>
          <w:sz w:val="28"/>
          <w:szCs w:val="28"/>
          <w:rtl/>
        </w:rPr>
        <w:t xml:space="preserve">سَاعَةً ـ ثُمَّ قَالَ : «هَاکَ یَا أَحْمَدُ» فَنَاوَلَنِیهِ .</w:t>
      </w:r>
    </w:p>
    <w:p>
      <w:pPr>
        <w:pStyle w:val="BookText"/>
      </w:pPr>
      <w:r>
        <w:rPr>
          <w:rFonts w:ascii="Amiri" w:hAnsi="Amiri" w:eastAsia="Amiri" w:cs="Amiri"/>
          <w:lang w:bidi="ar-SA"/>
          <w:color w:val="111111"/>
          <w:sz w:val="28"/>
          <w:szCs w:val="28"/>
          <w:rtl/>
        </w:rPr>
        <w:t xml:space="preserve">فَقُلْتُ : جُعِلْتُ فِدَاکَ ، إِنِّی مُغْتَمٌّ لِشَیْءٍ</w:t>
      </w:r>
      <w:r>
        <w:rPr>
          <w:rStyle w:val="FootnoteReference"/>
        </w:rPr>
        <w:footnoteReference w:id="7070"/>
      </w:r>
      <w:r>
        <w:rPr>
          <w:rFonts w:ascii="Amiri" w:hAnsi="Amiri" w:eastAsia="Amiri" w:cs="Amiri"/>
          <w:lang w:bidi="ar-SA"/>
          <w:color w:val="111111"/>
          <w:sz w:val="28"/>
          <w:szCs w:val="28"/>
          <w:rtl/>
        </w:rPr>
        <w:t xml:space="preserve">یُصِیبُنِی فِی نَفْسِی وَ قَدْ أَرَدْتُ أَنْ أَسْأَلَ أَبَاکَ ، فَلَمْ یُقْضَ لِی ذلِکَ ، فَقَالَ : «وَ مَا هُوَ یَا أَحْمَدُ ؟» فَقُلْتُ : یَا</w:t>
      </w:r>
      <w:r>
        <w:rPr>
          <w:rStyle w:val="FootnoteReference"/>
        </w:rPr>
        <w:footnoteReference w:id="7071"/>
      </w:r>
      <w:r>
        <w:rPr>
          <w:rFonts w:ascii="Amiri" w:hAnsi="Amiri" w:eastAsia="Amiri" w:cs="Amiri"/>
          <w:lang w:bidi="ar-SA"/>
          <w:color w:val="111111"/>
          <w:sz w:val="28"/>
          <w:szCs w:val="28"/>
          <w:rtl/>
        </w:rPr>
        <w:t xml:space="preserve">سَیِّدِی ، رُوِیَ لَنَا</w:t>
      </w:r>
      <w:r>
        <w:rPr>
          <w:rStyle w:val="FootnoteReference"/>
        </w:rPr>
        <w:footnoteReference w:id="7072"/>
      </w:r>
      <w:r>
        <w:rPr>
          <w:rFonts w:ascii="Amiri" w:hAnsi="Amiri" w:eastAsia="Amiri" w:cs="Amiri"/>
          <w:lang w:bidi="ar-SA"/>
          <w:color w:val="111111"/>
          <w:sz w:val="28"/>
          <w:szCs w:val="28"/>
          <w:rtl/>
        </w:rPr>
        <w:t xml:space="preserve">عَنْ 1 / 514</w:t>
      </w:r>
    </w:p>
    <w:p>
      <w:pPr>
        <w:pStyle w:val="BookText"/>
      </w:pPr>
      <w:r>
        <w:rPr>
          <w:rFonts w:ascii="Amiri" w:hAnsi="Amiri" w:eastAsia="Amiri" w:cs="Amiri"/>
          <w:lang w:bidi="ar-SA"/>
          <w:color w:val="111111"/>
          <w:sz w:val="28"/>
          <w:szCs w:val="28"/>
          <w:rtl/>
        </w:rPr>
        <w:t xml:space="preserve">آبَائِکَ أَنَّ نَوْمَ الاْءَنْبِیَاءِ عَلی أَقْفِیَتِهِمْ ، وَ نَوْمَ الْمُوءْمِنِینَ عَلی أَیْمَانِهِمْ ، وَ نَوْمَ الْمُنَافِقِینَ عَلی شَمَائِلِهِمْ</w:t>
      </w:r>
      <w:r>
        <w:rPr>
          <w:rStyle w:val="FootnoteReference"/>
        </w:rPr>
        <w:footnoteReference w:id="7073"/>
      </w:r>
      <w:r>
        <w:rPr>
          <w:rFonts w:ascii="Amiri" w:hAnsi="Amiri" w:eastAsia="Amiri" w:cs="Amiri"/>
          <w:lang w:bidi="ar-SA"/>
          <w:color w:val="111111"/>
          <w:sz w:val="28"/>
          <w:szCs w:val="28"/>
          <w:rtl/>
        </w:rPr>
        <w:t xml:space="preserve">، وَ نَوْمَ الشَّیَاطِینِ عَلی وُجُوهِهِمْ ؟ فَقَالَ علیه‌السلام : «کَذلِکَ هُوَ</w:t>
      </w:r>
      <w:r>
        <w:rPr>
          <w:rStyle w:val="FootnoteReference"/>
        </w:rPr>
        <w:footnoteReference w:id="7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یَا</w:t>
      </w:r>
      <w:r>
        <w:rPr>
          <w:rStyle w:val="FootnoteReference"/>
        </w:rPr>
        <w:footnoteReference w:id="7075"/>
      </w:r>
      <w:r>
        <w:rPr>
          <w:rFonts w:ascii="Amiri" w:hAnsi="Amiri" w:eastAsia="Amiri" w:cs="Amiri"/>
          <w:lang w:bidi="ar-SA"/>
          <w:color w:val="111111"/>
          <w:sz w:val="28"/>
          <w:szCs w:val="28"/>
          <w:rtl/>
        </w:rPr>
        <w:t xml:space="preserve">سَیِّدِی ، فَإِنِّی</w:t>
      </w:r>
      <w:r>
        <w:rPr>
          <w:rStyle w:val="FootnoteReference"/>
        </w:rPr>
        <w:footnoteReference w:id="7076"/>
      </w:r>
      <w:r>
        <w:rPr>
          <w:rFonts w:ascii="Amiri" w:hAnsi="Amiri" w:eastAsia="Amiri" w:cs="Amiri"/>
          <w:lang w:bidi="ar-SA"/>
          <w:color w:val="111111"/>
          <w:sz w:val="28"/>
          <w:szCs w:val="28"/>
          <w:rtl/>
        </w:rPr>
        <w:t xml:space="preserve">أَجْهَدُ</w:t>
      </w:r>
      <w:r>
        <w:rPr>
          <w:rStyle w:val="FootnoteReference"/>
        </w:rPr>
        <w:footnoteReference w:id="7077"/>
      </w:r>
      <w:r>
        <w:rPr>
          <w:rFonts w:ascii="Amiri" w:hAnsi="Amiri" w:eastAsia="Amiri" w:cs="Amiri"/>
          <w:lang w:bidi="ar-SA"/>
          <w:color w:val="111111"/>
          <w:sz w:val="28"/>
          <w:szCs w:val="28"/>
          <w:rtl/>
        </w:rPr>
        <w:t xml:space="preserve">أَنْ أَنَامَ عَلی یَمِینِی ، فَمَا یُمْکِنُنِی</w:t>
      </w:r>
      <w:r>
        <w:rPr>
          <w:rStyle w:val="FootnoteReference"/>
        </w:rPr>
        <w:footnoteReference w:id="7078"/>
      </w:r>
      <w:r>
        <w:rPr>
          <w:rFonts w:ascii="Amiri" w:hAnsi="Amiri" w:eastAsia="Amiri" w:cs="Amiri"/>
          <w:lang w:bidi="ar-SA"/>
          <w:color w:val="111111"/>
          <w:sz w:val="28"/>
          <w:szCs w:val="28"/>
          <w:rtl/>
        </w:rPr>
        <w:t xml:space="preserve">، وَ لاَ یَأْخُذُنِی النَّوْمُ عَلَیْهَا</w:t>
      </w:r>
      <w:r>
        <w:rPr>
          <w:rStyle w:val="FootnoteReference"/>
        </w:rPr>
        <w:footnoteReference w:id="7079"/>
      </w:r>
      <w:r>
        <w:rPr>
          <w:rFonts w:ascii="Amiri" w:hAnsi="Amiri" w:eastAsia="Amiri" w:cs="Amiri"/>
          <w:lang w:bidi="ar-SA"/>
          <w:color w:val="111111"/>
          <w:sz w:val="28"/>
          <w:szCs w:val="28"/>
          <w:rtl/>
        </w:rPr>
        <w:t xml:space="preserve">، فَسَکَتَ سَاعَةً ، ثُمَّ قَالَ : «یَا أَحْمَدُ ، ادْنُ مِنِّی». فَدَنَوْتُ مِنْهُ ،فَقَالَ : «أَدْخِلْ یَدَکَ تَحْتَ ثِیَابِکَ»، فَأَدْخَلْتُهَا ، فَأَخْرَجَ یَدَهُ مِنْ تَحْتِ ثِیَابِهِ ، وَ أَدْخَلَهَا تَحْتَ ثِیَابِی ، فَمَسَحَ بِیَدِهِ الْیُمْنی عَلی جَانِبِیَ الاْءَیْسَرِ ، وَ بِیَدِهِ الْیُسْری عَلی جَانِبِیَ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14" w:name="pg20122_243955"/>
    <w:bookmarkEnd w:id="414"/>
    <w:p>
      <w:pPr>
        <w:pStyle w:val="BookText"/>
      </w:pPr>
      <w:r>
        <w:rPr>
          <w:rFonts w:ascii="Amiri" w:hAnsi="Amiri" w:eastAsia="Amiri" w:cs="Amiri"/>
          <w:lang w:bidi="ar-SA"/>
          <w:color w:val="111111"/>
          <w:sz w:val="28"/>
          <w:szCs w:val="28"/>
          <w:rtl/>
        </w:rPr>
        <w:t xml:space="preserve">الاْءَیْمَنِ ثَـلاَثَ مَرَّاتٍ. قَالَ</w:t>
      </w:r>
      <w:r>
        <w:rPr>
          <w:rStyle w:val="FootnoteReference"/>
        </w:rPr>
        <w:footnoteReference w:id="7080"/>
      </w:r>
      <w:r>
        <w:rPr>
          <w:rFonts w:ascii="Amiri" w:hAnsi="Amiri" w:eastAsia="Amiri" w:cs="Amiri"/>
          <w:lang w:bidi="ar-SA"/>
          <w:color w:val="111111"/>
          <w:sz w:val="28"/>
          <w:szCs w:val="28"/>
          <w:rtl/>
        </w:rPr>
        <w:t xml:space="preserve">أَحْمَدُ : فَمَا أَقْدِرُ أَنْ أَنَامَ عَلی یَسَارِی مُنْذُ فَعَلَ ذلِکَ بِی علیه‌السلام </w:t>
      </w:r>
      <w:r>
        <w:rPr>
          <w:rStyle w:val="FootnoteReference"/>
        </w:rPr>
        <w:footnoteReference w:id="7081"/>
      </w:r>
      <w:r>
        <w:rPr>
          <w:rFonts w:ascii="Amiri" w:hAnsi="Amiri" w:eastAsia="Amiri" w:cs="Amiri"/>
          <w:lang w:bidi="ar-SA"/>
          <w:color w:val="111111"/>
          <w:sz w:val="28"/>
          <w:szCs w:val="28"/>
          <w:rtl/>
        </w:rPr>
        <w:t xml:space="preserve">، وَ مَا یَأْخُذُنِی نَوْمٌ عَلَیْهَا أَصْلاً .</w:t>
      </w:r>
      <w:r>
        <w:rPr>
          <w:rStyle w:val="FootnoteReference"/>
        </w:rPr>
        <w:footnoteReference w:id="7082"/>
      </w:r>
    </w:p>
    <w:p>
      <w:pPr>
        <w:pStyle w:val="Heading3"/>
      </w:pPr>
      <w:bookmarkStart w:id="1184" w:name="_Toc707"/>
      <w:r>
        <w:t>(125) باب مولد الصاحب</w:t>
      </w:r>
      <w:bookmarkEnd w:id="1184"/>
    </w:p>
    <w:p>
      <w:pPr>
        <w:pStyle w:val="Heading4"/>
      </w:pPr>
      <w:bookmarkStart w:id="1185" w:name="_Toc708"/>
      <w:r>
        <w:t>اشارة</w:t>
      </w:r>
      <w:bookmarkEnd w:id="1185"/>
    </w:p>
    <w:p>
      <w:pPr>
        <w:pStyle w:val="BookText"/>
      </w:pPr>
      <w:r>
        <w:rPr>
          <w:rFonts w:ascii="Amiri" w:hAnsi="Amiri" w:eastAsia="Amiri" w:cs="Amiri"/>
          <w:lang w:bidi="ar-SA"/>
          <w:color w:val="111111"/>
          <w:sz w:val="28"/>
          <w:szCs w:val="28"/>
          <w:rtl/>
        </w:rPr>
        <w:t xml:space="preserve">125 ـ بَابُ </w:t>
      </w:r>
      <w:r>
        <w:rPr>
          <w:rStyle w:val="FootnoteReference"/>
        </w:rPr>
        <w:footnoteReference w:id="7083"/>
      </w:r>
      <w:r>
        <w:rPr>
          <w:rFonts w:ascii="Amiri" w:hAnsi="Amiri" w:eastAsia="Amiri" w:cs="Amiri"/>
          <w:lang w:bidi="ar-SA"/>
          <w:color w:val="111111"/>
          <w:sz w:val="28"/>
          <w:szCs w:val="28"/>
          <w:rtl/>
        </w:rPr>
        <w:t xml:space="preserve">مَوْلِدِ الصَّاحِبِ </w:t>
      </w:r>
      <w:r>
        <w:rPr>
          <w:rStyle w:val="FootnoteReference"/>
        </w:rPr>
        <w:footnoteReference w:id="7084"/>
      </w:r>
      <w:r>
        <w:rPr>
          <w:rFonts w:ascii="IRNazanin" w:hAnsi="IRNazanin" w:eastAsia="IRNazanin" w:cs="IRNazanin"/>
          <w:lang w:bidi="fa-IR"/>
          <w:color w:val="111111"/>
          <w:sz w:val="28"/>
          <w:szCs w:val="28"/>
          <w:rtl/>
        </w:rPr>
        <w:t xml:space="preserve">علیه‌السلام</w:t>
      </w:r>
    </w:p>
    <w:p>
      <w:pPr>
        <w:pStyle w:val="BookText"/>
      </w:pPr>
      <w:r>
        <w:rPr>
          <w:rFonts w:ascii="Amiri" w:hAnsi="Amiri" w:eastAsia="Amiri" w:cs="Amiri"/>
          <w:lang w:bidi="ar-SA"/>
          <w:color w:val="111111"/>
          <w:sz w:val="28"/>
          <w:szCs w:val="28"/>
          <w:rtl/>
        </w:rPr>
        <w:t xml:space="preserve">وُلِدَ علیه‌السلام لِلنِّصْفِ مِنْ شَعْبَانَ سَنَةَ خَمْسٍ وَ خَمْسِینَ وَ مِائَتَیْنِ </w:t>
      </w:r>
      <w:r>
        <w:rPr>
          <w:rStyle w:val="FootnoteReference"/>
        </w:rPr>
        <w:footnoteReference w:id="7085"/>
      </w:r>
    </w:p>
    <w:p>
      <w:pPr>
        <w:pStyle w:val="Heading4"/>
      </w:pPr>
      <w:bookmarkStart w:id="1186" w:name="_Toc709"/>
      <w:r>
        <w:t>1- الحدیث</w:t>
      </w:r>
      <w:bookmarkEnd w:id="1186"/>
    </w:p>
    <w:p>
      <w:pPr>
        <w:pStyle w:val="BookText"/>
      </w:pPr>
      <w:r>
        <w:rPr>
          <w:rFonts w:ascii="Amiri" w:hAnsi="Amiri" w:eastAsia="Amiri" w:cs="Amiri"/>
          <w:lang w:bidi="ar-SA"/>
          <w:color w:val="111111"/>
          <w:sz w:val="28"/>
          <w:szCs w:val="28"/>
          <w:rtl/>
        </w:rPr>
        <w:t xml:space="preserve">1/1357. الْحُسَیْنُ بْنُ مُحَمَّدٍ الاْءَشْعَرِیُّ ، عَنْ مُعَلَّی بْنِ مُحَمَّدٍ ، عَنْ أَحْمَدَ بْنِ مُحَمَّدٍ ، قَالَ :</w:t>
      </w:r>
    </w:p>
    <w:p>
      <w:pPr>
        <w:pStyle w:val="BookText"/>
      </w:pPr>
      <w:r>
        <w:rPr>
          <w:rFonts w:ascii="Amiri" w:hAnsi="Amiri" w:eastAsia="Amiri" w:cs="Amiri"/>
          <w:lang w:bidi="ar-SA"/>
          <w:color w:val="111111"/>
          <w:sz w:val="28"/>
          <w:szCs w:val="28"/>
          <w:rtl/>
        </w:rPr>
        <w:t xml:space="preserve">خَرَجَ عَنْ </w:t>
      </w:r>
      <w:r>
        <w:rPr>
          <w:rStyle w:val="FootnoteReference"/>
        </w:rPr>
        <w:footnoteReference w:id="7086"/>
      </w:r>
      <w:r>
        <w:rPr>
          <w:rFonts w:ascii="Amiri" w:hAnsi="Amiri" w:eastAsia="Amiri" w:cs="Amiri"/>
          <w:lang w:bidi="ar-SA"/>
          <w:color w:val="111111"/>
          <w:sz w:val="28"/>
          <w:szCs w:val="28"/>
          <w:rtl/>
        </w:rPr>
        <w:t xml:space="preserve">أَبِی مُحَمَّدٍ علیه‌السلام حِینَ قُتِلَ الزُّبَیْرِیُّ </w:t>
      </w:r>
      <w:r>
        <w:rPr>
          <w:rStyle w:val="FootnoteReference"/>
        </w:rPr>
        <w:footnoteReference w:id="7087"/>
      </w:r>
      <w:r>
        <w:rPr>
          <w:rFonts w:ascii="Amiri" w:hAnsi="Amiri" w:eastAsia="Amiri" w:cs="Amiri"/>
          <w:lang w:bidi="ar-SA"/>
          <w:color w:val="111111"/>
          <w:sz w:val="28"/>
          <w:szCs w:val="28"/>
          <w:rtl/>
        </w:rPr>
        <w:t xml:space="preserve">: «هذَا جَزَاءُ مَنِ افْتَری </w:t>
      </w:r>
      <w:r>
        <w:rPr>
          <w:rStyle w:val="FootnoteReference"/>
        </w:rPr>
        <w:footnoteReference w:id="7088"/>
      </w:r>
      <w:r>
        <w:rPr>
          <w:rFonts w:ascii="Amiri" w:hAnsi="Amiri" w:eastAsia="Amiri" w:cs="Amiri"/>
          <w:lang w:bidi="ar-SA"/>
          <w:color w:val="111111"/>
          <w:sz w:val="28"/>
          <w:szCs w:val="28"/>
          <w:rtl/>
        </w:rPr>
        <w:t xml:space="preserve">عَلَی اللّهِ فِی </w:t>
      </w:r>
      <w:r>
        <w:rPr>
          <w:rStyle w:val="FootnoteReference"/>
        </w:rPr>
        <w:footnoteReference w:id="7089"/>
      </w:r>
      <w:r>
        <w:rPr>
          <w:rFonts w:ascii="Amiri" w:hAnsi="Amiri" w:eastAsia="Amiri" w:cs="Amiri"/>
          <w:lang w:bidi="ar-SA"/>
          <w:color w:val="111111"/>
          <w:sz w:val="28"/>
          <w:szCs w:val="28"/>
          <w:rtl/>
        </w:rPr>
        <w:t xml:space="preserve">أَوْلِیَائِهِ ، زَعَمَ </w:t>
      </w:r>
      <w:r>
        <w:rPr>
          <w:rStyle w:val="FootnoteReference"/>
        </w:rPr>
        <w:footnoteReference w:id="7090"/>
      </w:r>
      <w:r>
        <w:rPr>
          <w:rFonts w:ascii="Amiri" w:hAnsi="Amiri" w:eastAsia="Amiri" w:cs="Amiri"/>
          <w:lang w:bidi="ar-SA"/>
          <w:color w:val="111111"/>
          <w:sz w:val="28"/>
          <w:szCs w:val="28"/>
          <w:rtl/>
        </w:rPr>
        <w:t xml:space="preserve">أَنَّهُ یَقْتُلُنِی </w:t>
      </w:r>
      <w:r>
        <w:rPr>
          <w:rStyle w:val="FootnoteReference"/>
        </w:rPr>
        <w:footnoteReference w:id="7091"/>
      </w:r>
      <w:r>
        <w:rPr>
          <w:rFonts w:ascii="Amiri" w:hAnsi="Amiri" w:eastAsia="Amiri" w:cs="Amiri"/>
          <w:lang w:bidi="ar-SA"/>
          <w:color w:val="111111"/>
          <w:sz w:val="28"/>
          <w:szCs w:val="28"/>
          <w:rtl/>
        </w:rPr>
        <w:t xml:space="preserve">وَ لَیْسَ لِی عَقِبٌ </w:t>
      </w:r>
      <w:r>
        <w:rPr>
          <w:rStyle w:val="FootnoteReference"/>
        </w:rPr>
        <w:footnoteReference w:id="7092"/>
      </w:r>
      <w:r>
        <w:rPr>
          <w:rFonts w:ascii="Amiri" w:hAnsi="Amiri" w:eastAsia="Amiri" w:cs="Amiri"/>
          <w:lang w:bidi="ar-SA"/>
          <w:color w:val="111111"/>
          <w:sz w:val="28"/>
          <w:szCs w:val="28"/>
          <w:rtl/>
        </w:rPr>
        <w:t xml:space="preserve">، فَکَیْفَ رَأی قُدْرَةَ اللّهِ </w:t>
      </w:r>
      <w:r>
        <w:rPr>
          <w:rStyle w:val="FootnoteReference"/>
        </w:rPr>
        <w:footnoteReference w:id="70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وُلِدَ لَهُ وَلَدٌ </w:t>
      </w:r>
      <w:r>
        <w:rPr>
          <w:rStyle w:val="FootnoteReference"/>
        </w:rPr>
        <w:footnoteReference w:id="7094"/>
      </w:r>
      <w:r>
        <w:rPr>
          <w:rFonts w:ascii="Amiri" w:hAnsi="Amiri" w:eastAsia="Amiri" w:cs="Amiri"/>
          <w:lang w:bidi="ar-SA"/>
          <w:color w:val="111111"/>
          <w:sz w:val="28"/>
          <w:szCs w:val="28"/>
          <w:rtl/>
        </w:rPr>
        <w:t xml:space="preserve">سَمَّاهُ «م‌ح‌م‌د» </w:t>
      </w:r>
      <w:r>
        <w:rPr>
          <w:rStyle w:val="FootnoteReference"/>
        </w:rPr>
        <w:footnoteReference w:id="7095"/>
      </w:r>
      <w:r>
        <w:rPr>
          <w:rFonts w:ascii="Amiri" w:hAnsi="Amiri" w:eastAsia="Amiri" w:cs="Amiri"/>
          <w:lang w:bidi="ar-SA"/>
          <w:color w:val="111111"/>
          <w:sz w:val="28"/>
          <w:szCs w:val="28"/>
          <w:rtl/>
        </w:rPr>
        <w:t xml:space="preserve">سَنَةَ سِتٍّ وَ خَمْسِینَ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15" w:name="pg20122_243956"/>
    <w:bookmarkEnd w:id="415"/>
    <w:p>
      <w:pPr>
        <w:pStyle w:val="BookText"/>
      </w:pPr>
      <w:r>
        <w:rPr>
          <w:rFonts w:ascii="Amiri" w:hAnsi="Amiri" w:eastAsia="Amiri" w:cs="Amiri"/>
          <w:lang w:bidi="ar-SA"/>
          <w:color w:val="111111"/>
          <w:sz w:val="28"/>
          <w:szCs w:val="28"/>
          <w:rtl/>
        </w:rPr>
        <w:t xml:space="preserve">وَ مِائَتَیْنِ</w:t>
      </w:r>
      <w:r>
        <w:rPr>
          <w:rStyle w:val="FootnoteReference"/>
        </w:rPr>
        <w:footnoteReference w:id="7096"/>
      </w:r>
      <w:r>
        <w:rPr>
          <w:rFonts w:ascii="Times New Roman" w:hAnsi="Times New Roman" w:eastAsia="Times New Roman" w:cs="Times New Roman"/>
          <w:lang w:val="en-US" w:bidi="en-US"/>
          <w:color w:val="111111"/>
          <w:sz w:val="28"/>
          <w:szCs w:val="28"/>
          <w:rtl/>
        </w:rPr>
        <w:t xml:space="preserve">.</w:t>
      </w:r>
      <w:r>
        <w:rPr>
          <w:rStyle w:val="FootnoteReference"/>
        </w:rPr>
        <w:footnoteReference w:id="7097"/>
      </w:r>
    </w:p>
    <w:p>
      <w:pPr>
        <w:pStyle w:val="Heading4"/>
      </w:pPr>
      <w:bookmarkStart w:id="1187" w:name="_Toc710"/>
      <w:r>
        <w:t>2- الحدیث</w:t>
      </w:r>
      <w:bookmarkEnd w:id="1187"/>
    </w:p>
    <w:p>
      <w:pPr>
        <w:pStyle w:val="BookText"/>
      </w:pPr>
      <w:r>
        <w:rPr>
          <w:rFonts w:ascii="Amiri" w:hAnsi="Amiri" w:eastAsia="Amiri" w:cs="Amiri"/>
          <w:lang w:bidi="ar-SA"/>
          <w:color w:val="111111"/>
          <w:sz w:val="28"/>
          <w:szCs w:val="28"/>
          <w:rtl/>
        </w:rPr>
        <w:t xml:space="preserve">2/1358 . عَلِیُّ بْنُ مُحَمَّدٍ ، قَالَ : حَدَّثَنِی مُحَمَّدٌ وَ الْحَسَنُ</w:t>
      </w:r>
      <w:r>
        <w:rPr>
          <w:rStyle w:val="FootnoteReference"/>
        </w:rPr>
        <w:footnoteReference w:id="7098"/>
      </w:r>
      <w:r>
        <w:rPr>
          <w:rFonts w:ascii="Amiri" w:hAnsi="Amiri" w:eastAsia="Amiri" w:cs="Amiri"/>
          <w:lang w:bidi="ar-SA"/>
          <w:color w:val="111111"/>
          <w:sz w:val="28"/>
          <w:szCs w:val="28"/>
          <w:rtl/>
        </w:rPr>
        <w:t xml:space="preserve">ـ ابْنَا عَلِیِّ بْنِ إِبْرَاهِیمَ ـ فِی سَنَةِ تِسْعٍ وَ سَبْعِینَ وَ مِائَتَیْنِ ، قَالاَ : حَدَّثَنَا مُحَمَّدُ بْنُ عَلِیِّ بْنِ عَبْدِ الرَّحْمنِ الْعَبْدِیُّ مِنْ عَبْدِ قَیْسٍ ، عَنْ ضَوْءِ بْنِ عَلِیٍّ الْعِجْلِیِّ ، عَنْ رَجُلٍ مِنْ أَهْلِ فَارِسَ سَمَّاهُ</w:t>
      </w:r>
      <w:r>
        <w:rPr>
          <w:rStyle w:val="FootnoteReference"/>
        </w:rPr>
        <w:footnoteReference w:id="709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أَتَیْتُ سُرَّ مَنْ رَأی ، وَ لَزِمْتُ</w:t>
      </w:r>
      <w:r>
        <w:rPr>
          <w:rStyle w:val="FootnoteReference"/>
        </w:rPr>
        <w:footnoteReference w:id="7100"/>
      </w:r>
      <w:r>
        <w:rPr>
          <w:rFonts w:ascii="Amiri" w:hAnsi="Amiri" w:eastAsia="Amiri" w:cs="Amiri"/>
          <w:lang w:bidi="ar-SA"/>
          <w:color w:val="111111"/>
          <w:sz w:val="28"/>
          <w:szCs w:val="28"/>
          <w:rtl/>
        </w:rPr>
        <w:t xml:space="preserve">بَابَ أَبِی مُحَمَّدٍ علیه‌السلام ، فَدَعَانِی مِنْ غَیْرِ أَنْ أَسْتَأْذِنَ ، فَلَمَّا دَخَلْتُ وَ سَلَّمْتُ ، قَالَ لِی : «یَا أَبَا</w:t>
      </w:r>
      <w:r>
        <w:rPr>
          <w:rStyle w:val="FootnoteReference"/>
        </w:rPr>
        <w:footnoteReference w:id="7101"/>
      </w:r>
      <w:r>
        <w:rPr>
          <w:rFonts w:ascii="Amiri" w:hAnsi="Amiri" w:eastAsia="Amiri" w:cs="Amiri"/>
          <w:lang w:bidi="ar-SA"/>
          <w:color w:val="111111"/>
          <w:sz w:val="28"/>
          <w:szCs w:val="28"/>
          <w:rtl/>
        </w:rPr>
        <w:t xml:space="preserve">فُـلاَنٍ ، کَیْفَ حَالُکَ ؟» ثُمَّ قَالَ لِی : «اقْعُدْ یَا فُـلاَنُ». ثُمَّ سَأَلَنِی عَنْ جَمَاعَةٍ مِنْ</w:t>
      </w:r>
      <w:r>
        <w:rPr>
          <w:rStyle w:val="FootnoteReference"/>
        </w:rPr>
        <w:footnoteReference w:id="7102"/>
      </w:r>
      <w:r>
        <w:rPr>
          <w:rFonts w:ascii="Amiri" w:hAnsi="Amiri" w:eastAsia="Amiri" w:cs="Amiri"/>
          <w:lang w:bidi="ar-SA"/>
          <w:color w:val="111111"/>
          <w:sz w:val="28"/>
          <w:szCs w:val="28"/>
          <w:rtl/>
        </w:rPr>
        <w:t xml:space="preserve">رِجَالٍ وَ نِسَاءٍ مِنْ أَهْلِی ، ثُمَّ قَالَ لِی : «مَا الَّذِی أَقْدَمَکَ</w:t>
      </w:r>
      <w:r>
        <w:rPr>
          <w:rStyle w:val="FootnoteReference"/>
        </w:rPr>
        <w:footnoteReference w:id="7103"/>
      </w:r>
      <w:r>
        <w:rPr>
          <w:rFonts w:ascii="Amiri" w:hAnsi="Amiri" w:eastAsia="Amiri" w:cs="Amiri"/>
          <w:lang w:bidi="ar-SA"/>
          <w:color w:val="111111"/>
          <w:sz w:val="28"/>
          <w:szCs w:val="28"/>
          <w:rtl/>
        </w:rPr>
        <w:t xml:space="preserve">؟» قُلْتُ : رَغْبَةٌ فِی خِدْمَتِکَ ، قَالَ</w:t>
      </w:r>
      <w:r>
        <w:rPr>
          <w:rStyle w:val="FootnoteReference"/>
        </w:rPr>
        <w:footnoteReference w:id="7104"/>
      </w:r>
      <w:r>
        <w:rPr>
          <w:rFonts w:ascii="Amiri" w:hAnsi="Amiri" w:eastAsia="Amiri" w:cs="Amiri"/>
          <w:lang w:bidi="ar-SA"/>
          <w:color w:val="111111"/>
          <w:sz w:val="28"/>
          <w:szCs w:val="28"/>
          <w:rtl/>
        </w:rPr>
        <w:t xml:space="preserve">: فَقَالَ : «فَالْزَمِ</w:t>
      </w:r>
      <w:r>
        <w:rPr>
          <w:rStyle w:val="FootnoteReference"/>
        </w:rPr>
        <w:footnoteReference w:id="7105"/>
      </w:r>
      <w:r>
        <w:rPr>
          <w:rFonts w:ascii="Amiri" w:hAnsi="Amiri" w:eastAsia="Amiri" w:cs="Amiri"/>
          <w:lang w:bidi="ar-SA"/>
          <w:color w:val="111111"/>
          <w:sz w:val="28"/>
          <w:szCs w:val="28"/>
          <w:rtl/>
        </w:rPr>
        <w:t xml:space="preserve">الدَّارَ».</w:t>
      </w:r>
    </w:p>
    <w:p>
      <w:pPr>
        <w:pStyle w:val="BookText"/>
      </w:pPr>
      <w:r>
        <w:rPr>
          <w:rFonts w:ascii="Amiri" w:hAnsi="Amiri" w:eastAsia="Amiri" w:cs="Amiri"/>
          <w:lang w:bidi="ar-SA"/>
          <w:color w:val="111111"/>
          <w:sz w:val="28"/>
          <w:szCs w:val="28"/>
          <w:rtl/>
        </w:rPr>
        <w:t xml:space="preserve">قَالَ : فَکُنْتُ فِی الدَّارِ مَعَ الْخَدَمِ ، ثُمَّ صِرْتُ أَشْتَرِی لَهُمُ الْحَوَائِجَ مِنَ السُّوقِ وَ کُنْتُ أَدْخُلُ عَلَیْهِ مِنْ غَیْرِ إِذْنٍ إِذَا کَانَ فِی دَارِ</w:t>
      </w:r>
      <w:r>
        <w:rPr>
          <w:rStyle w:val="FootnoteReference"/>
        </w:rPr>
        <w:footnoteReference w:id="7106"/>
      </w:r>
      <w:r>
        <w:rPr>
          <w:rFonts w:ascii="Amiri" w:hAnsi="Amiri" w:eastAsia="Amiri" w:cs="Amiri"/>
          <w:lang w:bidi="ar-SA"/>
          <w:color w:val="111111"/>
          <w:sz w:val="28"/>
          <w:szCs w:val="28"/>
          <w:rtl/>
        </w:rPr>
        <w:t xml:space="preserve">الرِّجَالِ ، فَدَخَلْتُ إِلَیْهِ</w:t>
      </w:r>
      <w:r>
        <w:rPr>
          <w:rStyle w:val="FootnoteReference"/>
        </w:rPr>
        <w:footnoteReference w:id="7107"/>
      </w:r>
      <w:r>
        <w:rPr>
          <w:rFonts w:ascii="Amiri" w:hAnsi="Amiri" w:eastAsia="Amiri" w:cs="Amiri"/>
          <w:lang w:bidi="ar-SA"/>
          <w:color w:val="111111"/>
          <w:sz w:val="28"/>
          <w:szCs w:val="28"/>
          <w:rtl/>
        </w:rPr>
        <w:t xml:space="preserve">یَوْماً وَ هُوَ فِی دَارِ الرِّجَالِ ، فَسَمِعْتُ حَرَکَةً فِی الْبَیْتِ ، فَنَادَانِی : «مَکَانَکَ لاَ تَبْرَحْ» فَلَمْ أَجْسُرْ</w:t>
      </w:r>
      <w:r>
        <w:rPr>
          <w:rStyle w:val="FootnoteReference"/>
        </w:rPr>
        <w:footnoteReference w:id="7108"/>
      </w:r>
      <w:r>
        <w:rPr>
          <w:rFonts w:ascii="Amiri" w:hAnsi="Amiri" w:eastAsia="Amiri" w:cs="Amiri"/>
          <w:lang w:bidi="ar-SA"/>
          <w:color w:val="111111"/>
          <w:sz w:val="28"/>
          <w:szCs w:val="28"/>
          <w:rtl/>
        </w:rPr>
        <w:t xml:space="preserve">أَخْرُجُ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16" w:name="pg20122_243957"/>
    <w:bookmarkEnd w:id="416"/>
    <w:p>
      <w:pPr>
        <w:pStyle w:val="BookText"/>
      </w:pPr>
      <w:r>
        <w:rPr>
          <w:rFonts w:ascii="Amiri" w:hAnsi="Amiri" w:eastAsia="Amiri" w:cs="Amiri"/>
          <w:lang w:bidi="ar-SA"/>
          <w:color w:val="111111"/>
          <w:sz w:val="28"/>
          <w:szCs w:val="28"/>
          <w:rtl/>
        </w:rPr>
        <w:t xml:space="preserve">وَ لاَ أَدْخُلُ ، فَخَرَجَتْ عَلَیَّ جَارِیَةٌ مَعَهَا</w:t>
      </w:r>
      <w:r>
        <w:rPr>
          <w:rStyle w:val="FootnoteReference"/>
        </w:rPr>
        <w:footnoteReference w:id="7109"/>
      </w:r>
      <w:r>
        <w:rPr>
          <w:rFonts w:ascii="Amiri" w:hAnsi="Amiri" w:eastAsia="Amiri" w:cs="Amiri"/>
          <w:lang w:bidi="ar-SA"/>
          <w:color w:val="111111"/>
          <w:sz w:val="28"/>
          <w:szCs w:val="28"/>
          <w:rtl/>
        </w:rPr>
        <w:t xml:space="preserve">شَیْءٌ مُغَطًّی ، ثُمَّ نَادَانِیَ : «ادْخُلْ» فَدَخَلْتُ ، 1 / 515</w:t>
      </w:r>
    </w:p>
    <w:p>
      <w:pPr>
        <w:pStyle w:val="BookText"/>
      </w:pPr>
      <w:r>
        <w:rPr>
          <w:rFonts w:ascii="Amiri" w:hAnsi="Amiri" w:eastAsia="Amiri" w:cs="Amiri"/>
          <w:lang w:bidi="ar-SA"/>
          <w:color w:val="111111"/>
          <w:sz w:val="28"/>
          <w:szCs w:val="28"/>
          <w:rtl/>
        </w:rPr>
        <w:t xml:space="preserve">وَ نَادَی الْجَارِیَةَ ، فَرَجَعَتْ ، فَقَالَ لَهَا : «اکْشِفِی عَمَّا مَعَکِ» فَکَشَفَتْ عَنْ غُـلاَمٍ أَبْیَضَ ، حَسَنِ الْوَجْهِ ، وَ کَشَفَتْ</w:t>
      </w:r>
      <w:r>
        <w:rPr>
          <w:rStyle w:val="FootnoteReference"/>
        </w:rPr>
        <w:footnoteReference w:id="7110"/>
      </w:r>
      <w:r>
        <w:rPr>
          <w:rFonts w:ascii="Amiri" w:hAnsi="Amiri" w:eastAsia="Amiri" w:cs="Amiri"/>
          <w:lang w:bidi="ar-SA"/>
          <w:color w:val="111111"/>
          <w:sz w:val="28"/>
          <w:szCs w:val="28"/>
          <w:rtl/>
        </w:rPr>
        <w:t xml:space="preserve">عَنْ بَطْنِهِ ، فَإِذَا شَعْرٌ نَابِتٌ مِنْ لَبَّتِهِ</w:t>
      </w:r>
      <w:r>
        <w:rPr>
          <w:rStyle w:val="FootnoteReference"/>
        </w:rPr>
        <w:footnoteReference w:id="7111"/>
      </w:r>
      <w:r>
        <w:rPr>
          <w:rFonts w:ascii="Amiri" w:hAnsi="Amiri" w:eastAsia="Amiri" w:cs="Amiri"/>
          <w:lang w:bidi="ar-SA"/>
          <w:color w:val="111111"/>
          <w:sz w:val="28"/>
          <w:szCs w:val="28"/>
          <w:rtl/>
        </w:rPr>
        <w:t xml:space="preserve">إِلی سُرَّتِهِ ، أَخْضَرُ ، لَیْسَ بِأَسْوَدَ ، فَقَالَ : «هذَا صَاحِبُکُمْ».</w:t>
      </w:r>
    </w:p>
    <w:p>
      <w:pPr>
        <w:pStyle w:val="BookText"/>
      </w:pPr>
      <w:r>
        <w:rPr>
          <w:rFonts w:ascii="Amiri" w:hAnsi="Amiri" w:eastAsia="Amiri" w:cs="Amiri"/>
          <w:lang w:bidi="ar-SA"/>
          <w:color w:val="111111"/>
          <w:sz w:val="28"/>
          <w:szCs w:val="28"/>
          <w:rtl/>
        </w:rPr>
        <w:t xml:space="preserve">ثُمَّ أَمَرَهَا فَحَمَلَتْهُ ، فَمَا رَأَیْتُهُ بَعْدَ ذلِکَ حَتّی مَضی أَبُو مُحَمَّدٍ علیه‌السلام .</w:t>
      </w:r>
    </w:p>
    <w:p>
      <w:pPr>
        <w:pStyle w:val="BookText"/>
      </w:pPr>
      <w:r>
        <w:rPr>
          <w:rFonts w:ascii="Amiri" w:hAnsi="Amiri" w:eastAsia="Amiri" w:cs="Amiri"/>
          <w:lang w:bidi="ar-SA"/>
          <w:color w:val="111111"/>
          <w:sz w:val="28"/>
          <w:szCs w:val="28"/>
          <w:rtl/>
        </w:rPr>
        <w:t xml:space="preserve">فَقَالَ</w:t>
      </w:r>
      <w:r>
        <w:rPr>
          <w:rStyle w:val="FootnoteReference"/>
        </w:rPr>
        <w:footnoteReference w:id="7112"/>
      </w:r>
      <w:r>
        <w:rPr>
          <w:rFonts w:ascii="Amiri" w:hAnsi="Amiri" w:eastAsia="Amiri" w:cs="Amiri"/>
          <w:lang w:bidi="ar-SA"/>
          <w:color w:val="111111"/>
          <w:sz w:val="28"/>
          <w:szCs w:val="28"/>
          <w:rtl/>
        </w:rPr>
        <w:t xml:space="preserve">ضَوْء بْنُ عَلِیٍّ : فَقُلْتُ</w:t>
      </w:r>
      <w:r>
        <w:rPr>
          <w:rStyle w:val="FootnoteReference"/>
        </w:rPr>
        <w:footnoteReference w:id="7113"/>
      </w:r>
      <w:r>
        <w:rPr>
          <w:rFonts w:ascii="Amiri" w:hAnsi="Amiri" w:eastAsia="Amiri" w:cs="Amiri"/>
          <w:lang w:bidi="ar-SA"/>
          <w:color w:val="111111"/>
          <w:sz w:val="28"/>
          <w:szCs w:val="28"/>
          <w:rtl/>
        </w:rPr>
        <w:t xml:space="preserve">لِلْفَارِسِیِّ : کَمْ کُنْتَ تُقَدِّرُ لَهُ مِنَ السِّنِینَ ؟ قَالَ</w:t>
      </w:r>
      <w:r>
        <w:rPr>
          <w:rStyle w:val="FootnoteReference"/>
        </w:rPr>
        <w:footnoteReference w:id="7114"/>
      </w:r>
      <w:r>
        <w:rPr>
          <w:rFonts w:ascii="Amiri" w:hAnsi="Amiri" w:eastAsia="Amiri" w:cs="Amiri"/>
          <w:lang w:bidi="ar-SA"/>
          <w:color w:val="111111"/>
          <w:sz w:val="28"/>
          <w:szCs w:val="28"/>
          <w:rtl/>
        </w:rPr>
        <w:t xml:space="preserve">: سَنَتَیْنِ .</w:t>
      </w:r>
    </w:p>
    <w:p>
      <w:pPr>
        <w:pStyle w:val="BookText"/>
      </w:pPr>
      <w:r>
        <w:rPr>
          <w:rFonts w:ascii="Amiri" w:hAnsi="Amiri" w:eastAsia="Amiri" w:cs="Amiri"/>
          <w:lang w:bidi="ar-SA"/>
          <w:color w:val="111111"/>
          <w:sz w:val="28"/>
          <w:szCs w:val="28"/>
          <w:rtl/>
        </w:rPr>
        <w:t xml:space="preserve">قَالَ الْعَبْدِیُّ : فَقُلْتُ لِضَوْءٍ : کَمْ تُقَدِّرُ لَهُ أَنْتَ</w:t>
      </w:r>
      <w:r>
        <w:rPr>
          <w:rStyle w:val="FootnoteReference"/>
        </w:rPr>
        <w:footnoteReference w:id="7115"/>
      </w:r>
      <w:r>
        <w:rPr>
          <w:rFonts w:ascii="Amiri" w:hAnsi="Amiri" w:eastAsia="Amiri" w:cs="Amiri"/>
          <w:lang w:bidi="ar-SA"/>
          <w:color w:val="111111"/>
          <w:sz w:val="28"/>
          <w:szCs w:val="28"/>
          <w:rtl/>
        </w:rPr>
        <w:t xml:space="preserve">؟ قَالَ : أَرْبَعَ عَشْرَةَ سَنَةً</w:t>
      </w:r>
      <w:r>
        <w:rPr>
          <w:rStyle w:val="FootnoteReference"/>
        </w:rPr>
        <w:footnoteReference w:id="7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عَلِیٍّ وَ أَبُو عَبْدِ اللّهِ : وَ نَحْنُ نُقَدِّرُ لَهُ</w:t>
      </w:r>
      <w:r>
        <w:rPr>
          <w:rStyle w:val="FootnoteReference"/>
        </w:rPr>
        <w:footnoteReference w:id="7117"/>
      </w:r>
      <w:r>
        <w:rPr>
          <w:rFonts w:ascii="Amiri" w:hAnsi="Amiri" w:eastAsia="Amiri" w:cs="Amiri"/>
          <w:lang w:bidi="ar-SA"/>
          <w:color w:val="111111"/>
          <w:sz w:val="28"/>
          <w:szCs w:val="28"/>
          <w:rtl/>
        </w:rPr>
        <w:t xml:space="preserve">إِحْدی وَ عِشْرِینَ سَنَةً .</w:t>
      </w:r>
      <w:r>
        <w:rPr>
          <w:rStyle w:val="FootnoteReference"/>
        </w:rPr>
        <w:footnoteReference w:id="7118"/>
      </w:r>
    </w:p>
    <w:p>
      <w:pPr>
        <w:pStyle w:val="Heading4"/>
      </w:pPr>
      <w:bookmarkStart w:id="1188" w:name="_Toc711"/>
      <w:r>
        <w:t>3- الحدیث</w:t>
      </w:r>
      <w:bookmarkEnd w:id="1188"/>
    </w:p>
    <w:p>
      <w:pPr>
        <w:pStyle w:val="BookText"/>
      </w:pPr>
      <w:r>
        <w:rPr>
          <w:rFonts w:ascii="Amiri" w:hAnsi="Amiri" w:eastAsia="Amiri" w:cs="Amiri"/>
          <w:lang w:bidi="ar-SA"/>
          <w:color w:val="111111"/>
          <w:sz w:val="28"/>
          <w:szCs w:val="28"/>
          <w:rtl/>
        </w:rPr>
        <w:t xml:space="preserve">3/1359 . عَلِیُّ بْنُ مُحَمَّدٍ وَ عَنْ غَیْرِ وَاحِدٍ مِنْ أَصْحَابِنَا الْقُمِّیِّینَ ، عَنْ مُحَمَّدِ بْنِ مُحَمَّدٍ الْعَامِرِیِّ ، عَنْ أَبِی سَعِیدٍ غَانِمٍ الْهِنْدِیِّ ، قَالَ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بِمَدِینَةِ الْهِنْدِ ـ الْمَعْرُوفَةِ بِقِشْمِیرَ الدَّاخِلَةِ ـ وَ أَصْحَابٌ لِی یَقْعُدُونَ عَلی کَرَاسِیَّ</w:t>
      </w:r>
      <w:r>
        <w:rPr>
          <w:rStyle w:val="FootnoteReference"/>
        </w:rPr>
        <w:footnoteReference w:id="7119"/>
      </w:r>
      <w:r>
        <w:rPr>
          <w:rFonts w:ascii="Amiri" w:hAnsi="Amiri" w:eastAsia="Amiri" w:cs="Amiri"/>
          <w:lang w:bidi="ar-SA"/>
          <w:color w:val="111111"/>
          <w:sz w:val="28"/>
          <w:szCs w:val="28"/>
          <w:rtl/>
        </w:rPr>
        <w:t xml:space="preserve">عَنْ یَمِینِ الْمَلِکِ أَرْبَعُونَ رَجُلاً کُلُّهُمْ یَقْرَأُ</w:t>
      </w:r>
      <w:r>
        <w:rPr>
          <w:rStyle w:val="FootnoteReference"/>
        </w:rPr>
        <w:footnoteReference w:id="7120"/>
      </w:r>
      <w:r>
        <w:rPr>
          <w:rFonts w:ascii="Amiri" w:hAnsi="Amiri" w:eastAsia="Amiri" w:cs="Amiri"/>
          <w:lang w:bidi="ar-SA"/>
          <w:color w:val="111111"/>
          <w:sz w:val="28"/>
          <w:szCs w:val="28"/>
          <w:rtl/>
        </w:rPr>
        <w:t xml:space="preserve">الْکُتُبَ الاْءَرْبَعَةَ : التَّوْرَاةَ ، وَ الاْءِنْجِیلَ ، وَ الزَّبُورَ ، وَ صُحُفَ إِبْرَاهِیمَ ، نَقْضِی</w:t>
      </w:r>
      <w:r>
        <w:rPr>
          <w:rStyle w:val="FootnoteReference"/>
        </w:rPr>
        <w:footnoteReference w:id="7121"/>
      </w:r>
      <w:r>
        <w:rPr>
          <w:rFonts w:ascii="Amiri" w:hAnsi="Amiri" w:eastAsia="Amiri" w:cs="Amiri"/>
          <w:lang w:bidi="ar-SA"/>
          <w:color w:val="111111"/>
          <w:sz w:val="28"/>
          <w:szCs w:val="28"/>
          <w:rtl/>
        </w:rPr>
        <w:t xml:space="preserve">بَیْنَ النَّاسِ ، وَ نُفَقِّهُهُمْ</w:t>
      </w:r>
      <w:r>
        <w:rPr>
          <w:rStyle w:val="FootnoteReference"/>
        </w:rPr>
        <w:footnoteReference w:id="7122"/>
      </w:r>
      <w:r>
        <w:rPr>
          <w:rFonts w:ascii="Amiri" w:hAnsi="Amiri" w:eastAsia="Amiri" w:cs="Amiri"/>
          <w:lang w:bidi="ar-SA"/>
          <w:color w:val="111111"/>
          <w:sz w:val="28"/>
          <w:szCs w:val="28"/>
          <w:rtl/>
        </w:rPr>
        <w:t xml:space="preserve">فِی دِینِهِمْ ، وَ نُفْتِیهِمْ</w:t>
      </w:r>
      <w:r>
        <w:rPr>
          <w:rStyle w:val="FootnoteReference"/>
        </w:rPr>
        <w:footnoteReference w:id="7123"/>
      </w:r>
      <w:r>
        <w:rPr>
          <w:rFonts w:ascii="Amiri" w:hAnsi="Amiri" w:eastAsia="Amiri" w:cs="Amiri"/>
          <w:lang w:bidi="ar-SA"/>
          <w:color w:val="111111"/>
          <w:sz w:val="28"/>
          <w:szCs w:val="28"/>
          <w:rtl/>
        </w:rPr>
        <w:t xml:space="preserve">فِی حَـلاَلِهِمْ وَ حَرَامِهِمْ ، یَفْزَعُ</w:t>
      </w:r>
      <w:r>
        <w:rPr>
          <w:rStyle w:val="FootnoteReference"/>
        </w:rPr>
        <w:footnoteReference w:id="7124"/>
      </w:r>
      <w:r>
        <w:rPr>
          <w:rFonts w:ascii="Amiri" w:hAnsi="Amiri" w:eastAsia="Amiri" w:cs="Amiri"/>
          <w:lang w:bidi="ar-SA"/>
          <w:color w:val="111111"/>
          <w:sz w:val="28"/>
          <w:szCs w:val="28"/>
          <w:rtl/>
        </w:rPr>
        <w:t xml:space="preserve">النَّاسُ إِلَیْنَا : الْمَلِکُ فَمَنْ دُونَهُ ، فَتَجَارَیْنَا</w:t>
      </w:r>
      <w:r>
        <w:rPr>
          <w:rStyle w:val="FootnoteReference"/>
        </w:rPr>
        <w:footnoteReference w:id="7125"/>
      </w:r>
      <w:r>
        <w:rPr>
          <w:rFonts w:ascii="Amiri" w:hAnsi="Amiri" w:eastAsia="Amiri" w:cs="Amiri"/>
          <w:lang w:bidi="ar-SA"/>
          <w:color w:val="111111"/>
          <w:sz w:val="28"/>
          <w:szCs w:val="28"/>
          <w:rtl/>
        </w:rPr>
        <w:t xml:space="preserve">ذِکْرَ رَسُولِ اللّهِ صلی‌الله‌علیه‌و‌آله ، فَقُلْنَا : هذَا النَّبِیُّ الْمَذْکُورُ فِی الْکُتُبِ</w:t>
      </w:r>
      <w:r>
        <w:rPr>
          <w:rStyle w:val="FootnoteReference"/>
        </w:rPr>
        <w:footnoteReference w:id="7126"/>
      </w:r>
      <w:r>
        <w:rPr>
          <w:rFonts w:ascii="Amiri" w:hAnsi="Amiri" w:eastAsia="Amiri" w:cs="Amiri"/>
          <w:lang w:bidi="ar-SA"/>
          <w:color w:val="111111"/>
          <w:sz w:val="28"/>
          <w:szCs w:val="28"/>
          <w:rtl/>
        </w:rPr>
        <w:t xml:space="preserve">قَدْ خَفِیَ عَلَیْنَا أَمْرُهُ ، وَ یَجِبُ عَلَیْنَا الْفَحْصُ عَنْهُ وَ طَلَبُ أَثَرِهِ ، وَ اتَّفَقَ رَأْیُنَا وَ تَوَافَقْنَا عَلی أَنْ أَخْرُجَ ، فَأَرْتَادَ</w:t>
      </w:r>
      <w:r>
        <w:rPr>
          <w:rStyle w:val="FootnoteReference"/>
        </w:rPr>
        <w:footnoteReference w:id="7127"/>
      </w:r>
      <w:r>
        <w:rPr>
          <w:rFonts w:ascii="Amiri" w:hAnsi="Amiri" w:eastAsia="Amiri" w:cs="Amiri"/>
          <w:lang w:bidi="ar-SA"/>
          <w:color w:val="111111"/>
          <w:sz w:val="28"/>
          <w:szCs w:val="28"/>
          <w:rtl/>
        </w:rPr>
        <w:t xml:space="preserve">لَهُمْ ، فَخَرَجْتُ وَ مَعِی مَالٌ جَلِیلٌ ، فَسِرْتُ اثْنَیْ عَشَرَ شَهْراً حَتّی قَرُبْتُ مِنْ کَابُلَ ، فَعَرَضَ لِی قَوْمٌ مِنَ التُّرْکِ ، فَقَطَعُوا عَلَیَّ ، وَ أَخَذُوا مَالِی ، وَ جُرِحْتُ جِرَاحَاتٍ</w:t>
      </w:r>
      <w:r>
        <w:rPr>
          <w:rStyle w:val="FootnoteReference"/>
        </w:rPr>
        <w:footnoteReference w:id="7128"/>
      </w:r>
      <w:r>
        <w:rPr>
          <w:rFonts w:ascii="Amiri" w:hAnsi="Amiri" w:eastAsia="Amiri" w:cs="Amiri"/>
          <w:lang w:bidi="ar-SA"/>
          <w:color w:val="111111"/>
          <w:sz w:val="28"/>
          <w:szCs w:val="28"/>
          <w:rtl/>
        </w:rPr>
        <w:t xml:space="preserve">شَدِیدَةً ، وَ دُفِعْتُ</w:t>
      </w:r>
      <w:r>
        <w:rPr>
          <w:rStyle w:val="FootnoteReference"/>
        </w:rPr>
        <w:footnoteReference w:id="7129"/>
      </w:r>
      <w:r>
        <w:rPr>
          <w:rFonts w:ascii="Amiri" w:hAnsi="Amiri" w:eastAsia="Amiri" w:cs="Amiri"/>
          <w:lang w:bidi="ar-SA"/>
          <w:color w:val="111111"/>
          <w:sz w:val="28"/>
          <w:szCs w:val="28"/>
          <w:rtl/>
        </w:rPr>
        <w:t xml:space="preserve">إِلی مَدِینَةِ کَابُلَ ، فَأَنْفَذَنِی</w:t>
      </w:r>
      <w:r>
        <w:rPr>
          <w:rStyle w:val="FootnoteReference"/>
        </w:rPr>
        <w:footnoteReference w:id="7130"/>
      </w:r>
      <w:r>
        <w:rPr>
          <w:rFonts w:ascii="Amiri" w:hAnsi="Amiri" w:eastAsia="Amiri" w:cs="Amiri"/>
          <w:lang w:bidi="ar-SA"/>
          <w:color w:val="111111"/>
          <w:sz w:val="28"/>
          <w:szCs w:val="28"/>
          <w:rtl/>
        </w:rPr>
        <w:t xml:space="preserve">مَلِکُهَا ـ لَمَّا وَقَفَ عَلی خَبَرِی ـ إِلی مَدِینَةِ بَلْخَ ، وَ عَلَیْهَا إِذْ ذَاکَ دَاوُدُ بْنُ الْعَبَّاسِ بْنِ أَبِی أَسْوَدَ</w:t>
      </w:r>
      <w:r>
        <w:rPr>
          <w:rStyle w:val="FootnoteReference"/>
        </w:rPr>
        <w:footnoteReference w:id="7131"/>
      </w:r>
      <w:r>
        <w:rPr>
          <w:rFonts w:ascii="Amiri" w:hAnsi="Amiri" w:eastAsia="Amiri" w:cs="Amiri"/>
          <w:lang w:bidi="ar-SA"/>
          <w:color w:val="111111"/>
          <w:sz w:val="28"/>
          <w:szCs w:val="28"/>
          <w:rtl/>
        </w:rPr>
        <w:t xml:space="preserve">، فَبَلَغَهُ خَبَرِی ، وَ أَنِّی خَرَجْتُ مُرْتَاداً مِنَ الْهِنْدِ ، وَ تَعَلَّمْتُ الْفَارِسِیَّةَ ، وَ نَاظَرْتُ الْفُقَهَاءَ وَ أَصْحَابَ الْکَـلاَمِ ، فَأَرْسَلَ إِلَیَّ دَاوُدُ بْنُ الْعَبَّاسِ، فَأَحْضَرَنِی</w:t>
      </w:r>
      <w:r>
        <w:rPr>
          <w:rStyle w:val="FootnoteReference"/>
        </w:rPr>
        <w:footnoteReference w:id="7132"/>
      </w:r>
      <w:r>
        <w:rPr>
          <w:rFonts w:ascii="Amiri" w:hAnsi="Amiri" w:eastAsia="Amiri" w:cs="Amiri"/>
          <w:lang w:bidi="ar-SA"/>
          <w:color w:val="111111"/>
          <w:sz w:val="28"/>
          <w:szCs w:val="28"/>
          <w:rtl/>
        </w:rPr>
        <w:t xml:space="preserve">مَجْلِسَهُ ، وَ جَمَعَ عَلَیَّ الْفُقَهَاءَ ، فَنَاظَرُونِی ، فَأَعْلَمْتُهُمْ أَنِّی خَرَجْتُ مِنْ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بَلَدِی أَطْلُبُ هذَا النَّبِیَّ</w:t>
      </w:r>
      <w:r>
        <w:rPr>
          <w:rStyle w:val="FootnoteReference"/>
        </w:rPr>
        <w:footnoteReference w:id="7133"/>
      </w:r>
      <w:r>
        <w:rPr>
          <w:rFonts w:ascii="Amiri" w:hAnsi="Amiri" w:eastAsia="Amiri" w:cs="Amiri"/>
          <w:lang w:bidi="ar-SA"/>
          <w:color w:val="111111"/>
          <w:sz w:val="28"/>
          <w:szCs w:val="28"/>
          <w:rtl/>
        </w:rPr>
        <w:t xml:space="preserve">الَّذِی وَجَدْتُهُ فِی الْکُتُبِ ، فَقَالَ</w:t>
      </w:r>
      <w:r>
        <w:rPr>
          <w:rStyle w:val="FootnoteReference"/>
        </w:rPr>
        <w:footnoteReference w:id="7134"/>
      </w:r>
      <w:r>
        <w:rPr>
          <w:rFonts w:ascii="Amiri" w:hAnsi="Amiri" w:eastAsia="Amiri" w:cs="Amiri"/>
          <w:lang w:bidi="ar-SA"/>
          <w:color w:val="111111"/>
          <w:sz w:val="28"/>
          <w:szCs w:val="28"/>
          <w:rtl/>
        </w:rPr>
        <w:t xml:space="preserve">لِی : مَنْ هُوَ ؟ وَ مَا اسْمُهُ ؟ فَقُلْتُ : مُحَمَّدٌ ، فَقَالُوا</w:t>
      </w:r>
      <w:r>
        <w:rPr>
          <w:rStyle w:val="FootnoteReference"/>
        </w:rPr>
        <w:footnoteReference w:id="7135"/>
      </w:r>
      <w:r>
        <w:rPr>
          <w:rFonts w:ascii="Amiri" w:hAnsi="Amiri" w:eastAsia="Amiri" w:cs="Amiri"/>
          <w:lang w:bidi="ar-SA"/>
          <w:color w:val="111111"/>
          <w:sz w:val="28"/>
          <w:szCs w:val="28"/>
          <w:rtl/>
        </w:rPr>
        <w:t xml:space="preserve">: هُوَ نَبِیُّنَا الَّذِی تَطْلُبُ ، فَسَأَلْتُهُمْ عَنْ شَرَائِعِهِ ، فَأَعْلَمُونِی .</w:t>
      </w:r>
    </w:p>
    <w:p>
      <w:pPr>
        <w:pStyle w:val="BookText"/>
      </w:pPr>
      <w:r>
        <w:rPr>
          <w:rFonts w:ascii="Amiri" w:hAnsi="Amiri" w:eastAsia="Amiri" w:cs="Amiri"/>
          <w:lang w:bidi="ar-SA"/>
          <w:color w:val="111111"/>
          <w:sz w:val="28"/>
          <w:szCs w:val="28"/>
          <w:rtl/>
        </w:rPr>
        <w:t xml:space="preserve">فَقُلْتُ لَهُمْ : أَنَا أَعْلَمُ أَنَّ مُحَمَّداً نَبِیٌّ ، وَ لاَ أَعْلَمُهُ هذَا الَّذِی تَصِفُونَ أَمْ لاَ</w:t>
      </w:r>
      <w:r>
        <w:rPr>
          <w:rStyle w:val="FootnoteReference"/>
        </w:rPr>
        <w:footnoteReference w:id="7136"/>
      </w:r>
      <w:r>
        <w:rPr>
          <w:rFonts w:ascii="Amiri" w:hAnsi="Amiri" w:eastAsia="Amiri" w:cs="Amiri"/>
          <w:lang w:bidi="ar-SA"/>
          <w:color w:val="111111"/>
          <w:sz w:val="28"/>
          <w:szCs w:val="28"/>
          <w:rtl/>
        </w:rPr>
        <w:t xml:space="preserve">؟ فَأَعْلِمُونِی مَوْضِعَهُ لاِءَقْصِدَهُ ، فَأُسَائِلَهُ</w:t>
      </w:r>
      <w:r>
        <w:rPr>
          <w:rStyle w:val="FootnoteReference"/>
        </w:rPr>
        <w:footnoteReference w:id="7137"/>
      </w:r>
      <w:r>
        <w:rPr>
          <w:rFonts w:ascii="Amiri" w:hAnsi="Amiri" w:eastAsia="Amiri" w:cs="Amiri"/>
          <w:lang w:bidi="ar-SA"/>
          <w:color w:val="111111"/>
          <w:sz w:val="28"/>
          <w:szCs w:val="28"/>
          <w:rtl/>
        </w:rPr>
        <w:t xml:space="preserve">عَنْ</w:t>
      </w:r>
      <w:r>
        <w:rPr>
          <w:rStyle w:val="FootnoteReference"/>
        </w:rPr>
        <w:footnoteReference w:id="7138"/>
      </w:r>
      <w:r>
        <w:rPr>
          <w:rFonts w:ascii="Amiri" w:hAnsi="Amiri" w:eastAsia="Amiri" w:cs="Amiri"/>
          <w:lang w:bidi="ar-SA"/>
          <w:color w:val="111111"/>
          <w:sz w:val="28"/>
          <w:szCs w:val="28"/>
          <w:rtl/>
        </w:rPr>
        <w:t xml:space="preserve">عَـلاَمَاتٍ عِنْدِی وَ دَلاَلاَتٍ ، فَإِنْ کَانَ صَاحِبِیَ الَّذِی طَلَبْتُ آمَنْتُ بِهِ ، فَقَالُوا : قَدْ مَضی علیه‌السلام </w:t>
      </w:r>
      <w:r>
        <w:rPr>
          <w:rStyle w:val="FootnoteReference"/>
        </w:rPr>
        <w:footnoteReference w:id="7139"/>
      </w:r>
      <w:r>
        <w:rPr>
          <w:rFonts w:ascii="Amiri" w:hAnsi="Amiri" w:eastAsia="Amiri" w:cs="Amiri"/>
          <w:lang w:bidi="ar-SA"/>
          <w:color w:val="111111"/>
          <w:sz w:val="28"/>
          <w:szCs w:val="28"/>
          <w:rtl/>
        </w:rPr>
        <w:t xml:space="preserve">، فَقُلْتُ : فَمَنْ</w:t>
      </w:r>
      <w:r>
        <w:rPr>
          <w:rStyle w:val="FootnoteReference"/>
        </w:rPr>
        <w:footnoteReference w:id="7140"/>
      </w:r>
      <w:r>
        <w:rPr>
          <w:rFonts w:ascii="Amiri" w:hAnsi="Amiri" w:eastAsia="Amiri" w:cs="Amiri"/>
          <w:lang w:bidi="ar-SA"/>
          <w:color w:val="111111"/>
          <w:sz w:val="28"/>
          <w:szCs w:val="28"/>
          <w:rtl/>
        </w:rPr>
        <w:t xml:space="preserve">وَصِیُّهُ وَ خَلِیفَتُهُ ؟ فَقَالُوا : أَبُو بَکْرٍ .</w:t>
      </w:r>
    </w:p>
    <w:p>
      <w:pPr>
        <w:pStyle w:val="BookText"/>
      </w:pPr>
      <w:r>
        <w:rPr>
          <w:rFonts w:ascii="Amiri" w:hAnsi="Amiri" w:eastAsia="Amiri" w:cs="Amiri"/>
          <w:lang w:bidi="ar-SA"/>
          <w:color w:val="111111"/>
          <w:sz w:val="28"/>
          <w:szCs w:val="28"/>
          <w:rtl/>
        </w:rPr>
        <w:t xml:space="preserve">قُلْتُ : فَسَمُّوهُ لِی ؛ فَإِنَّ هذِهِ کُنْیَتُهُ ، قَالُوا : عَبْدُ اللّهِ بْنُ عُثْمَانَ ، وَ نَسَبُوهُ إِلی قُرَیْشٍ .</w:t>
      </w:r>
    </w:p>
    <w:p>
      <w:pPr>
        <w:pStyle w:val="BookText"/>
      </w:pPr>
      <w:r>
        <w:rPr>
          <w:rFonts w:ascii="Times New Roman" w:hAnsi="Times New Roman" w:eastAsia="Times New Roman" w:cs="Times New Roman"/>
          <w:lang w:val="en-US" w:bidi="en-US"/>
          <w:color w:val="111111"/>
          <w:sz w:val="28"/>
          <w:szCs w:val="28"/>
          <w:rtl/>
        </w:rPr>
        <w:t xml:space="preserve">1 / 230</w:t>
      </w:r>
    </w:p>
    <w:p>
      <w:pPr>
        <w:pStyle w:val="BookText"/>
      </w:pPr>
      <w:r>
        <w:rPr>
          <w:rFonts w:ascii="Amiri" w:hAnsi="Amiri" w:eastAsia="Amiri" w:cs="Amiri"/>
          <w:lang w:bidi="ar-SA"/>
          <w:color w:val="111111"/>
          <w:sz w:val="28"/>
          <w:szCs w:val="28"/>
          <w:rtl/>
        </w:rPr>
        <w:t xml:space="preserve">قُلْتُ</w:t>
      </w:r>
      <w:r>
        <w:rPr>
          <w:rStyle w:val="FootnoteReference"/>
        </w:rPr>
        <w:footnoteReference w:id="7141"/>
      </w:r>
      <w:r>
        <w:rPr>
          <w:rFonts w:ascii="Amiri" w:hAnsi="Amiri" w:eastAsia="Amiri" w:cs="Amiri"/>
          <w:lang w:bidi="ar-SA"/>
          <w:color w:val="111111"/>
          <w:sz w:val="28"/>
          <w:szCs w:val="28"/>
          <w:rtl/>
        </w:rPr>
        <w:t xml:space="preserve">: فَانْسُبُوا لِی مُحَمَّداً نَبِیَّکُمْ ، فَنَسَبُوهُ لِی ، فَقُلْتُ : لَیْسَ هذَا صَاحِبِیَ الَّذِی طَلَبْتُ</w:t>
      </w:r>
      <w:r>
        <w:rPr>
          <w:rStyle w:val="FootnoteReference"/>
        </w:rPr>
        <w:footnoteReference w:id="7142"/>
      </w:r>
      <w:r>
        <w:rPr>
          <w:rFonts w:ascii="Amiri" w:hAnsi="Amiri" w:eastAsia="Amiri" w:cs="Amiri"/>
          <w:lang w:bidi="ar-SA"/>
          <w:color w:val="111111"/>
          <w:sz w:val="28"/>
          <w:szCs w:val="28"/>
          <w:rtl/>
        </w:rPr>
        <w:t xml:space="preserve">، صَاحِبِیَ الَّذِی أَطْلُبُهُ خَلِیفَتُهُ أَخُوهُ فِی الدِّینِ ، وَ ابْنُ عَمِّهِ فِی النَّسَبِ ، وَ زَوْجُ ابْنَتِهِ ، وَ أَبُو وُلْدِهِ ، لَیْسَ</w:t>
      </w:r>
      <w:r>
        <w:rPr>
          <w:rStyle w:val="FootnoteReference"/>
        </w:rPr>
        <w:footnoteReference w:id="7143"/>
      </w:r>
      <w:r>
        <w:rPr>
          <w:rFonts w:ascii="Amiri" w:hAnsi="Amiri" w:eastAsia="Amiri" w:cs="Amiri"/>
          <w:lang w:bidi="ar-SA"/>
          <w:color w:val="111111"/>
          <w:sz w:val="28"/>
          <w:szCs w:val="28"/>
          <w:rtl/>
        </w:rPr>
        <w:t xml:space="preserve">لِهذَا النَّبِیِّ ذُرِّیَّةٌ عَلَی الاْءَرْضِ غَیْرُ وُلْدِ هذَا الرَّجُلِ الَّذِی هُوَ خَلِیفَتُهُ .</w:t>
      </w:r>
    </w:p>
    <w:p>
      <w:pPr>
        <w:pStyle w:val="BookText"/>
      </w:pPr>
      <w:r>
        <w:rPr>
          <w:rFonts w:ascii="Amiri" w:hAnsi="Amiri" w:eastAsia="Amiri" w:cs="Amiri"/>
          <w:lang w:bidi="ar-SA"/>
          <w:color w:val="111111"/>
          <w:sz w:val="28"/>
          <w:szCs w:val="28"/>
          <w:rtl/>
        </w:rPr>
        <w:t xml:space="preserve">قَالَ</w:t>
      </w:r>
      <w:r>
        <w:rPr>
          <w:rStyle w:val="FootnoteReference"/>
        </w:rPr>
        <w:footnoteReference w:id="7144"/>
      </w:r>
      <w:r>
        <w:rPr>
          <w:rFonts w:ascii="Amiri" w:hAnsi="Amiri" w:eastAsia="Amiri" w:cs="Amiri"/>
          <w:lang w:bidi="ar-SA"/>
          <w:color w:val="111111"/>
          <w:sz w:val="28"/>
          <w:szCs w:val="28"/>
          <w:rtl/>
        </w:rPr>
        <w:t xml:space="preserve">: فَوَثَبُوا بِی</w:t>
      </w:r>
      <w:r>
        <w:rPr>
          <w:rStyle w:val="FootnoteReference"/>
        </w:rPr>
        <w:footnoteReference w:id="7145"/>
      </w:r>
      <w:r>
        <w:rPr>
          <w:rFonts w:ascii="Amiri" w:hAnsi="Amiri" w:eastAsia="Amiri" w:cs="Amiri"/>
          <w:lang w:bidi="ar-SA"/>
          <w:color w:val="111111"/>
          <w:sz w:val="28"/>
          <w:szCs w:val="28"/>
          <w:rtl/>
        </w:rPr>
        <w:t xml:space="preserve">، وَ قَالُوا : أَیُّهَا الاْءَمِیرُ ، إِنَّ هذَا قَدْ خَرَجَ مِنَ الشِّرْکِ إِلَی الْکُفْرِ، هذَا حَـلاَلُ الدَّمِ ، فَقُلْتُ لَهُمْ : یَا قَوْمُ ، أَنَا رَجُلٌ مَعِی دِینٌ ، مُتَمَسِّکٌ</w:t>
      </w:r>
      <w:r>
        <w:rPr>
          <w:rStyle w:val="FootnoteReference"/>
        </w:rPr>
        <w:footnoteReference w:id="7146"/>
      </w:r>
      <w:r>
        <w:rPr>
          <w:rFonts w:ascii="Amiri" w:hAnsi="Amiri" w:eastAsia="Amiri" w:cs="Amiri"/>
          <w:lang w:bidi="ar-SA"/>
          <w:color w:val="111111"/>
          <w:sz w:val="28"/>
          <w:szCs w:val="28"/>
          <w:rtl/>
        </w:rPr>
        <w:t xml:space="preserve">بِهِ،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w:t>
      </w:r>
      <w:r>
        <w:rPr>
          <w:rStyle w:val="FootnoteReference"/>
        </w:rPr>
        <w:footnoteReference w:id="7147"/>
      </w:r>
      <w:r>
        <w:rPr>
          <w:rFonts w:ascii="Amiri" w:hAnsi="Amiri" w:eastAsia="Amiri" w:cs="Amiri"/>
          <w:lang w:bidi="ar-SA"/>
          <w:color w:val="111111"/>
          <w:sz w:val="28"/>
          <w:szCs w:val="28"/>
          <w:rtl/>
        </w:rPr>
        <w:t xml:space="preserve">أُفَارِقُهُ حَتّی أَری مَا هُوَ أَقْوی مِنْهُ ، إِنِّی وَجَدْتُ صِفَةَ هذَا الرَّجُلِ فِی الْکُتُبِ الَّتِی أَنْزَلَهَا اللّهُ عَلیأَنْبِیَائِهِ ، وَ إِنَّمَا خَرَجْتُ مِنْ بِـلاَدِ الْهِنْدِ وَ مِنَ الْعِزِّ الَّذِی کُنْتُ فِیهِ طَلَباً لَهُ ، فَلَمَّا فَحَصْتُ عَنْ أَمْرِ صَاحِبِکُمُ الَّذِی ذَکَرْتُمْ ، لَمْ یَکُنِ النَّبِیَّ الْمَوْصُوفَ فِی الْکُتُبِ ، فَکَفُّوا</w:t>
      </w:r>
      <w:r>
        <w:rPr>
          <w:rStyle w:val="FootnoteReference"/>
        </w:rPr>
        <w:footnoteReference w:id="7148"/>
      </w:r>
      <w:r>
        <w:rPr>
          <w:rFonts w:ascii="Amiri" w:hAnsi="Amiri" w:eastAsia="Amiri" w:cs="Amiri"/>
          <w:lang w:bidi="ar-SA"/>
          <w:color w:val="111111"/>
          <w:sz w:val="28"/>
          <w:szCs w:val="28"/>
          <w:rtl/>
        </w:rPr>
        <w:t xml:space="preserve">عَنِّی .</w:t>
      </w:r>
    </w:p>
    <w:p>
      <w:pPr>
        <w:pStyle w:val="BookText"/>
      </w:pPr>
      <w:r>
        <w:rPr>
          <w:rFonts w:ascii="Amiri" w:hAnsi="Amiri" w:eastAsia="Amiri" w:cs="Amiri"/>
          <w:lang w:bidi="ar-SA"/>
          <w:color w:val="111111"/>
          <w:sz w:val="28"/>
          <w:szCs w:val="28"/>
          <w:rtl/>
        </w:rPr>
        <w:t xml:space="preserve">وَ بَعَثَ الْعَامِلُ إِلی رَجُلٍ ـ یُقَالُ لَهُ : الْحُسَیْنُ بْنُ إِشْکِیبَ</w:t>
      </w:r>
      <w:r>
        <w:rPr>
          <w:rStyle w:val="FootnoteReference"/>
        </w:rPr>
        <w:footnoteReference w:id="7149"/>
      </w:r>
    </w:p>
    <w:p>
      <w:pPr>
        <w:pStyle w:val="BookText"/>
      </w:pPr>
      <w:r>
        <w:rPr>
          <w:rFonts w:ascii="IRNazanin" w:hAnsi="IRNazanin" w:eastAsia="IRNazanin" w:cs="IRNazanin"/>
          <w:lang w:bidi="fa-IR"/>
          <w:color w:val="111111"/>
          <w:sz w:val="28"/>
          <w:szCs w:val="28"/>
          <w:rtl/>
        </w:rPr>
        <w:t xml:space="preserve">والحسین هذا ، هو الحسین بن إشکیب الذی ترجم له النجاشی ، وذکره من مشایخ العیّاشی ، وقال : «قال الکشّی فی رجال أبی محمّد : الحسین بن إشکیب المروزیّ المقیم بسمرقند وکشّ ، عالم ، متکلّم ، مؤلّف للکتب» . راجع : رجال النجاشی ، ص 44 ، الرقم 88 .</w:t>
      </w:r>
    </w:p>
    <w:p>
      <w:pPr>
        <w:pStyle w:val="BookText"/>
      </w:pPr>
      <w:r>
        <w:rPr>
          <w:rFonts w:ascii="IRNazanin" w:hAnsi="IRNazanin" w:eastAsia="IRNazanin" w:cs="IRNazanin"/>
          <w:lang w:bidi="fa-IR"/>
          <w:color w:val="111111"/>
          <w:sz w:val="28"/>
          <w:szCs w:val="28"/>
          <w:rtl/>
        </w:rPr>
        <w:t xml:space="preserve">وعدّه الشیخ الطوسی من أصحاب أبی محمّد العسکری علیه‌السلام ، وذکر له الأوصاف المذکورة فی رجال النجاشی ، کما ذکره فی من لم یرو عن واحد من الأئمّة علیهم‌السلام وقال : «فاضل ، جلیل ، متکلّم ، فقیه ، مناظر ، صاحب تصانیف ، لطیف الکلام ، جیّد النظر» . راجع : رجال الطوسی ، ص 398 ، الرقم 5838 ، ص 420 ، الرقم 6072 .</w:t>
      </w:r>
    </w:p>
    <w:p>
      <w:pPr>
        <w:pStyle w:val="BookText"/>
      </w:pPr>
      <w:r>
        <w:rPr>
          <w:rFonts w:ascii="IRNazanin" w:hAnsi="IRNazanin" w:eastAsia="IRNazanin" w:cs="IRNazanin"/>
          <w:lang w:bidi="fa-IR"/>
          <w:color w:val="111111"/>
          <w:sz w:val="28"/>
          <w:szCs w:val="28"/>
          <w:rtl/>
        </w:rPr>
        <w:t xml:space="preserve">وروی عنه العیّاشی فی رجال الکشّی ، ص 21 ، الرقم 47 ؛ و ص 40 ، الرقم 84 ؛ وص 120 ، الرقم 191 ؛ وص190، الرقم332؛ وص306، الرقم551؛ وص370، الرقم690 ؛ وص376 ، الرقم701 ؛ وص391، الرقم737 ؛ وص393، الرقم740؛ وص437، الرقم821؛ وص520، ذیل الرقم961، وفی الجمیع «إشکیب».</w:t>
      </w:r>
    </w:p>
    <w:p>
      <w:pPr>
        <w:pStyle w:val="BookText"/>
      </w:pPr>
      <w:r>
        <w:rPr>
          <w:rFonts w:ascii="IRNazanin" w:hAnsi="IRNazanin" w:eastAsia="IRNazanin" w:cs="IRNazanin"/>
          <w:lang w:bidi="fa-IR"/>
          <w:color w:val="111111"/>
          <w:sz w:val="28"/>
          <w:szCs w:val="28"/>
          <w:rtl/>
        </w:rPr>
        <w:t xml:space="preserve">وأمّا إسکیب ـ مهملاً ـ فهو إمّا من باب عدم وضع النقطة فی بعض الخطوط القدیمة ، أو جواز الوجهین فی هذا العنوان . وضبطُ ابن داود إیّاه بالسین المهملة لا یعتمد علیه کما یظهر من رجاله ، ص 121 ، الرقمین 465 و467 .</w:t>
      </w:r>
    </w:p>
    <w:p>
      <w:pPr>
        <w:pStyle w:val="BookText"/>
      </w:pPr>
      <w:r>
        <w:rPr>
          <w:rFonts w:ascii="Amiri" w:hAnsi="Amiri" w:eastAsia="Amiri" w:cs="Amiri"/>
          <w:lang w:bidi="ar-SA"/>
          <w:color w:val="111111"/>
          <w:sz w:val="28"/>
          <w:szCs w:val="28"/>
          <w:rtl/>
        </w:rPr>
        <w:t xml:space="preserve">ـ فَدَعَاهُ ، فَقَالَ لَهُ : نَاظِرْ هذَا الرَّجُلَ الْهِنْدِیَّ ، فَقَالَ لَهُ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أَصْلَحَکَ اللّهُ ، عِنْدَکَ الْفُقَهَاءُ وَ الْعُلَمَاءُ وَ هُمْ أَعْلَمُ وَ أَبْصَرُ بِمُنَاظَرَتِهِ ،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نَاظِرْهُ کَمَا أَقُولُ لَکَ ، وَ اخْلُ بِهِ ، وَ الْطُفْ لَهُ ، فَقَالَ لِیَ الْحُسَیْنُ بْنُ إِشْکِیبَ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ـ بَعْدَ مَا فَاوَضْتُهُ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ـ : إِنَّ صَاحِبَکَ الَّذِی تَطْلُبُهُ هُوَ النَّبِیُّ الَّذِی</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 هوءُلاَءِ ، وَ لَیْسَ الاْءَمْرُ فِی خَلِیفَتِهِ کَمَا قَالُوا ، هذَا النَّبِیُّ مُحَمَّدُ بْنُ عَبْدِ اللّهِ بْنِ عَبْدِ الْمُطَّلِبِ ، وَ وَصِیُّهُ عَلِیُّ بْنُ أَبِی طَالِبِ بْنِ عَبْدِ الْمُطَّلِبِ وَ هُوَ زَوْجُ فَاطِمَةَ بِنْتِ مُحَمَّدٍ وَ أَبُو الْحَسَنِ وَ الْحُسَیْنِ سِبْطَیْ مُحَمَّدٍ صلی‌الله‌علیه‌و‌آله .</w:t>
      </w:r>
    </w:p>
    <w:p>
      <w:pPr>
        <w:pStyle w:val="BookText"/>
      </w:pPr>
      <w:r>
        <w:rPr>
          <w:rFonts w:ascii="Amiri" w:hAnsi="Amiri" w:eastAsia="Amiri" w:cs="Amiri"/>
          <w:lang w:bidi="ar-SA"/>
          <w:color w:val="111111"/>
          <w:sz w:val="28"/>
          <w:szCs w:val="28"/>
          <w:rtl/>
        </w:rPr>
        <w:t xml:space="preserve">قَالَ غَانِمٌ أَبُو سَعِیدٍ : فَقُلْتُ : اللّهُ أَکْبَرُ ، هذَا الَّذِی طَلَبْتُ ؛ فَانْصَرَفْتُ إِلی دَاوُدَ بْنِ الْعَبَّاسِ ، فَقُلْتُ لَهُ : أَیُّهَا الاْءَمِیرُ ، وَجَدْتُ مَا طَلَبْتُ ، وَ أَنَا أَشْهَدُ أَنْ لاَ إِلَهَ إِلاَّ اللّهُ وَ</w:t>
      </w:r>
      <w:r>
        <w:rPr>
          <w:rStyle w:val="FootnoteReference"/>
        </w:rPr>
        <w:footnoteReference w:id="7150"/>
      </w:r>
      <w:r>
        <w:rPr>
          <w:rFonts w:ascii="Amiri" w:hAnsi="Amiri" w:eastAsia="Amiri" w:cs="Amiri"/>
          <w:lang w:bidi="ar-SA"/>
          <w:color w:val="111111"/>
          <w:sz w:val="28"/>
          <w:szCs w:val="28"/>
          <w:rtl/>
        </w:rPr>
        <w:t xml:space="preserve">أَنَّ مُحَمَّداً رَسُولُ اللّهِ .</w:t>
      </w:r>
    </w:p>
    <w:p>
      <w:pPr>
        <w:pStyle w:val="BookText"/>
      </w:pPr>
      <w:r>
        <w:rPr>
          <w:rFonts w:ascii="Amiri" w:hAnsi="Amiri" w:eastAsia="Amiri" w:cs="Amiri"/>
          <w:lang w:bidi="ar-SA"/>
          <w:color w:val="111111"/>
          <w:sz w:val="28"/>
          <w:szCs w:val="28"/>
          <w:rtl/>
        </w:rPr>
        <w:t xml:space="preserve">قَالَ : فَبَرَّنِی</w:t>
      </w:r>
      <w:r>
        <w:rPr>
          <w:rStyle w:val="FootnoteReference"/>
        </w:rPr>
        <w:footnoteReference w:id="7151"/>
      </w:r>
      <w:r>
        <w:rPr>
          <w:rFonts w:ascii="Amiri" w:hAnsi="Amiri" w:eastAsia="Amiri" w:cs="Amiri"/>
          <w:lang w:bidi="ar-SA"/>
          <w:color w:val="111111"/>
          <w:sz w:val="28"/>
          <w:szCs w:val="28"/>
          <w:rtl/>
        </w:rPr>
        <w:t xml:space="preserve">، وَ وَصَلَنِی ، وَ قَالَ لِلْحُسَیْنِ : تَفَقَّدْهُ . قَالَ : فَمَضَیْتُ إِلَیْهِ حَتّی آنَسْتُ بِهِ ، وَ فَقَّهَنِی فِیمَا احْتَجْتُ إِلَیْهِ مِنَ الصَّـلاَةِ وَ الصِّیَامِ وَ الْفَرَائِضِ .</w:t>
      </w:r>
    </w:p>
    <w:p>
      <w:pPr>
        <w:pStyle w:val="BookText"/>
      </w:pPr>
      <w:r>
        <w:rPr>
          <w:rFonts w:ascii="Amiri" w:hAnsi="Amiri" w:eastAsia="Amiri" w:cs="Amiri"/>
          <w:lang w:bidi="ar-SA"/>
          <w:color w:val="111111"/>
          <w:sz w:val="28"/>
          <w:szCs w:val="28"/>
          <w:rtl/>
        </w:rPr>
        <w:t xml:space="preserve">قَالَ : فَقُلْتُ لَهُ : إِنَّا نَقْرَأُ فِی کُتُبِنَا أَنَّ مُحَمَّداً خَاتَمُ النَّبِیِّینَ ، لاَ نَبِیَّ بَعْدَهُ ، وَ أَنَّ الاْءَمْرَ مِنْ بَعْدِهِ إِلی وَصِیِّهِ وَ وَارِثِهِ وَ خَلِیفَتِهِ مِنْ بَعْدِهِ ، ثُمَّ إِلَی</w:t>
      </w:r>
      <w:r>
        <w:rPr>
          <w:rStyle w:val="FootnoteReference"/>
        </w:rPr>
        <w:footnoteReference w:id="7152"/>
      </w:r>
      <w:r>
        <w:rPr>
          <w:rFonts w:ascii="Amiri" w:hAnsi="Amiri" w:eastAsia="Amiri" w:cs="Amiri"/>
          <w:lang w:bidi="ar-SA"/>
          <w:color w:val="111111"/>
          <w:sz w:val="28"/>
          <w:szCs w:val="28"/>
          <w:rtl/>
        </w:rPr>
        <w:t xml:space="preserve">الْوَصِیِّ بَعْدَ الْوَصِیِّ ، لاَ یَزَالُ أَمْرُ اللّهِ جَارِیاً فِی أَعْقَابِهِمْ حَتّی تَنْقَضِیَ الدُّنْیَا ، فَمَنْ وَصِیُّ وَصِیِّ مُحَمَّدٍ ؟ قَالَ : الْحَسَنُ ، ثُمَّ الْحُسَیْنُ ـ ابْنَا مُحَمَّدٍ ـ ثُمَّ سَاقَ الاْءَمْرَ فِی الْوَصِیَّةِ حَتَّی انْتَهی إِلی صَاحِبِ الزَّمَانِ علیه‌السلام .</w:t>
      </w:r>
    </w:p>
    <w:p>
      <w:pPr>
        <w:pStyle w:val="BookText"/>
      </w:pPr>
      <w:r>
        <w:rPr>
          <w:rFonts w:ascii="Amiri" w:hAnsi="Amiri" w:eastAsia="Amiri" w:cs="Amiri"/>
          <w:lang w:bidi="ar-SA"/>
          <w:color w:val="111111"/>
          <w:sz w:val="28"/>
          <w:szCs w:val="28"/>
          <w:rtl/>
        </w:rPr>
        <w:t xml:space="preserve">ثُمَّ أَعْلَمَنِی مَا حَدَثَ ؛ فَلَمْ یَکُنْ لِی هِمَّةٌ إِلاَّ طَلَبُ النَّاحِیَةِ .</w:t>
      </w:r>
    </w:p>
    <w:p>
      <w:pPr>
        <w:pStyle w:val="BookText"/>
      </w:pPr>
      <w:r>
        <w:rPr>
          <w:rFonts w:ascii="Amiri" w:hAnsi="Amiri" w:eastAsia="Amiri" w:cs="Amiri"/>
          <w:lang w:bidi="ar-SA"/>
          <w:color w:val="111111"/>
          <w:sz w:val="28"/>
          <w:szCs w:val="28"/>
          <w:rtl/>
        </w:rPr>
        <w:t xml:space="preserve">فَوَافی قُمَّ</w:t>
      </w:r>
      <w:r>
        <w:rPr>
          <w:rStyle w:val="FootnoteReference"/>
        </w:rPr>
        <w:footnoteReference w:id="7153"/>
      </w:r>
      <w:r>
        <w:rPr>
          <w:rFonts w:ascii="Amiri" w:hAnsi="Amiri" w:eastAsia="Amiri" w:cs="Amiri"/>
          <w:lang w:bidi="ar-SA"/>
          <w:color w:val="111111"/>
          <w:sz w:val="28"/>
          <w:szCs w:val="28"/>
          <w:rtl/>
        </w:rPr>
        <w:t xml:space="preserve">، وَ قَعَدَ مَعَ أَصْحَابِنَا فِی سَنَةِ أَرْبَعٍ وَ سِتِّینَ</w:t>
      </w:r>
      <w:r>
        <w:rPr>
          <w:rStyle w:val="FootnoteReference"/>
        </w:rPr>
        <w:footnoteReference w:id="7154"/>
      </w:r>
      <w:r>
        <w:rPr>
          <w:rFonts w:ascii="Amiri" w:hAnsi="Amiri" w:eastAsia="Amiri" w:cs="Amiri"/>
          <w:lang w:bidi="ar-SA"/>
          <w:color w:val="111111"/>
          <w:sz w:val="28"/>
          <w:szCs w:val="28"/>
          <w:rtl/>
        </w:rPr>
        <w:t xml:space="preserve">، وَ خَرَجَ مَعَهُمْ حَتّی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وَافی بَغْدَادَ ، وَ مَعَهُ رَفِیقٌ لَهُ مِنْ أَهْلِ السِّنْدِ کَانَ صَحِبَهُ عَلَی الْمَذْهَبِ .</w:t>
      </w:r>
    </w:p>
    <w:p>
      <w:pPr>
        <w:pStyle w:val="BookText"/>
      </w:pPr>
      <w:r>
        <w:rPr>
          <w:rFonts w:ascii="Times New Roman" w:hAnsi="Times New Roman" w:eastAsia="Times New Roman" w:cs="Times New Roman"/>
          <w:lang w:val="en-US" w:bidi="en-US"/>
          <w:color w:val="111111"/>
          <w:sz w:val="28"/>
          <w:szCs w:val="28"/>
          <w:rtl/>
        </w:rPr>
        <w:t xml:space="preserve">1 /517</w:t>
      </w:r>
    </w:p>
    <w:p>
      <w:pPr>
        <w:pStyle w:val="BookText"/>
      </w:pPr>
      <w:r>
        <w:rPr>
          <w:rFonts w:ascii="Amiri" w:hAnsi="Amiri" w:eastAsia="Amiri" w:cs="Amiri"/>
          <w:lang w:bidi="ar-SA"/>
          <w:color w:val="111111"/>
          <w:sz w:val="28"/>
          <w:szCs w:val="28"/>
          <w:rtl/>
        </w:rPr>
        <w:t xml:space="preserve">قَالَ : فَحَدَّثَنِی غَانِمٌ ، قَالَ : وَ أَنْکَرْتُ</w:t>
      </w:r>
      <w:r>
        <w:rPr>
          <w:rStyle w:val="FootnoteReference"/>
        </w:rPr>
        <w:footnoteReference w:id="7155"/>
      </w:r>
      <w:r>
        <w:rPr>
          <w:rFonts w:ascii="Amiri" w:hAnsi="Amiri" w:eastAsia="Amiri" w:cs="Amiri"/>
          <w:lang w:bidi="ar-SA"/>
          <w:color w:val="111111"/>
          <w:sz w:val="28"/>
          <w:szCs w:val="28"/>
          <w:rtl/>
        </w:rPr>
        <w:t xml:space="preserve">مِنْ رَفِیقِی بَعْضَ أَخْـلاَقِهِ ، فَهَجَرْتُهُ ، وَ خَرَجْتُ حَتّی سِرْتُ</w:t>
      </w:r>
      <w:r>
        <w:rPr>
          <w:rStyle w:val="FootnoteReference"/>
        </w:rPr>
        <w:footnoteReference w:id="7156"/>
      </w:r>
      <w:r>
        <w:rPr>
          <w:rFonts w:ascii="Amiri" w:hAnsi="Amiri" w:eastAsia="Amiri" w:cs="Amiri"/>
          <w:lang w:bidi="ar-SA"/>
          <w:color w:val="111111"/>
          <w:sz w:val="28"/>
          <w:szCs w:val="28"/>
          <w:rtl/>
        </w:rPr>
        <w:t xml:space="preserve">إِلَی الْعَبَّاسِیَّةِ أَتَهَیَّأُ لِلصَّـلاَةِ وَ أُصَلِّی ، وَ إِنِّی لَوَاقِفٌ مُتَفَکِّرٌ</w:t>
      </w:r>
      <w:r>
        <w:rPr>
          <w:rStyle w:val="FootnoteReference"/>
        </w:rPr>
        <w:footnoteReference w:id="7157"/>
      </w:r>
      <w:r>
        <w:rPr>
          <w:rFonts w:ascii="Amiri" w:hAnsi="Amiri" w:eastAsia="Amiri" w:cs="Amiri"/>
          <w:lang w:bidi="ar-SA"/>
          <w:color w:val="111111"/>
          <w:sz w:val="28"/>
          <w:szCs w:val="28"/>
          <w:rtl/>
        </w:rPr>
        <w:t xml:space="preserve">فِیمَا قَصَدْتُ لِطَلَبِهِ إِذَا</w:t>
      </w:r>
      <w:r>
        <w:rPr>
          <w:rStyle w:val="FootnoteReference"/>
        </w:rPr>
        <w:footnoteReference w:id="7158"/>
      </w:r>
      <w:r>
        <w:rPr>
          <w:rFonts w:ascii="Amiri" w:hAnsi="Amiri" w:eastAsia="Amiri" w:cs="Amiri"/>
          <w:lang w:bidi="ar-SA"/>
          <w:color w:val="111111"/>
          <w:sz w:val="28"/>
          <w:szCs w:val="28"/>
          <w:rtl/>
        </w:rPr>
        <w:t xml:space="preserve">أَنَا بِآتٍ قَدْ</w:t>
      </w:r>
      <w:r>
        <w:rPr>
          <w:rStyle w:val="FootnoteReference"/>
        </w:rPr>
        <w:footnoteReference w:id="7159"/>
      </w:r>
      <w:r>
        <w:rPr>
          <w:rFonts w:ascii="Amiri" w:hAnsi="Amiri" w:eastAsia="Amiri" w:cs="Amiri"/>
          <w:lang w:bidi="ar-SA"/>
          <w:color w:val="111111"/>
          <w:sz w:val="28"/>
          <w:szCs w:val="28"/>
          <w:rtl/>
        </w:rPr>
        <w:t xml:space="preserve">أَتَانِی ، فَقَالَ : أَنْتَ فُـلاَنٌ ؟ ـ اسْمُهُ بِالْهِنْدِ</w:t>
      </w:r>
      <w:r>
        <w:rPr>
          <w:rStyle w:val="FootnoteReference"/>
        </w:rPr>
        <w:footnoteReference w:id="7160"/>
      </w:r>
      <w:r>
        <w:rPr>
          <w:rFonts w:ascii="Amiri" w:hAnsi="Amiri" w:eastAsia="Amiri" w:cs="Amiri"/>
          <w:lang w:bidi="ar-SA"/>
          <w:color w:val="111111"/>
          <w:sz w:val="28"/>
          <w:szCs w:val="28"/>
          <w:rtl/>
        </w:rPr>
        <w:t xml:space="preserve">ـ فَقُلْتُ : نَعَمْ ، فَقَالَ : أَجِبْ مَوْلاَکَ ، فَمَضَیْتُ مَعَهُ ، فَلَمْ یَزَلْ یَتَخَلَّلُ بِیَ الطُّرُقَ</w:t>
      </w:r>
      <w:r>
        <w:rPr>
          <w:rStyle w:val="FootnoteReference"/>
        </w:rPr>
        <w:footnoteReference w:id="7161"/>
      </w:r>
      <w:r>
        <w:rPr>
          <w:rFonts w:ascii="Amiri" w:hAnsi="Amiri" w:eastAsia="Amiri" w:cs="Amiri"/>
          <w:lang w:bidi="ar-SA"/>
          <w:color w:val="111111"/>
          <w:sz w:val="28"/>
          <w:szCs w:val="28"/>
          <w:rtl/>
        </w:rPr>
        <w:t xml:space="preserve">حَتّی أَتی دَاراً وَ بُسْتَاناً ، فَإِذَا أَنَا بِهِ علیه‌السلام جَالِسٌ ، فَقَالَ : «مَرْحَباً یَا فُـلاَنُ ـ بِکَـلاَمِ الْهِنْدِ ـ کَیْفَ حَالُکَ ؟ وَ کَیْفَ خَلَّفْتَ فُـلاَناً وَ فُـلاَناً</w:t>
      </w:r>
      <w:r>
        <w:rPr>
          <w:rStyle w:val="FootnoteReference"/>
        </w:rPr>
        <w:footnoteReference w:id="7162"/>
      </w:r>
      <w:r>
        <w:rPr>
          <w:rFonts w:ascii="Amiri" w:hAnsi="Amiri" w:eastAsia="Amiri" w:cs="Amiri"/>
          <w:lang w:bidi="ar-SA"/>
          <w:color w:val="111111"/>
          <w:sz w:val="28"/>
          <w:szCs w:val="28"/>
          <w:rtl/>
        </w:rPr>
        <w:t xml:space="preserve">؟» حَتّی عَدَّ الاْءَرْبَعِینَ کُلَّهُمْ ، فَسَاءَلَنِی</w:t>
      </w:r>
      <w:r>
        <w:rPr>
          <w:rStyle w:val="FootnoteReference"/>
        </w:rPr>
        <w:footnoteReference w:id="7163"/>
      </w:r>
      <w:r>
        <w:rPr>
          <w:rFonts w:ascii="Amiri" w:hAnsi="Amiri" w:eastAsia="Amiri" w:cs="Amiri"/>
          <w:lang w:bidi="ar-SA"/>
          <w:color w:val="111111"/>
          <w:sz w:val="28"/>
          <w:szCs w:val="28"/>
          <w:rtl/>
        </w:rPr>
        <w:t xml:space="preserve">عَنْهُمْ وَاحِداً وَاحِداً ، ثُمَّ أَخْبَرَنِی</w:t>
      </w:r>
      <w:r>
        <w:rPr>
          <w:rStyle w:val="FootnoteReference"/>
        </w:rPr>
        <w:footnoteReference w:id="7164"/>
      </w:r>
      <w:r>
        <w:rPr>
          <w:rFonts w:ascii="Amiri" w:hAnsi="Amiri" w:eastAsia="Amiri" w:cs="Amiri"/>
          <w:lang w:bidi="ar-SA"/>
          <w:color w:val="111111"/>
          <w:sz w:val="28"/>
          <w:szCs w:val="28"/>
          <w:rtl/>
        </w:rPr>
        <w:t xml:space="preserve">بِمَا تَجَارَیْنَا</w:t>
      </w:r>
      <w:r>
        <w:rPr>
          <w:rStyle w:val="FootnoteReference"/>
        </w:rPr>
        <w:footnoteReference w:id="7165"/>
      </w:r>
      <w:r>
        <w:rPr>
          <w:rFonts w:ascii="Amiri" w:hAnsi="Amiri" w:eastAsia="Amiri" w:cs="Amiri"/>
          <w:lang w:bidi="ar-SA"/>
          <w:color w:val="111111"/>
          <w:sz w:val="28"/>
          <w:szCs w:val="28"/>
          <w:rtl/>
        </w:rPr>
        <w:t xml:space="preserve">، کُلُّ</w:t>
      </w:r>
      <w:r>
        <w:rPr>
          <w:rStyle w:val="FootnoteReference"/>
        </w:rPr>
        <w:footnoteReference w:id="7166"/>
      </w:r>
      <w:r>
        <w:rPr>
          <w:rFonts w:ascii="Amiri" w:hAnsi="Amiri" w:eastAsia="Amiri" w:cs="Amiri"/>
          <w:lang w:bidi="ar-SA"/>
          <w:color w:val="111111"/>
          <w:sz w:val="28"/>
          <w:szCs w:val="28"/>
          <w:rtl/>
        </w:rPr>
        <w:t xml:space="preserve">ذلِکَ بِکَـلاَمِ الْهِنْدِ .</w:t>
      </w:r>
    </w:p>
    <w:p>
      <w:pPr>
        <w:pStyle w:val="BookText"/>
      </w:pPr>
      <w:r>
        <w:rPr>
          <w:rFonts w:ascii="Amiri" w:hAnsi="Amiri" w:eastAsia="Amiri" w:cs="Amiri"/>
          <w:lang w:bidi="ar-SA"/>
          <w:color w:val="111111"/>
          <w:sz w:val="28"/>
          <w:szCs w:val="28"/>
          <w:rtl/>
        </w:rPr>
        <w:t xml:space="preserve">ثُمَّ قَالَ : «أَرَدْتَ أَنْ تَحُجَّ مَعَ أَهْلِ قُمَّ ؟» قُلْتُ : نَعَمْ ، یَا سَیِّدِی ، فَقَالَ : «لاَ تَحُجَّ مَعَهُمْ ، وَ انْصَرِفْ سَنَتَکَ هذِهِ ، وَ حُجَّ فِی</w:t>
      </w:r>
      <w:r>
        <w:rPr>
          <w:rStyle w:val="FootnoteReference"/>
        </w:rPr>
        <w:footnoteReference w:id="7167"/>
      </w:r>
      <w:r>
        <w:rPr>
          <w:rFonts w:ascii="Amiri" w:hAnsi="Amiri" w:eastAsia="Amiri" w:cs="Amiri"/>
          <w:lang w:bidi="ar-SA"/>
          <w:color w:val="111111"/>
          <w:sz w:val="28"/>
          <w:szCs w:val="28"/>
          <w:rtl/>
        </w:rPr>
        <w:t xml:space="preserve">قَابِلٍ</w:t>
      </w:r>
      <w:r>
        <w:rPr>
          <w:rStyle w:val="FootnoteReference"/>
        </w:rPr>
        <w:footnoteReference w:id="7168"/>
      </w:r>
      <w:r>
        <w:rPr>
          <w:rFonts w:ascii="Amiri" w:hAnsi="Amiri" w:eastAsia="Amiri" w:cs="Amiri"/>
          <w:lang w:bidi="ar-SA"/>
          <w:color w:val="111111"/>
          <w:sz w:val="28"/>
          <w:szCs w:val="28"/>
          <w:rtl/>
        </w:rPr>
        <w:t xml:space="preserve">». ثُمَّ أَلْقی إِلَیَّ صُرَّةً کَانَتْ بَیْنَ یَدَیْهِ،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w:t>
      </w:r>
      <w:r>
        <w:rPr>
          <w:rStyle w:val="FootnoteReference"/>
        </w:rPr>
        <w:footnoteReference w:id="7169"/>
      </w:r>
      <w:r>
        <w:rPr>
          <w:rFonts w:ascii="Amiri" w:hAnsi="Amiri" w:eastAsia="Amiri" w:cs="Amiri"/>
          <w:lang w:bidi="ar-SA"/>
          <w:color w:val="111111"/>
          <w:sz w:val="28"/>
          <w:szCs w:val="28"/>
          <w:rtl/>
        </w:rPr>
        <w:t xml:space="preserve">: «اجْعَلْهَا</w:t>
      </w:r>
      <w:r>
        <w:rPr>
          <w:rStyle w:val="FootnoteReference"/>
        </w:rPr>
        <w:footnoteReference w:id="7170"/>
      </w:r>
      <w:r>
        <w:rPr>
          <w:rFonts w:ascii="Amiri" w:hAnsi="Amiri" w:eastAsia="Amiri" w:cs="Amiri"/>
          <w:lang w:bidi="ar-SA"/>
          <w:color w:val="111111"/>
          <w:sz w:val="28"/>
          <w:szCs w:val="28"/>
          <w:rtl/>
        </w:rPr>
        <w:t xml:space="preserve">نَفَقَتَکَ ، وَ لاَ تَدْخُلْ إِلی بَغْدَادَ إِلی فُـلاَنٍ ـ سَمَّاهُ ـ وَ لاَ تُطْلِعْهُ عَلی شَیْءٍ»، وَ انْصَرَفَ إِلَیْنَا إِلَی الْبَلَدِ</w:t>
      </w:r>
      <w:r>
        <w:rPr>
          <w:rStyle w:val="FootnoteReference"/>
        </w:rPr>
        <w:footnoteReference w:id="7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وَافَانَا بَعْضُ</w:t>
      </w:r>
      <w:r>
        <w:rPr>
          <w:rStyle w:val="FootnoteReference"/>
        </w:rPr>
        <w:footnoteReference w:id="7172"/>
      </w:r>
      <w:r>
        <w:rPr>
          <w:rFonts w:ascii="Amiri" w:hAnsi="Amiri" w:eastAsia="Amiri" w:cs="Amiri"/>
          <w:lang w:bidi="ar-SA"/>
          <w:color w:val="111111"/>
          <w:sz w:val="28"/>
          <w:szCs w:val="28"/>
          <w:rtl/>
        </w:rPr>
        <w:t xml:space="preserve">الْفُیُوجِ</w:t>
      </w:r>
      <w:r>
        <w:rPr>
          <w:rStyle w:val="FootnoteReference"/>
        </w:rPr>
        <w:footnoteReference w:id="7173"/>
      </w:r>
    </w:p>
    <w:p>
      <w:pPr>
        <w:pStyle w:val="BookText"/>
      </w:pPr>
      <w:r>
        <w:rPr>
          <w:rFonts w:ascii="IRNazanin" w:hAnsi="IRNazanin" w:eastAsia="IRNazanin" w:cs="IRNazanin"/>
          <w:lang w:bidi="fa-IR"/>
          <w:color w:val="111111"/>
          <w:sz w:val="28"/>
          <w:szCs w:val="28"/>
          <w:rtl/>
        </w:rPr>
        <w:t xml:space="preserve">وظاهر المازندرانی فی شرحه أیضا : «الفتوح» ؛ حیث قال : «والمراد بالفتوح ملاقاته للإمام علیه‌السلام وتشرّفه برؤیته وتکرّمه بالعطیّة» . ناقلاً عن النسخ التی رآها .</w:t>
      </w:r>
    </w:p>
    <w:p>
      <w:pPr>
        <w:pStyle w:val="BookText"/>
      </w:pPr>
      <w:r>
        <w:rPr>
          <w:rFonts w:ascii="IRNazanin" w:hAnsi="IRNazanin" w:eastAsia="IRNazanin" w:cs="IRNazanin"/>
          <w:lang w:bidi="fa-IR"/>
          <w:color w:val="111111"/>
          <w:sz w:val="28"/>
          <w:szCs w:val="28"/>
          <w:rtl/>
        </w:rPr>
        <w:t xml:space="preserve">و«الفیوج» جمع الفیج : فارسی معرّب ، وهو الذی یسعی علی رجلیه . وقیل : هو رسول السلطان علی رجله . وقیل : هو الذی یسعی بالکتب ؛ هذا فی اللغة . وفی الشروح : هو فارسیّ معرّب «پیک» ، قال السیّد بدرالدین : «هو المشهور علی ألسنة العجم الآن بالشاطر» . الصحاح ، ج 1 ، ص 336 ؛ لسان العرب ، ج 2 ، ص 350 ؛ حاشیة بدرالدین ، ص 278 ؛ الوافی ، ج 3 ، ص 866 ؛ هامش شرح المازندرانی ، ج 7 ، ص 339 ؛ مرآة العقول ، ج 6 ، ص 178 .</w:t>
      </w:r>
    </w:p>
    <w:p>
      <w:pPr>
        <w:pStyle w:val="BookText"/>
      </w:pPr>
      <w:r>
        <w:rPr>
          <w:rFonts w:ascii="Amiri" w:hAnsi="Amiri" w:eastAsia="Amiri" w:cs="Amiri"/>
          <w:lang w:bidi="ar-SA"/>
          <w:color w:val="111111"/>
          <w:sz w:val="28"/>
          <w:szCs w:val="28"/>
          <w:rtl/>
        </w:rPr>
        <w:t xml:space="preserve">، فَأَعْلَمُونَا أَنَّ أَصْحَابَنَا انْصَرَفُوا مِنَ الْعَقَبَةِ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مَضی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نَحْوَ خُرَاسَانَ ، فَلَمَّا کَانَ فِی قَابِلٍ حَجَّ ، وَ أَرْسَلَ إِلَیْنَا بِهَدِیَّةٍ مِنْ طُرَفِ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خُرَاسَانَ ، فَأَقَامَ بِهَا مُدَّةً ، ثُمَّ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مَاتَ رَحِمَهُ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17" w:name="pg20122_243964"/>
    <w:bookmarkEnd w:id="417"/>
    <w:p>
      <w:pPr>
        <w:pStyle w:val="Heading4"/>
      </w:pPr>
      <w:bookmarkStart w:id="1189" w:name="_Toc712"/>
      <w:r>
        <w:t>4- الحدیث</w:t>
      </w:r>
      <w:bookmarkEnd w:id="1189"/>
    </w:p>
    <w:p>
      <w:pPr>
        <w:pStyle w:val="BookText"/>
      </w:pPr>
      <w:r>
        <w:rPr>
          <w:rFonts w:ascii="Amiri" w:hAnsi="Amiri" w:eastAsia="Amiri" w:cs="Amiri"/>
          <w:lang w:bidi="ar-SA"/>
          <w:color w:val="111111"/>
          <w:sz w:val="28"/>
          <w:szCs w:val="28"/>
          <w:rtl/>
        </w:rPr>
        <w:t xml:space="preserve">4/1360. عَلِیُّ بْنُ مُحَمَّدٍ ، عَنْ سَعْدِ بْنِ عَبْدِ اللّهِ ، قَالَ :</w:t>
      </w:r>
    </w:p>
    <w:p>
      <w:pPr>
        <w:pStyle w:val="BookText"/>
      </w:pPr>
      <w:r>
        <w:rPr>
          <w:rFonts w:ascii="Amiri" w:hAnsi="Amiri" w:eastAsia="Amiri" w:cs="Amiri"/>
          <w:lang w:bidi="ar-SA"/>
          <w:color w:val="111111"/>
          <w:sz w:val="28"/>
          <w:szCs w:val="28"/>
          <w:rtl/>
        </w:rPr>
        <w:t xml:space="preserve">إِنَّ الْحَسَنَ بْنَ النَّضْرِ وَ أَبَا صِدَامٍ وَ جَمَاعَةً تَکَلَّمُوا بَعْدَ مُضِیِّ أَبِی مُحَمَّدٍ علیه‌السلام فِیمَا فِی</w:t>
      </w:r>
      <w:r>
        <w:rPr>
          <w:rStyle w:val="FootnoteReference"/>
        </w:rPr>
        <w:footnoteReference w:id="7174"/>
      </w:r>
      <w:r>
        <w:rPr>
          <w:rFonts w:ascii="Amiri" w:hAnsi="Amiri" w:eastAsia="Amiri" w:cs="Amiri"/>
          <w:lang w:bidi="ar-SA"/>
          <w:color w:val="111111"/>
          <w:sz w:val="28"/>
          <w:szCs w:val="28"/>
          <w:rtl/>
        </w:rPr>
        <w:t xml:space="preserve">أَیْدِی الْوُکَلاَءِ ، وَ أَرَادُوا الْفَحْصَ ، فَجَاءَ الْحَسَنُ بْنُ النَّضْرِ إِلی أَبِی الصِّدَامِ</w:t>
      </w:r>
      <w:r>
        <w:rPr>
          <w:rStyle w:val="FootnoteReference"/>
        </w:rPr>
        <w:footnoteReference w:id="7175"/>
      </w:r>
      <w:r>
        <w:rPr>
          <w:rFonts w:ascii="Amiri" w:hAnsi="Amiri" w:eastAsia="Amiri" w:cs="Amiri"/>
          <w:lang w:bidi="ar-SA"/>
          <w:color w:val="111111"/>
          <w:sz w:val="28"/>
          <w:szCs w:val="28"/>
          <w:rtl/>
        </w:rPr>
        <w:t xml:space="preserve">، فَقَالَ : إِنِّی أُرِیدُ الْحَجَّ ، فَقَالَ لَهُ</w:t>
      </w:r>
      <w:r>
        <w:rPr>
          <w:rStyle w:val="FootnoteReference"/>
        </w:rPr>
        <w:footnoteReference w:id="7176"/>
      </w:r>
      <w:r>
        <w:rPr>
          <w:rFonts w:ascii="Amiri" w:hAnsi="Amiri" w:eastAsia="Amiri" w:cs="Amiri"/>
          <w:lang w:bidi="ar-SA"/>
          <w:color w:val="111111"/>
          <w:sz w:val="28"/>
          <w:szCs w:val="28"/>
          <w:rtl/>
        </w:rPr>
        <w:t xml:space="preserve">أَبُو صِدَامٍ : أَخِّرْهُ هذِهِ السَّنَةَ ، فَقَالَ لَهُ الْحَسَنُ بْنُ النَّضْرِ</w:t>
      </w:r>
      <w:r>
        <w:rPr>
          <w:rStyle w:val="FootnoteReference"/>
        </w:rPr>
        <w:footnoteReference w:id="7177"/>
      </w:r>
      <w:r>
        <w:rPr>
          <w:rFonts w:ascii="Amiri" w:hAnsi="Amiri" w:eastAsia="Amiri" w:cs="Amiri"/>
          <w:lang w:bidi="ar-SA"/>
          <w:color w:val="111111"/>
          <w:sz w:val="28"/>
          <w:szCs w:val="28"/>
          <w:rtl/>
        </w:rPr>
        <w:t xml:space="preserve">: إِنِّی أَفْزَعُ فِی الْمَنَامِ وَ لاَ بُدَّ</w:t>
      </w:r>
      <w:r>
        <w:rPr>
          <w:rStyle w:val="FootnoteReference"/>
        </w:rPr>
        <w:footnoteReference w:id="7178"/>
      </w:r>
      <w:r>
        <w:rPr>
          <w:rFonts w:ascii="Amiri" w:hAnsi="Amiri" w:eastAsia="Amiri" w:cs="Amiri"/>
          <w:lang w:bidi="ar-SA"/>
          <w:color w:val="111111"/>
          <w:sz w:val="28"/>
          <w:szCs w:val="28"/>
          <w:rtl/>
        </w:rPr>
        <w:t xml:space="preserve">مِنَ الْخُرُوجِ ، وَ أَوْصی إِلی أَحْمَدَ بْنِ یَعْلَی</w:t>
      </w:r>
      <w:r>
        <w:rPr>
          <w:rStyle w:val="FootnoteReference"/>
        </w:rPr>
        <w:footnoteReference w:id="7179"/>
      </w:r>
      <w:r>
        <w:rPr>
          <w:rFonts w:ascii="Amiri" w:hAnsi="Amiri" w:eastAsia="Amiri" w:cs="Amiri"/>
          <w:lang w:bidi="ar-SA"/>
          <w:color w:val="111111"/>
          <w:sz w:val="28"/>
          <w:szCs w:val="28"/>
          <w:rtl/>
        </w:rPr>
        <w:t xml:space="preserve">بْنِ حَمَّادٍ ، وَ أَوْصی لِلنَّاحِیَةِ</w:t>
      </w:r>
      <w:r>
        <w:rPr>
          <w:rStyle w:val="FootnoteReference"/>
        </w:rPr>
        <w:footnoteReference w:id="7180"/>
      </w:r>
      <w:r>
        <w:rPr>
          <w:rFonts w:ascii="Amiri" w:hAnsi="Amiri" w:eastAsia="Amiri" w:cs="Amiri"/>
          <w:lang w:bidi="ar-SA"/>
          <w:color w:val="111111"/>
          <w:sz w:val="28"/>
          <w:szCs w:val="28"/>
          <w:rtl/>
        </w:rPr>
        <w:t xml:space="preserve">بِمَالٍ ، وَ أَمَرَهُ أَنْ لاَ یُخْرِجَ شَیْئاً إِلاَّ مِنْ یَدِهِ إِلی یَدِهِ علیه‌السلام بَعْدَ</w:t>
      </w:r>
      <w:r>
        <w:rPr>
          <w:rStyle w:val="FootnoteReference"/>
        </w:rPr>
        <w:footnoteReference w:id="7181"/>
      </w:r>
      <w:r>
        <w:rPr>
          <w:rFonts w:ascii="Amiri" w:hAnsi="Amiri" w:eastAsia="Amiri" w:cs="Amiri"/>
          <w:lang w:bidi="ar-SA"/>
          <w:color w:val="111111"/>
          <w:sz w:val="28"/>
          <w:szCs w:val="28"/>
          <w:rtl/>
        </w:rPr>
        <w:t xml:space="preserve">ظُهُورِهِ .</w:t>
      </w:r>
    </w:p>
    <w:p>
      <w:pPr>
        <w:pStyle w:val="BookText"/>
      </w:pPr>
      <w:r>
        <w:rPr>
          <w:rFonts w:ascii="Amiri" w:hAnsi="Amiri" w:eastAsia="Amiri" w:cs="Amiri"/>
          <w:lang w:bidi="ar-SA"/>
          <w:color w:val="111111"/>
          <w:sz w:val="28"/>
          <w:szCs w:val="28"/>
          <w:rtl/>
        </w:rPr>
        <w:t xml:space="preserve">قَالَ : فَقَالَ الْحَسَنُ : لَمَّا وَافَیْتُ بَغْدَادَ اکْتَرَیْتُ دَاراً فَنَزَلْتُهَا ، فَجَاءَنِی بَعْضُ الْوُکَـلاَءِ بِثِیَابٍ وَ دَنَانِیرَ ، وَ خَلَّفَهَا عِنْدِی ، فَقُلْتُ لَهُ : مَا هذَا ؟ قَالَ</w:t>
      </w:r>
      <w:r>
        <w:rPr>
          <w:rStyle w:val="FootnoteReference"/>
        </w:rPr>
        <w:footnoteReference w:id="7182"/>
      </w:r>
      <w:r>
        <w:rPr>
          <w:rFonts w:ascii="Amiri" w:hAnsi="Amiri" w:eastAsia="Amiri" w:cs="Amiri"/>
          <w:lang w:bidi="ar-SA"/>
          <w:color w:val="111111"/>
          <w:sz w:val="28"/>
          <w:szCs w:val="28"/>
          <w:rtl/>
        </w:rPr>
        <w:t xml:space="preserve">: هُوَ مَا تَری</w:t>
      </w:r>
      <w:r>
        <w:rPr>
          <w:rStyle w:val="FootnoteReference"/>
        </w:rPr>
        <w:footnoteReference w:id="7183"/>
      </w:r>
      <w:r>
        <w:rPr>
          <w:rFonts w:ascii="Amiri" w:hAnsi="Amiri" w:eastAsia="Amiri" w:cs="Amiri"/>
          <w:lang w:bidi="ar-SA"/>
          <w:color w:val="111111"/>
          <w:sz w:val="28"/>
          <w:szCs w:val="28"/>
          <w:rtl/>
        </w:rPr>
        <w:t xml:space="preserve">، ثُمَّ جَاءَنِی آخَرُ بِمِثْلِهَا ، وَ آخَرُ حَتّی کَبَسُوا</w:t>
      </w:r>
      <w:r>
        <w:rPr>
          <w:rStyle w:val="FootnoteReference"/>
        </w:rPr>
        <w:footnoteReference w:id="7184"/>
      </w:r>
      <w:r>
        <w:rPr>
          <w:rFonts w:ascii="Amiri" w:hAnsi="Amiri" w:eastAsia="Amiri" w:cs="Amiri"/>
          <w:lang w:bidi="ar-SA"/>
          <w:color w:val="111111"/>
          <w:sz w:val="28"/>
          <w:szCs w:val="28"/>
          <w:rtl/>
        </w:rPr>
        <w:t xml:space="preserve">الدَّارَ ، ثُمَّ جَاءَنِی أَحْمَدُ بْنُ إِسْحَاقَ بِجَمِیعِ مَا کَانَ مَعَهُ ، فَتَعَجَّبْتُ ، وَ بَقِیتُ مُتَفَکِّراً ، فَوَرَدَتْ عَلَیَّ رُقْعَةُ الرَّجُلِ علیه‌السلام : «إِذَا مَضی مِنَ النَّهَارِ کَذَا وَ کَذَا ، فَاحْمِلْ مَا مَعَکَ». فَرَحَلْتُ ، وَ حَمَلْتُ مَا مَعِی ، وَ فِی الطَّرِیقِ صُعْلُوکٌ</w:t>
      </w:r>
      <w:r>
        <w:rPr>
          <w:rStyle w:val="FootnoteReference"/>
        </w:rPr>
        <w:footnoteReference w:id="7185"/>
      </w:r>
      <w:r>
        <w:rPr>
          <w:rFonts w:ascii="Amiri" w:hAnsi="Amiri" w:eastAsia="Amiri" w:cs="Amiri"/>
          <w:lang w:bidi="ar-SA"/>
          <w:color w:val="111111"/>
          <w:sz w:val="28"/>
          <w:szCs w:val="28"/>
          <w:rtl/>
        </w:rPr>
        <w:t xml:space="preserve">یَقْطَعُ الطَّرِیقَ فِی سِتِّینَ رَجُلاً ، فَاجْتَزْتُ عَلَیْهِ ، وَ سَلَّمَنِی اللّهُ مِنْهُ ، فَوَافَیْتُ الْعَسْکَرَ ، وَ نَزَلْتُ ، فَوَرَدَتْ عَلَیَّ رُقْعَةٌ</w:t>
      </w:r>
      <w:r>
        <w:rPr>
          <w:rStyle w:val="FootnoteReference"/>
        </w:rPr>
        <w:footnoteReference w:id="7186"/>
      </w:r>
      <w:r>
        <w:rPr>
          <w:rFonts w:ascii="Amiri" w:hAnsi="Amiri" w:eastAsia="Amiri" w:cs="Amiri"/>
          <w:lang w:bidi="ar-SA"/>
          <w:color w:val="111111"/>
          <w:sz w:val="28"/>
          <w:szCs w:val="28"/>
          <w:rtl/>
        </w:rPr>
        <w:t xml:space="preserve">أَنِ «احْمِلْ مَا مَعَکَ» . فَعَبَّیْتُهُ</w:t>
      </w:r>
      <w:r>
        <w:rPr>
          <w:rStyle w:val="FootnoteReference"/>
        </w:rPr>
        <w:footnoteReference w:id="7187"/>
      </w:r>
      <w:r>
        <w:rPr>
          <w:rFonts w:ascii="Amiri" w:hAnsi="Amiri" w:eastAsia="Amiri" w:cs="Amiri"/>
          <w:lang w:bidi="ar-SA"/>
          <w:color w:val="111111"/>
          <w:sz w:val="28"/>
          <w:szCs w:val="28"/>
          <w:rtl/>
        </w:rPr>
        <w:t xml:space="preserve">فِی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18" w:name="pg20122_243965"/>
    <w:bookmarkEnd w:id="418"/>
    <w:p>
      <w:pPr>
        <w:pStyle w:val="BookText"/>
      </w:pPr>
      <w:r>
        <w:rPr>
          <w:rFonts w:ascii="Amiri" w:hAnsi="Amiri" w:eastAsia="Amiri" w:cs="Amiri"/>
          <w:lang w:bidi="ar-SA"/>
          <w:color w:val="111111"/>
          <w:sz w:val="28"/>
          <w:szCs w:val="28"/>
          <w:rtl/>
        </w:rPr>
        <w:t xml:space="preserve">صِنَانِ</w:t>
      </w:r>
      <w:r>
        <w:rPr>
          <w:rStyle w:val="FootnoteReference"/>
        </w:rPr>
        <w:footnoteReference w:id="7188"/>
      </w:r>
      <w:r>
        <w:rPr>
          <w:rFonts w:ascii="Amiri" w:hAnsi="Amiri" w:eastAsia="Amiri" w:cs="Amiri"/>
          <w:lang w:bidi="ar-SA"/>
          <w:color w:val="111111"/>
          <w:sz w:val="28"/>
          <w:szCs w:val="28"/>
          <w:rtl/>
        </w:rPr>
        <w:t xml:space="preserve">الْحَمَّالِینَ</w:t>
      </w:r>
      <w:r>
        <w:rPr>
          <w:rStyle w:val="FootnoteReference"/>
        </w:rPr>
        <w:footnoteReference w:id="7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518/1</w:t>
      </w:r>
    </w:p>
    <w:p>
      <w:pPr>
        <w:pStyle w:val="BookText"/>
      </w:pPr>
      <w:r>
        <w:rPr>
          <w:rFonts w:ascii="Amiri" w:hAnsi="Amiri" w:eastAsia="Amiri" w:cs="Amiri"/>
          <w:lang w:bidi="ar-SA"/>
          <w:color w:val="111111"/>
          <w:sz w:val="28"/>
          <w:szCs w:val="28"/>
          <w:rtl/>
        </w:rPr>
        <w:t xml:space="preserve">فَلَمَّا بَلَغْتُ الدِّهْلِیزَ</w:t>
      </w:r>
      <w:r>
        <w:rPr>
          <w:rStyle w:val="FootnoteReference"/>
        </w:rPr>
        <w:footnoteReference w:id="7190"/>
      </w:r>
      <w:r>
        <w:rPr>
          <w:rFonts w:ascii="Amiri" w:hAnsi="Amiri" w:eastAsia="Amiri" w:cs="Amiri"/>
          <w:lang w:bidi="ar-SA"/>
          <w:color w:val="111111"/>
          <w:sz w:val="28"/>
          <w:szCs w:val="28"/>
          <w:rtl/>
        </w:rPr>
        <w:t xml:space="preserve">إِذَا</w:t>
      </w:r>
      <w:r>
        <w:rPr>
          <w:rStyle w:val="FootnoteReference"/>
        </w:rPr>
        <w:footnoteReference w:id="7191"/>
      </w:r>
      <w:r>
        <w:rPr>
          <w:rFonts w:ascii="Amiri" w:hAnsi="Amiri" w:eastAsia="Amiri" w:cs="Amiri"/>
          <w:lang w:bidi="ar-SA"/>
          <w:color w:val="111111"/>
          <w:sz w:val="28"/>
          <w:szCs w:val="28"/>
          <w:rtl/>
        </w:rPr>
        <w:t xml:space="preserve">فِیهِ أَسْوَدُ قَائِمٌ ، فَقَالَ : أَنْتَ الْحَسَنُ بْنُ النَّضْرِ ؟ قُلْتُ : نَعَمْ ، قَالَ : ادْخُلْ</w:t>
      </w:r>
      <w:r>
        <w:rPr>
          <w:rStyle w:val="FootnoteReference"/>
        </w:rPr>
        <w:footnoteReference w:id="7192"/>
      </w:r>
      <w:r>
        <w:rPr>
          <w:rFonts w:ascii="Amiri" w:hAnsi="Amiri" w:eastAsia="Amiri" w:cs="Amiri"/>
          <w:lang w:bidi="ar-SA"/>
          <w:color w:val="111111"/>
          <w:sz w:val="28"/>
          <w:szCs w:val="28"/>
          <w:rtl/>
        </w:rPr>
        <w:t xml:space="preserve">، فَدَخَلْتُ الدَّارَ ، وَ دَخَلْتُ بَیْتاً</w:t>
      </w:r>
      <w:r>
        <w:rPr>
          <w:rStyle w:val="FootnoteReference"/>
        </w:rPr>
        <w:footnoteReference w:id="7193"/>
      </w:r>
      <w:r>
        <w:rPr>
          <w:rFonts w:ascii="Amiri" w:hAnsi="Amiri" w:eastAsia="Amiri" w:cs="Amiri"/>
          <w:lang w:bidi="ar-SA"/>
          <w:color w:val="111111"/>
          <w:sz w:val="28"/>
          <w:szCs w:val="28"/>
          <w:rtl/>
        </w:rPr>
        <w:t xml:space="preserve">وَ فَرَّغْتُ صِنَانَ</w:t>
      </w:r>
      <w:r>
        <w:rPr>
          <w:rStyle w:val="FootnoteReference"/>
        </w:rPr>
        <w:footnoteReference w:id="7194"/>
      </w:r>
      <w:r>
        <w:rPr>
          <w:rFonts w:ascii="Amiri" w:hAnsi="Amiri" w:eastAsia="Amiri" w:cs="Amiri"/>
          <w:lang w:bidi="ar-SA"/>
          <w:color w:val="111111"/>
          <w:sz w:val="28"/>
          <w:szCs w:val="28"/>
          <w:rtl/>
        </w:rPr>
        <w:t xml:space="preserve">الْحَمَّالِینَ</w:t>
      </w:r>
      <w:r>
        <w:rPr>
          <w:rStyle w:val="FootnoteReference"/>
        </w:rPr>
        <w:footnoteReference w:id="7195"/>
      </w:r>
      <w:r>
        <w:rPr>
          <w:rFonts w:ascii="Amiri" w:hAnsi="Amiri" w:eastAsia="Amiri" w:cs="Amiri"/>
          <w:lang w:bidi="ar-SA"/>
          <w:color w:val="111111"/>
          <w:sz w:val="28"/>
          <w:szCs w:val="28"/>
          <w:rtl/>
        </w:rPr>
        <w:t xml:space="preserve">، وَ إِذَا</w:t>
      </w:r>
      <w:r>
        <w:rPr>
          <w:rStyle w:val="FootnoteReference"/>
        </w:rPr>
        <w:footnoteReference w:id="7196"/>
      </w:r>
      <w:r>
        <w:rPr>
          <w:rFonts w:ascii="Amiri" w:hAnsi="Amiri" w:eastAsia="Amiri" w:cs="Amiri"/>
          <w:lang w:bidi="ar-SA"/>
          <w:color w:val="111111"/>
          <w:sz w:val="28"/>
          <w:szCs w:val="28"/>
          <w:rtl/>
        </w:rPr>
        <w:t xml:space="preserve">فِی زَاوِیَةِ الْبَیْتِ خُبْزٌ کَثِیرٌ ، فَأَعْطی</w:t>
      </w:r>
      <w:r>
        <w:rPr>
          <w:rStyle w:val="FootnoteReference"/>
        </w:rPr>
        <w:footnoteReference w:id="7197"/>
      </w:r>
      <w:r>
        <w:rPr>
          <w:rFonts w:ascii="Amiri" w:hAnsi="Amiri" w:eastAsia="Amiri" w:cs="Amiri"/>
          <w:lang w:bidi="ar-SA"/>
          <w:color w:val="111111"/>
          <w:sz w:val="28"/>
          <w:szCs w:val="28"/>
          <w:rtl/>
        </w:rPr>
        <w:t xml:space="preserve">کُلَّ وَاحِدٍ مِنَ الْحَمَّالِینَ</w:t>
      </w:r>
      <w:r>
        <w:rPr>
          <w:rStyle w:val="FootnoteReference"/>
        </w:rPr>
        <w:footnoteReference w:id="7198"/>
      </w:r>
      <w:r>
        <w:rPr>
          <w:rFonts w:ascii="Amiri" w:hAnsi="Amiri" w:eastAsia="Amiri" w:cs="Amiri"/>
          <w:lang w:bidi="ar-SA"/>
          <w:color w:val="111111"/>
          <w:sz w:val="28"/>
          <w:szCs w:val="28"/>
          <w:rtl/>
        </w:rPr>
        <w:t xml:space="preserve">رَغِیفَیْنِ ، وَ أُخْرِجُوا ، وَ إِذَا بَیْتٌ عَلَیْهِ سِتْرٌ ، فَنُودِیتُ مِنْهُ : «یَا حَسَنَ بْنَ النَّضْرِ ، احْمَدِ اللّهَ عَلی مَا مَنَّ بِهِ</w:t>
      </w:r>
      <w:r>
        <w:rPr>
          <w:rStyle w:val="FootnoteReference"/>
        </w:rPr>
        <w:footnoteReference w:id="7199"/>
      </w:r>
      <w:r>
        <w:rPr>
          <w:rFonts w:ascii="Amiri" w:hAnsi="Amiri" w:eastAsia="Amiri" w:cs="Amiri"/>
          <w:lang w:bidi="ar-SA"/>
          <w:color w:val="111111"/>
          <w:sz w:val="28"/>
          <w:szCs w:val="28"/>
          <w:rtl/>
        </w:rPr>
        <w:t xml:space="preserve">عَلَیْکَ ، وَ لاَ تَشُکَّنَّ ؛ فَوَدَّ</w:t>
      </w:r>
      <w:r>
        <w:rPr>
          <w:rStyle w:val="FootnoteReference"/>
        </w:rPr>
        <w:footnoteReference w:id="7200"/>
      </w:r>
      <w:r>
        <w:rPr>
          <w:rFonts w:ascii="Amiri" w:hAnsi="Amiri" w:eastAsia="Amiri" w:cs="Amiri"/>
          <w:lang w:bidi="ar-SA"/>
          <w:color w:val="111111"/>
          <w:sz w:val="28"/>
          <w:szCs w:val="28"/>
          <w:rtl/>
        </w:rPr>
        <w:t xml:space="preserve">الشَّیْطَانُ أَنَّکَ</w:t>
      </w:r>
      <w:r>
        <w:rPr>
          <w:rStyle w:val="FootnoteReference"/>
        </w:rPr>
        <w:footnoteReference w:id="7201"/>
      </w:r>
      <w:r>
        <w:rPr>
          <w:rFonts w:ascii="Amiri" w:hAnsi="Amiri" w:eastAsia="Amiri" w:cs="Amiri"/>
          <w:lang w:bidi="ar-SA"/>
          <w:color w:val="111111"/>
          <w:sz w:val="28"/>
          <w:szCs w:val="28"/>
          <w:rtl/>
        </w:rPr>
        <w:t xml:space="preserve">شَکَکْتَ» وَ أَخْرَجَ إِلَیَّ ثَوْبَیْنِ ، وَ قِیلَ لِی</w:t>
      </w:r>
      <w:r>
        <w:rPr>
          <w:rStyle w:val="FootnoteReference"/>
        </w:rPr>
        <w:footnoteReference w:id="7202"/>
      </w:r>
      <w:r>
        <w:rPr>
          <w:rFonts w:ascii="Amiri" w:hAnsi="Amiri" w:eastAsia="Amiri" w:cs="Amiri"/>
          <w:lang w:bidi="ar-SA"/>
          <w:color w:val="111111"/>
          <w:sz w:val="28"/>
          <w:szCs w:val="28"/>
          <w:rtl/>
        </w:rPr>
        <w:t xml:space="preserve">: خُذْهُمَا</w:t>
      </w:r>
      <w:r>
        <w:rPr>
          <w:rStyle w:val="FootnoteReference"/>
        </w:rPr>
        <w:footnoteReference w:id="7203"/>
      </w:r>
      <w:r>
        <w:rPr>
          <w:rFonts w:ascii="Amiri" w:hAnsi="Amiri" w:eastAsia="Amiri" w:cs="Amiri"/>
          <w:lang w:bidi="ar-SA"/>
          <w:color w:val="111111"/>
          <w:sz w:val="28"/>
          <w:szCs w:val="28"/>
          <w:rtl/>
        </w:rPr>
        <w:t xml:space="preserve">؛ فَسَتَحْتَاجُ</w:t>
      </w:r>
      <w:r>
        <w:rPr>
          <w:rStyle w:val="FootnoteReference"/>
        </w:rPr>
        <w:footnoteReference w:id="7204"/>
      </w:r>
      <w:r>
        <w:rPr>
          <w:rFonts w:ascii="Amiri" w:hAnsi="Amiri" w:eastAsia="Amiri" w:cs="Amiri"/>
          <w:lang w:bidi="ar-SA"/>
          <w:color w:val="111111"/>
          <w:sz w:val="28"/>
          <w:szCs w:val="28"/>
          <w:rtl/>
        </w:rPr>
        <w:t xml:space="preserve">إِلَیْهِمَا ، فَأَخَذْتُهُمَا وَ خَرَجْتُ .</w:t>
      </w:r>
    </w:p>
    <w:p>
      <w:pPr>
        <w:pStyle w:val="BookText"/>
      </w:pPr>
      <w:r>
        <w:rPr>
          <w:rFonts w:ascii="Amiri" w:hAnsi="Amiri" w:eastAsia="Amiri" w:cs="Amiri"/>
          <w:lang w:bidi="ar-SA"/>
          <w:color w:val="111111"/>
          <w:sz w:val="28"/>
          <w:szCs w:val="28"/>
          <w:rtl/>
        </w:rPr>
        <w:t xml:space="preserve">قَالَ سَعْدٌ : فَانْصَرَفَ</w:t>
      </w:r>
      <w:r>
        <w:rPr>
          <w:rStyle w:val="FootnoteReference"/>
        </w:rPr>
        <w:footnoteReference w:id="7205"/>
      </w:r>
      <w:r>
        <w:rPr>
          <w:rFonts w:ascii="Amiri" w:hAnsi="Amiri" w:eastAsia="Amiri" w:cs="Amiri"/>
          <w:lang w:bidi="ar-SA"/>
          <w:color w:val="111111"/>
          <w:sz w:val="28"/>
          <w:szCs w:val="28"/>
          <w:rtl/>
        </w:rPr>
        <w:t xml:space="preserve">الْحَسَنُ بْنُ النَّضْرِ ، وَ مَاتَ فِی شَهْرِ رَمَضَانَ ، وَ کُفِّنَ فِی الثَّوْبَیْنِ .</w:t>
      </w:r>
      <w:r>
        <w:rPr>
          <w:rStyle w:val="FootnoteReference"/>
        </w:rPr>
        <w:footnoteReference w:id="7206"/>
      </w:r>
    </w:p>
    <w:p>
      <w:pPr>
        <w:pStyle w:val="Heading4"/>
      </w:pPr>
      <w:bookmarkStart w:id="1190" w:name="_Toc713"/>
      <w:r>
        <w:t>5- الحدیث</w:t>
      </w:r>
      <w:bookmarkEnd w:id="1190"/>
    </w:p>
    <w:p>
      <w:pPr>
        <w:pStyle w:val="BookText"/>
      </w:pPr>
      <w:r>
        <w:rPr>
          <w:rFonts w:ascii="Amiri" w:hAnsi="Amiri" w:eastAsia="Amiri" w:cs="Amiri"/>
          <w:lang w:bidi="ar-SA"/>
          <w:color w:val="111111"/>
          <w:sz w:val="28"/>
          <w:szCs w:val="28"/>
          <w:rtl/>
        </w:rPr>
        <w:t xml:space="preserve">5/1361. عَلِیُّ بْنُ مُحَمَّدٍ ، عَنْ مُحَمَّدِ بْنِ حَمَّوَیْهِ السُّوَیْدَاوِیِّ</w:t>
      </w:r>
      <w:r>
        <w:rPr>
          <w:rStyle w:val="FootnoteReference"/>
        </w:rPr>
        <w:footnoteReference w:id="7207"/>
      </w:r>
      <w:r>
        <w:rPr>
          <w:rFonts w:ascii="Amiri" w:hAnsi="Amiri" w:eastAsia="Amiri" w:cs="Amiri"/>
          <w:lang w:bidi="ar-SA"/>
          <w:color w:val="111111"/>
          <w:sz w:val="28"/>
          <w:szCs w:val="28"/>
          <w:rtl/>
        </w:rPr>
        <w:t xml:space="preserve">، عَنْ مُحَمَّدِ بْنِ إِبْرَاهِیمَ بْنِ مَهْزِیَارَ ، قَالَ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شَکَکْتُ عِنْدَ مُضِیِّ أَبِی مُحَمَّدٍ</w:t>
      </w:r>
      <w:r>
        <w:rPr>
          <w:rStyle w:val="FootnoteReference"/>
        </w:rPr>
        <w:footnoteReference w:id="7208"/>
      </w:r>
      <w:r>
        <w:rPr>
          <w:rFonts w:ascii="IRNazanin" w:hAnsi="IRNazanin" w:eastAsia="IRNazanin" w:cs="IRNazanin"/>
          <w:lang w:bidi="fa-IR"/>
          <w:color w:val="111111"/>
          <w:sz w:val="28"/>
          <w:szCs w:val="28"/>
          <w:rtl/>
        </w:rPr>
        <w:t xml:space="preserve">علیه‌السلام ، وَ</w:t>
      </w:r>
      <w:r>
        <w:rPr>
          <w:rStyle w:val="FootnoteReference"/>
        </w:rPr>
        <w:footnoteReference w:id="7209"/>
      </w:r>
      <w:r>
        <w:rPr>
          <w:rFonts w:ascii="Amiri" w:hAnsi="Amiri" w:eastAsia="Amiri" w:cs="Amiri"/>
          <w:lang w:bidi="ar-SA"/>
          <w:color w:val="111111"/>
          <w:sz w:val="28"/>
          <w:szCs w:val="28"/>
          <w:rtl/>
        </w:rPr>
        <w:t xml:space="preserve">اجْتَمَعَ عِنْدَ أَبِی مَالٌ جَلِیلٌ ، فَحَمَلَهُ</w:t>
      </w:r>
      <w:r>
        <w:rPr>
          <w:rStyle w:val="FootnoteReference"/>
        </w:rPr>
        <w:footnoteReference w:id="7210"/>
      </w:r>
      <w:r>
        <w:rPr>
          <w:rFonts w:ascii="Amiri" w:hAnsi="Amiri" w:eastAsia="Amiri" w:cs="Amiri"/>
          <w:lang w:bidi="ar-SA"/>
          <w:color w:val="111111"/>
          <w:sz w:val="28"/>
          <w:szCs w:val="28"/>
          <w:rtl/>
        </w:rPr>
        <w:t xml:space="preserve">، وَ رَکِبَ</w:t>
      </w:r>
      <w:r>
        <w:rPr>
          <w:rStyle w:val="FootnoteReference"/>
        </w:rPr>
        <w:footnoteReference w:id="7211"/>
      </w:r>
      <w:r>
        <w:rPr>
          <w:rFonts w:ascii="Amiri" w:hAnsi="Amiri" w:eastAsia="Amiri" w:cs="Amiri"/>
          <w:lang w:bidi="ar-SA"/>
          <w:color w:val="111111"/>
          <w:sz w:val="28"/>
          <w:szCs w:val="28"/>
          <w:rtl/>
        </w:rPr>
        <w:t xml:space="preserve">السَّفِینَةَ ، وَ خَرَجْتُ مَعَهُ مُشَیِّعاً</w:t>
      </w:r>
      <w:r>
        <w:rPr>
          <w:rStyle w:val="FootnoteReference"/>
        </w:rPr>
        <w:footnoteReference w:id="7212"/>
      </w:r>
      <w:r>
        <w:rPr>
          <w:rFonts w:ascii="Amiri" w:hAnsi="Amiri" w:eastAsia="Amiri" w:cs="Amiri"/>
          <w:lang w:bidi="ar-SA"/>
          <w:color w:val="111111"/>
          <w:sz w:val="28"/>
          <w:szCs w:val="28"/>
          <w:rtl/>
        </w:rPr>
        <w:t xml:space="preserve">، فَوُعِکَ وَعْکاً</w:t>
      </w:r>
      <w:r>
        <w:rPr>
          <w:rStyle w:val="FootnoteReference"/>
        </w:rPr>
        <w:footnoteReference w:id="7213"/>
      </w:r>
      <w:r>
        <w:rPr>
          <w:rFonts w:ascii="Amiri" w:hAnsi="Amiri" w:eastAsia="Amiri" w:cs="Amiri"/>
          <w:lang w:bidi="ar-SA"/>
          <w:color w:val="111111"/>
          <w:sz w:val="28"/>
          <w:szCs w:val="28"/>
          <w:rtl/>
        </w:rPr>
        <w:t xml:space="preserve">شَدِیداً ، فَقَالَ</w:t>
      </w:r>
      <w:r>
        <w:rPr>
          <w:rStyle w:val="FootnoteReference"/>
        </w:rPr>
        <w:footnoteReference w:id="7214"/>
      </w:r>
      <w:r>
        <w:rPr>
          <w:rFonts w:ascii="Amiri" w:hAnsi="Amiri" w:eastAsia="Amiri" w:cs="Amiri"/>
          <w:lang w:bidi="ar-SA"/>
          <w:color w:val="111111"/>
          <w:sz w:val="28"/>
          <w:szCs w:val="28"/>
          <w:rtl/>
        </w:rPr>
        <w:t xml:space="preserve">: یَا بُنَیَّ ، رُدَّنِی</w:t>
      </w:r>
      <w:r>
        <w:rPr>
          <w:rStyle w:val="FootnoteReference"/>
        </w:rPr>
        <w:footnoteReference w:id="7215"/>
      </w:r>
      <w:r>
        <w:rPr>
          <w:rFonts w:ascii="Amiri" w:hAnsi="Amiri" w:eastAsia="Amiri" w:cs="Amiri"/>
          <w:lang w:bidi="ar-SA"/>
          <w:color w:val="111111"/>
          <w:sz w:val="28"/>
          <w:szCs w:val="28"/>
          <w:rtl/>
        </w:rPr>
        <w:t xml:space="preserve">، فَهُوَ الْمَوْتُ ، وَ قَالَ</w:t>
      </w:r>
      <w:r>
        <w:rPr>
          <w:rStyle w:val="FootnoteReference"/>
        </w:rPr>
        <w:footnoteReference w:id="7216"/>
      </w:r>
      <w:r>
        <w:rPr>
          <w:rFonts w:ascii="Amiri" w:hAnsi="Amiri" w:eastAsia="Amiri" w:cs="Amiri"/>
          <w:lang w:bidi="ar-SA"/>
          <w:color w:val="111111"/>
          <w:sz w:val="28"/>
          <w:szCs w:val="28"/>
          <w:rtl/>
        </w:rPr>
        <w:t xml:space="preserve">لِیَ</w:t>
      </w:r>
      <w:r>
        <w:rPr>
          <w:rStyle w:val="FootnoteReference"/>
        </w:rPr>
        <w:footnoteReference w:id="7217"/>
      </w:r>
      <w:r>
        <w:rPr>
          <w:rFonts w:ascii="Amiri" w:hAnsi="Amiri" w:eastAsia="Amiri" w:cs="Amiri"/>
          <w:lang w:bidi="ar-SA"/>
          <w:color w:val="111111"/>
          <w:sz w:val="28"/>
          <w:szCs w:val="28"/>
          <w:rtl/>
        </w:rPr>
        <w:t xml:space="preserve">: اتَّقِ اللّهَ فِی هذَا الْمَالِ ؛ وَ أَوْصی إِلَیَّ ، فَمَاتَ</w:t>
      </w:r>
      <w:r>
        <w:rPr>
          <w:rStyle w:val="FootnoteReference"/>
        </w:rPr>
        <w:footnoteReference w:id="7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فِی نَفْسِی : لَمْ یَکُنْ أَبِی لِیُوصِیَ بِشَیْءٍ غَیْرِ صَحِیحٍ ، أَحْمِلُ هذَا الْمَالَ إِلَی الْعِرَاقِ ، وَ أَکْتَرِی دَاراً عَلَی الشَّطِّ ، وَ لاَ أُخْبِرُ أَحَداً بِشَیْءٍ</w:t>
      </w:r>
      <w:r>
        <w:rPr>
          <w:rStyle w:val="FootnoteReference"/>
        </w:rPr>
        <w:footnoteReference w:id="7219"/>
      </w:r>
      <w:r>
        <w:rPr>
          <w:rFonts w:ascii="Amiri" w:hAnsi="Amiri" w:eastAsia="Amiri" w:cs="Amiri"/>
          <w:lang w:bidi="ar-SA"/>
          <w:color w:val="111111"/>
          <w:sz w:val="28"/>
          <w:szCs w:val="28"/>
          <w:rtl/>
        </w:rPr>
        <w:t xml:space="preserve">، وَ إِنْ</w:t>
      </w:r>
      <w:r>
        <w:rPr>
          <w:rStyle w:val="FootnoteReference"/>
        </w:rPr>
        <w:footnoteReference w:id="7220"/>
      </w:r>
      <w:r>
        <w:rPr>
          <w:rFonts w:ascii="Amiri" w:hAnsi="Amiri" w:eastAsia="Amiri" w:cs="Amiri"/>
          <w:lang w:bidi="ar-SA"/>
          <w:color w:val="111111"/>
          <w:sz w:val="28"/>
          <w:szCs w:val="28"/>
          <w:rtl/>
        </w:rPr>
        <w:t xml:space="preserve">وَضَحَ</w:t>
      </w:r>
      <w:r>
        <w:rPr>
          <w:rStyle w:val="FootnoteReference"/>
        </w:rPr>
        <w:footnoteReference w:id="7221"/>
      </w:r>
      <w:r>
        <w:rPr>
          <w:rFonts w:ascii="Amiri" w:hAnsi="Amiri" w:eastAsia="Amiri" w:cs="Amiri"/>
          <w:lang w:bidi="ar-SA"/>
          <w:color w:val="111111"/>
          <w:sz w:val="28"/>
          <w:szCs w:val="28"/>
          <w:rtl/>
        </w:rPr>
        <w:t xml:space="preserve">لِی شَیْءٌ</w:t>
      </w:r>
      <w:r>
        <w:rPr>
          <w:rStyle w:val="FootnoteReference"/>
        </w:rPr>
        <w:footnoteReference w:id="7222"/>
      </w:r>
      <w:r>
        <w:rPr>
          <w:rFonts w:ascii="Amiri" w:hAnsi="Amiri" w:eastAsia="Amiri" w:cs="Amiri"/>
          <w:lang w:bidi="ar-SA"/>
          <w:color w:val="111111"/>
          <w:sz w:val="28"/>
          <w:szCs w:val="28"/>
          <w:rtl/>
        </w:rPr>
        <w:t xml:space="preserve">کَوُضُوحِهِ</w:t>
      </w:r>
      <w:r>
        <w:rPr>
          <w:rStyle w:val="FootnoteReference"/>
        </w:rPr>
        <w:footnoteReference w:id="7223"/>
      </w:r>
      <w:r>
        <w:rPr>
          <w:rFonts w:ascii="Amiri" w:hAnsi="Amiri" w:eastAsia="Amiri" w:cs="Amiri"/>
          <w:lang w:bidi="ar-SA"/>
          <w:color w:val="111111"/>
          <w:sz w:val="28"/>
          <w:szCs w:val="28"/>
          <w:rtl/>
        </w:rPr>
        <w:t xml:space="preserve">أَیَّامَ أَبِی مُحَمَّدٍ علیه‌السلام أَنْفَذْتُهُ ، وَ إِلاَّ قَصَفْتُ بِهِ</w:t>
      </w:r>
      <w:r>
        <w:rPr>
          <w:rStyle w:val="FootnoteReference"/>
        </w:rPr>
        <w:footnoteReference w:id="7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فَقَدِمْتُ الْعِرَاقَ ، وَ اکْتَرَیْتُ دَاراً عَلَی الشَّطِّ ، وَ بَقِیتُ أَیَّاماً ، فَإِذَا أَنَا بِرُقْعَةٍ مَعَ رَسُولٍ </w:t>
      </w:r>
      <w:r>
        <w:rPr>
          <w:rStyle w:val="FootnoteReference"/>
        </w:rPr>
        <w:footnoteReference w:id="7225"/>
      </w:r>
      <w:r>
        <w:rPr>
          <w:rFonts w:ascii="Amiri" w:hAnsi="Amiri" w:eastAsia="Amiri" w:cs="Amiri"/>
          <w:lang w:bidi="ar-SA"/>
          <w:color w:val="111111"/>
          <w:sz w:val="28"/>
          <w:szCs w:val="28"/>
          <w:rtl/>
        </w:rPr>
        <w:t xml:space="preserve">، فِیهَا : «یَا مُحَمَّدُ ، مَعَکَ کَذَا وَ کَذَا فِی جَوْفِ کَذَا وَ کَذَا</w:t>
      </w:r>
      <w:r>
        <w:rPr>
          <w:rStyle w:val="FootnoteReference"/>
        </w:rPr>
        <w:footnoteReference w:id="7226"/>
      </w:r>
      <w:r>
        <w:rPr>
          <w:rFonts w:ascii="Amiri" w:hAnsi="Amiri" w:eastAsia="Amiri" w:cs="Amiri"/>
          <w:lang w:bidi="ar-SA"/>
          <w:color w:val="111111"/>
          <w:sz w:val="28"/>
          <w:szCs w:val="28"/>
          <w:rtl/>
        </w:rPr>
        <w:t xml:space="preserve">» حَتّی قَصَّ عَلَیَّ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19" w:name="pg20122_243967"/>
    <w:bookmarkEnd w:id="419"/>
    <w:p>
      <w:pPr>
        <w:pStyle w:val="BookText"/>
      </w:pPr>
      <w:r>
        <w:rPr>
          <w:rFonts w:ascii="Amiri" w:hAnsi="Amiri" w:eastAsia="Amiri" w:cs="Amiri"/>
          <w:lang w:bidi="ar-SA"/>
          <w:color w:val="111111"/>
          <w:sz w:val="28"/>
          <w:szCs w:val="28"/>
          <w:rtl/>
        </w:rPr>
        <w:t xml:space="preserve">جَمِیعَ مَا مَعِی مِمَّا</w:t>
      </w:r>
      <w:r>
        <w:rPr>
          <w:rStyle w:val="FootnoteReference"/>
        </w:rPr>
        <w:footnoteReference w:id="7227"/>
      </w:r>
      <w:r>
        <w:rPr>
          <w:rFonts w:ascii="Amiri" w:hAnsi="Amiri" w:eastAsia="Amiri" w:cs="Amiri"/>
          <w:lang w:bidi="ar-SA"/>
          <w:color w:val="111111"/>
          <w:sz w:val="28"/>
          <w:szCs w:val="28"/>
          <w:rtl/>
        </w:rPr>
        <w:t xml:space="preserve">لَمْ أُحِطْ بِهِ عِلْماً ، فَسَلَّمْتُهُ</w:t>
      </w:r>
      <w:r>
        <w:rPr>
          <w:rStyle w:val="FootnoteReference"/>
        </w:rPr>
        <w:footnoteReference w:id="7228"/>
      </w:r>
      <w:r>
        <w:rPr>
          <w:rFonts w:ascii="Amiri" w:hAnsi="Amiri" w:eastAsia="Amiri" w:cs="Amiri"/>
          <w:lang w:bidi="ar-SA"/>
          <w:color w:val="111111"/>
          <w:sz w:val="28"/>
          <w:szCs w:val="28"/>
          <w:rtl/>
        </w:rPr>
        <w:t xml:space="preserve">إِلَی الرَّسُولِ ، وَ بَقِیتُ أَیَّاماً لاَ یُرْفَعُ لِی</w:t>
      </w:r>
      <w:r>
        <w:rPr>
          <w:rStyle w:val="FootnoteReference"/>
        </w:rPr>
        <w:footnoteReference w:id="7229"/>
      </w:r>
      <w:r>
        <w:rPr>
          <w:rFonts w:ascii="Amiri" w:hAnsi="Amiri" w:eastAsia="Amiri" w:cs="Amiri"/>
          <w:lang w:bidi="ar-SA"/>
          <w:color w:val="111111"/>
          <w:sz w:val="28"/>
          <w:szCs w:val="28"/>
          <w:rtl/>
        </w:rPr>
        <w:t xml:space="preserve">رَأْسٌ ، وَ اغْتَمَمْتُ</w:t>
      </w:r>
      <w:r>
        <w:rPr>
          <w:rStyle w:val="FootnoteReference"/>
        </w:rPr>
        <w:footnoteReference w:id="7230"/>
      </w:r>
      <w:r>
        <w:rPr>
          <w:rFonts w:ascii="Amiri" w:hAnsi="Amiri" w:eastAsia="Amiri" w:cs="Amiri"/>
          <w:lang w:bidi="ar-SA"/>
          <w:color w:val="111111"/>
          <w:sz w:val="28"/>
          <w:szCs w:val="28"/>
          <w:rtl/>
        </w:rPr>
        <w:t xml:space="preserve">، فَخَرَجَ إِلَیَّ : «قَدْ أَقَمْنَاکَ مَکَانَ</w:t>
      </w:r>
      <w:r>
        <w:rPr>
          <w:rStyle w:val="FootnoteReference"/>
        </w:rPr>
        <w:footnoteReference w:id="7231"/>
      </w:r>
      <w:r>
        <w:rPr>
          <w:rFonts w:ascii="Amiri" w:hAnsi="Amiri" w:eastAsia="Amiri" w:cs="Amiri"/>
          <w:lang w:bidi="ar-SA"/>
          <w:color w:val="111111"/>
          <w:sz w:val="28"/>
          <w:szCs w:val="28"/>
          <w:rtl/>
        </w:rPr>
        <w:t xml:space="preserve">أَبِیکَ ، فَاحْمَدِ اللّهَ» .</w:t>
      </w:r>
      <w:r>
        <w:rPr>
          <w:rStyle w:val="FootnoteReference"/>
        </w:rPr>
        <w:footnoteReference w:id="7232"/>
      </w:r>
    </w:p>
    <w:p>
      <w:pPr>
        <w:pStyle w:val="Heading4"/>
      </w:pPr>
      <w:bookmarkStart w:id="1191" w:name="_Toc714"/>
      <w:r>
        <w:t>6- الحدیث</w:t>
      </w:r>
      <w:bookmarkEnd w:id="1191"/>
    </w:p>
    <w:p>
      <w:pPr>
        <w:pStyle w:val="BookText"/>
      </w:pPr>
      <w:r>
        <w:rPr>
          <w:rFonts w:ascii="Amiri" w:hAnsi="Amiri" w:eastAsia="Amiri" w:cs="Amiri"/>
          <w:lang w:bidi="ar-SA"/>
          <w:color w:val="111111"/>
          <w:sz w:val="28"/>
          <w:szCs w:val="28"/>
          <w:rtl/>
        </w:rPr>
        <w:t xml:space="preserve">6/1362. مُحَمَّدُ بْنُ أَبِی عَبْدِ اللّهِ ، عَنْ أَبِی عَبْدِ اللّهِ النَّسَائِیِّ</w:t>
      </w:r>
      <w:r>
        <w:rPr>
          <w:rStyle w:val="FootnoteReference"/>
        </w:rPr>
        <w:footnoteReference w:id="7233"/>
      </w:r>
    </w:p>
    <w:p>
      <w:pPr>
        <w:pStyle w:val="BookText"/>
      </w:pPr>
      <w:r>
        <w:rPr>
          <w:rFonts w:ascii="IRNazanin" w:hAnsi="IRNazanin" w:eastAsia="IRNazanin" w:cs="IRNazanin"/>
          <w:lang w:bidi="fa-IR"/>
          <w:color w:val="111111"/>
          <w:sz w:val="28"/>
          <w:szCs w:val="28"/>
          <w:rtl/>
        </w:rPr>
        <w:t xml:space="preserve">ثمّ إنّ الخبر رواه المفید فی الإرشاد ، ج 2 ، ص 356 ، عن محمّد بن أبی عبد اللّه السیّاری . وفیه سهو ظاهر بجواز النظر من «أبی عبد اللّه» فی «محمّد بن أبی عبد اللّه» إلی أبی عبد اللّه الثانی ؛ فإنّ محمّد بن أبی عبد اللّه فی مشایخ الکلینی ، هو محمّد بن أبی عبد اللّه جعفر بن محمّد بن عون الأسدی الکوفی . راجع : رجال النجاشی ، ص 373 ، الرقم 1020 ؛ الفهرست للطوسی ، ص 425 ، الرقم 661 ؛ رجال الطوسی ، ص 439 ، الرقم 6278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أَوْصَلْتُ أَشْیَاءَ لِلْمَرْزُبَانِیِّ</w:t>
      </w:r>
      <w:r>
        <w:rPr>
          <w:rStyle w:val="FootnoteReference"/>
        </w:rPr>
        <w:footnoteReference w:id="7234"/>
      </w:r>
      <w:r>
        <w:rPr>
          <w:rFonts w:ascii="Amiri" w:hAnsi="Amiri" w:eastAsia="Amiri" w:cs="Amiri"/>
          <w:lang w:bidi="ar-SA"/>
          <w:color w:val="111111"/>
          <w:sz w:val="28"/>
          <w:szCs w:val="28"/>
          <w:rtl/>
        </w:rPr>
        <w:t xml:space="preserve">الْحَارِثِیِّ ، فِیهَا</w:t>
      </w:r>
      <w:r>
        <w:rPr>
          <w:rStyle w:val="FootnoteReference"/>
        </w:rPr>
        <w:footnoteReference w:id="7235"/>
      </w:r>
      <w:r>
        <w:rPr>
          <w:rFonts w:ascii="Amiri" w:hAnsi="Amiri" w:eastAsia="Amiri" w:cs="Amiri"/>
          <w:lang w:bidi="ar-SA"/>
          <w:color w:val="111111"/>
          <w:sz w:val="28"/>
          <w:szCs w:val="28"/>
          <w:rtl/>
        </w:rPr>
        <w:t xml:space="preserve">سِوَارُ ذَهَبٍ ، فَقُبِلَتْ ، وَ رُدَّ عَلَیَّ السِّوَارُ ، فَأُمِرْتُ</w:t>
      </w:r>
      <w:r>
        <w:rPr>
          <w:rStyle w:val="FootnoteReference"/>
        </w:rPr>
        <w:footnoteReference w:id="7236"/>
      </w:r>
      <w:r>
        <w:rPr>
          <w:rFonts w:ascii="Amiri" w:hAnsi="Amiri" w:eastAsia="Amiri" w:cs="Amiri"/>
          <w:lang w:bidi="ar-SA"/>
          <w:color w:val="111111"/>
          <w:sz w:val="28"/>
          <w:szCs w:val="28"/>
          <w:rtl/>
        </w:rPr>
        <w:t xml:space="preserve">بِکَسْرِهِ ، فَکَسَرْتُهُ</w:t>
      </w:r>
      <w:r>
        <w:rPr>
          <w:rStyle w:val="FootnoteReference"/>
        </w:rPr>
        <w:footnoteReference w:id="7237"/>
      </w:r>
      <w:r>
        <w:rPr>
          <w:rFonts w:ascii="Amiri" w:hAnsi="Amiri" w:eastAsia="Amiri" w:cs="Amiri"/>
          <w:lang w:bidi="ar-SA"/>
          <w:color w:val="111111"/>
          <w:sz w:val="28"/>
          <w:szCs w:val="28"/>
          <w:rtl/>
        </w:rPr>
        <w:t xml:space="preserve">، فَإِذَا فِی وَسَطِهِ مَثَاقِیلُ حَدِیدٍ وَ نُحَاسٍ أَوْ صُفْرٍ</w:t>
      </w:r>
      <w:r>
        <w:rPr>
          <w:rStyle w:val="FootnoteReference"/>
        </w:rPr>
        <w:footnoteReference w:id="7238"/>
      </w:r>
      <w:r>
        <w:rPr>
          <w:rFonts w:ascii="Amiri" w:hAnsi="Amiri" w:eastAsia="Amiri" w:cs="Amiri"/>
          <w:lang w:bidi="ar-SA"/>
          <w:color w:val="111111"/>
          <w:sz w:val="28"/>
          <w:szCs w:val="28"/>
          <w:rtl/>
        </w:rPr>
        <w:t xml:space="preserve">، فَأَخْرَجْتُهُ وَ أَنْفَذْتُ الذَّهَبَ</w:t>
      </w:r>
      <w:r>
        <w:rPr>
          <w:rStyle w:val="FootnoteReference"/>
        </w:rPr>
        <w:footnoteReference w:id="7239"/>
      </w:r>
      <w:r>
        <w:rPr>
          <w:rFonts w:ascii="Amiri" w:hAnsi="Amiri" w:eastAsia="Amiri" w:cs="Amiri"/>
          <w:lang w:bidi="ar-SA"/>
          <w:color w:val="111111"/>
          <w:sz w:val="28"/>
          <w:szCs w:val="28"/>
          <w:rtl/>
        </w:rPr>
        <w:t xml:space="preserve">، فَقُبِلَ</w:t>
      </w:r>
      <w:r>
        <w:rPr>
          <w:rStyle w:val="FootnoteReference"/>
        </w:rPr>
        <w:footnoteReference w:id="7240"/>
      </w:r>
      <w:r>
        <w:rPr>
          <w:rFonts w:ascii="Times New Roman" w:hAnsi="Times New Roman" w:eastAsia="Times New Roman" w:cs="Times New Roman"/>
          <w:lang w:val="en-US" w:bidi="en-US"/>
          <w:color w:val="111111"/>
          <w:sz w:val="28"/>
          <w:szCs w:val="28"/>
          <w:rtl/>
        </w:rPr>
        <w:t xml:space="preserve">.</w:t>
      </w:r>
      <w:r>
        <w:rPr>
          <w:rStyle w:val="FootnoteReference"/>
        </w:rPr>
        <w:footnoteReference w:id="7241"/>
      </w:r>
    </w:p>
    <w:p>
      <w:pPr>
        <w:pStyle w:val="Heading4"/>
      </w:pPr>
      <w:bookmarkStart w:id="1192" w:name="_Toc715"/>
      <w:r>
        <w:t>7- الحدیث</w:t>
      </w:r>
      <w:bookmarkEnd w:id="1192"/>
    </w:p>
    <w:p>
      <w:pPr>
        <w:pStyle w:val="BookText"/>
      </w:pPr>
      <w:r>
        <w:rPr>
          <w:rFonts w:ascii="Amiri" w:hAnsi="Amiri" w:eastAsia="Amiri" w:cs="Amiri"/>
          <w:lang w:bidi="ar-SA"/>
          <w:color w:val="111111"/>
          <w:sz w:val="28"/>
          <w:szCs w:val="28"/>
          <w:rtl/>
        </w:rPr>
        <w:t xml:space="preserve">7/1363. عَلِیُّ بْنُ مُحَمَّدٍ ، عَنِ الْفَضْلِ الْخَزَّازِ</w:t>
      </w:r>
      <w:r>
        <w:rPr>
          <w:rStyle w:val="FootnoteReference"/>
        </w:rPr>
        <w:footnoteReference w:id="7242"/>
      </w:r>
      <w:r>
        <w:rPr>
          <w:rFonts w:ascii="Amiri" w:hAnsi="Amiri" w:eastAsia="Amiri" w:cs="Amiri"/>
          <w:lang w:bidi="ar-SA"/>
          <w:color w:val="111111"/>
          <w:sz w:val="28"/>
          <w:szCs w:val="28"/>
          <w:rtl/>
        </w:rPr>
        <w:t xml:space="preserve">الْمَدَائِنِیِّ</w:t>
      </w:r>
      <w:r>
        <w:rPr>
          <w:rStyle w:val="FootnoteReference"/>
        </w:rPr>
        <w:footnoteReference w:id="7243"/>
      </w:r>
      <w:r>
        <w:rPr>
          <w:rFonts w:ascii="Amiri" w:hAnsi="Amiri" w:eastAsia="Amiri" w:cs="Amiri"/>
          <w:lang w:bidi="ar-SA"/>
          <w:color w:val="111111"/>
          <w:sz w:val="28"/>
          <w:szCs w:val="28"/>
          <w:rtl/>
        </w:rPr>
        <w:t xml:space="preserve">ـ مَوْلی خَدِیجَةَ بِنْتِ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20" w:name="pg20122_243968"/>
    <w:bookmarkEnd w:id="420"/>
    <w:p>
      <w:pPr>
        <w:pStyle w:val="BookText"/>
      </w:pPr>
      <w:r>
        <w:rPr>
          <w:rFonts w:ascii="Amiri" w:hAnsi="Amiri" w:eastAsia="Amiri" w:cs="Amiri"/>
          <w:lang w:bidi="ar-SA"/>
          <w:color w:val="111111"/>
          <w:sz w:val="28"/>
          <w:szCs w:val="28"/>
          <w:rtl/>
        </w:rPr>
        <w:t xml:space="preserve">مُحَمَّدٍ أَبِی جَعْفَرٍ علیه‌السلام ـ قَالَ :</w:t>
      </w:r>
    </w:p>
    <w:p>
      <w:pPr>
        <w:pStyle w:val="BookText"/>
      </w:pPr>
      <w:r>
        <w:rPr>
          <w:rFonts w:ascii="Amiri" w:hAnsi="Amiri" w:eastAsia="Amiri" w:cs="Amiri"/>
          <w:lang w:bidi="ar-SA"/>
          <w:color w:val="111111"/>
          <w:sz w:val="28"/>
          <w:szCs w:val="28"/>
          <w:rtl/>
        </w:rPr>
        <w:t xml:space="preserve">إِنَّ قَوْماً مِنْ أَهْلِ</w:t>
      </w:r>
      <w:r>
        <w:rPr>
          <w:rStyle w:val="FootnoteReference"/>
        </w:rPr>
        <w:footnoteReference w:id="7244"/>
      </w:r>
      <w:r>
        <w:rPr>
          <w:rFonts w:ascii="Amiri" w:hAnsi="Amiri" w:eastAsia="Amiri" w:cs="Amiri"/>
          <w:lang w:bidi="ar-SA"/>
          <w:color w:val="111111"/>
          <w:sz w:val="28"/>
          <w:szCs w:val="28"/>
          <w:rtl/>
        </w:rPr>
        <w:t xml:space="preserve">الْمَدِینَةِ مِنَ الطَّالِبِیِّینَ</w:t>
      </w:r>
      <w:r>
        <w:rPr>
          <w:rStyle w:val="FootnoteReference"/>
        </w:rPr>
        <w:footnoteReference w:id="7245"/>
      </w:r>
      <w:r>
        <w:rPr>
          <w:rFonts w:ascii="Amiri" w:hAnsi="Amiri" w:eastAsia="Amiri" w:cs="Amiri"/>
          <w:lang w:bidi="ar-SA"/>
          <w:color w:val="111111"/>
          <w:sz w:val="28"/>
          <w:szCs w:val="28"/>
          <w:rtl/>
        </w:rPr>
        <w:t xml:space="preserve">کَانُوا یَقُولُونَ بِالْحَقِّ ، وَ کَانَتِ</w:t>
      </w:r>
      <w:r>
        <w:rPr>
          <w:rStyle w:val="FootnoteReference"/>
        </w:rPr>
        <w:footnoteReference w:id="7246"/>
      </w:r>
      <w:r>
        <w:rPr>
          <w:rFonts w:ascii="Amiri" w:hAnsi="Amiri" w:eastAsia="Amiri" w:cs="Amiri"/>
          <w:lang w:bidi="ar-SA"/>
          <w:color w:val="111111"/>
          <w:sz w:val="28"/>
          <w:szCs w:val="28"/>
          <w:rtl/>
        </w:rPr>
        <w:t xml:space="preserve">الْوَظَائِفُ</w:t>
      </w:r>
      <w:r>
        <w:rPr>
          <w:rStyle w:val="FootnoteReference"/>
        </w:rPr>
        <w:footnoteReference w:id="7247"/>
      </w:r>
      <w:r>
        <w:rPr>
          <w:rFonts w:ascii="Amiri" w:hAnsi="Amiri" w:eastAsia="Amiri" w:cs="Amiri"/>
          <w:lang w:bidi="ar-SA"/>
          <w:color w:val="111111"/>
          <w:sz w:val="28"/>
          <w:szCs w:val="28"/>
          <w:rtl/>
        </w:rPr>
        <w:t xml:space="preserve">تَرِدُ عَلَیْهِمْ فِی وَقْتٍ مَعْلُومٍ ، فَلَمَّا مَضی أَبُو مُحَمَّدٍ علیه‌السلام ، رَجَعَ قَوْمٌ مِنْهُمْ عَنِ</w:t>
      </w:r>
      <w:r>
        <w:rPr>
          <w:rStyle w:val="FootnoteReference"/>
        </w:rPr>
        <w:footnoteReference w:id="7248"/>
      </w:r>
      <w:r>
        <w:rPr>
          <w:rFonts w:ascii="Times New Roman" w:hAnsi="Times New Roman" w:eastAsia="Times New Roman" w:cs="Times New Roman"/>
          <w:lang w:val="en-US" w:bidi="en-US"/>
          <w:color w:val="111111"/>
          <w:sz w:val="28"/>
          <w:szCs w:val="28"/>
          <w:rtl/>
        </w:rPr>
        <w:t xml:space="preserve">519/1</w:t>
      </w:r>
    </w:p>
    <w:p>
      <w:pPr>
        <w:pStyle w:val="BookText"/>
      </w:pPr>
      <w:r>
        <w:rPr>
          <w:rFonts w:ascii="Amiri" w:hAnsi="Amiri" w:eastAsia="Amiri" w:cs="Amiri"/>
          <w:lang w:bidi="ar-SA"/>
          <w:color w:val="111111"/>
          <w:sz w:val="28"/>
          <w:szCs w:val="28"/>
          <w:rtl/>
        </w:rPr>
        <w:t xml:space="preserve">الْقَوْلِ بِالْوَلَدِ ، فَوَرَدَتِ الْوَظَائِفُ عَلی مَنْ ثَبَتَ مِنْهُمْ عَلَی الْقَوْلِ بِالْوَلَدِ</w:t>
      </w:r>
      <w:r>
        <w:rPr>
          <w:rStyle w:val="FootnoteReference"/>
        </w:rPr>
        <w:footnoteReference w:id="7249"/>
      </w:r>
      <w:r>
        <w:rPr>
          <w:rFonts w:ascii="Amiri" w:hAnsi="Amiri" w:eastAsia="Amiri" w:cs="Amiri"/>
          <w:lang w:bidi="ar-SA"/>
          <w:color w:val="111111"/>
          <w:sz w:val="28"/>
          <w:szCs w:val="28"/>
          <w:rtl/>
        </w:rPr>
        <w:t xml:space="preserve">، وَ قُطِعَ</w:t>
      </w:r>
      <w:r>
        <w:rPr>
          <w:rStyle w:val="FootnoteReference"/>
        </w:rPr>
        <w:footnoteReference w:id="7250"/>
      </w:r>
      <w:r>
        <w:rPr>
          <w:rFonts w:ascii="Amiri" w:hAnsi="Amiri" w:eastAsia="Amiri" w:cs="Amiri"/>
          <w:lang w:bidi="ar-SA"/>
          <w:color w:val="111111"/>
          <w:sz w:val="28"/>
          <w:szCs w:val="28"/>
          <w:rtl/>
        </w:rPr>
        <w:t xml:space="preserve">عَنِ الْبَاقِینَ ، فَـلاَ یُذْکَرُونَ فِی الذَّاکِرِینَ ، وَ الْحَمْدُ لِلّهِ رَبِّ الْعَالَمِینَ .</w:t>
      </w:r>
      <w:r>
        <w:rPr>
          <w:rStyle w:val="FootnoteReference"/>
        </w:rPr>
        <w:footnoteReference w:id="7251"/>
      </w:r>
    </w:p>
    <w:p>
      <w:pPr>
        <w:pStyle w:val="Heading4"/>
      </w:pPr>
      <w:bookmarkStart w:id="1193" w:name="_Toc716"/>
      <w:r>
        <w:t>8- الحدیث</w:t>
      </w:r>
      <w:bookmarkEnd w:id="1193"/>
    </w:p>
    <w:p>
      <w:pPr>
        <w:pStyle w:val="BookText"/>
      </w:pPr>
      <w:r>
        <w:rPr>
          <w:rFonts w:ascii="Amiri" w:hAnsi="Amiri" w:eastAsia="Amiri" w:cs="Amiri"/>
          <w:lang w:bidi="ar-SA"/>
          <w:color w:val="111111"/>
          <w:sz w:val="28"/>
          <w:szCs w:val="28"/>
          <w:rtl/>
        </w:rPr>
        <w:t xml:space="preserve">8/1364 . عَلِیُّ بْنُ مُحَمَّدٍ قَالَ :</w:t>
      </w:r>
    </w:p>
    <w:p>
      <w:pPr>
        <w:pStyle w:val="BookText"/>
      </w:pPr>
      <w:r>
        <w:rPr>
          <w:rFonts w:ascii="Amiri" w:hAnsi="Amiri" w:eastAsia="Amiri" w:cs="Amiri"/>
          <w:lang w:bidi="ar-SA"/>
          <w:color w:val="111111"/>
          <w:sz w:val="28"/>
          <w:szCs w:val="28"/>
          <w:rtl/>
        </w:rPr>
        <w:t xml:space="preserve">أَوْصَلَ رَجُلٌ مِنْ أَهْلِ السَّوَادِ مَالاً ، فَرُدَّ عَلَیْهِ ، وَ قِیلَ لَهُ : أَخْرِجْ حَقَّ وُلْدِ عَمِّکَ مِنْهُ ـ وَ هُوَ أَرْبَعُمِائَةِ دِرْهَمٍ ـ وَ کَانَ</w:t>
      </w:r>
      <w:r>
        <w:rPr>
          <w:rStyle w:val="FootnoteReference"/>
        </w:rPr>
        <w:footnoteReference w:id="7252"/>
      </w:r>
      <w:r>
        <w:rPr>
          <w:rFonts w:ascii="Amiri" w:hAnsi="Amiri" w:eastAsia="Amiri" w:cs="Amiri"/>
          <w:lang w:bidi="ar-SA"/>
          <w:color w:val="111111"/>
          <w:sz w:val="28"/>
          <w:szCs w:val="28"/>
          <w:rtl/>
        </w:rPr>
        <w:t xml:space="preserve">الرَّجُلُ فِی یَدِهِ ضَیْعَةٌ لِوُلْدِ عَمِّهِ ، فِیهَا شِرْکَةٌ قَدْ</w:t>
      </w:r>
      <w:r>
        <w:rPr>
          <w:rStyle w:val="FootnoteReference"/>
        </w:rPr>
        <w:footnoteReference w:id="7253"/>
      </w:r>
      <w:r>
        <w:rPr>
          <w:rFonts w:ascii="Amiri" w:hAnsi="Amiri" w:eastAsia="Amiri" w:cs="Amiri"/>
          <w:lang w:bidi="ar-SA"/>
          <w:color w:val="111111"/>
          <w:sz w:val="28"/>
          <w:szCs w:val="28"/>
          <w:rtl/>
        </w:rPr>
        <w:t xml:space="preserve">حَبَسَهَا عَلَیْهِمْ</w:t>
      </w:r>
      <w:r>
        <w:rPr>
          <w:rStyle w:val="FootnoteReference"/>
        </w:rPr>
        <w:footnoteReference w:id="7254"/>
      </w:r>
      <w:r>
        <w:rPr>
          <w:rFonts w:ascii="Amiri" w:hAnsi="Amiri" w:eastAsia="Amiri" w:cs="Amiri"/>
          <w:lang w:bidi="ar-SA"/>
          <w:color w:val="111111"/>
          <w:sz w:val="28"/>
          <w:szCs w:val="28"/>
          <w:rtl/>
        </w:rPr>
        <w:t xml:space="preserve">، فَنَظَرَ فَإِذَا الَّذِی لِوُلْدِ عَمِّهِ مِنْ ذلِکَ الْمَالِ أَرْبَعُمِائَةِ دِرْهَمٍ ؛ فَأَخْرَجَهَا ، وَ أَنْفَذَ الْبَاقِیَ ، فَقُبِلَ</w:t>
      </w:r>
      <w:r>
        <w:rPr>
          <w:rStyle w:val="FootnoteReference"/>
        </w:rPr>
        <w:footnoteReference w:id="7255"/>
      </w:r>
      <w:r>
        <w:rPr>
          <w:rFonts w:ascii="Times New Roman" w:hAnsi="Times New Roman" w:eastAsia="Times New Roman" w:cs="Times New Roman"/>
          <w:lang w:val="en-US" w:bidi="en-US"/>
          <w:color w:val="111111"/>
          <w:sz w:val="28"/>
          <w:szCs w:val="28"/>
          <w:rtl/>
        </w:rPr>
        <w:t xml:space="preserve">.</w:t>
      </w:r>
      <w:r>
        <w:rPr>
          <w:rStyle w:val="FootnoteReference"/>
        </w:rPr>
        <w:footnoteReference w:id="7256"/>
      </w:r>
    </w:p>
    <w:p>
      <w:pPr>
        <w:pStyle w:val="Heading4"/>
      </w:pPr>
      <w:bookmarkStart w:id="1194" w:name="_Toc717"/>
      <w:r>
        <w:t>9- الحدیث</w:t>
      </w:r>
      <w:bookmarkEnd w:id="1194"/>
    </w:p>
    <w:p>
      <w:pPr>
        <w:pStyle w:val="BookText"/>
      </w:pPr>
      <w:r>
        <w:rPr>
          <w:rFonts w:ascii="Amiri" w:hAnsi="Amiri" w:eastAsia="Amiri" w:cs="Amiri"/>
          <w:lang w:bidi="ar-SA"/>
          <w:color w:val="111111"/>
          <w:sz w:val="28"/>
          <w:szCs w:val="28"/>
          <w:rtl/>
        </w:rPr>
        <w:t xml:space="preserve">9/1365. الْقَاسِمُ بْنُ الْعَلاَءِ قَالَ :</w:t>
      </w:r>
    </w:p>
    <w:p>
      <w:pPr>
        <w:pStyle w:val="BookText"/>
      </w:pPr>
      <w:r>
        <w:rPr>
          <w:rFonts w:ascii="Amiri" w:hAnsi="Amiri" w:eastAsia="Amiri" w:cs="Amiri"/>
          <w:lang w:bidi="ar-SA"/>
          <w:color w:val="111111"/>
          <w:sz w:val="28"/>
          <w:szCs w:val="28"/>
          <w:rtl/>
        </w:rPr>
        <w:t xml:space="preserve">وُلِدَ لِی عِدَّةُ بَنِینَ ، فَکُنْتُ أَکْتُبُ وَ أَسْأَلُ الدُّعَاءَ</w:t>
      </w:r>
      <w:r>
        <w:rPr>
          <w:rStyle w:val="FootnoteReference"/>
        </w:rPr>
        <w:footnoteReference w:id="7257"/>
      </w:r>
      <w:r>
        <w:rPr>
          <w:rFonts w:ascii="Amiri" w:hAnsi="Amiri" w:eastAsia="Amiri" w:cs="Amiri"/>
          <w:lang w:bidi="ar-SA"/>
          <w:color w:val="111111"/>
          <w:sz w:val="28"/>
          <w:szCs w:val="28"/>
          <w:rtl/>
        </w:rPr>
        <w:t xml:space="preserve">، فَـلاَ یُکْتَبُ</w:t>
      </w:r>
      <w:r>
        <w:rPr>
          <w:rStyle w:val="FootnoteReference"/>
        </w:rPr>
        <w:footnoteReference w:id="7258"/>
      </w:r>
      <w:r>
        <w:rPr>
          <w:rFonts w:ascii="Amiri" w:hAnsi="Amiri" w:eastAsia="Amiri" w:cs="Amiri"/>
          <w:lang w:bidi="ar-SA"/>
          <w:color w:val="111111"/>
          <w:sz w:val="28"/>
          <w:szCs w:val="28"/>
          <w:rtl/>
        </w:rPr>
        <w:t xml:space="preserve">إِلَیَّ لَهُمْ</w:t>
      </w:r>
      <w:r>
        <w:rPr>
          <w:rStyle w:val="FootnoteReference"/>
        </w:rPr>
        <w:footnoteReference w:id="7259"/>
      </w:r>
      <w:r>
        <w:rPr>
          <w:rFonts w:ascii="Amiri" w:hAnsi="Amiri" w:eastAsia="Amiri" w:cs="Amiri"/>
          <w:lang w:bidi="ar-SA"/>
          <w:color w:val="111111"/>
          <w:sz w:val="28"/>
          <w:szCs w:val="28"/>
          <w:rtl/>
        </w:rPr>
        <w:t xml:space="preserve">بِشَیْءٍ</w:t>
      </w:r>
      <w:r>
        <w:rPr>
          <w:rStyle w:val="FootnoteReference"/>
        </w:rPr>
        <w:footnoteReference w:id="7260"/>
      </w:r>
      <w:r>
        <w:rPr>
          <w:rFonts w:ascii="IRNazanin" w:hAnsi="IRNazanin" w:eastAsia="IRNazanin" w:cs="IRNazanin"/>
          <w:lang w:bidi="fa-IR"/>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21" w:name="pg20122_243969"/>
    <w:bookmarkEnd w:id="421"/>
    <w:p>
      <w:pPr>
        <w:pStyle w:val="BookText"/>
      </w:pPr>
      <w:r>
        <w:rPr>
          <w:rFonts w:ascii="Amiri" w:hAnsi="Amiri" w:eastAsia="Amiri" w:cs="Amiri"/>
          <w:lang w:bidi="ar-SA"/>
          <w:color w:val="111111"/>
          <w:sz w:val="28"/>
          <w:szCs w:val="28"/>
          <w:rtl/>
        </w:rPr>
        <w:t xml:space="preserve">فَمَاتُوا کُلُّهُمْ</w:t>
      </w:r>
      <w:r>
        <w:rPr>
          <w:rStyle w:val="FootnoteReference"/>
        </w:rPr>
        <w:footnoteReference w:id="7261"/>
      </w:r>
      <w:r>
        <w:rPr>
          <w:rFonts w:ascii="Amiri" w:hAnsi="Amiri" w:eastAsia="Amiri" w:cs="Amiri"/>
          <w:lang w:bidi="ar-SA"/>
          <w:color w:val="111111"/>
          <w:sz w:val="28"/>
          <w:szCs w:val="28"/>
          <w:rtl/>
        </w:rPr>
        <w:t xml:space="preserve">، فَلَمَّا وُلِدَ لِیَ الْحَسَنُ</w:t>
      </w:r>
      <w:r>
        <w:rPr>
          <w:rStyle w:val="FootnoteReference"/>
        </w:rPr>
        <w:footnoteReference w:id="7262"/>
      </w:r>
      <w:r>
        <w:rPr>
          <w:rFonts w:ascii="Amiri" w:hAnsi="Amiri" w:eastAsia="Amiri" w:cs="Amiri"/>
          <w:lang w:bidi="ar-SA"/>
          <w:color w:val="111111"/>
          <w:sz w:val="28"/>
          <w:szCs w:val="28"/>
          <w:rtl/>
        </w:rPr>
        <w:t xml:space="preserve">ابْنِی ، کَتَبْتُ أَسْأَلُ الدُّعَاءَ ، فَأُجِبْتُ : «یَبْقی</w:t>
      </w:r>
      <w:r>
        <w:rPr>
          <w:rStyle w:val="FootnoteReference"/>
        </w:rPr>
        <w:footnoteReference w:id="7263"/>
      </w:r>
      <w:r>
        <w:rPr>
          <w:rFonts w:ascii="Amiri" w:hAnsi="Amiri" w:eastAsia="Amiri" w:cs="Amiri"/>
          <w:lang w:bidi="ar-SA"/>
          <w:color w:val="111111"/>
          <w:sz w:val="28"/>
          <w:szCs w:val="28"/>
          <w:rtl/>
        </w:rPr>
        <w:t xml:space="preserve">، وَ الْحَمْدُ لِلّهِ» .</w:t>
      </w:r>
      <w:r>
        <w:rPr>
          <w:rStyle w:val="FootnoteReference"/>
        </w:rPr>
        <w:footnoteReference w:id="7264"/>
      </w:r>
    </w:p>
    <w:p>
      <w:pPr>
        <w:pStyle w:val="Heading4"/>
      </w:pPr>
      <w:bookmarkStart w:id="1195" w:name="_Toc718"/>
      <w:r>
        <w:t>10- الحدیث</w:t>
      </w:r>
      <w:bookmarkEnd w:id="1195"/>
    </w:p>
    <w:p>
      <w:pPr>
        <w:pStyle w:val="BookText"/>
      </w:pPr>
      <w:r>
        <w:rPr>
          <w:rFonts w:ascii="Amiri" w:hAnsi="Amiri" w:eastAsia="Amiri" w:cs="Amiri"/>
          <w:lang w:bidi="ar-SA"/>
          <w:color w:val="111111"/>
          <w:sz w:val="28"/>
          <w:szCs w:val="28"/>
          <w:rtl/>
        </w:rPr>
        <w:t xml:space="preserve">10/1366. عَلِیُّ بْنُ مُحَمَّدٍ ، عَنْ أَبِی عَبْدِ اللّهِ بْنِ صَالِحٍ ، قَالَ :</w:t>
      </w:r>
    </w:p>
    <w:p>
      <w:pPr>
        <w:pStyle w:val="BookText"/>
      </w:pPr>
      <w:r>
        <w:rPr>
          <w:rFonts w:ascii="Amiri" w:hAnsi="Amiri" w:eastAsia="Amiri" w:cs="Amiri"/>
          <w:lang w:bidi="ar-SA"/>
          <w:color w:val="111111"/>
          <w:sz w:val="28"/>
          <w:szCs w:val="28"/>
          <w:rtl/>
        </w:rPr>
        <w:t xml:space="preserve">کُنْتُ</w:t>
      </w:r>
      <w:r>
        <w:rPr>
          <w:rStyle w:val="FootnoteReference"/>
        </w:rPr>
        <w:footnoteReference w:id="7265"/>
      </w:r>
      <w:r>
        <w:rPr>
          <w:rFonts w:ascii="Amiri" w:hAnsi="Amiri" w:eastAsia="Amiri" w:cs="Amiri"/>
          <w:lang w:bidi="ar-SA"/>
          <w:color w:val="111111"/>
          <w:sz w:val="28"/>
          <w:szCs w:val="28"/>
          <w:rtl/>
        </w:rPr>
        <w:t xml:space="preserve">خَرَجْتُ</w:t>
      </w:r>
      <w:r>
        <w:rPr>
          <w:rStyle w:val="FootnoteReference"/>
        </w:rPr>
        <w:footnoteReference w:id="7266"/>
      </w:r>
      <w:r>
        <w:rPr>
          <w:rFonts w:ascii="Amiri" w:hAnsi="Amiri" w:eastAsia="Amiri" w:cs="Amiri"/>
          <w:lang w:bidi="ar-SA"/>
          <w:color w:val="111111"/>
          <w:sz w:val="28"/>
          <w:szCs w:val="28"/>
          <w:rtl/>
        </w:rPr>
        <w:t xml:space="preserve">سَنَةً مِنَ السِّنِینَ بِبَغْدَادَ</w:t>
      </w:r>
      <w:r>
        <w:rPr>
          <w:rStyle w:val="FootnoteReference"/>
        </w:rPr>
        <w:footnoteReference w:id="7267"/>
      </w:r>
      <w:r>
        <w:rPr>
          <w:rFonts w:ascii="Amiri" w:hAnsi="Amiri" w:eastAsia="Amiri" w:cs="Amiri"/>
          <w:lang w:bidi="ar-SA"/>
          <w:color w:val="111111"/>
          <w:sz w:val="28"/>
          <w:szCs w:val="28"/>
          <w:rtl/>
        </w:rPr>
        <w:t xml:space="preserve">، فَاسْتَأْذَنْتُ</w:t>
      </w:r>
      <w:r>
        <w:rPr>
          <w:rStyle w:val="FootnoteReference"/>
        </w:rPr>
        <w:footnoteReference w:id="7268"/>
      </w:r>
      <w:r>
        <w:rPr>
          <w:rFonts w:ascii="Amiri" w:hAnsi="Amiri" w:eastAsia="Amiri" w:cs="Amiri"/>
          <w:lang w:bidi="ar-SA"/>
          <w:color w:val="111111"/>
          <w:sz w:val="28"/>
          <w:szCs w:val="28"/>
          <w:rtl/>
        </w:rPr>
        <w:t xml:space="preserve">فِی الْخُرُوجِ ، فَلَمْ یُوءْذَنْ لِی ، فَأَقَمْتُ اثْنَیْنِ وَ عِشْرِینَ یَوْماً وَ قَدْ خَرَجَتِ</w:t>
      </w:r>
      <w:r>
        <w:rPr>
          <w:rStyle w:val="FootnoteReference"/>
        </w:rPr>
        <w:footnoteReference w:id="7269"/>
      </w:r>
      <w:r>
        <w:rPr>
          <w:rFonts w:ascii="Amiri" w:hAnsi="Amiri" w:eastAsia="Amiri" w:cs="Amiri"/>
          <w:lang w:bidi="ar-SA"/>
          <w:color w:val="111111"/>
          <w:sz w:val="28"/>
          <w:szCs w:val="28"/>
          <w:rtl/>
        </w:rPr>
        <w:t xml:space="preserve">الْقَافِلَةُ إِلَی النَّهْرَوَانِ</w:t>
      </w:r>
      <w:r>
        <w:rPr>
          <w:rStyle w:val="FootnoteReference"/>
        </w:rPr>
        <w:footnoteReference w:id="7270"/>
      </w:r>
      <w:r>
        <w:rPr>
          <w:rFonts w:ascii="Amiri" w:hAnsi="Amiri" w:eastAsia="Amiri" w:cs="Amiri"/>
          <w:lang w:bidi="ar-SA"/>
          <w:color w:val="111111"/>
          <w:sz w:val="28"/>
          <w:szCs w:val="28"/>
          <w:rtl/>
        </w:rPr>
        <w:t xml:space="preserve">، فَأُذِنَ فِی الْخُرُوجِ لِی</w:t>
      </w:r>
      <w:r>
        <w:rPr>
          <w:rStyle w:val="FootnoteReference"/>
        </w:rPr>
        <w:footnoteReference w:id="7271"/>
      </w:r>
      <w:r>
        <w:rPr>
          <w:rFonts w:ascii="Amiri" w:hAnsi="Amiri" w:eastAsia="Amiri" w:cs="Amiri"/>
          <w:lang w:bidi="ar-SA"/>
          <w:color w:val="111111"/>
          <w:sz w:val="28"/>
          <w:szCs w:val="28"/>
          <w:rtl/>
        </w:rPr>
        <w:t xml:space="preserve">یَوْمَ الاْءَرْبِعَاءِ ، وَ قِیلَ لِیَ : اخْرُجْ فِیهِ ، فَخَرَجْتُ وَ أَنَا آیِسٌ مِنَ الْقَافِلَةِ أَنْ أَلْحَقَهَا ، فَوَافَیْتُ النَّهْرَوَانَ وَ الْقَافِلَةُ مُقِیمَةٌ ، فَمَا کَانَ إِلاَّ أَنْ أَعْلَفْتُ جِمَالِی شَیْئاً</w:t>
      </w:r>
      <w:r>
        <w:rPr>
          <w:rStyle w:val="FootnoteReference"/>
        </w:rPr>
        <w:footnoteReference w:id="7272"/>
      </w:r>
      <w:r>
        <w:rPr>
          <w:rFonts w:ascii="Amiri" w:hAnsi="Amiri" w:eastAsia="Amiri" w:cs="Amiri"/>
          <w:lang w:bidi="ar-SA"/>
          <w:color w:val="111111"/>
          <w:sz w:val="28"/>
          <w:szCs w:val="28"/>
          <w:rtl/>
        </w:rPr>
        <w:t xml:space="preserve">حَتّی رَحَلَتِ الْقَافِلَةُ ، فَرَحَلْتُ</w:t>
      </w:r>
      <w:r>
        <w:rPr>
          <w:rStyle w:val="FootnoteReference"/>
        </w:rPr>
        <w:footnoteReference w:id="7273"/>
      </w:r>
      <w:r>
        <w:rPr>
          <w:rFonts w:ascii="Amiri" w:hAnsi="Amiri" w:eastAsia="Amiri" w:cs="Amiri"/>
          <w:lang w:bidi="ar-SA"/>
          <w:color w:val="111111"/>
          <w:sz w:val="28"/>
          <w:szCs w:val="28"/>
          <w:rtl/>
        </w:rPr>
        <w:t xml:space="preserve">وَ قَدْ دَعَا لِی بِالسَّـلاَمَةِ ، فَلَمْ أَلْقَ سُوءاً</w:t>
      </w:r>
      <w:r>
        <w:rPr>
          <w:rStyle w:val="FootnoteReference"/>
        </w:rPr>
        <w:footnoteReference w:id="7274"/>
      </w:r>
      <w:r>
        <w:rPr>
          <w:rFonts w:ascii="Amiri" w:hAnsi="Amiri" w:eastAsia="Amiri" w:cs="Amiri"/>
          <w:lang w:bidi="ar-SA"/>
          <w:color w:val="111111"/>
          <w:sz w:val="28"/>
          <w:szCs w:val="28"/>
          <w:rtl/>
        </w:rPr>
        <w:t xml:space="preserve">، وَ الْحَمْدُ لِلّهِ .</w:t>
      </w:r>
      <w:r>
        <w:rPr>
          <w:rStyle w:val="FootnoteReference"/>
        </w:rPr>
        <w:footnoteReference w:id="7275"/>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22" w:name="pg20122_243970"/>
    <w:bookmarkEnd w:id="422"/>
    <w:p>
      <w:pPr>
        <w:pStyle w:val="Heading4"/>
      </w:pPr>
      <w:bookmarkStart w:id="1196" w:name="_Toc719"/>
      <w:r>
        <w:t>11- الحدیث</w:t>
      </w:r>
      <w:bookmarkEnd w:id="1196"/>
    </w:p>
    <w:p>
      <w:pPr>
        <w:pStyle w:val="BookText"/>
      </w:pPr>
      <w:r>
        <w:rPr>
          <w:rFonts w:ascii="Amiri" w:hAnsi="Amiri" w:eastAsia="Amiri" w:cs="Amiri"/>
          <w:lang w:bidi="ar-SA"/>
          <w:color w:val="111111"/>
          <w:sz w:val="28"/>
          <w:szCs w:val="28"/>
          <w:rtl/>
        </w:rPr>
        <w:t xml:space="preserve">11/1367. عَلِیٌّ ، عَنْ نَصْرِ</w:t>
      </w:r>
      <w:r>
        <w:rPr>
          <w:rStyle w:val="FootnoteReference"/>
        </w:rPr>
        <w:footnoteReference w:id="7276"/>
      </w:r>
      <w:r>
        <w:rPr>
          <w:rFonts w:ascii="Amiri" w:hAnsi="Amiri" w:eastAsia="Amiri" w:cs="Amiri"/>
          <w:lang w:bidi="ar-SA"/>
          <w:color w:val="111111"/>
          <w:sz w:val="28"/>
          <w:szCs w:val="28"/>
          <w:rtl/>
        </w:rPr>
        <w:t xml:space="preserve">بْنِ صَبَّاحٍ الْبَجَلِیِّ ، عَنْ مُحَمَّدِ بْنِ یُوسُفَ الشَّاشِیِّ ، قَالَ :</w:t>
      </w:r>
    </w:p>
    <w:p>
      <w:pPr>
        <w:pStyle w:val="BookText"/>
      </w:pPr>
      <w:r>
        <w:rPr>
          <w:rFonts w:ascii="Amiri" w:hAnsi="Amiri" w:eastAsia="Amiri" w:cs="Amiri"/>
          <w:lang w:bidi="ar-SA"/>
          <w:color w:val="111111"/>
          <w:sz w:val="28"/>
          <w:szCs w:val="28"/>
          <w:rtl/>
        </w:rPr>
        <w:t xml:space="preserve">خَرَجَ بِی</w:t>
      </w:r>
      <w:r>
        <w:rPr>
          <w:rStyle w:val="FootnoteReference"/>
        </w:rPr>
        <w:footnoteReference w:id="7277"/>
      </w:r>
      <w:r>
        <w:rPr>
          <w:rFonts w:ascii="Amiri" w:hAnsi="Amiri" w:eastAsia="Amiri" w:cs="Amiri"/>
          <w:lang w:bidi="ar-SA"/>
          <w:color w:val="111111"/>
          <w:sz w:val="28"/>
          <w:szCs w:val="28"/>
          <w:rtl/>
        </w:rPr>
        <w:t xml:space="preserve">نَاصُورٌ</w:t>
      </w:r>
      <w:r>
        <w:rPr>
          <w:rStyle w:val="FootnoteReference"/>
        </w:rPr>
        <w:footnoteReference w:id="7278"/>
      </w:r>
      <w:r>
        <w:rPr>
          <w:rFonts w:ascii="Amiri" w:hAnsi="Amiri" w:eastAsia="Amiri" w:cs="Amiri"/>
          <w:lang w:bidi="ar-SA"/>
          <w:color w:val="111111"/>
          <w:sz w:val="28"/>
          <w:szCs w:val="28"/>
          <w:rtl/>
        </w:rPr>
        <w:t xml:space="preserve">عَلی مَقْعَدَتِی</w:t>
      </w:r>
      <w:r>
        <w:rPr>
          <w:rStyle w:val="FootnoteReference"/>
        </w:rPr>
        <w:footnoteReference w:id="7279"/>
      </w:r>
      <w:r>
        <w:rPr>
          <w:rFonts w:ascii="Amiri" w:hAnsi="Amiri" w:eastAsia="Amiri" w:cs="Amiri"/>
          <w:lang w:bidi="ar-SA"/>
          <w:color w:val="111111"/>
          <w:sz w:val="28"/>
          <w:szCs w:val="28"/>
          <w:rtl/>
        </w:rPr>
        <w:t xml:space="preserve">، فَأَرَیْتُهُ الاْءَطِبَّاءَ ، وَ أَنْفَقْتُ عَلَیْهِ مَالاً ، فَقَالُوا : لاَ نَعْرِفُ لَهُ دَوَاءً</w:t>
      </w:r>
      <w:r>
        <w:rPr>
          <w:rStyle w:val="FootnoteReference"/>
        </w:rPr>
        <w:footnoteReference w:id="7280"/>
      </w:r>
      <w:r>
        <w:rPr>
          <w:rFonts w:ascii="Amiri" w:hAnsi="Amiri" w:eastAsia="Amiri" w:cs="Amiri"/>
          <w:lang w:bidi="ar-SA"/>
          <w:color w:val="111111"/>
          <w:sz w:val="28"/>
          <w:szCs w:val="28"/>
          <w:rtl/>
        </w:rPr>
        <w:t xml:space="preserve">، فَکَتَبْتُ رُقْعَةً أَسْأَلُ الدُّعَاءَ ، فَوَقَّعَ علیه‌السلام إِلَیَّ</w:t>
      </w:r>
      <w:r>
        <w:rPr>
          <w:rStyle w:val="FootnoteReference"/>
        </w:rPr>
        <w:footnoteReference w:id="7281"/>
      </w:r>
      <w:r>
        <w:rPr>
          <w:rFonts w:ascii="Amiri" w:hAnsi="Amiri" w:eastAsia="Amiri" w:cs="Amiri"/>
          <w:lang w:bidi="ar-SA"/>
          <w:color w:val="111111"/>
          <w:sz w:val="28"/>
          <w:szCs w:val="28"/>
          <w:rtl/>
        </w:rPr>
        <w:t xml:space="preserve">: «أَلْبَسَکَ اللّهُ الْعَافِیَةَ ، وَ جَعَلَکَ</w:t>
      </w:r>
      <w:r>
        <w:rPr>
          <w:rStyle w:val="FootnoteReference"/>
        </w:rPr>
        <w:footnoteReference w:id="7282"/>
      </w:r>
      <w:r>
        <w:rPr>
          <w:rFonts w:ascii="Amiri" w:hAnsi="Amiri" w:eastAsia="Amiri" w:cs="Amiri"/>
          <w:lang w:bidi="ar-SA"/>
          <w:color w:val="111111"/>
          <w:sz w:val="28"/>
          <w:szCs w:val="28"/>
          <w:rtl/>
        </w:rPr>
        <w:t xml:space="preserve">مَعَنَا فِی الدُّنْیَا وَ الاْآخِرَةِ».</w:t>
      </w:r>
    </w:p>
    <w:p>
      <w:pPr>
        <w:pStyle w:val="BookText"/>
      </w:pPr>
      <w:r>
        <w:rPr>
          <w:rFonts w:ascii="Amiri" w:hAnsi="Amiri" w:eastAsia="Amiri" w:cs="Amiri"/>
          <w:lang w:bidi="ar-SA"/>
          <w:color w:val="111111"/>
          <w:sz w:val="28"/>
          <w:szCs w:val="28"/>
          <w:rtl/>
        </w:rPr>
        <w:t xml:space="preserve">قَالَ</w:t>
      </w:r>
      <w:r>
        <w:rPr>
          <w:rStyle w:val="FootnoteReference"/>
        </w:rPr>
        <w:footnoteReference w:id="7283"/>
      </w:r>
      <w:r>
        <w:rPr>
          <w:rFonts w:ascii="Amiri" w:hAnsi="Amiri" w:eastAsia="Amiri" w:cs="Amiri"/>
          <w:lang w:bidi="ar-SA"/>
          <w:color w:val="111111"/>
          <w:sz w:val="28"/>
          <w:szCs w:val="28"/>
          <w:rtl/>
        </w:rPr>
        <w:t xml:space="preserve">: فَمَا أَتَتْ عَلَیَّ جُمْعَةٌ</w:t>
      </w:r>
      <w:r>
        <w:rPr>
          <w:rStyle w:val="FootnoteReference"/>
        </w:rPr>
        <w:footnoteReference w:id="7284"/>
      </w:r>
      <w:r>
        <w:rPr>
          <w:rFonts w:ascii="Amiri" w:hAnsi="Amiri" w:eastAsia="Amiri" w:cs="Amiri"/>
          <w:lang w:bidi="ar-SA"/>
          <w:color w:val="111111"/>
          <w:sz w:val="28"/>
          <w:szCs w:val="28"/>
          <w:rtl/>
        </w:rPr>
        <w:t xml:space="preserve">حَتّی عُوفِیتُ ، وَ صَارَ</w:t>
      </w:r>
      <w:r>
        <w:rPr>
          <w:rStyle w:val="FootnoteReference"/>
        </w:rPr>
        <w:footnoteReference w:id="7285"/>
      </w:r>
      <w:r>
        <w:rPr>
          <w:rFonts w:ascii="Amiri" w:hAnsi="Amiri" w:eastAsia="Amiri" w:cs="Amiri"/>
          <w:lang w:bidi="ar-SA"/>
          <w:color w:val="111111"/>
          <w:sz w:val="28"/>
          <w:szCs w:val="28"/>
          <w:rtl/>
        </w:rPr>
        <w:t xml:space="preserve">مِثْلَ رَاحَتِی ، فَدَعَوْتُ طَبِیباً مِنْ أَصْحَابِنَا ، وَ أَرَیْتُهُ إِیَّاهُ ، فَقَالَ : مَا عَرَفْنَا لِهذَا دَوَاءً</w:t>
      </w:r>
      <w:r>
        <w:rPr>
          <w:rStyle w:val="FootnoteReference"/>
        </w:rPr>
        <w:footnoteReference w:id="7286"/>
      </w:r>
      <w:r>
        <w:rPr>
          <w:rFonts w:ascii="Times New Roman" w:hAnsi="Times New Roman" w:eastAsia="Times New Roman" w:cs="Times New Roman"/>
          <w:lang w:val="en-US" w:bidi="en-US"/>
          <w:color w:val="111111"/>
          <w:sz w:val="28"/>
          <w:szCs w:val="28"/>
          <w:rtl/>
        </w:rPr>
        <w:t xml:space="preserve">.</w:t>
      </w:r>
      <w:r>
        <w:rPr>
          <w:rStyle w:val="FootnoteReference"/>
        </w:rPr>
        <w:footnoteReference w:id="7287"/>
      </w:r>
    </w:p>
    <w:p>
      <w:pPr>
        <w:pStyle w:val="Heading4"/>
      </w:pPr>
      <w:bookmarkStart w:id="1197" w:name="_Toc720"/>
      <w:r>
        <w:t>12- الحدیث</w:t>
      </w:r>
      <w:bookmarkEnd w:id="1197"/>
    </w:p>
    <w:p>
      <w:pPr>
        <w:pStyle w:val="BookText"/>
      </w:pPr>
      <w:r>
        <w:rPr>
          <w:rFonts w:ascii="Amiri" w:hAnsi="Amiri" w:eastAsia="Amiri" w:cs="Amiri"/>
          <w:lang w:bidi="ar-SA"/>
          <w:color w:val="111111"/>
          <w:sz w:val="28"/>
          <w:szCs w:val="28"/>
          <w:rtl/>
        </w:rPr>
        <w:t xml:space="preserve">12/1368 . عَلِیٌّ ، عَنْ عَلِیِّ بْنِ الْحُسَیْنِ الْیَمَانِیِّ</w:t>
      </w:r>
      <w:r>
        <w:rPr>
          <w:rStyle w:val="FootnoteReference"/>
        </w:rPr>
        <w:footnoteReference w:id="7288"/>
      </w:r>
      <w:r>
        <w:rPr>
          <w:rFonts w:ascii="Amiri" w:hAnsi="Amiri" w:eastAsia="Amiri" w:cs="Amiri"/>
          <w:lang w:bidi="ar-SA"/>
          <w:color w:val="111111"/>
          <w:sz w:val="28"/>
          <w:szCs w:val="28"/>
          <w:rtl/>
        </w:rPr>
        <w:t xml:space="preserve">، قَالَ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بِبَغْدَادَ ، فَتَهَیَّأَتْ قَافِلَةٌ لِلْیَمَانِیِّینَ</w:t>
      </w:r>
      <w:r>
        <w:rPr>
          <w:rStyle w:val="FootnoteReference"/>
        </w:rPr>
        <w:footnoteReference w:id="7289"/>
      </w:r>
      <w:r>
        <w:rPr>
          <w:rFonts w:ascii="Amiri" w:hAnsi="Amiri" w:eastAsia="Amiri" w:cs="Amiri"/>
          <w:lang w:bidi="ar-SA"/>
          <w:color w:val="111111"/>
          <w:sz w:val="28"/>
          <w:szCs w:val="28"/>
          <w:rtl/>
        </w:rPr>
        <w:t xml:space="preserve">، فَأَرَدْتُ الْخُرُوجَ مَعَهَا</w:t>
      </w:r>
      <w:r>
        <w:rPr>
          <w:rStyle w:val="FootnoteReference"/>
        </w:rPr>
        <w:footnoteReference w:id="7290"/>
      </w:r>
      <w:r>
        <w:rPr>
          <w:rFonts w:ascii="Amiri" w:hAnsi="Amiri" w:eastAsia="Amiri" w:cs="Amiri"/>
          <w:lang w:bidi="ar-SA"/>
          <w:color w:val="111111"/>
          <w:sz w:val="28"/>
          <w:szCs w:val="28"/>
          <w:rtl/>
        </w:rPr>
        <w:t xml:space="preserve">، فَکَتَبْتُ أَلْتَمِسُ الاْءِذْنَ فِی ذلِکَ ، فَخَرَجَ : «لاَ تَخْرُجْ مَعَهُمْ</w:t>
      </w:r>
      <w:r>
        <w:rPr>
          <w:rStyle w:val="FootnoteReference"/>
        </w:rPr>
        <w:footnoteReference w:id="7291"/>
      </w:r>
      <w:r>
        <w:rPr>
          <w:rFonts w:ascii="Amiri" w:hAnsi="Amiri" w:eastAsia="Amiri" w:cs="Amiri"/>
          <w:lang w:bidi="ar-SA"/>
          <w:color w:val="111111"/>
          <w:sz w:val="28"/>
          <w:szCs w:val="28"/>
          <w:rtl/>
        </w:rPr>
        <w:t xml:space="preserve">؛ فَلَیْسَ لَکَ فِی الْخُرُوجِ مَعَهُمْ خِیَرَةٌ ، وَ أَقِمْ بِالْکُوفَةِ» .</w:t>
      </w:r>
    </w:p>
    <w:p>
      <w:pPr>
        <w:pStyle w:val="BookText"/>
      </w:pPr>
      <w:r>
        <w:rPr>
          <w:rFonts w:ascii="Times New Roman" w:hAnsi="Times New Roman" w:eastAsia="Times New Roman" w:cs="Times New Roman"/>
          <w:lang w:val="en-US" w:bidi="en-US"/>
          <w:color w:val="111111"/>
          <w:sz w:val="28"/>
          <w:szCs w:val="28"/>
          <w:rtl/>
        </w:rPr>
        <w:t xml:space="preserve">520/1</w:t>
      </w:r>
    </w:p>
    <w:p>
      <w:pPr>
        <w:pStyle w:val="BookText"/>
      </w:pPr>
      <w:r>
        <w:rPr>
          <w:rFonts w:ascii="Amiri" w:hAnsi="Amiri" w:eastAsia="Amiri" w:cs="Amiri"/>
          <w:lang w:bidi="ar-SA"/>
          <w:color w:val="111111"/>
          <w:sz w:val="28"/>
          <w:szCs w:val="28"/>
          <w:rtl/>
        </w:rPr>
        <w:t xml:space="preserve">قَالَ : وَ أَقَمْتُ</w:t>
      </w:r>
      <w:r>
        <w:rPr>
          <w:rStyle w:val="FootnoteReference"/>
        </w:rPr>
        <w:footnoteReference w:id="7292"/>
      </w:r>
      <w:r>
        <w:rPr>
          <w:rFonts w:ascii="Amiri" w:hAnsi="Amiri" w:eastAsia="Amiri" w:cs="Amiri"/>
          <w:lang w:bidi="ar-SA"/>
          <w:color w:val="111111"/>
          <w:sz w:val="28"/>
          <w:szCs w:val="28"/>
          <w:rtl/>
        </w:rPr>
        <w:t xml:space="preserve">، وَ خَرَجَتِ</w:t>
      </w:r>
      <w:r>
        <w:rPr>
          <w:rStyle w:val="FootnoteReference"/>
        </w:rPr>
        <w:footnoteReference w:id="7293"/>
      </w:r>
      <w:r>
        <w:rPr>
          <w:rFonts w:ascii="Amiri" w:hAnsi="Amiri" w:eastAsia="Amiri" w:cs="Amiri"/>
          <w:lang w:bidi="ar-SA"/>
          <w:color w:val="111111"/>
          <w:sz w:val="28"/>
          <w:szCs w:val="28"/>
          <w:rtl/>
        </w:rPr>
        <w:t xml:space="preserve">الْقَافِلَةُ ، فَخَرَجَتْ عَلَیْهِمْ حَنْظَلَةُ</w:t>
      </w:r>
      <w:r>
        <w:rPr>
          <w:rStyle w:val="FootnoteReference"/>
        </w:rPr>
        <w:footnoteReference w:id="7294"/>
      </w:r>
      <w:r>
        <w:rPr>
          <w:rFonts w:ascii="Amiri" w:hAnsi="Amiri" w:eastAsia="Amiri" w:cs="Amiri"/>
          <w:lang w:bidi="ar-SA"/>
          <w:color w:val="111111"/>
          <w:sz w:val="28"/>
          <w:szCs w:val="28"/>
          <w:rtl/>
        </w:rPr>
        <w:t xml:space="preserve">، فَاجْتَاحَتْهُمْ</w:t>
      </w:r>
      <w:r>
        <w:rPr>
          <w:rStyle w:val="FootnoteReference"/>
        </w:rPr>
        <w:footnoteReference w:id="7295"/>
      </w:r>
      <w:r>
        <w:rPr>
          <w:rFonts w:ascii="Amiri" w:hAnsi="Amiri" w:eastAsia="Amiri" w:cs="Amiri"/>
          <w:lang w:bidi="ar-SA"/>
          <w:color w:val="111111"/>
          <w:sz w:val="28"/>
          <w:szCs w:val="28"/>
          <w:rtl/>
        </w:rPr>
        <w:t xml:space="preserve">، وَ کَتَبْتُ</w:t>
      </w:r>
      <w:r>
        <w:rPr>
          <w:rStyle w:val="FootnoteReference"/>
        </w:rPr>
        <w:footnoteReference w:id="7296"/>
      </w:r>
      <w:r>
        <w:rPr>
          <w:rFonts w:ascii="Amiri" w:hAnsi="Amiri" w:eastAsia="Amiri" w:cs="Amiri"/>
          <w:lang w:bidi="ar-SA"/>
          <w:color w:val="111111"/>
          <w:sz w:val="28"/>
          <w:szCs w:val="28"/>
          <w:rtl/>
        </w:rPr>
        <w:t xml:space="preserve">أَسْتَأْذِنُ فِی رُکُوبِ الْمَاءِ ، فَلَمْ یُوءْذَنْ لِی ، فَسَأَلْتُ عَنِ</w:t>
      </w:r>
      <w:r>
        <w:rPr>
          <w:rStyle w:val="FootnoteReference"/>
        </w:rPr>
        <w:footnoteReference w:id="7297"/>
      </w:r>
      <w:r>
        <w:rPr>
          <w:rFonts w:ascii="Amiri" w:hAnsi="Amiri" w:eastAsia="Amiri" w:cs="Amiri"/>
          <w:lang w:bidi="ar-SA"/>
          <w:color w:val="111111"/>
          <w:sz w:val="28"/>
          <w:szCs w:val="28"/>
          <w:rtl/>
        </w:rPr>
        <w:t xml:space="preserve">الْمَرَاکِبِ الَّتِی خَرَجَتْ فِی</w:t>
      </w:r>
      <w:r>
        <w:rPr>
          <w:rStyle w:val="FootnoteReference"/>
        </w:rPr>
        <w:footnoteReference w:id="7298"/>
      </w:r>
      <w:r>
        <w:rPr>
          <w:rFonts w:ascii="Amiri" w:hAnsi="Amiri" w:eastAsia="Amiri" w:cs="Amiri"/>
          <w:lang w:bidi="ar-SA"/>
          <w:color w:val="111111"/>
          <w:sz w:val="28"/>
          <w:szCs w:val="28"/>
          <w:rtl/>
        </w:rPr>
        <w:t xml:space="preserve">تِلْکَ السَّنَةِ فِی الْبَحْرِ ، فَمَا سَلِمَ مِنْهَا مَرْکَبٌ ، خَرَجَ عَلَیْهَا قَوْمٌ مِنَ الْهِنْدِ ـ یُقَالُ لَهُمُ : الْبَوَارِجُ</w:t>
      </w:r>
      <w:r>
        <w:rPr>
          <w:rStyle w:val="FootnoteReference"/>
        </w:rPr>
        <w:footnoteReference w:id="7299"/>
      </w:r>
      <w:r>
        <w:rPr>
          <w:rFonts w:ascii="Amiri" w:hAnsi="Amiri" w:eastAsia="Amiri" w:cs="Amiri"/>
          <w:lang w:bidi="ar-SA"/>
          <w:color w:val="111111"/>
          <w:sz w:val="28"/>
          <w:szCs w:val="28"/>
          <w:rtl/>
        </w:rPr>
        <w:t xml:space="preserve">ـ فَقَطَعُوا عَلَیْهَا .</w:t>
      </w:r>
    </w:p>
    <w:p>
      <w:pPr>
        <w:pStyle w:val="BookText"/>
      </w:pPr>
      <w:r>
        <w:rPr>
          <w:rFonts w:ascii="Amiri" w:hAnsi="Amiri" w:eastAsia="Amiri" w:cs="Amiri"/>
          <w:lang w:bidi="ar-SA"/>
          <w:color w:val="111111"/>
          <w:sz w:val="28"/>
          <w:szCs w:val="28"/>
          <w:rtl/>
        </w:rPr>
        <w:t xml:space="preserve">قَالَ</w:t>
      </w:r>
      <w:r>
        <w:rPr>
          <w:rStyle w:val="FootnoteReference"/>
        </w:rPr>
        <w:footnoteReference w:id="7300"/>
      </w:r>
      <w:r>
        <w:rPr>
          <w:rFonts w:ascii="Amiri" w:hAnsi="Amiri" w:eastAsia="Amiri" w:cs="Amiri"/>
          <w:lang w:bidi="ar-SA"/>
          <w:color w:val="111111"/>
          <w:sz w:val="28"/>
          <w:szCs w:val="28"/>
          <w:rtl/>
        </w:rPr>
        <w:t xml:space="preserve">: وَ زُرْتُ</w:t>
      </w:r>
      <w:r>
        <w:rPr>
          <w:rStyle w:val="FootnoteReference"/>
        </w:rPr>
        <w:footnoteReference w:id="7301"/>
      </w:r>
      <w:r>
        <w:rPr>
          <w:rFonts w:ascii="Amiri" w:hAnsi="Amiri" w:eastAsia="Amiri" w:cs="Amiri"/>
          <w:lang w:bidi="ar-SA"/>
          <w:color w:val="111111"/>
          <w:sz w:val="28"/>
          <w:szCs w:val="28"/>
          <w:rtl/>
        </w:rPr>
        <w:t xml:space="preserve">الْعَسْکَرَ ، فَأَتَیْتُ</w:t>
      </w:r>
      <w:r>
        <w:rPr>
          <w:rStyle w:val="FootnoteReference"/>
        </w:rPr>
        <w:footnoteReference w:id="7302"/>
      </w:r>
      <w:r>
        <w:rPr>
          <w:rFonts w:ascii="Amiri" w:hAnsi="Amiri" w:eastAsia="Amiri" w:cs="Amiri"/>
          <w:lang w:bidi="ar-SA"/>
          <w:color w:val="111111"/>
          <w:sz w:val="28"/>
          <w:szCs w:val="28"/>
          <w:rtl/>
        </w:rPr>
        <w:t xml:space="preserve">الدَّرْبَ مَعَ الْمَغِیبِ ، وَ لَمْ أُکَلِّمْ أَحَداً ، وَ لَمْ أَتَعَرَّفْ إِلی أَحَدٍ ، وَ أَنَا</w:t>
      </w:r>
      <w:r>
        <w:rPr>
          <w:rStyle w:val="FootnoteReference"/>
        </w:rPr>
        <w:footnoteReference w:id="7303"/>
      </w:r>
      <w:r>
        <w:rPr>
          <w:rFonts w:ascii="Amiri" w:hAnsi="Amiri" w:eastAsia="Amiri" w:cs="Amiri"/>
          <w:lang w:bidi="ar-SA"/>
          <w:color w:val="111111"/>
          <w:sz w:val="28"/>
          <w:szCs w:val="28"/>
          <w:rtl/>
        </w:rPr>
        <w:t xml:space="preserve">أُصَلِّی فِی الْمَسْجِدِ بَعْدَ فَرَاغِی مِنَ الزِّیَارَةِ</w:t>
      </w:r>
      <w:r>
        <w:rPr>
          <w:rStyle w:val="FootnoteReference"/>
        </w:rPr>
        <w:footnoteReference w:id="7304"/>
      </w:r>
      <w:r>
        <w:rPr>
          <w:rFonts w:ascii="Amiri" w:hAnsi="Amiri" w:eastAsia="Amiri" w:cs="Amiri"/>
          <w:lang w:bidi="ar-SA"/>
          <w:color w:val="111111"/>
          <w:sz w:val="28"/>
          <w:szCs w:val="28"/>
          <w:rtl/>
        </w:rPr>
        <w:t xml:space="preserve">إِذَا</w:t>
      </w:r>
      <w:r>
        <w:rPr>
          <w:rStyle w:val="FootnoteReference"/>
        </w:rPr>
        <w:footnoteReference w:id="7305"/>
      </w:r>
      <w:r>
        <w:rPr>
          <w:rFonts w:ascii="Amiri" w:hAnsi="Amiri" w:eastAsia="Amiri" w:cs="Amiri"/>
          <w:lang w:bidi="ar-SA"/>
          <w:color w:val="111111"/>
          <w:sz w:val="28"/>
          <w:szCs w:val="28"/>
          <w:rtl/>
        </w:rPr>
        <w:t xml:space="preserve">بِخَادِمٍ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23" w:name="pg20122_243972"/>
    <w:bookmarkEnd w:id="423"/>
    <w:p>
      <w:pPr>
        <w:pStyle w:val="BookText"/>
      </w:pPr>
      <w:r>
        <w:rPr>
          <w:rFonts w:ascii="Amiri" w:hAnsi="Amiri" w:eastAsia="Amiri" w:cs="Amiri"/>
          <w:lang w:bidi="ar-SA"/>
          <w:color w:val="111111"/>
          <w:sz w:val="28"/>
          <w:szCs w:val="28"/>
          <w:rtl/>
        </w:rPr>
        <w:t xml:space="preserve">قَدْ جَاءَنِی ، فَقَالَ لِی : قُمْ ، فَقُلْتُ لَهُ : إِذَنْ</w:t>
      </w:r>
      <w:r>
        <w:rPr>
          <w:rStyle w:val="FootnoteReference"/>
        </w:rPr>
        <w:footnoteReference w:id="7306"/>
      </w:r>
      <w:r>
        <w:rPr>
          <w:rFonts w:ascii="Amiri" w:hAnsi="Amiri" w:eastAsia="Amiri" w:cs="Amiri"/>
          <w:lang w:bidi="ar-SA"/>
          <w:color w:val="111111"/>
          <w:sz w:val="28"/>
          <w:szCs w:val="28"/>
          <w:rtl/>
        </w:rPr>
        <w:t xml:space="preserve">إِلی أَیْنَ ؟ فَقَالَ لِی</w:t>
      </w:r>
      <w:r>
        <w:rPr>
          <w:rStyle w:val="FootnoteReference"/>
        </w:rPr>
        <w:footnoteReference w:id="7307"/>
      </w:r>
      <w:r>
        <w:rPr>
          <w:rFonts w:ascii="Amiri" w:hAnsi="Amiri" w:eastAsia="Amiri" w:cs="Amiri"/>
          <w:lang w:bidi="ar-SA"/>
          <w:color w:val="111111"/>
          <w:sz w:val="28"/>
          <w:szCs w:val="28"/>
          <w:rtl/>
        </w:rPr>
        <w:t xml:space="preserve">: إِلَی الْمَنْزِلِ ، قُلْتُ</w:t>
      </w:r>
      <w:r>
        <w:rPr>
          <w:rStyle w:val="FootnoteReference"/>
        </w:rPr>
        <w:footnoteReference w:id="7308"/>
      </w:r>
      <w:r>
        <w:rPr>
          <w:rFonts w:ascii="Amiri" w:hAnsi="Amiri" w:eastAsia="Amiri" w:cs="Amiri"/>
          <w:lang w:bidi="ar-SA"/>
          <w:color w:val="111111"/>
          <w:sz w:val="28"/>
          <w:szCs w:val="28"/>
          <w:rtl/>
        </w:rPr>
        <w:t xml:space="preserve">: وَ مَنْ أَنَا ؟ لَعَلَّکَ أُرْسِلْتَ إِلی غَیْرِی ، فَقَالَ</w:t>
      </w:r>
      <w:r>
        <w:rPr>
          <w:rStyle w:val="FootnoteReference"/>
        </w:rPr>
        <w:footnoteReference w:id="7309"/>
      </w:r>
      <w:r>
        <w:rPr>
          <w:rFonts w:ascii="Amiri" w:hAnsi="Amiri" w:eastAsia="Amiri" w:cs="Amiri"/>
          <w:lang w:bidi="ar-SA"/>
          <w:color w:val="111111"/>
          <w:sz w:val="28"/>
          <w:szCs w:val="28"/>
          <w:rtl/>
        </w:rPr>
        <w:t xml:space="preserve">: لاَ ، مَا أُرْسِلْتُ إِلاَّ إِلَیْکَ ، أَنْتَ عَلِیُّ بْنُ الْحُسَیْنِ</w:t>
      </w:r>
      <w:r>
        <w:rPr>
          <w:rStyle w:val="FootnoteReference"/>
        </w:rPr>
        <w:footnoteReference w:id="7310"/>
      </w:r>
      <w:r>
        <w:rPr>
          <w:rFonts w:ascii="Amiri" w:hAnsi="Amiri" w:eastAsia="Amiri" w:cs="Amiri"/>
          <w:lang w:bidi="ar-SA"/>
          <w:color w:val="111111"/>
          <w:sz w:val="28"/>
          <w:szCs w:val="28"/>
          <w:rtl/>
        </w:rPr>
        <w:t xml:space="preserve">رَسُولُ جَعْفَرِ بْنِ إِبْرَاهِیمَ ، فَمَرَّ بِی حَتّی أَنْزَلَنِی فِی بَیْتِ الْحُسَیْنِ بْنِ أَحْمَدَ ، ثُمَّ سَارَّهُ</w:t>
      </w:r>
      <w:r>
        <w:rPr>
          <w:rStyle w:val="FootnoteReference"/>
        </w:rPr>
        <w:footnoteReference w:id="7311"/>
      </w:r>
      <w:r>
        <w:rPr>
          <w:rFonts w:ascii="Amiri" w:hAnsi="Amiri" w:eastAsia="Amiri" w:cs="Amiri"/>
          <w:lang w:bidi="ar-SA"/>
          <w:color w:val="111111"/>
          <w:sz w:val="28"/>
          <w:szCs w:val="28"/>
          <w:rtl/>
        </w:rPr>
        <w:t xml:space="preserve">، فَلَمْ أَدْرِ مَا قَالَ لَهُ</w:t>
      </w:r>
      <w:r>
        <w:rPr>
          <w:rStyle w:val="FootnoteReference"/>
        </w:rPr>
        <w:footnoteReference w:id="7312"/>
      </w:r>
      <w:r>
        <w:rPr>
          <w:rFonts w:ascii="Amiri" w:hAnsi="Amiri" w:eastAsia="Amiri" w:cs="Amiri"/>
          <w:lang w:bidi="ar-SA"/>
          <w:color w:val="111111"/>
          <w:sz w:val="28"/>
          <w:szCs w:val="28"/>
          <w:rtl/>
        </w:rPr>
        <w:t xml:space="preserve">حَتّی آتَانِی</w:t>
      </w:r>
      <w:r>
        <w:rPr>
          <w:rStyle w:val="FootnoteReference"/>
        </w:rPr>
        <w:footnoteReference w:id="7313"/>
      </w:r>
      <w:r>
        <w:rPr>
          <w:rFonts w:ascii="Amiri" w:hAnsi="Amiri" w:eastAsia="Amiri" w:cs="Amiri"/>
          <w:lang w:bidi="ar-SA"/>
          <w:color w:val="111111"/>
          <w:sz w:val="28"/>
          <w:szCs w:val="28"/>
          <w:rtl/>
        </w:rPr>
        <w:t xml:space="preserve">جَمِیعَ</w:t>
      </w:r>
      <w:r>
        <w:rPr>
          <w:rStyle w:val="FootnoteReference"/>
        </w:rPr>
        <w:footnoteReference w:id="7314"/>
      </w:r>
      <w:r>
        <w:rPr>
          <w:rFonts w:ascii="Amiri" w:hAnsi="Amiri" w:eastAsia="Amiri" w:cs="Amiri"/>
          <w:lang w:bidi="ar-SA"/>
          <w:color w:val="111111"/>
          <w:sz w:val="28"/>
          <w:szCs w:val="28"/>
          <w:rtl/>
        </w:rPr>
        <w:t xml:space="preserve">مَا أَحْتَاجُ إِلَیْهِ ، وَ جَلَسْتُ عِنْدَهُ ثَـلاَثَةَ أَیَّامٍ ، وَ اسْتَأْذَنْتُهُ فِی الزِّیَارَةِ مِنْ دَاخِلٍ</w:t>
      </w:r>
      <w:r>
        <w:rPr>
          <w:rStyle w:val="FootnoteReference"/>
        </w:rPr>
        <w:footnoteReference w:id="7315"/>
      </w:r>
      <w:r>
        <w:rPr>
          <w:rFonts w:ascii="Amiri" w:hAnsi="Amiri" w:eastAsia="Amiri" w:cs="Amiri"/>
          <w:lang w:bidi="ar-SA"/>
          <w:color w:val="111111"/>
          <w:sz w:val="28"/>
          <w:szCs w:val="28"/>
          <w:rtl/>
        </w:rPr>
        <w:t xml:space="preserve">، فَأَذِنَ لِی</w:t>
      </w:r>
      <w:r>
        <w:rPr>
          <w:rStyle w:val="FootnoteReference"/>
        </w:rPr>
        <w:footnoteReference w:id="7316"/>
      </w:r>
      <w:r>
        <w:rPr>
          <w:rFonts w:ascii="Amiri" w:hAnsi="Amiri" w:eastAsia="Amiri" w:cs="Amiri"/>
          <w:lang w:bidi="ar-SA"/>
          <w:color w:val="111111"/>
          <w:sz w:val="28"/>
          <w:szCs w:val="28"/>
          <w:rtl/>
        </w:rPr>
        <w:t xml:space="preserve">، فَزُرْتُ لَیْلاً .</w:t>
      </w:r>
      <w:r>
        <w:rPr>
          <w:rStyle w:val="FootnoteReference"/>
        </w:rPr>
        <w:footnoteReference w:id="7317"/>
      </w:r>
    </w:p>
    <w:p>
      <w:pPr>
        <w:pStyle w:val="Heading4"/>
      </w:pPr>
      <w:bookmarkStart w:id="1198" w:name="_Toc721"/>
      <w:r>
        <w:t>13- الحدیث</w:t>
      </w:r>
      <w:bookmarkEnd w:id="1198"/>
    </w:p>
    <w:p>
      <w:pPr>
        <w:pStyle w:val="BookText"/>
      </w:pPr>
      <w:r>
        <w:rPr>
          <w:rFonts w:ascii="Amiri" w:hAnsi="Amiri" w:eastAsia="Amiri" w:cs="Amiri"/>
          <w:lang w:bidi="ar-SA"/>
          <w:color w:val="111111"/>
          <w:sz w:val="28"/>
          <w:szCs w:val="28"/>
          <w:rtl/>
        </w:rPr>
        <w:t xml:space="preserve">13/1369. الْحَسَنُ بْنُ الْفَضْلِ بْنِ زَیْدٍ</w:t>
      </w:r>
      <w:r>
        <w:rPr>
          <w:rStyle w:val="FootnoteReference"/>
        </w:rPr>
        <w:footnoteReference w:id="7318"/>
      </w:r>
    </w:p>
    <w:p>
      <w:pPr>
        <w:pStyle w:val="BookText"/>
      </w:pPr>
      <w:r>
        <w:rPr>
          <w:rFonts w:ascii="IRNazanin" w:hAnsi="IRNazanin" w:eastAsia="IRNazanin" w:cs="IRNazanin"/>
          <w:lang w:bidi="fa-IR"/>
          <w:color w:val="111111"/>
          <w:sz w:val="28"/>
          <w:szCs w:val="28"/>
          <w:rtl/>
        </w:rPr>
        <w:t xml:space="preserve">هذا ، وقد ذکر الصدوق فی کمال الدین ، ص 442 ، ح 16 ، بسنده عن محمّد بن أبی عبد اللّه الکوفی ، الفضل بن یزید والحسنَ ابنه من الیمن ، فی جملة من وقف علی معجزات صاحب الزمان علیه‌السلام . والظاهر اتّحاد العنوانین ووقوع التصحیف فی أحد اللفظین من «زید» و«یزید» .</w:t>
      </w:r>
    </w:p>
    <w:p>
      <w:pPr>
        <w:pStyle w:val="BookText"/>
      </w:pPr>
      <w:r>
        <w:rPr>
          <w:rFonts w:ascii="IRNazanin" w:hAnsi="IRNazanin" w:eastAsia="IRNazanin" w:cs="IRNazanin"/>
          <w:lang w:bidi="fa-IR"/>
          <w:color w:val="111111"/>
          <w:sz w:val="28"/>
          <w:szCs w:val="28"/>
          <w:rtl/>
        </w:rPr>
        <w:t xml:space="preserve">ثمّ إنّ ما ورد فی «ب ، بر ، بف» وحاشیة «ج ، ض» والوافی والإرشاد من «الهمانی» بدل «الیمانی» وفی «ف» وحاشیة «ج» ؛ من «الهمدانی» ، ففیهما تصحیف ، لا یخفی وجهه علی العارف بالنُسَخ .</w:t>
      </w:r>
    </w:p>
    <w:p>
      <w:pPr>
        <w:pStyle w:val="BookText"/>
      </w:pPr>
      <w:r>
        <w:rPr>
          <w:rFonts w:ascii="IRNazanin" w:hAnsi="IRNazanin" w:eastAsia="IRNazanin" w:cs="IRNazanin"/>
          <w:lang w:bidi="fa-IR"/>
          <w:color w:val="111111"/>
          <w:sz w:val="28"/>
          <w:szCs w:val="28"/>
          <w:rtl/>
        </w:rPr>
        <w:t xml:space="preserve">هذا ، والظاهر أنّ السند معلّق علی ما قبله . ویروی عن الحسن بن الفضل ، علیّ المراد به علیّ بن محمّد خال الکلینی ، یؤیّد ذلک ما ورد فی کمال الدین ، ص 490 ، ح 13 من روایة علاّن الکلینی ـ وعلاّن لقب علیّ بن محمّد ـ عن الحسن بن الفضل الیمانی .</w:t>
      </w:r>
    </w:p>
    <w:p>
      <w:pPr>
        <w:pStyle w:val="BookText"/>
      </w:pPr>
      <w:r>
        <w:rPr>
          <w:rFonts w:ascii="Amiri" w:hAnsi="Amiri" w:eastAsia="Amiri" w:cs="Amiri"/>
          <w:lang w:bidi="ar-SA"/>
          <w:color w:val="111111"/>
          <w:sz w:val="28"/>
          <w:szCs w:val="28"/>
          <w:rtl/>
        </w:rPr>
        <w:t xml:space="preserve">الْیَمَانِیُّ ، قَالَ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کَتَبَ أَبِی بِخَطِّهِ کِتَاباً ، فَوَرَدَ جَوَابُهُ ، ثُمَّ کَتَبْتُ</w:t>
      </w:r>
      <w:r>
        <w:rPr>
          <w:rStyle w:val="FootnoteReference"/>
        </w:rPr>
        <w:footnoteReference w:id="7319"/>
      </w:r>
      <w:r>
        <w:rPr>
          <w:rFonts w:ascii="Amiri" w:hAnsi="Amiri" w:eastAsia="Amiri" w:cs="Amiri"/>
          <w:lang w:bidi="ar-SA"/>
          <w:color w:val="111111"/>
          <w:sz w:val="28"/>
          <w:szCs w:val="28"/>
          <w:rtl/>
        </w:rPr>
        <w:t xml:space="preserve">بِخَطِّی ، فَوَرَدَ جَوَابُهُ ، ثُمَّ کَتَبَ بِخَطِّهِ رَجُلٌ</w:t>
      </w:r>
      <w:r>
        <w:rPr>
          <w:rStyle w:val="FootnoteReference"/>
        </w:rPr>
        <w:footnoteReference w:id="7320"/>
      </w:r>
      <w:r>
        <w:rPr>
          <w:rFonts w:ascii="Amiri" w:hAnsi="Amiri" w:eastAsia="Amiri" w:cs="Amiri"/>
          <w:lang w:bidi="ar-SA"/>
          <w:color w:val="111111"/>
          <w:sz w:val="28"/>
          <w:szCs w:val="28"/>
          <w:rtl/>
        </w:rPr>
        <w:t xml:space="preserve">مِنْ فُقَهَاءِ أَصْحَابِنَا ، فَلَمْ یَرِدْ جَوَابُهُ ، فَنَظَرْنَا ، فَکَانَتِ الْعِلَّةُ</w:t>
      </w:r>
      <w:r>
        <w:rPr>
          <w:rStyle w:val="FootnoteReference"/>
        </w:rPr>
        <w:footnoteReference w:id="7321"/>
      </w:r>
      <w:r>
        <w:rPr>
          <w:rFonts w:ascii="Amiri" w:hAnsi="Amiri" w:eastAsia="Amiri" w:cs="Amiri"/>
          <w:lang w:bidi="ar-SA"/>
          <w:color w:val="111111"/>
          <w:sz w:val="28"/>
          <w:szCs w:val="28"/>
          <w:rtl/>
        </w:rPr>
        <w:t xml:space="preserve">أَنَّ الرَّجُلَ تَحَوَّلَ قَرْمَطِیّاً</w:t>
      </w:r>
      <w:r>
        <w:rPr>
          <w:rStyle w:val="FootnoteReference"/>
        </w:rPr>
        <w:footnoteReference w:id="7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بْنُ الْفَضْلِ : فَزُرْتُ</w:t>
      </w:r>
      <w:r>
        <w:rPr>
          <w:rStyle w:val="FootnoteReference"/>
        </w:rPr>
        <w:footnoteReference w:id="7323"/>
      </w:r>
      <w:r>
        <w:rPr>
          <w:rFonts w:ascii="Amiri" w:hAnsi="Amiri" w:eastAsia="Amiri" w:cs="Amiri"/>
          <w:lang w:bidi="ar-SA"/>
          <w:color w:val="111111"/>
          <w:sz w:val="28"/>
          <w:szCs w:val="28"/>
          <w:rtl/>
        </w:rPr>
        <w:t xml:space="preserve">الْعِرَاقَ ، وَ وَرَدْتُ</w:t>
      </w:r>
      <w:r>
        <w:rPr>
          <w:rStyle w:val="FootnoteReference"/>
        </w:rPr>
        <w:footnoteReference w:id="7324"/>
      </w:r>
      <w:r>
        <w:rPr>
          <w:rFonts w:ascii="Amiri" w:hAnsi="Amiri" w:eastAsia="Amiri" w:cs="Amiri"/>
          <w:lang w:bidi="ar-SA"/>
          <w:color w:val="111111"/>
          <w:sz w:val="28"/>
          <w:szCs w:val="28"/>
          <w:rtl/>
        </w:rPr>
        <w:t xml:space="preserve">طُوسَ ، وَ عَزَمْتُ أَنْ لاَ أَخْرُجَ</w:t>
      </w:r>
      <w:r>
        <w:rPr>
          <w:rStyle w:val="FootnoteReference"/>
        </w:rPr>
        <w:footnoteReference w:id="7325"/>
      </w:r>
      <w:r>
        <w:rPr>
          <w:rFonts w:ascii="Amiri" w:hAnsi="Amiri" w:eastAsia="Amiri" w:cs="Amiri"/>
          <w:lang w:bidi="ar-SA"/>
          <w:color w:val="111111"/>
          <w:sz w:val="28"/>
          <w:szCs w:val="28"/>
          <w:rtl/>
        </w:rPr>
        <w:t xml:space="preserve">إِلاَّ عَنْ بَیِّنَةٍ مِنْ أَمْرِی ، وَ نَجَاحٍ مِنْ حَوَائِجِی وَ لَوِ احْتَجْتُ أَنْ أُقِیمَ بِهَا حَتّی أُتَصَدَّقَ</w:t>
      </w:r>
      <w:r>
        <w:rPr>
          <w:rStyle w:val="FootnoteReference"/>
        </w:rPr>
        <w:footnoteReference w:id="7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فِی خِـلاَلِ ذلِکَ یَضِیقُ صَدْرِی بِالْمُقَامِ ، وَ أَخَافُ أَنْ یَفُوتَنِیَ الْحَجُّ . قَالَ</w:t>
      </w:r>
      <w:r>
        <w:rPr>
          <w:rStyle w:val="FootnoteReference"/>
        </w:rPr>
        <w:footnoteReference w:id="7327"/>
      </w:r>
      <w:r>
        <w:rPr>
          <w:rFonts w:ascii="Amiri" w:hAnsi="Amiri" w:eastAsia="Amiri" w:cs="Amiri"/>
          <w:lang w:bidi="ar-SA"/>
          <w:color w:val="111111"/>
          <w:sz w:val="28"/>
          <w:szCs w:val="28"/>
          <w:rtl/>
        </w:rPr>
        <w:t xml:space="preserve">: فَجِئْتُ یَوْماً إِلی مُحَمَّدِ بْنِ أَحْمَدَ</w:t>
      </w:r>
      <w:r>
        <w:rPr>
          <w:rStyle w:val="FootnoteReference"/>
        </w:rPr>
        <w:footnoteReference w:id="7328"/>
      </w:r>
      <w:r>
        <w:rPr>
          <w:rFonts w:ascii="Amiri" w:hAnsi="Amiri" w:eastAsia="Amiri" w:cs="Amiri"/>
          <w:lang w:bidi="ar-SA"/>
          <w:color w:val="111111"/>
          <w:sz w:val="28"/>
          <w:szCs w:val="28"/>
          <w:rtl/>
        </w:rPr>
        <w:t xml:space="preserve">أَتَقَاضَاهُ ، فَقَالَ لِی : صِرْ إِلی مَسْجِدِ کَذَا وَ کَذَا ، وَ إِنَّهُ</w:t>
      </w:r>
      <w:r>
        <w:rPr>
          <w:rStyle w:val="FootnoteReference"/>
        </w:rPr>
        <w:footnoteReference w:id="7329"/>
      </w:r>
      <w:r>
        <w:rPr>
          <w:rFonts w:ascii="Amiri" w:hAnsi="Amiri" w:eastAsia="Amiri" w:cs="Amiri"/>
          <w:lang w:bidi="ar-SA"/>
          <w:color w:val="111111"/>
          <w:sz w:val="28"/>
          <w:szCs w:val="28"/>
          <w:rtl/>
        </w:rPr>
        <w:t xml:space="preserve">یَلْقَاکَ رَجُلٌ .</w:t>
      </w:r>
    </w:p>
    <w:p>
      <w:pPr>
        <w:pStyle w:val="BookText"/>
      </w:pPr>
      <w:r>
        <w:rPr>
          <w:rFonts w:ascii="Amiri" w:hAnsi="Amiri" w:eastAsia="Amiri" w:cs="Amiri"/>
          <w:lang w:bidi="ar-SA"/>
          <w:color w:val="111111"/>
          <w:sz w:val="28"/>
          <w:szCs w:val="28"/>
          <w:rtl/>
        </w:rPr>
        <w:t xml:space="preserve">قَالَ : فَصِرْتُ إِلَیْهِ ، فَدَخَلَ عَلَیَّ رَجُلٌ ، فَلَمَّا نَظَرَ إِلَیَّ ضَحِکَ ، وَ قَالَ </w:t>
      </w:r>
      <w:r>
        <w:rPr>
          <w:rStyle w:val="FootnoteReference"/>
        </w:rPr>
        <w:footnoteReference w:id="7330"/>
      </w:r>
      <w:r>
        <w:rPr>
          <w:rFonts w:ascii="Amiri" w:hAnsi="Amiri" w:eastAsia="Amiri" w:cs="Amiri"/>
          <w:lang w:bidi="ar-SA"/>
          <w:color w:val="111111"/>
          <w:sz w:val="28"/>
          <w:szCs w:val="28"/>
          <w:rtl/>
        </w:rPr>
        <w:t xml:space="preserve">: لاَ تَغْتَمَّ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فَإِنَّکَ سَتَحُجُّ فِی هذِهِ السَّنَةِ ، وَ تَنْصَرِفُ إِلی أَهْلِکَ وَ وُلْدِکَ سَالِماً . قَالَ : فَاطْمَأْنَنْتُ ، وَ سَکَنَ قَلْبِی ، وَ أَقُولُ : ذَا</w:t>
      </w:r>
      <w:r>
        <w:rPr>
          <w:rStyle w:val="FootnoteReference"/>
        </w:rPr>
        <w:footnoteReference w:id="7331"/>
      </w:r>
      <w:r>
        <w:rPr>
          <w:rFonts w:ascii="Amiri" w:hAnsi="Amiri" w:eastAsia="Amiri" w:cs="Amiri"/>
          <w:lang w:bidi="ar-SA"/>
          <w:color w:val="111111"/>
          <w:sz w:val="28"/>
          <w:szCs w:val="28"/>
          <w:rtl/>
        </w:rPr>
        <w:t xml:space="preserve">مِصْدَاقُ ذلِکَ ، وَ</w:t>
      </w:r>
      <w:r>
        <w:rPr>
          <w:rStyle w:val="FootnoteReference"/>
        </w:rPr>
        <w:footnoteReference w:id="7332"/>
      </w:r>
      <w:r>
        <w:rPr>
          <w:rFonts w:ascii="Amiri" w:hAnsi="Amiri" w:eastAsia="Amiri" w:cs="Amiri"/>
          <w:lang w:bidi="ar-SA"/>
          <w:color w:val="111111"/>
          <w:sz w:val="28"/>
          <w:szCs w:val="28"/>
          <w:rtl/>
        </w:rPr>
        <w:t xml:space="preserve">الْحَمْدُ لِلّهِ</w:t>
      </w:r>
      <w:r>
        <w:rPr>
          <w:rStyle w:val="FootnoteReference"/>
        </w:rPr>
        <w:footnoteReference w:id="7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وَرَدْتُ الْعَسْکَرَ ، فَخَرَجَتْ إِلَیَّ صُرَّةٌ فِیهَا دَنَانِیرُ وَ ثَوْبٌ ، فَاغْتَمَمْتُ ، وَ قُلْتُ فِی نَفْسِی : جَزَائِی</w:t>
      </w:r>
      <w:r>
        <w:rPr>
          <w:rStyle w:val="FootnoteReference"/>
        </w:rPr>
        <w:footnoteReference w:id="7334"/>
      </w:r>
      <w:r>
        <w:rPr>
          <w:rFonts w:ascii="Amiri" w:hAnsi="Amiri" w:eastAsia="Amiri" w:cs="Amiri"/>
          <w:lang w:bidi="ar-SA"/>
          <w:color w:val="111111"/>
          <w:sz w:val="28"/>
          <w:szCs w:val="28"/>
          <w:rtl/>
        </w:rPr>
        <w:t xml:space="preserve">عِنْدَ الْقَوْمِ هذَا ؟ وَ اسْتَعْمَلْتُ الْجَهْلَ ، فَرَدَدْتُهَا ، وَ کَتَبْتُ رُقْعَةً ، وَ لَمْ 521/1</w:t>
      </w:r>
    </w:p>
    <w:p>
      <w:pPr>
        <w:pStyle w:val="BookText"/>
      </w:pPr>
      <w:r>
        <w:rPr>
          <w:rFonts w:ascii="Amiri" w:hAnsi="Amiri" w:eastAsia="Amiri" w:cs="Amiri"/>
          <w:lang w:bidi="ar-SA"/>
          <w:color w:val="111111"/>
          <w:sz w:val="28"/>
          <w:szCs w:val="28"/>
          <w:rtl/>
        </w:rPr>
        <w:t xml:space="preserve">یُشِرِ الَّذِی قَبَضَهَا مِنِّی عَلَیَّ بِشَیْءٍ ، وَ لَمْ یَتَکَلَّمْ فِیهَا بِحَرْفٍ</w:t>
      </w:r>
      <w:r>
        <w:rPr>
          <w:rStyle w:val="FootnoteReference"/>
        </w:rPr>
        <w:footnoteReference w:id="7335"/>
      </w:r>
      <w:r>
        <w:rPr>
          <w:rFonts w:ascii="Amiri" w:hAnsi="Amiri" w:eastAsia="Amiri" w:cs="Amiri"/>
          <w:lang w:bidi="ar-SA"/>
          <w:color w:val="111111"/>
          <w:sz w:val="28"/>
          <w:szCs w:val="28"/>
          <w:rtl/>
        </w:rPr>
        <w:t xml:space="preserve">، ثُمَّ نَدِمْتُ بَعْدَ ذلِکَ نَدَامَةً شَدِیدَةً ، وَ قُلْتُ فِی نَفْسِی : کَفَرْتُ بِرَدِّی عَلی مَوْلاَیَ .</w:t>
      </w:r>
    </w:p>
    <w:p>
      <w:pPr>
        <w:pStyle w:val="BookText"/>
      </w:pPr>
      <w:r>
        <w:rPr>
          <w:rFonts w:ascii="Amiri" w:hAnsi="Amiri" w:eastAsia="Amiri" w:cs="Amiri"/>
          <w:lang w:bidi="ar-SA"/>
          <w:color w:val="111111"/>
          <w:sz w:val="28"/>
          <w:szCs w:val="28"/>
          <w:rtl/>
        </w:rPr>
        <w:t xml:space="preserve">وَ کَتَبْتُ رُقْعَةً أَعْتَذِرُ مِنْ فِعْلِی ، وَ أَبُوءُ بِالاْءِثْمِ ، وَ أَسْتَغْفِرُ مِنْ ذلِکَ</w:t>
      </w:r>
      <w:r>
        <w:rPr>
          <w:rStyle w:val="FootnoteReference"/>
        </w:rPr>
        <w:footnoteReference w:id="7336"/>
      </w:r>
      <w:r>
        <w:rPr>
          <w:rFonts w:ascii="Amiri" w:hAnsi="Amiri" w:eastAsia="Amiri" w:cs="Amiri"/>
          <w:lang w:bidi="ar-SA"/>
          <w:color w:val="111111"/>
          <w:sz w:val="28"/>
          <w:szCs w:val="28"/>
          <w:rtl/>
        </w:rPr>
        <w:t xml:space="preserve">، وَ أَنْفَذْتُهَا ، وَ قُمْتُ أَتَمَسَّحُ</w:t>
      </w:r>
      <w:r>
        <w:rPr>
          <w:rStyle w:val="FootnoteReference"/>
        </w:rPr>
        <w:footnoteReference w:id="7337"/>
      </w:r>
      <w:r>
        <w:rPr>
          <w:rFonts w:ascii="Amiri" w:hAnsi="Amiri" w:eastAsia="Amiri" w:cs="Amiri"/>
          <w:lang w:bidi="ar-SA"/>
          <w:color w:val="111111"/>
          <w:sz w:val="28"/>
          <w:szCs w:val="28"/>
          <w:rtl/>
        </w:rPr>
        <w:t xml:space="preserve">، فَأَنَا</w:t>
      </w:r>
      <w:r>
        <w:rPr>
          <w:rStyle w:val="FootnoteReference"/>
        </w:rPr>
        <w:footnoteReference w:id="7338"/>
      </w:r>
      <w:r>
        <w:rPr>
          <w:rFonts w:ascii="Amiri" w:hAnsi="Amiri" w:eastAsia="Amiri" w:cs="Amiri"/>
          <w:lang w:bidi="ar-SA"/>
          <w:color w:val="111111"/>
          <w:sz w:val="28"/>
          <w:szCs w:val="28"/>
          <w:rtl/>
        </w:rPr>
        <w:t xml:space="preserve">فِی ذلِکَ</w:t>
      </w:r>
      <w:r>
        <w:rPr>
          <w:rStyle w:val="FootnoteReference"/>
        </w:rPr>
        <w:footnoteReference w:id="7339"/>
      </w:r>
      <w:r>
        <w:rPr>
          <w:rFonts w:ascii="Amiri" w:hAnsi="Amiri" w:eastAsia="Amiri" w:cs="Amiri"/>
          <w:lang w:bidi="ar-SA"/>
          <w:color w:val="111111"/>
          <w:sz w:val="28"/>
          <w:szCs w:val="28"/>
          <w:rtl/>
        </w:rPr>
        <w:t xml:space="preserve">أُفَکِّرُ فِی نَفْسِی ، وَ أَقُولُ : إِنْ رُدَّتْ عَلَیَّ الدَّنَانِیرُ لَمْ أَحْلُلْ</w:t>
      </w:r>
      <w:r>
        <w:rPr>
          <w:rStyle w:val="FootnoteReference"/>
        </w:rPr>
        <w:footnoteReference w:id="7340"/>
      </w:r>
      <w:r>
        <w:rPr>
          <w:rFonts w:ascii="Amiri" w:hAnsi="Amiri" w:eastAsia="Amiri" w:cs="Amiri"/>
          <w:lang w:bidi="ar-SA"/>
          <w:color w:val="111111"/>
          <w:sz w:val="28"/>
          <w:szCs w:val="28"/>
          <w:rtl/>
        </w:rPr>
        <w:t xml:space="preserve">صِرَارَهَا</w:t>
      </w:r>
      <w:r>
        <w:rPr>
          <w:rStyle w:val="FootnoteReference"/>
        </w:rPr>
        <w:footnoteReference w:id="7341"/>
      </w:r>
      <w:r>
        <w:rPr>
          <w:rFonts w:ascii="Amiri" w:hAnsi="Amiri" w:eastAsia="Amiri" w:cs="Amiri"/>
          <w:lang w:bidi="ar-SA"/>
          <w:color w:val="111111"/>
          <w:sz w:val="28"/>
          <w:szCs w:val="28"/>
          <w:rtl/>
        </w:rPr>
        <w:t xml:space="preserve">وَ لَمْ أُحْدِثْ فِیهَا</w:t>
      </w:r>
      <w:r>
        <w:rPr>
          <w:rStyle w:val="FootnoteReference"/>
        </w:rPr>
        <w:footnoteReference w:id="7342"/>
      </w:r>
      <w:r>
        <w:rPr>
          <w:rFonts w:ascii="Amiri" w:hAnsi="Amiri" w:eastAsia="Amiri" w:cs="Amiri"/>
          <w:lang w:bidi="ar-SA"/>
          <w:color w:val="111111"/>
          <w:sz w:val="28"/>
          <w:szCs w:val="28"/>
          <w:rtl/>
        </w:rPr>
        <w:t xml:space="preserve">حَتّی أَحْمِلَهَا إِلی أَبِی ؛ فَإِنَّهُ أَعْلَمُ مِنِّی لِیَعْمَلَ فِیهَا بِمَا شَاءَ</w:t>
      </w:r>
      <w:r>
        <w:rPr>
          <w:rStyle w:val="FootnoteReference"/>
        </w:rPr>
        <w:footnoteReference w:id="7343"/>
      </w:r>
      <w:r>
        <w:rPr>
          <w:rFonts w:ascii="Amiri" w:hAnsi="Amiri" w:eastAsia="Amiri" w:cs="Amiri"/>
          <w:lang w:bidi="ar-SA"/>
          <w:color w:val="111111"/>
          <w:sz w:val="28"/>
          <w:szCs w:val="28"/>
          <w:rtl/>
        </w:rPr>
        <w:t xml:space="preserve">، فَخَرَجَ إِلَی الرَّسُولِ الَّذِی حَمَلَ إِلَیَّ</w:t>
      </w:r>
      <w:r>
        <w:rPr>
          <w:rStyle w:val="FootnoteReference"/>
        </w:rPr>
        <w:footnoteReference w:id="7344"/>
      </w:r>
      <w:r>
        <w:rPr>
          <w:rFonts w:ascii="Amiri" w:hAnsi="Amiri" w:eastAsia="Amiri" w:cs="Amiri"/>
          <w:lang w:bidi="ar-SA"/>
          <w:color w:val="111111"/>
          <w:sz w:val="28"/>
          <w:szCs w:val="28"/>
          <w:rtl/>
        </w:rPr>
        <w:t xml:space="preserve">الصُّرَّةَ</w:t>
      </w:r>
      <w:r>
        <w:rPr>
          <w:rStyle w:val="FootnoteReference"/>
        </w:rPr>
        <w:footnoteReference w:id="7345"/>
      </w:r>
      <w:r>
        <w:rPr>
          <w:rFonts w:ascii="Amiri" w:hAnsi="Amiri" w:eastAsia="Amiri" w:cs="Amiri"/>
          <w:lang w:bidi="ar-SA"/>
          <w:color w:val="111111"/>
          <w:sz w:val="28"/>
          <w:szCs w:val="28"/>
          <w:rtl/>
        </w:rPr>
        <w:t xml:space="preserve">: «أَسَأْتَ ؛ إِذْ لَمْ تُعْلِمِ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أَنَّا</w:t>
      </w:r>
      <w:r>
        <w:rPr>
          <w:rStyle w:val="FootnoteReference"/>
        </w:rPr>
        <w:footnoteReference w:id="7346"/>
      </w:r>
      <w:r>
        <w:rPr>
          <w:rFonts w:ascii="Amiri" w:hAnsi="Amiri" w:eastAsia="Amiri" w:cs="Amiri"/>
          <w:lang w:bidi="ar-SA"/>
          <w:color w:val="111111"/>
          <w:sz w:val="28"/>
          <w:szCs w:val="28"/>
          <w:rtl/>
        </w:rPr>
        <w:t xml:space="preserve">رُبَّمَا فَعَلْنَا ذلِکَ بِمَوَالِینَا</w:t>
      </w:r>
      <w:r>
        <w:rPr>
          <w:rStyle w:val="FootnoteReference"/>
        </w:rPr>
        <w:footnoteReference w:id="7347"/>
      </w:r>
      <w:r>
        <w:rPr>
          <w:rFonts w:ascii="Amiri" w:hAnsi="Amiri" w:eastAsia="Amiri" w:cs="Amiri"/>
          <w:lang w:bidi="ar-SA"/>
          <w:color w:val="111111"/>
          <w:sz w:val="28"/>
          <w:szCs w:val="28"/>
          <w:rtl/>
        </w:rPr>
        <w:t xml:space="preserve">، وَ رُبَّمَا سَأَلُونَا</w:t>
      </w:r>
      <w:r>
        <w:rPr>
          <w:rStyle w:val="FootnoteReference"/>
        </w:rPr>
        <w:footnoteReference w:id="7348"/>
      </w:r>
      <w:r>
        <w:rPr>
          <w:rFonts w:ascii="Amiri" w:hAnsi="Amiri" w:eastAsia="Amiri" w:cs="Amiri"/>
          <w:lang w:bidi="ar-SA"/>
          <w:color w:val="111111"/>
          <w:sz w:val="28"/>
          <w:szCs w:val="28"/>
          <w:rtl/>
        </w:rPr>
        <w:t xml:space="preserve">ذلِکَ یَتَبَرَّکُونَ بِهِ» وَ خَرَجَ إِلَیَّ : «أَخْطَأْتَ فِی رَدِّکَ بِرَّنَا ، فَإِذَا اسْتَغْفَرْتَ اللّهَ فَاللّهُ</w:t>
      </w:r>
      <w:r>
        <w:rPr>
          <w:rStyle w:val="FootnoteReference"/>
        </w:rPr>
        <w:footnoteReference w:id="7349"/>
      </w:r>
      <w:r>
        <w:rPr>
          <w:rFonts w:ascii="Amiri" w:hAnsi="Amiri" w:eastAsia="Amiri" w:cs="Amiri"/>
          <w:lang w:bidi="ar-SA"/>
          <w:color w:val="111111"/>
          <w:sz w:val="28"/>
          <w:szCs w:val="28"/>
          <w:rtl/>
        </w:rPr>
        <w:t xml:space="preserve">یَغْفِرُ لَکَ ، فَأَمَّا</w:t>
      </w:r>
      <w:r>
        <w:rPr>
          <w:rStyle w:val="FootnoteReference"/>
        </w:rPr>
        <w:footnoteReference w:id="7350"/>
      </w:r>
      <w:r>
        <w:rPr>
          <w:rFonts w:ascii="Amiri" w:hAnsi="Amiri" w:eastAsia="Amiri" w:cs="Amiri"/>
          <w:lang w:bidi="ar-SA"/>
          <w:color w:val="111111"/>
          <w:sz w:val="28"/>
          <w:szCs w:val="28"/>
          <w:rtl/>
        </w:rPr>
        <w:t xml:space="preserve">إِذَا</w:t>
      </w:r>
      <w:r>
        <w:rPr>
          <w:rStyle w:val="FootnoteReference"/>
        </w:rPr>
        <w:footnoteReference w:id="7351"/>
      </w:r>
      <w:r>
        <w:rPr>
          <w:rFonts w:ascii="Amiri" w:hAnsi="Amiri" w:eastAsia="Amiri" w:cs="Amiri"/>
          <w:lang w:bidi="ar-SA"/>
          <w:color w:val="111111"/>
          <w:sz w:val="28"/>
          <w:szCs w:val="28"/>
          <w:rtl/>
        </w:rPr>
        <w:t xml:space="preserve">کَانَتْ عَزِیمَتُکَ وَ عَقْدُ نِیَّتِکَ</w:t>
      </w:r>
      <w:r>
        <w:rPr>
          <w:rStyle w:val="FootnoteReference"/>
        </w:rPr>
        <w:footnoteReference w:id="7352"/>
      </w:r>
      <w:r>
        <w:rPr>
          <w:rFonts w:ascii="Amiri" w:hAnsi="Amiri" w:eastAsia="Amiri" w:cs="Amiri"/>
          <w:lang w:bidi="ar-SA"/>
          <w:color w:val="111111"/>
          <w:sz w:val="28"/>
          <w:szCs w:val="28"/>
          <w:rtl/>
        </w:rPr>
        <w:t xml:space="preserve">أَلاَّ تُحْدِثَ فِیهَا حَدَثاً ، وَ لاَ تُنْفِقَهَا</w:t>
      </w:r>
      <w:r>
        <w:rPr>
          <w:rStyle w:val="FootnoteReference"/>
        </w:rPr>
        <w:footnoteReference w:id="7353"/>
      </w:r>
      <w:r>
        <w:rPr>
          <w:rFonts w:ascii="Amiri" w:hAnsi="Amiri" w:eastAsia="Amiri" w:cs="Amiri"/>
          <w:lang w:bidi="ar-SA"/>
          <w:color w:val="111111"/>
          <w:sz w:val="28"/>
          <w:szCs w:val="28"/>
          <w:rtl/>
        </w:rPr>
        <w:t xml:space="preserve">فِی طَرِیقِکَ ، فَقَدْ صَرَفْنَاهَا</w:t>
      </w:r>
      <w:r>
        <w:rPr>
          <w:rStyle w:val="FootnoteReference"/>
        </w:rPr>
        <w:footnoteReference w:id="7354"/>
      </w:r>
      <w:r>
        <w:rPr>
          <w:rFonts w:ascii="Amiri" w:hAnsi="Amiri" w:eastAsia="Amiri" w:cs="Amiri"/>
          <w:lang w:bidi="ar-SA"/>
          <w:color w:val="111111"/>
          <w:sz w:val="28"/>
          <w:szCs w:val="28"/>
          <w:rtl/>
        </w:rPr>
        <w:t xml:space="preserve">عَنْکَ ؛ فَأَمَّا الثَّوْبُ فَـلاَ بُدَّ مِنْهُ</w:t>
      </w:r>
      <w:r>
        <w:rPr>
          <w:rStyle w:val="FootnoteReference"/>
        </w:rPr>
        <w:footnoteReference w:id="7355"/>
      </w:r>
      <w:r>
        <w:rPr>
          <w:rFonts w:ascii="Amiri" w:hAnsi="Amiri" w:eastAsia="Amiri" w:cs="Amiri"/>
          <w:lang w:bidi="ar-SA"/>
          <w:color w:val="111111"/>
          <w:sz w:val="28"/>
          <w:szCs w:val="28"/>
          <w:rtl/>
        </w:rPr>
        <w:t xml:space="preserve">لِتُحْرِمَ فِیهِ» .</w:t>
      </w:r>
    </w:p>
    <w:p>
      <w:pPr>
        <w:pStyle w:val="BookText"/>
      </w:pPr>
      <w:r>
        <w:rPr>
          <w:rFonts w:ascii="Amiri" w:hAnsi="Amiri" w:eastAsia="Amiri" w:cs="Amiri"/>
          <w:lang w:bidi="ar-SA"/>
          <w:color w:val="111111"/>
          <w:sz w:val="28"/>
          <w:szCs w:val="28"/>
          <w:rtl/>
        </w:rPr>
        <w:t xml:space="preserve">قَالَ وَ کَتَبْتُ فِی مَعْنَیَیْنِ ، وَ أَرَدْتُ أَنْ أَکْتُبَ فِی الثَّالِثِ ، وَ امْتَنَعْتُ</w:t>
      </w:r>
      <w:r>
        <w:rPr>
          <w:rStyle w:val="FootnoteReference"/>
        </w:rPr>
        <w:footnoteReference w:id="7356"/>
      </w:r>
      <w:r>
        <w:rPr>
          <w:rFonts w:ascii="Amiri" w:hAnsi="Amiri" w:eastAsia="Amiri" w:cs="Amiri"/>
          <w:lang w:bidi="ar-SA"/>
          <w:color w:val="111111"/>
          <w:sz w:val="28"/>
          <w:szCs w:val="28"/>
          <w:rtl/>
        </w:rPr>
        <w:t xml:space="preserve">مِنْهُ مَخَافَةَ أَنْ یَکْرَهَ</w:t>
      </w:r>
      <w:r>
        <w:rPr>
          <w:rStyle w:val="FootnoteReference"/>
        </w:rPr>
        <w:footnoteReference w:id="7357"/>
      </w:r>
      <w:r>
        <w:rPr>
          <w:rFonts w:ascii="Amiri" w:hAnsi="Amiri" w:eastAsia="Amiri" w:cs="Amiri"/>
          <w:lang w:bidi="ar-SA"/>
          <w:color w:val="111111"/>
          <w:sz w:val="28"/>
          <w:szCs w:val="28"/>
          <w:rtl/>
        </w:rPr>
        <w:t xml:space="preserve">ذلِکَ ، فَوَرَدَ جَوَابُ الْمَعْنَیَیْنِ وَ الثَّالِثِ الَّذِی طَوَیْتُ مُفَسَّراً ؛ وَ الْحَمْدُ لِلّهِ .</w:t>
      </w:r>
    </w:p>
    <w:p>
      <w:pPr>
        <w:pStyle w:val="BookText"/>
      </w:pPr>
      <w:r>
        <w:rPr>
          <w:rFonts w:ascii="Amiri" w:hAnsi="Amiri" w:eastAsia="Amiri" w:cs="Amiri"/>
          <w:lang w:bidi="ar-SA"/>
          <w:color w:val="111111"/>
          <w:sz w:val="28"/>
          <w:szCs w:val="28"/>
          <w:rtl/>
        </w:rPr>
        <w:t xml:space="preserve">قَالَ : وَ کُنْتُ وَافَقْتُ</w:t>
      </w:r>
      <w:r>
        <w:rPr>
          <w:rStyle w:val="FootnoteReference"/>
        </w:rPr>
        <w:footnoteReference w:id="7358"/>
      </w:r>
      <w:r>
        <w:rPr>
          <w:rFonts w:ascii="Amiri" w:hAnsi="Amiri" w:eastAsia="Amiri" w:cs="Amiri"/>
          <w:lang w:bidi="ar-SA"/>
          <w:color w:val="111111"/>
          <w:sz w:val="28"/>
          <w:szCs w:val="28"/>
          <w:rtl/>
        </w:rPr>
        <w:t xml:space="preserve">جَعْفَرَ بْنَ إِبْرَاهِیمَ النَّیْسَابُورِیَّ</w:t>
      </w:r>
      <w:r>
        <w:rPr>
          <w:rStyle w:val="FootnoteReference"/>
        </w:rPr>
        <w:footnoteReference w:id="7359"/>
      </w:r>
      <w:r>
        <w:rPr>
          <w:rFonts w:ascii="Amiri" w:hAnsi="Amiri" w:eastAsia="Amiri" w:cs="Amiri"/>
          <w:lang w:bidi="ar-SA"/>
          <w:color w:val="111111"/>
          <w:sz w:val="28"/>
          <w:szCs w:val="28"/>
          <w:rtl/>
        </w:rPr>
        <w:t xml:space="preserve">بِنَیْسَابُورَ</w:t>
      </w:r>
      <w:r>
        <w:rPr>
          <w:rStyle w:val="FootnoteReference"/>
        </w:rPr>
        <w:footnoteReference w:id="7360"/>
      </w:r>
      <w:r>
        <w:rPr>
          <w:rFonts w:ascii="Amiri" w:hAnsi="Amiri" w:eastAsia="Amiri" w:cs="Amiri"/>
          <w:lang w:bidi="ar-SA"/>
          <w:color w:val="111111"/>
          <w:sz w:val="28"/>
          <w:szCs w:val="28"/>
          <w:rtl/>
        </w:rPr>
        <w:t xml:space="preserve">عَلی أَنْ أَرْکَبَ مَعَهُ</w:t>
      </w:r>
      <w:r>
        <w:rPr>
          <w:rStyle w:val="FootnoteReference"/>
        </w:rPr>
        <w:footnoteReference w:id="7361"/>
      </w:r>
      <w:r>
        <w:rPr>
          <w:rFonts w:ascii="Amiri" w:hAnsi="Amiri" w:eastAsia="Amiri" w:cs="Amiri"/>
          <w:lang w:bidi="ar-SA"/>
          <w:color w:val="111111"/>
          <w:sz w:val="28"/>
          <w:szCs w:val="28"/>
          <w:rtl/>
        </w:rPr>
        <w:t xml:space="preserve">، وَ أُزَامِلَهُ</w:t>
      </w:r>
      <w:r>
        <w:rPr>
          <w:rStyle w:val="FootnoteReference"/>
        </w:rPr>
        <w:footnoteReference w:id="7362"/>
      </w:r>
      <w:r>
        <w:rPr>
          <w:rFonts w:ascii="Amiri" w:hAnsi="Amiri" w:eastAsia="Amiri" w:cs="Amiri"/>
          <w:lang w:bidi="ar-SA"/>
          <w:color w:val="111111"/>
          <w:sz w:val="28"/>
          <w:szCs w:val="28"/>
          <w:rtl/>
        </w:rPr>
        <w:t xml:space="preserve">، فَلَمَّا وَافَیْتُ بَغْدَادَ بَدَا</w:t>
      </w:r>
      <w:r>
        <w:rPr>
          <w:rStyle w:val="FootnoteReference"/>
        </w:rPr>
        <w:footnoteReference w:id="7363"/>
      </w:r>
      <w:r>
        <w:rPr>
          <w:rFonts w:ascii="Amiri" w:hAnsi="Amiri" w:eastAsia="Amiri" w:cs="Amiri"/>
          <w:lang w:bidi="ar-SA"/>
          <w:color w:val="111111"/>
          <w:sz w:val="28"/>
          <w:szCs w:val="28"/>
          <w:rtl/>
        </w:rPr>
        <w:t xml:space="preserve">لِی ، فَاسْتَقَلْتُهُ</w:t>
      </w:r>
      <w:r>
        <w:rPr>
          <w:rStyle w:val="FootnoteReference"/>
        </w:rPr>
        <w:footnoteReference w:id="7364"/>
      </w:r>
      <w:r>
        <w:rPr>
          <w:rFonts w:ascii="Amiri" w:hAnsi="Amiri" w:eastAsia="Amiri" w:cs="Amiri"/>
          <w:lang w:bidi="ar-SA"/>
          <w:color w:val="111111"/>
          <w:sz w:val="28"/>
          <w:szCs w:val="28"/>
          <w:rtl/>
        </w:rPr>
        <w:t xml:space="preserve">وَ ذَهَبْتُ أَطْلُبُ عَدِیلاً ، فَلَقِیَنِی ابْنُ الْوَجْنَاءِ</w:t>
      </w:r>
      <w:r>
        <w:rPr>
          <w:rStyle w:val="FootnoteReference"/>
        </w:rPr>
        <w:footnoteReference w:id="7365"/>
      </w:r>
      <w:r>
        <w:rPr>
          <w:rFonts w:ascii="Amiri" w:hAnsi="Amiri" w:eastAsia="Amiri" w:cs="Amiri"/>
          <w:lang w:bidi="ar-SA"/>
          <w:color w:val="111111"/>
          <w:sz w:val="28"/>
          <w:szCs w:val="28"/>
          <w:rtl/>
        </w:rPr>
        <w:t xml:space="preserve">ـ بَعْدَ أَنْ کُنْتُ صِرْتُ إِلَیْهِ ، وَ سَأَلْتُهُ أَنْ یَکْتَرِیَ لِی ، فَوَجَدْتُهُ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24" w:name="pg20122_243976"/>
    <w:bookmarkEnd w:id="424"/>
    <w:p>
      <w:pPr>
        <w:pStyle w:val="BookText"/>
      </w:pPr>
      <w:r>
        <w:rPr>
          <w:rFonts w:ascii="Amiri" w:hAnsi="Amiri" w:eastAsia="Amiri" w:cs="Amiri"/>
          <w:lang w:bidi="ar-SA"/>
          <w:color w:val="111111"/>
          <w:sz w:val="28"/>
          <w:szCs w:val="28"/>
          <w:rtl/>
        </w:rPr>
        <w:t xml:space="preserve">کَارِهاً ـ فَقَالَ لِی</w:t>
      </w:r>
      <w:r>
        <w:rPr>
          <w:rStyle w:val="FootnoteReference"/>
        </w:rPr>
        <w:footnoteReference w:id="7366"/>
      </w:r>
      <w:r>
        <w:rPr>
          <w:rFonts w:ascii="Amiri" w:hAnsi="Amiri" w:eastAsia="Amiri" w:cs="Amiri"/>
          <w:lang w:bidi="ar-SA"/>
          <w:color w:val="111111"/>
          <w:sz w:val="28"/>
          <w:szCs w:val="28"/>
          <w:rtl/>
        </w:rPr>
        <w:t xml:space="preserve">: أَنَا فِی طَلَبِکَ ، وَ قَدْ</w:t>
      </w:r>
      <w:r>
        <w:rPr>
          <w:rStyle w:val="FootnoteReference"/>
        </w:rPr>
        <w:footnoteReference w:id="7367"/>
      </w:r>
      <w:r>
        <w:rPr>
          <w:rFonts w:ascii="Amiri" w:hAnsi="Amiri" w:eastAsia="Amiri" w:cs="Amiri"/>
          <w:lang w:bidi="ar-SA"/>
          <w:color w:val="111111"/>
          <w:sz w:val="28"/>
          <w:szCs w:val="28"/>
          <w:rtl/>
        </w:rPr>
        <w:t xml:space="preserve">قِیلَ لِی</w:t>
      </w:r>
      <w:r>
        <w:rPr>
          <w:rStyle w:val="FootnoteReference"/>
        </w:rPr>
        <w:footnoteReference w:id="7368"/>
      </w:r>
      <w:r>
        <w:rPr>
          <w:rFonts w:ascii="Amiri" w:hAnsi="Amiri" w:eastAsia="Amiri" w:cs="Amiri"/>
          <w:lang w:bidi="ar-SA"/>
          <w:color w:val="111111"/>
          <w:sz w:val="28"/>
          <w:szCs w:val="28"/>
          <w:rtl/>
        </w:rPr>
        <w:t xml:space="preserve">: إِنَّهُ یَصْحَبُکَ ، فَأَحْسِنْ مُعَاشَرَتَهُ</w:t>
      </w:r>
      <w:r>
        <w:rPr>
          <w:rStyle w:val="FootnoteReference"/>
        </w:rPr>
        <w:footnoteReference w:id="7369"/>
      </w:r>
      <w:r>
        <w:rPr>
          <w:rFonts w:ascii="Amiri" w:hAnsi="Amiri" w:eastAsia="Amiri" w:cs="Amiri"/>
          <w:lang w:bidi="ar-SA"/>
          <w:color w:val="111111"/>
          <w:sz w:val="28"/>
          <w:szCs w:val="28"/>
          <w:rtl/>
        </w:rPr>
        <w:t xml:space="preserve">، وَ اطْلُبْ لَهُ عَدِیلاً ، وَ اکْتَرِ لَهُ .</w:t>
      </w:r>
      <w:r>
        <w:rPr>
          <w:rStyle w:val="FootnoteReference"/>
        </w:rPr>
        <w:footnoteReference w:id="7370"/>
      </w:r>
    </w:p>
    <w:p>
      <w:pPr>
        <w:pStyle w:val="Heading4"/>
      </w:pPr>
      <w:bookmarkStart w:id="1199" w:name="_Toc722"/>
      <w:r>
        <w:t>14- الحدیث</w:t>
      </w:r>
      <w:bookmarkEnd w:id="1199"/>
    </w:p>
    <w:p>
      <w:pPr>
        <w:pStyle w:val="BookText"/>
      </w:pPr>
      <w:r>
        <w:rPr>
          <w:rFonts w:ascii="Amiri" w:hAnsi="Amiri" w:eastAsia="Amiri" w:cs="Amiri"/>
          <w:lang w:bidi="ar-SA"/>
          <w:color w:val="111111"/>
          <w:sz w:val="28"/>
          <w:szCs w:val="28"/>
          <w:rtl/>
        </w:rPr>
        <w:t xml:space="preserve">14/1370. عَلِیُّ بْنُ مُحَمَّدٍ ، عَنِ الْحَسَنِ بْنِ عَبْدِ الْحَمِیدِ ، قَالَ :</w:t>
      </w:r>
    </w:p>
    <w:p>
      <w:pPr>
        <w:pStyle w:val="BookText"/>
      </w:pPr>
      <w:r>
        <w:rPr>
          <w:rFonts w:ascii="Amiri" w:hAnsi="Amiri" w:eastAsia="Amiri" w:cs="Amiri"/>
          <w:lang w:bidi="ar-SA"/>
          <w:color w:val="111111"/>
          <w:sz w:val="28"/>
          <w:szCs w:val="28"/>
          <w:rtl/>
        </w:rPr>
        <w:t xml:space="preserve">شَکَکْتُ فِی أَمْرِ حَاجِزٍ</w:t>
      </w:r>
      <w:r>
        <w:rPr>
          <w:rStyle w:val="FootnoteReference"/>
        </w:rPr>
        <w:footnoteReference w:id="7371"/>
      </w:r>
      <w:r>
        <w:rPr>
          <w:rFonts w:ascii="Amiri" w:hAnsi="Amiri" w:eastAsia="Amiri" w:cs="Amiri"/>
          <w:lang w:bidi="ar-SA"/>
          <w:color w:val="111111"/>
          <w:sz w:val="28"/>
          <w:szCs w:val="28"/>
          <w:rtl/>
        </w:rPr>
        <w:t xml:space="preserve">، فَجَمَعْتُ شَیْئاً ، ثُمَّ صِرْتُ إِلَی الْعَسْکَرِ ، فَخَرَجَ إِلَیَّ : «لَیْسَ فِینَا شَکٌّ ، وَ لاَ فِیمَنْ یَقُومُ مَقَامَنَا بِأَمْرِنَا ، رُدَّ</w:t>
      </w:r>
      <w:r>
        <w:rPr>
          <w:rStyle w:val="FootnoteReference"/>
        </w:rPr>
        <w:footnoteReference w:id="7372"/>
      </w:r>
      <w:r>
        <w:rPr>
          <w:rFonts w:ascii="Amiri" w:hAnsi="Amiri" w:eastAsia="Amiri" w:cs="Amiri"/>
          <w:lang w:bidi="ar-SA"/>
          <w:color w:val="111111"/>
          <w:sz w:val="28"/>
          <w:szCs w:val="28"/>
          <w:rtl/>
        </w:rPr>
        <w:t xml:space="preserve">مَا مَعَکَ إِلی حَاجِزِ بْنِ یَزِیدَ</w:t>
      </w:r>
      <w:r>
        <w:rPr>
          <w:rStyle w:val="FootnoteReference"/>
        </w:rPr>
        <w:footnoteReference w:id="7373"/>
      </w:r>
      <w:r>
        <w:rPr>
          <w:rFonts w:ascii="Times New Roman" w:hAnsi="Times New Roman" w:eastAsia="Times New Roman" w:cs="Times New Roman"/>
          <w:lang w:val="en-US" w:bidi="en-US"/>
          <w:color w:val="111111"/>
          <w:sz w:val="28"/>
          <w:szCs w:val="28"/>
          <w:rtl/>
        </w:rPr>
        <w:t xml:space="preserve">» .</w:t>
      </w:r>
      <w:r>
        <w:rPr>
          <w:rStyle w:val="FootnoteReference"/>
        </w:rPr>
        <w:footnoteReference w:id="7374"/>
      </w:r>
    </w:p>
    <w:p>
      <w:pPr>
        <w:pStyle w:val="Heading4"/>
      </w:pPr>
      <w:bookmarkStart w:id="1200" w:name="_Toc723"/>
      <w:r>
        <w:t>15- الحدیث</w:t>
      </w:r>
      <w:bookmarkEnd w:id="1200"/>
    </w:p>
    <w:p>
      <w:pPr>
        <w:pStyle w:val="BookText"/>
      </w:pPr>
      <w:r>
        <w:rPr>
          <w:rFonts w:ascii="Amiri" w:hAnsi="Amiri" w:eastAsia="Amiri" w:cs="Amiri"/>
          <w:lang w:bidi="ar-SA"/>
          <w:color w:val="111111"/>
          <w:sz w:val="28"/>
          <w:szCs w:val="28"/>
          <w:rtl/>
        </w:rPr>
        <w:t xml:space="preserve">15/1371 . عَلِیُّ بْنُ مُحَمَّدٍ ، عَنْ مُحَمَّدِ بْنِ صَالِحٍ ، قَالَ :</w:t>
      </w:r>
    </w:p>
    <w:p>
      <w:pPr>
        <w:pStyle w:val="BookText"/>
      </w:pPr>
      <w:r>
        <w:rPr>
          <w:rFonts w:ascii="Amiri" w:hAnsi="Amiri" w:eastAsia="Amiri" w:cs="Amiri"/>
          <w:lang w:bidi="ar-SA"/>
          <w:color w:val="111111"/>
          <w:sz w:val="28"/>
          <w:szCs w:val="28"/>
          <w:rtl/>
        </w:rPr>
        <w:t xml:space="preserve">لَمَّا مَاتَ أَبِی وَ صَارَ الاْءَمْرُ لِی</w:t>
      </w:r>
      <w:r>
        <w:rPr>
          <w:rStyle w:val="FootnoteReference"/>
        </w:rPr>
        <w:footnoteReference w:id="7375"/>
      </w:r>
      <w:r>
        <w:rPr>
          <w:rFonts w:ascii="Amiri" w:hAnsi="Amiri" w:eastAsia="Amiri" w:cs="Amiri"/>
          <w:lang w:bidi="ar-SA"/>
          <w:color w:val="111111"/>
          <w:sz w:val="28"/>
          <w:szCs w:val="28"/>
          <w:rtl/>
        </w:rPr>
        <w:t xml:space="preserve">، کَانَ لاِءَبِی عَلَی النَّاسِ سَفَاتِجُ</w:t>
      </w:r>
      <w:r>
        <w:rPr>
          <w:rStyle w:val="FootnoteReference"/>
        </w:rPr>
        <w:footnoteReference w:id="7376"/>
      </w:r>
      <w:r>
        <w:rPr>
          <w:rFonts w:ascii="Amiri" w:hAnsi="Amiri" w:eastAsia="Amiri" w:cs="Amiri"/>
          <w:lang w:bidi="ar-SA"/>
          <w:color w:val="111111"/>
          <w:sz w:val="28"/>
          <w:szCs w:val="28"/>
          <w:rtl/>
        </w:rPr>
        <w:t xml:space="preserve">مِنْ مَالِ الْغَرِیمِ</w:t>
      </w:r>
      <w:r>
        <w:rPr>
          <w:rStyle w:val="FootnoteReference"/>
        </w:rPr>
        <w:footnoteReference w:id="7377"/>
      </w:r>
      <w:r>
        <w:rPr>
          <w:rFonts w:ascii="IRNazanin" w:hAnsi="IRNazanin" w:eastAsia="IRNazanin" w:cs="IRNazanin"/>
          <w:lang w:bidi="fa-IR"/>
          <w:color w:val="111111"/>
          <w:sz w:val="28"/>
          <w:szCs w:val="28"/>
          <w:rtl/>
        </w:rPr>
        <w:t xml:space="preserve">،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فَکَتَبْتُ إِلَیْهِ أُعْلِمُهُ ، فَکَتَبَ</w:t>
      </w:r>
      <w:r>
        <w:rPr>
          <w:rStyle w:val="FootnoteReference"/>
        </w:rPr>
        <w:footnoteReference w:id="7378"/>
      </w:r>
      <w:r>
        <w:rPr>
          <w:rFonts w:ascii="Amiri" w:hAnsi="Amiri" w:eastAsia="Amiri" w:cs="Amiri"/>
          <w:lang w:bidi="ar-SA"/>
          <w:color w:val="111111"/>
          <w:sz w:val="28"/>
          <w:szCs w:val="28"/>
          <w:rtl/>
        </w:rPr>
        <w:t xml:space="preserve">: «طَالِبْهُمْ ، وَ اسْتَقْضِ</w:t>
      </w:r>
      <w:r>
        <w:rPr>
          <w:rStyle w:val="FootnoteReference"/>
        </w:rPr>
        <w:footnoteReference w:id="7379"/>
      </w:r>
      <w:r>
        <w:rPr>
          <w:rFonts w:ascii="Amiri" w:hAnsi="Amiri" w:eastAsia="Amiri" w:cs="Amiri"/>
          <w:lang w:bidi="ar-SA"/>
          <w:color w:val="111111"/>
          <w:sz w:val="28"/>
          <w:szCs w:val="28"/>
          <w:rtl/>
        </w:rPr>
        <w:t xml:space="preserve">عَلَیْهِمْ» فَقَضَّانِیَ النَّاسُ إِلاَّ رَجُلٌ وَاحِدٌ کَانَتْ</w:t>
      </w:r>
      <w:r>
        <w:rPr>
          <w:rStyle w:val="FootnoteReference"/>
        </w:rPr>
        <w:footnoteReference w:id="7380"/>
      </w:r>
      <w:r>
        <w:rPr>
          <w:rFonts w:ascii="Amiri" w:hAnsi="Amiri" w:eastAsia="Amiri" w:cs="Amiri"/>
          <w:lang w:bidi="ar-SA"/>
          <w:color w:val="111111"/>
          <w:sz w:val="28"/>
          <w:szCs w:val="28"/>
          <w:rtl/>
        </w:rPr>
        <w:t xml:space="preserve">عَلَیْهِ سَفْتَجَةٌ بِأَرْبَعِمِائَةِ دِینَارٍ ، فَجِئْتُ إِلَیْهِ أُطَالِبُهُ ، فَمَاطَلَنِی</w:t>
      </w:r>
      <w:r>
        <w:rPr>
          <w:rStyle w:val="FootnoteReference"/>
        </w:rPr>
        <w:footnoteReference w:id="7381"/>
      </w:r>
      <w:r>
        <w:rPr>
          <w:rFonts w:ascii="Amiri" w:hAnsi="Amiri" w:eastAsia="Amiri" w:cs="Amiri"/>
          <w:lang w:bidi="ar-SA"/>
          <w:color w:val="111111"/>
          <w:sz w:val="28"/>
          <w:szCs w:val="28"/>
          <w:rtl/>
        </w:rPr>
        <w:t xml:space="preserve">، وَ اسْتَخَفَّ 1 / 522</w:t>
      </w:r>
    </w:p>
    <w:p>
      <w:pPr>
        <w:pStyle w:val="BookText"/>
      </w:pPr>
      <w:r>
        <w:rPr>
          <w:rFonts w:ascii="Amiri" w:hAnsi="Amiri" w:eastAsia="Amiri" w:cs="Amiri"/>
          <w:lang w:bidi="ar-SA"/>
          <w:color w:val="111111"/>
          <w:sz w:val="28"/>
          <w:szCs w:val="28"/>
          <w:rtl/>
        </w:rPr>
        <w:t xml:space="preserve">بِیَ ابْنُهُ ، وَ سَفِهَ عَلَیَّ ، فَشَکَوْتُ</w:t>
      </w:r>
      <w:r>
        <w:rPr>
          <w:rStyle w:val="FootnoteReference"/>
        </w:rPr>
        <w:footnoteReference w:id="7382"/>
      </w:r>
      <w:r>
        <w:rPr>
          <w:rFonts w:ascii="Amiri" w:hAnsi="Amiri" w:eastAsia="Amiri" w:cs="Amiri"/>
          <w:lang w:bidi="ar-SA"/>
          <w:color w:val="111111"/>
          <w:sz w:val="28"/>
          <w:szCs w:val="28"/>
          <w:rtl/>
        </w:rPr>
        <w:t xml:space="preserve">إِلی أَبِیهِ ، فَقَالَ</w:t>
      </w:r>
      <w:r>
        <w:rPr>
          <w:rStyle w:val="FootnoteReference"/>
        </w:rPr>
        <w:footnoteReference w:id="7383"/>
      </w:r>
      <w:r>
        <w:rPr>
          <w:rFonts w:ascii="Amiri" w:hAnsi="Amiri" w:eastAsia="Amiri" w:cs="Amiri"/>
          <w:lang w:bidi="ar-SA"/>
          <w:color w:val="111111"/>
          <w:sz w:val="28"/>
          <w:szCs w:val="28"/>
          <w:rtl/>
        </w:rPr>
        <w:t xml:space="preserve">: وَ</w:t>
      </w:r>
      <w:r>
        <w:rPr>
          <w:rStyle w:val="FootnoteReference"/>
        </w:rPr>
        <w:footnoteReference w:id="7384"/>
      </w:r>
      <w:r>
        <w:rPr>
          <w:rFonts w:ascii="Amiri" w:hAnsi="Amiri" w:eastAsia="Amiri" w:cs="Amiri"/>
          <w:lang w:bidi="ar-SA"/>
          <w:color w:val="111111"/>
          <w:sz w:val="28"/>
          <w:szCs w:val="28"/>
          <w:rtl/>
        </w:rPr>
        <w:t xml:space="preserve">کَانَ مَا ذَا؟ فَقَبَضْتُ عَلی لِحْیَتِهِ ، وَ أَخَذْتُ بِرِجْلِهِ ، وَ سَحَبْتُهُ</w:t>
      </w:r>
      <w:r>
        <w:rPr>
          <w:rStyle w:val="FootnoteReference"/>
        </w:rPr>
        <w:footnoteReference w:id="7385"/>
      </w:r>
      <w:r>
        <w:rPr>
          <w:rFonts w:ascii="Amiri" w:hAnsi="Amiri" w:eastAsia="Amiri" w:cs="Amiri"/>
          <w:lang w:bidi="ar-SA"/>
          <w:color w:val="111111"/>
          <w:sz w:val="28"/>
          <w:szCs w:val="28"/>
          <w:rtl/>
        </w:rPr>
        <w:t xml:space="preserve">إِلی وَسَطِ الدَّارِ ، وَ رَکَلْتُهُ</w:t>
      </w:r>
      <w:r>
        <w:rPr>
          <w:rStyle w:val="FootnoteReference"/>
        </w:rPr>
        <w:footnoteReference w:id="7386"/>
      </w:r>
      <w:r>
        <w:rPr>
          <w:rFonts w:ascii="Amiri" w:hAnsi="Amiri" w:eastAsia="Amiri" w:cs="Amiri"/>
          <w:lang w:bidi="ar-SA"/>
          <w:color w:val="111111"/>
          <w:sz w:val="28"/>
          <w:szCs w:val="28"/>
          <w:rtl/>
        </w:rPr>
        <w:t xml:space="preserve">رَکْلاً کَثِیراً</w:t>
      </w:r>
      <w:r>
        <w:rPr>
          <w:rStyle w:val="FootnoteReference"/>
        </w:rPr>
        <w:footnoteReference w:id="7387"/>
      </w:r>
      <w:r>
        <w:rPr>
          <w:rFonts w:ascii="Amiri" w:hAnsi="Amiri" w:eastAsia="Amiri" w:cs="Amiri"/>
          <w:lang w:bidi="ar-SA"/>
          <w:color w:val="111111"/>
          <w:sz w:val="28"/>
          <w:szCs w:val="28"/>
          <w:rtl/>
        </w:rPr>
        <w:t xml:space="preserve">، فَخَرَجَ ابْنُهُ یَسْتَغِیثُ</w:t>
      </w:r>
      <w:r>
        <w:rPr>
          <w:rStyle w:val="FootnoteReference"/>
        </w:rPr>
        <w:footnoteReference w:id="7388"/>
      </w:r>
      <w:r>
        <w:rPr>
          <w:rFonts w:ascii="Amiri" w:hAnsi="Amiri" w:eastAsia="Amiri" w:cs="Amiri"/>
          <w:lang w:bidi="ar-SA"/>
          <w:color w:val="111111"/>
          <w:sz w:val="28"/>
          <w:szCs w:val="28"/>
          <w:rtl/>
        </w:rPr>
        <w:t xml:space="preserve">بِأَهْلِ بَغْدَادَ ، وَ</w:t>
      </w:r>
      <w:r>
        <w:rPr>
          <w:rStyle w:val="FootnoteReference"/>
        </w:rPr>
        <w:footnoteReference w:id="7389"/>
      </w:r>
      <w:r>
        <w:rPr>
          <w:rFonts w:ascii="Amiri" w:hAnsi="Amiri" w:eastAsia="Amiri" w:cs="Amiri"/>
          <w:lang w:bidi="ar-SA"/>
          <w:color w:val="111111"/>
          <w:sz w:val="28"/>
          <w:szCs w:val="28"/>
          <w:rtl/>
        </w:rPr>
        <w:t xml:space="preserve">یَقُولُ : قُمِّیٌّ رَافِضِیٌّ قَدْ قَتَلَ وَالِدِی ، فَاجْتَمَعَ عَلَیَّ مِنْهُمُ الْخَلْقُ</w:t>
      </w:r>
      <w:r>
        <w:rPr>
          <w:rStyle w:val="FootnoteReference"/>
        </w:rPr>
        <w:footnoteReference w:id="7390"/>
      </w:r>
      <w:r>
        <w:rPr>
          <w:rFonts w:ascii="Amiri" w:hAnsi="Amiri" w:eastAsia="Amiri" w:cs="Amiri"/>
          <w:lang w:bidi="ar-SA"/>
          <w:color w:val="111111"/>
          <w:sz w:val="28"/>
          <w:szCs w:val="28"/>
          <w:rtl/>
        </w:rPr>
        <w:t xml:space="preserve">، فَرَکِبْتُ دَابَّتِی ، وَ قُلْتُ : أَحْسَنْتُمْ یَا أَهْلَ بَغْدَادَ ، تَمِیلُونَ مَعَ الظَّالِمِ عَلَی الْغَرِیبِ الْمَظْلُومِ ، أَنَا رَجُلٌ مِنْ أَهْلِ هَمَذَانَ</w:t>
      </w:r>
      <w:r>
        <w:rPr>
          <w:rStyle w:val="FootnoteReference"/>
        </w:rPr>
        <w:footnoteReference w:id="7391"/>
      </w:r>
    </w:p>
    <w:p>
      <w:pPr>
        <w:pStyle w:val="BookText"/>
      </w:pPr>
      <w:r>
        <w:rPr>
          <w:rFonts w:ascii="IRNazanin" w:hAnsi="IRNazanin" w:eastAsia="IRNazanin" w:cs="IRNazanin"/>
          <w:lang w:bidi="fa-IR"/>
          <w:color w:val="111111"/>
          <w:sz w:val="28"/>
          <w:szCs w:val="28"/>
          <w:rtl/>
        </w:rPr>
        <w:t xml:space="preserve">یؤیّد ذلک ما ورد فی کمال الدین ، ص 422 ، مِن عَدِّ الوکلاء من البلاد المختلفة الذین رأوا صاحب الزمان علیه‌السلام ؛ فقد عُدَّ منهم محمّد بن صالح من أهل همدان کبلدٍ من البلادٍ ، والبلد هو الهَمَذان لاهَمْدان . راجع : الأنساب للسمعانی ، ج 5 ، ص 647 و 649 .</w:t>
      </w:r>
    </w:p>
    <w:p>
      <w:pPr>
        <w:pStyle w:val="BookText"/>
      </w:pPr>
      <w:r>
        <w:rPr>
          <w:rFonts w:ascii="Amiri" w:hAnsi="Amiri" w:eastAsia="Amiri" w:cs="Amiri"/>
          <w:lang w:bidi="ar-SA"/>
          <w:color w:val="111111"/>
          <w:sz w:val="28"/>
          <w:szCs w:val="28"/>
          <w:rtl/>
        </w:rPr>
        <w:t xml:space="preserve">مِنْ أَهْلِ السُّنَّةِ ، وَ هذَا یَنْسُبُنِی إِلی</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25" w:name="pg20122_243978"/>
    <w:bookmarkEnd w:id="425"/>
    <w:p>
      <w:pPr>
        <w:pStyle w:val="BookText"/>
      </w:pPr>
      <w:r>
        <w:rPr>
          <w:rFonts w:ascii="Amiri" w:hAnsi="Amiri" w:eastAsia="Amiri" w:cs="Amiri"/>
          <w:lang w:bidi="ar-SA"/>
          <w:color w:val="111111"/>
          <w:sz w:val="28"/>
          <w:szCs w:val="28"/>
          <w:rtl/>
        </w:rPr>
        <w:t xml:space="preserve">أَهْلِ قُمَّ وَ الرَّفْضِ</w:t>
      </w:r>
      <w:r>
        <w:rPr>
          <w:rStyle w:val="FootnoteReference"/>
        </w:rPr>
        <w:footnoteReference w:id="7392"/>
      </w:r>
      <w:r>
        <w:rPr>
          <w:rFonts w:ascii="Amiri" w:hAnsi="Amiri" w:eastAsia="Amiri" w:cs="Amiri"/>
          <w:lang w:bidi="ar-SA"/>
          <w:color w:val="111111"/>
          <w:sz w:val="28"/>
          <w:szCs w:val="28"/>
          <w:rtl/>
        </w:rPr>
        <w:t xml:space="preserve">لِیَذْهَبَ بِحَقِّی وَ مَالِی .</w:t>
      </w:r>
    </w:p>
    <w:p>
      <w:pPr>
        <w:pStyle w:val="BookText"/>
      </w:pPr>
      <w:r>
        <w:rPr>
          <w:rFonts w:ascii="Amiri" w:hAnsi="Amiri" w:eastAsia="Amiri" w:cs="Amiri"/>
          <w:lang w:bidi="ar-SA"/>
          <w:color w:val="111111"/>
          <w:sz w:val="28"/>
          <w:szCs w:val="28"/>
          <w:rtl/>
        </w:rPr>
        <w:t xml:space="preserve">قَالَ : فَمَالُوا عَلَیْهِ ، وَ أَرَادُوا أَنْ یَدْخُلُوا عَلی</w:t>
      </w:r>
      <w:r>
        <w:rPr>
          <w:rStyle w:val="FootnoteReference"/>
        </w:rPr>
        <w:footnoteReference w:id="7393"/>
      </w:r>
      <w:r>
        <w:rPr>
          <w:rFonts w:ascii="Amiri" w:hAnsi="Amiri" w:eastAsia="Amiri" w:cs="Amiri"/>
          <w:lang w:bidi="ar-SA"/>
          <w:color w:val="111111"/>
          <w:sz w:val="28"/>
          <w:szCs w:val="28"/>
          <w:rtl/>
        </w:rPr>
        <w:t xml:space="preserve">حَانُوتِهِ</w:t>
      </w:r>
      <w:r>
        <w:rPr>
          <w:rStyle w:val="FootnoteReference"/>
        </w:rPr>
        <w:footnoteReference w:id="7394"/>
      </w:r>
      <w:r>
        <w:rPr>
          <w:rFonts w:ascii="Amiri" w:hAnsi="Amiri" w:eastAsia="Amiri" w:cs="Amiri"/>
          <w:lang w:bidi="ar-SA"/>
          <w:color w:val="111111"/>
          <w:sz w:val="28"/>
          <w:szCs w:val="28"/>
          <w:rtl/>
        </w:rPr>
        <w:t xml:space="preserve">حَتّی سَکَّنْتُهُمْ ، وَ طَلَبَ إِلَیَّ صَاحِبُ السَّفْتَجَةِ</w:t>
      </w:r>
      <w:r>
        <w:rPr>
          <w:rStyle w:val="FootnoteReference"/>
        </w:rPr>
        <w:footnoteReference w:id="7395"/>
      </w:r>
      <w:r>
        <w:rPr>
          <w:rFonts w:ascii="Amiri" w:hAnsi="Amiri" w:eastAsia="Amiri" w:cs="Amiri"/>
          <w:lang w:bidi="ar-SA"/>
          <w:color w:val="111111"/>
          <w:sz w:val="28"/>
          <w:szCs w:val="28"/>
          <w:rtl/>
        </w:rPr>
        <w:t xml:space="preserve">، وَ حَلَفَ بِالطَّـلاَقِ أَنْ</w:t>
      </w:r>
      <w:r>
        <w:rPr>
          <w:rStyle w:val="FootnoteReference"/>
        </w:rPr>
        <w:footnoteReference w:id="7396"/>
      </w:r>
      <w:r>
        <w:rPr>
          <w:rFonts w:ascii="Amiri" w:hAnsi="Amiri" w:eastAsia="Amiri" w:cs="Amiri"/>
          <w:lang w:bidi="ar-SA"/>
          <w:color w:val="111111"/>
          <w:sz w:val="28"/>
          <w:szCs w:val="28"/>
          <w:rtl/>
        </w:rPr>
        <w:t xml:space="preserve">یُوَفِّیَنِی مَالِی حَتّی أَخْرَجْتُهُمْ عَنْهُ</w:t>
      </w:r>
      <w:r>
        <w:rPr>
          <w:rStyle w:val="FootnoteReference"/>
        </w:rPr>
        <w:footnoteReference w:id="7397"/>
      </w:r>
      <w:r>
        <w:rPr>
          <w:rFonts w:ascii="Times New Roman" w:hAnsi="Times New Roman" w:eastAsia="Times New Roman" w:cs="Times New Roman"/>
          <w:lang w:val="en-US" w:bidi="en-US"/>
          <w:color w:val="111111"/>
          <w:sz w:val="28"/>
          <w:szCs w:val="28"/>
          <w:rtl/>
        </w:rPr>
        <w:t xml:space="preserve">.</w:t>
      </w:r>
      <w:r>
        <w:rPr>
          <w:rStyle w:val="FootnoteReference"/>
        </w:rPr>
        <w:footnoteReference w:id="7398"/>
      </w:r>
    </w:p>
    <w:p>
      <w:pPr>
        <w:pStyle w:val="Heading4"/>
      </w:pPr>
      <w:bookmarkStart w:id="1201" w:name="_Toc724"/>
      <w:r>
        <w:t>16- الحدیث</w:t>
      </w:r>
      <w:bookmarkEnd w:id="1201"/>
    </w:p>
    <w:p>
      <w:pPr>
        <w:pStyle w:val="BookText"/>
      </w:pPr>
      <w:r>
        <w:rPr>
          <w:rFonts w:ascii="Amiri" w:hAnsi="Amiri" w:eastAsia="Amiri" w:cs="Amiri"/>
          <w:lang w:bidi="ar-SA"/>
          <w:color w:val="111111"/>
          <w:sz w:val="28"/>
          <w:szCs w:val="28"/>
          <w:rtl/>
        </w:rPr>
        <w:t xml:space="preserve">16/1372. عَلِیٌّ ، عَنْ عِدَّةٍ مِنْ أَصْحَابِنَا ، عَنْ أَحْمَدَ بْنِ الْحَسَنِ وَ الْعَـلاَءِ بْنِ رِزْقِ اللّهِ ، عَنْ بَدْرٍ ـ غُـلاَمِ أَحْمَدَ بْنِ الْحَسَنِ</w:t>
      </w:r>
      <w:r>
        <w:rPr>
          <w:rStyle w:val="FootnoteReference"/>
        </w:rPr>
        <w:footnoteReference w:id="7399"/>
      </w:r>
      <w:r>
        <w:rPr>
          <w:rFonts w:ascii="Amiri" w:hAnsi="Amiri" w:eastAsia="Amiri" w:cs="Amiri"/>
          <w:lang w:bidi="ar-SA"/>
          <w:color w:val="111111"/>
          <w:sz w:val="28"/>
          <w:szCs w:val="28"/>
          <w:rtl/>
        </w:rPr>
        <w:t xml:space="preserve">ـ قَالَ :</w:t>
      </w:r>
    </w:p>
    <w:p>
      <w:pPr>
        <w:pStyle w:val="BookText"/>
      </w:pPr>
      <w:r>
        <w:rPr>
          <w:rFonts w:ascii="Amiri" w:hAnsi="Amiri" w:eastAsia="Amiri" w:cs="Amiri"/>
          <w:lang w:bidi="ar-SA"/>
          <w:color w:val="111111"/>
          <w:sz w:val="28"/>
          <w:szCs w:val="28"/>
          <w:rtl/>
        </w:rPr>
        <w:t xml:space="preserve">وَرَدْتُ الْجَبَلَ</w:t>
      </w:r>
      <w:r>
        <w:rPr>
          <w:rStyle w:val="FootnoteReference"/>
        </w:rPr>
        <w:footnoteReference w:id="7400"/>
      </w:r>
      <w:r>
        <w:rPr>
          <w:rFonts w:ascii="Amiri" w:hAnsi="Amiri" w:eastAsia="Amiri" w:cs="Amiri"/>
          <w:lang w:bidi="ar-SA"/>
          <w:color w:val="111111"/>
          <w:sz w:val="28"/>
          <w:szCs w:val="28"/>
          <w:rtl/>
        </w:rPr>
        <w:t xml:space="preserve">وَ أَنَا لاَ أَقُولُ</w:t>
      </w:r>
      <w:r>
        <w:rPr>
          <w:rStyle w:val="FootnoteReference"/>
        </w:rPr>
        <w:footnoteReference w:id="7401"/>
      </w:r>
      <w:r>
        <w:rPr>
          <w:rFonts w:ascii="Amiri" w:hAnsi="Amiri" w:eastAsia="Amiri" w:cs="Amiri"/>
          <w:lang w:bidi="ar-SA"/>
          <w:color w:val="111111"/>
          <w:sz w:val="28"/>
          <w:szCs w:val="28"/>
          <w:rtl/>
        </w:rPr>
        <w:t xml:space="preserve">بِالاْءِمَامَةِ ، أُحِبُّهُمْ جُمْلَةً إِلی أَنْ مَاتَ یَزِیدُ بْنُ عَبْدِ اللّهِ</w:t>
      </w:r>
      <w:r>
        <w:rPr>
          <w:rStyle w:val="FootnoteReference"/>
        </w:rPr>
        <w:footnoteReference w:id="7402"/>
      </w:r>
      <w:r>
        <w:rPr>
          <w:rFonts w:ascii="Amiri" w:hAnsi="Amiri" w:eastAsia="Amiri" w:cs="Amiri"/>
          <w:lang w:bidi="ar-SA"/>
          <w:color w:val="111111"/>
          <w:sz w:val="28"/>
          <w:szCs w:val="28"/>
          <w:rtl/>
        </w:rPr>
        <w:t xml:space="preserve">، فَأَوْصی</w:t>
      </w:r>
      <w:r>
        <w:rPr>
          <w:rStyle w:val="FootnoteReference"/>
        </w:rPr>
        <w:footnoteReference w:id="7403"/>
      </w:r>
      <w:r>
        <w:rPr>
          <w:rFonts w:ascii="Amiri" w:hAnsi="Amiri" w:eastAsia="Amiri" w:cs="Amiri"/>
          <w:lang w:bidi="ar-SA"/>
          <w:color w:val="111111"/>
          <w:sz w:val="28"/>
          <w:szCs w:val="28"/>
          <w:rtl/>
        </w:rPr>
        <w:t xml:space="preserve">فِی عِلَّتِهِ أَنْ یُدْفَعَ الشِّهْرِیُّ السَّمَنْدُ</w:t>
      </w:r>
      <w:r>
        <w:rPr>
          <w:rStyle w:val="FootnoteReference"/>
        </w:rPr>
        <w:footnoteReference w:id="7404"/>
      </w:r>
      <w:r>
        <w:rPr>
          <w:rFonts w:ascii="Amiri" w:hAnsi="Amiri" w:eastAsia="Amiri" w:cs="Amiri"/>
          <w:lang w:bidi="ar-SA"/>
          <w:color w:val="111111"/>
          <w:sz w:val="28"/>
          <w:szCs w:val="28"/>
          <w:rtl/>
        </w:rPr>
        <w:t xml:space="preserve">وَ سَیْفُهُ وَ مِنْطَقَتُهُ إِلی مَوْلاَهُ ، فَخِفْتُ إِنْ أَنَا</w:t>
      </w:r>
      <w:r>
        <w:rPr>
          <w:rStyle w:val="FootnoteReference"/>
        </w:rPr>
        <w:footnoteReference w:id="7405"/>
      </w:r>
      <w:r>
        <w:rPr>
          <w:rFonts w:ascii="Amiri" w:hAnsi="Amiri" w:eastAsia="Amiri" w:cs="Amiri"/>
          <w:lang w:bidi="ar-SA"/>
          <w:color w:val="111111"/>
          <w:sz w:val="28"/>
          <w:szCs w:val="28"/>
          <w:rtl/>
        </w:rPr>
        <w:t xml:space="preserve">لَمْ أَدْفَعِ الشِّهْرِیَّ إِلی إِذْکُوتَکِینَ</w:t>
      </w:r>
      <w:r>
        <w:rPr>
          <w:rStyle w:val="FootnoteReference"/>
        </w:rPr>
        <w:footnoteReference w:id="7406"/>
      </w:r>
      <w:r>
        <w:rPr>
          <w:rFonts w:ascii="Amiri" w:hAnsi="Amiri" w:eastAsia="Amiri" w:cs="Amiri"/>
          <w:lang w:bidi="ar-SA"/>
          <w:color w:val="111111"/>
          <w:sz w:val="28"/>
          <w:szCs w:val="28"/>
          <w:rtl/>
        </w:rPr>
        <w:t xml:space="preserve">نَالَنِی مِنْهُ اسْتِخْفَافٌ ، فَقَوَّمْتُ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26" w:name="pg20122_243979"/>
    <w:bookmarkEnd w:id="426"/>
    <w:p>
      <w:pPr>
        <w:pStyle w:val="BookText"/>
      </w:pPr>
      <w:r>
        <w:rPr>
          <w:rFonts w:ascii="Amiri" w:hAnsi="Amiri" w:eastAsia="Amiri" w:cs="Amiri"/>
          <w:lang w:bidi="ar-SA"/>
          <w:color w:val="111111"/>
          <w:sz w:val="28"/>
          <w:szCs w:val="28"/>
          <w:rtl/>
        </w:rPr>
        <w:t xml:space="preserve">الدَّابَّةَ وَ السَّیْفَ وَ الْمِنْطَقَةَ بِسَبْعِمِائَةِ</w:t>
      </w:r>
      <w:r>
        <w:rPr>
          <w:rStyle w:val="FootnoteReference"/>
        </w:rPr>
        <w:footnoteReference w:id="7407"/>
      </w:r>
      <w:r>
        <w:rPr>
          <w:rFonts w:ascii="Amiri" w:hAnsi="Amiri" w:eastAsia="Amiri" w:cs="Amiri"/>
          <w:lang w:bidi="ar-SA"/>
          <w:color w:val="111111"/>
          <w:sz w:val="28"/>
          <w:szCs w:val="28"/>
          <w:rtl/>
        </w:rPr>
        <w:t xml:space="preserve">دِینَارٍ فِی نَفْسِی ، وَ لَمْ أُطْلِعْ</w:t>
      </w:r>
      <w:r>
        <w:rPr>
          <w:rStyle w:val="FootnoteReference"/>
        </w:rPr>
        <w:footnoteReference w:id="7408"/>
      </w:r>
      <w:r>
        <w:rPr>
          <w:rFonts w:ascii="Amiri" w:hAnsi="Amiri" w:eastAsia="Amiri" w:cs="Amiri"/>
          <w:lang w:bidi="ar-SA"/>
          <w:color w:val="111111"/>
          <w:sz w:val="28"/>
          <w:szCs w:val="28"/>
          <w:rtl/>
        </w:rPr>
        <w:t xml:space="preserve">عَلَیْهِ أَحَداً</w:t>
      </w:r>
      <w:r>
        <w:rPr>
          <w:rStyle w:val="FootnoteReference"/>
        </w:rPr>
        <w:footnoteReference w:id="7409"/>
      </w:r>
      <w:r>
        <w:rPr>
          <w:rFonts w:ascii="Amiri" w:hAnsi="Amiri" w:eastAsia="Amiri" w:cs="Amiri"/>
          <w:lang w:bidi="ar-SA"/>
          <w:color w:val="111111"/>
          <w:sz w:val="28"/>
          <w:szCs w:val="28"/>
          <w:rtl/>
        </w:rPr>
        <w:t xml:space="preserve">، فَإِذَا</w:t>
      </w:r>
      <w:r>
        <w:rPr>
          <w:rStyle w:val="FootnoteReference"/>
        </w:rPr>
        <w:footnoteReference w:id="7410"/>
      </w:r>
      <w:r>
        <w:rPr>
          <w:rFonts w:ascii="Amiri" w:hAnsi="Amiri" w:eastAsia="Amiri" w:cs="Amiri"/>
          <w:lang w:bidi="ar-SA"/>
          <w:color w:val="111111"/>
          <w:sz w:val="28"/>
          <w:szCs w:val="28"/>
          <w:rtl/>
        </w:rPr>
        <w:t xml:space="preserve">الْکِتَابُ قَدْ وَرَدَ عَلَیَّ مِنَ الْعِرَاقِ : «وَجِّهِ</w:t>
      </w:r>
      <w:r>
        <w:rPr>
          <w:rStyle w:val="FootnoteReference"/>
        </w:rPr>
        <w:footnoteReference w:id="7411"/>
      </w:r>
      <w:r>
        <w:rPr>
          <w:rFonts w:ascii="Amiri" w:hAnsi="Amiri" w:eastAsia="Amiri" w:cs="Amiri"/>
          <w:lang w:bidi="ar-SA"/>
          <w:color w:val="111111"/>
          <w:sz w:val="28"/>
          <w:szCs w:val="28"/>
          <w:rtl/>
        </w:rPr>
        <w:t xml:space="preserve">السَّبْعَمِائَةِ دِینَارٍ الَّتِی لَنَا قِبَلَکَ مِنْ ثَمَنِ الشِّهْرِیِّ</w:t>
      </w:r>
      <w:r>
        <w:rPr>
          <w:rStyle w:val="FootnoteReference"/>
        </w:rPr>
        <w:footnoteReference w:id="7412"/>
      </w:r>
      <w:r>
        <w:rPr>
          <w:rFonts w:ascii="Amiri" w:hAnsi="Amiri" w:eastAsia="Amiri" w:cs="Amiri"/>
          <w:lang w:bidi="ar-SA"/>
          <w:color w:val="111111"/>
          <w:sz w:val="28"/>
          <w:szCs w:val="28"/>
          <w:rtl/>
        </w:rPr>
        <w:t xml:space="preserve">وَ السَّیْفِ وَ الْمِنْطَقَةِ» .</w:t>
      </w:r>
      <w:r>
        <w:rPr>
          <w:rStyle w:val="FootnoteReference"/>
        </w:rPr>
        <w:footnoteReference w:id="7413"/>
      </w:r>
    </w:p>
    <w:p>
      <w:pPr>
        <w:pStyle w:val="Heading4"/>
      </w:pPr>
      <w:bookmarkStart w:id="1202" w:name="_Toc725"/>
      <w:r>
        <w:t>17- الحدیث</w:t>
      </w:r>
      <w:bookmarkEnd w:id="1202"/>
    </w:p>
    <w:p>
      <w:pPr>
        <w:pStyle w:val="BookText"/>
      </w:pPr>
      <w:r>
        <w:rPr>
          <w:rFonts w:ascii="Amiri" w:hAnsi="Amiri" w:eastAsia="Amiri" w:cs="Amiri"/>
          <w:lang w:bidi="ar-SA"/>
          <w:color w:val="111111"/>
          <w:sz w:val="28"/>
          <w:szCs w:val="28"/>
          <w:rtl/>
        </w:rPr>
        <w:t xml:space="preserve">17/1373 . عَلِیٌّ ، عَمَّنْ حَدَّثَهُ ، قَالَ :</w:t>
      </w:r>
    </w:p>
    <w:p>
      <w:pPr>
        <w:pStyle w:val="BookText"/>
      </w:pPr>
      <w:r>
        <w:rPr>
          <w:rFonts w:ascii="Amiri" w:hAnsi="Amiri" w:eastAsia="Amiri" w:cs="Amiri"/>
          <w:lang w:bidi="ar-SA"/>
          <w:color w:val="111111"/>
          <w:sz w:val="28"/>
          <w:szCs w:val="28"/>
          <w:rtl/>
        </w:rPr>
        <w:t xml:space="preserve">وُلِدَ لِی وَلَدٌ</w:t>
      </w:r>
      <w:r>
        <w:rPr>
          <w:rStyle w:val="FootnoteReference"/>
        </w:rPr>
        <w:footnoteReference w:id="7414"/>
      </w:r>
      <w:r>
        <w:rPr>
          <w:rFonts w:ascii="Amiri" w:hAnsi="Amiri" w:eastAsia="Amiri" w:cs="Amiri"/>
          <w:lang w:bidi="ar-SA"/>
          <w:color w:val="111111"/>
          <w:sz w:val="28"/>
          <w:szCs w:val="28"/>
          <w:rtl/>
        </w:rPr>
        <w:t xml:space="preserve">، فَکَتَبْتُ أَسْتَأْذِنُ فِی طُهْرِهِ</w:t>
      </w:r>
      <w:r>
        <w:rPr>
          <w:rStyle w:val="FootnoteReference"/>
        </w:rPr>
        <w:footnoteReference w:id="7415"/>
      </w:r>
      <w:r>
        <w:rPr>
          <w:rFonts w:ascii="Amiri" w:hAnsi="Amiri" w:eastAsia="Amiri" w:cs="Amiri"/>
          <w:lang w:bidi="ar-SA"/>
          <w:color w:val="111111"/>
          <w:sz w:val="28"/>
          <w:szCs w:val="28"/>
          <w:rtl/>
        </w:rPr>
        <w:t xml:space="preserve">یَوْمَ السَّابِعِ ، فَوَرَدَ : «لاَ تَفْعَلْ» فَمَاتَ یَوْمَ السَّابِعِ أَوِ الثَّامِنِ ، ثُمَّ کَتَبْتُ بِمَوْتِهِ ، فَوَرَدَ : «سَتُخْلَفُ</w:t>
      </w:r>
      <w:r>
        <w:rPr>
          <w:rStyle w:val="FootnoteReference"/>
        </w:rPr>
        <w:footnoteReference w:id="7416"/>
      </w:r>
      <w:r>
        <w:rPr>
          <w:rFonts w:ascii="Amiri" w:hAnsi="Amiri" w:eastAsia="Amiri" w:cs="Amiri"/>
          <w:lang w:bidi="ar-SA"/>
          <w:color w:val="111111"/>
          <w:sz w:val="28"/>
          <w:szCs w:val="28"/>
          <w:rtl/>
        </w:rPr>
        <w:t xml:space="preserve">غَیْرَهُ وَ غَیْرَهُ</w:t>
      </w:r>
      <w:r>
        <w:rPr>
          <w:rStyle w:val="FootnoteReference"/>
        </w:rPr>
        <w:footnoteReference w:id="7417"/>
      </w:r>
      <w:r>
        <w:rPr>
          <w:rFonts w:ascii="Amiri" w:hAnsi="Amiri" w:eastAsia="Amiri" w:cs="Amiri"/>
          <w:lang w:bidi="ar-SA"/>
          <w:color w:val="111111"/>
          <w:sz w:val="28"/>
          <w:szCs w:val="28"/>
          <w:rtl/>
        </w:rPr>
        <w:t xml:space="preserve">، تُسَمِّیهِ</w:t>
      </w:r>
      <w:r>
        <w:rPr>
          <w:rStyle w:val="FootnoteReference"/>
        </w:rPr>
        <w:footnoteReference w:id="7418"/>
      </w:r>
      <w:r>
        <w:rPr>
          <w:rFonts w:ascii="Amiri" w:hAnsi="Amiri" w:eastAsia="Amiri" w:cs="Amiri"/>
          <w:lang w:bidi="ar-SA"/>
          <w:color w:val="111111"/>
          <w:sz w:val="28"/>
          <w:szCs w:val="28"/>
          <w:rtl/>
        </w:rPr>
        <w:t xml:space="preserve">أَحْمَدَ ، وَ مِنْ بَعْدِ أَحْمَدَ جَعْفَراً» فَجَاءَ کَمَا قَالَ .</w:t>
      </w:r>
    </w:p>
    <w:p>
      <w:pPr>
        <w:pStyle w:val="BookText"/>
      </w:pPr>
      <w:r>
        <w:rPr>
          <w:rFonts w:ascii="Amiri" w:hAnsi="Amiri" w:eastAsia="Amiri" w:cs="Amiri"/>
          <w:lang w:bidi="ar-SA"/>
          <w:color w:val="111111"/>
          <w:sz w:val="28"/>
          <w:szCs w:val="28"/>
          <w:rtl/>
        </w:rPr>
        <w:t xml:space="preserve">قَالَ</w:t>
      </w:r>
      <w:r>
        <w:rPr>
          <w:rStyle w:val="FootnoteReference"/>
        </w:rPr>
        <w:footnoteReference w:id="7419"/>
      </w:r>
      <w:r>
        <w:rPr>
          <w:rFonts w:ascii="Amiri" w:hAnsi="Amiri" w:eastAsia="Amiri" w:cs="Amiri"/>
          <w:lang w:bidi="ar-SA"/>
          <w:color w:val="111111"/>
          <w:sz w:val="28"/>
          <w:szCs w:val="28"/>
          <w:rtl/>
        </w:rPr>
        <w:t xml:space="preserve">: وَ تَهَیَّأْتُ لِلْحَجِّ ، وَ وَدَّعْتُ النَّاسَ ، وَ کُنْتُ عَلَی الْخُرُوجِ ، فَوَرَدَ : «نَحْنُ لِذلِکَ کَارِهُونَ ، وَ الاْءَمْرُ إِلَیْکَ».</w:t>
      </w:r>
    </w:p>
    <w:p>
      <w:pPr>
        <w:pStyle w:val="BookText"/>
      </w:pPr>
      <w:r>
        <w:rPr>
          <w:rFonts w:ascii="Amiri" w:hAnsi="Amiri" w:eastAsia="Amiri" w:cs="Amiri"/>
          <w:lang w:bidi="ar-SA"/>
          <w:color w:val="111111"/>
          <w:sz w:val="28"/>
          <w:szCs w:val="28"/>
          <w:rtl/>
        </w:rPr>
        <w:t xml:space="preserve">قَالَ</w:t>
      </w:r>
      <w:r>
        <w:rPr>
          <w:rStyle w:val="FootnoteReference"/>
        </w:rPr>
        <w:footnoteReference w:id="7420"/>
      </w:r>
      <w:r>
        <w:rPr>
          <w:rFonts w:ascii="Amiri" w:hAnsi="Amiri" w:eastAsia="Amiri" w:cs="Amiri"/>
          <w:lang w:bidi="ar-SA"/>
          <w:color w:val="111111"/>
          <w:sz w:val="28"/>
          <w:szCs w:val="28"/>
          <w:rtl/>
        </w:rPr>
        <w:t xml:space="preserve">: فَضَاقَ صَدْرِی ، وَ اغْتَمَمْتُ ، وَ کَتَبْتُ : أَنَا مُقِیمٌ عَلَی السَّمْعِ وَ الطَّاعَةِ غَیْرَ أَنِّی مُغْتَمٌّ بِتَخَلُّفِی عَنِ الْحَجِّ ، فَوَقَّعَ : «لاَ یَضِیقَنَّ صَدْرُکَ ؛ فَإِنَّکَ سَتَحُجُّ مِنْ قَابِلٍ</w:t>
      </w:r>
      <w:r>
        <w:rPr>
          <w:rStyle w:val="FootnoteReference"/>
        </w:rPr>
        <w:footnoteReference w:id="7421"/>
      </w:r>
      <w:r>
        <w:rPr>
          <w:rFonts w:ascii="Amiri" w:hAnsi="Amiri" w:eastAsia="Amiri" w:cs="Amiri"/>
          <w:lang w:bidi="ar-SA"/>
          <w:color w:val="111111"/>
          <w:sz w:val="28"/>
          <w:szCs w:val="28"/>
          <w:rtl/>
        </w:rPr>
        <w:t xml:space="preserve">إِنْ شَاءَ اللّهُ».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27" w:name="pg20122_243980"/>
    <w:bookmarkEnd w:id="427"/>
    <w:p>
      <w:pPr>
        <w:pStyle w:val="BookText"/>
      </w:pPr>
      <w:r>
        <w:rPr>
          <w:rFonts w:ascii="Amiri" w:hAnsi="Amiri" w:eastAsia="Amiri" w:cs="Amiri"/>
          <w:lang w:bidi="ar-SA"/>
          <w:color w:val="111111"/>
          <w:sz w:val="28"/>
          <w:szCs w:val="28"/>
          <w:rtl/>
        </w:rPr>
        <w:t xml:space="preserve">قَالَ : فَلَمَّا</w:t>
      </w:r>
      <w:r>
        <w:rPr>
          <w:rStyle w:val="FootnoteReference"/>
        </w:rPr>
        <w:footnoteReference w:id="7422"/>
      </w:r>
      <w:r>
        <w:rPr>
          <w:rFonts w:ascii="Amiri" w:hAnsi="Amiri" w:eastAsia="Amiri" w:cs="Amiri"/>
          <w:lang w:bidi="ar-SA"/>
          <w:color w:val="111111"/>
          <w:sz w:val="28"/>
          <w:szCs w:val="28"/>
          <w:rtl/>
        </w:rPr>
        <w:t xml:space="preserve">کَانَ مِنْ قَابِلٍ ، کَتَبْتُ أَسْتَأْذِنُ ، فَوَرَدَ الاْءِذْنُ ، فَکَتَبْتُ : أَنِّی</w:t>
      </w:r>
      <w:r>
        <w:rPr>
          <w:rStyle w:val="FootnoteReference"/>
        </w:rPr>
        <w:footnoteReference w:id="7423"/>
      </w:r>
      <w:r>
        <w:rPr>
          <w:rFonts w:ascii="Amiri" w:hAnsi="Amiri" w:eastAsia="Amiri" w:cs="Amiri"/>
          <w:lang w:bidi="ar-SA"/>
          <w:color w:val="111111"/>
          <w:sz w:val="28"/>
          <w:szCs w:val="28"/>
          <w:rtl/>
        </w:rPr>
        <w:t xml:space="preserve">عَادَلْتُ 523/1</w:t>
      </w:r>
    </w:p>
    <w:p>
      <w:pPr>
        <w:pStyle w:val="BookText"/>
      </w:pPr>
      <w:r>
        <w:rPr>
          <w:rFonts w:ascii="Amiri" w:hAnsi="Amiri" w:eastAsia="Amiri" w:cs="Amiri"/>
          <w:lang w:bidi="ar-SA"/>
          <w:color w:val="111111"/>
          <w:sz w:val="28"/>
          <w:szCs w:val="28"/>
          <w:rtl/>
        </w:rPr>
        <w:t xml:space="preserve">مُحَمَّدَ بْنَ الْعَبَّاسِ وَ أَنَا وَاثِقٌ بِدِیَانَتِهِ وَ صِیَانَتِهِ ، فَوَرَدَ : «الاْءَسَدِیُّ نِعْمَ الْعَدِیلُ ، فَإِنْ قَدِمَ فَـلاَ تَخْتَرْ عَلَیْهِ</w:t>
      </w:r>
      <w:r>
        <w:rPr>
          <w:rStyle w:val="FootnoteReference"/>
        </w:rPr>
        <w:footnoteReference w:id="7424"/>
      </w:r>
      <w:r>
        <w:rPr>
          <w:rFonts w:ascii="Amiri" w:hAnsi="Amiri" w:eastAsia="Amiri" w:cs="Amiri"/>
          <w:lang w:bidi="ar-SA"/>
          <w:color w:val="111111"/>
          <w:sz w:val="28"/>
          <w:szCs w:val="28"/>
          <w:rtl/>
        </w:rPr>
        <w:t xml:space="preserve">». فَقَدِمَ الاْءَسَدِیُّ وَ عَادَلْتُهُ</w:t>
      </w:r>
      <w:r>
        <w:rPr>
          <w:rStyle w:val="FootnoteReference"/>
        </w:rPr>
        <w:footnoteReference w:id="7425"/>
      </w:r>
      <w:r>
        <w:rPr>
          <w:rFonts w:ascii="Times New Roman" w:hAnsi="Times New Roman" w:eastAsia="Times New Roman" w:cs="Times New Roman"/>
          <w:lang w:val="en-US" w:bidi="en-US"/>
          <w:color w:val="111111"/>
          <w:sz w:val="28"/>
          <w:szCs w:val="28"/>
          <w:rtl/>
        </w:rPr>
        <w:t xml:space="preserve">.</w:t>
      </w:r>
      <w:r>
        <w:rPr>
          <w:rStyle w:val="FootnoteReference"/>
        </w:rPr>
        <w:footnoteReference w:id="7426"/>
      </w:r>
    </w:p>
    <w:p>
      <w:pPr>
        <w:pStyle w:val="Heading4"/>
      </w:pPr>
      <w:bookmarkStart w:id="1203" w:name="_Toc726"/>
      <w:r>
        <w:t>18- الحدیث</w:t>
      </w:r>
      <w:bookmarkEnd w:id="1203"/>
    </w:p>
    <w:p>
      <w:pPr>
        <w:pStyle w:val="BookText"/>
      </w:pPr>
      <w:r>
        <w:rPr>
          <w:rFonts w:ascii="Amiri" w:hAnsi="Amiri" w:eastAsia="Amiri" w:cs="Amiri"/>
          <w:lang w:bidi="ar-SA"/>
          <w:color w:val="111111"/>
          <w:sz w:val="28"/>
          <w:szCs w:val="28"/>
          <w:rtl/>
        </w:rPr>
        <w:t xml:space="preserve">18/1374. الْحَسَنُ بْنُ عَلِیٍّ الْعَلَوِیُّ</w:t>
      </w:r>
      <w:r>
        <w:rPr>
          <w:rStyle w:val="FootnoteReference"/>
        </w:rPr>
        <w:footnoteReference w:id="742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أَوْدَعَ الْمَجْرُوحُ</w:t>
      </w:r>
      <w:r>
        <w:rPr>
          <w:rStyle w:val="FootnoteReference"/>
        </w:rPr>
        <w:footnoteReference w:id="7428"/>
      </w:r>
      <w:r>
        <w:rPr>
          <w:rFonts w:ascii="Amiri" w:hAnsi="Amiri" w:eastAsia="Amiri" w:cs="Amiri"/>
          <w:lang w:bidi="ar-SA"/>
          <w:color w:val="111111"/>
          <w:sz w:val="28"/>
          <w:szCs w:val="28"/>
          <w:rtl/>
        </w:rPr>
        <w:t xml:space="preserve">مِرْدَاسَ بْنَ عَلِیٍّ مَالاً لِلنَّاحِیَةِ ، وَ کَانَ عِنْدَ مِرْدَاسٍ مَالٌ لِتَمِیمِ بْنِ حَنْظَلَةَ ، فَوَرَدَ عَلی مِرْدَاسٍ : «أَنْفِذْ مَالَ تَمِیمٍ مَعَ مَا أَوْدَعَکَ الشِّیرَازِیُّ» .</w:t>
      </w:r>
      <w:r>
        <w:rPr>
          <w:rStyle w:val="FootnoteReference"/>
        </w:rPr>
        <w:footnoteReference w:id="7429"/>
      </w:r>
    </w:p>
    <w:p>
      <w:pPr>
        <w:pStyle w:val="Heading4"/>
      </w:pPr>
      <w:bookmarkStart w:id="1204" w:name="_Toc727"/>
      <w:r>
        <w:t>19- الحدیث</w:t>
      </w:r>
      <w:bookmarkEnd w:id="1204"/>
    </w:p>
    <w:p>
      <w:pPr>
        <w:pStyle w:val="BookText"/>
      </w:pPr>
      <w:r>
        <w:rPr>
          <w:rFonts w:ascii="Amiri" w:hAnsi="Amiri" w:eastAsia="Amiri" w:cs="Amiri"/>
          <w:lang w:bidi="ar-SA"/>
          <w:color w:val="111111"/>
          <w:sz w:val="28"/>
          <w:szCs w:val="28"/>
          <w:rtl/>
        </w:rPr>
        <w:t xml:space="preserve">19/1375 . عَلِیُّ بْنُ مُحَمَّدٍ ، عَنِ الْحَسَنِ بْنِ عِیسَی الْعُرَیْضِیِّ أَبِی مُحَمَّدٍ</w:t>
      </w:r>
      <w:r>
        <w:rPr>
          <w:rStyle w:val="FootnoteReference"/>
        </w:rPr>
        <w:footnoteReference w:id="743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لَمَّا مَضی أَبُو مُحَمَّدٍ</w:t>
      </w:r>
      <w:r>
        <w:rPr>
          <w:rStyle w:val="FootnoteReference"/>
        </w:rPr>
        <w:footnoteReference w:id="7431"/>
      </w:r>
      <w:r>
        <w:rPr>
          <w:rFonts w:ascii="Amiri" w:hAnsi="Amiri" w:eastAsia="Amiri" w:cs="Amiri"/>
          <w:lang w:bidi="ar-SA"/>
          <w:color w:val="111111"/>
          <w:sz w:val="28"/>
          <w:szCs w:val="28"/>
          <w:rtl/>
        </w:rPr>
        <w:t xml:space="preserve">علیه‌السلام ، وَرَدَ رَجُلٌ مِنْ أَهْلِ</w:t>
      </w:r>
      <w:r>
        <w:rPr>
          <w:rStyle w:val="FootnoteReference"/>
        </w:rPr>
        <w:footnoteReference w:id="7432"/>
      </w:r>
      <w:r>
        <w:rPr>
          <w:rFonts w:ascii="Amiri" w:hAnsi="Amiri" w:eastAsia="Amiri" w:cs="Amiri"/>
          <w:lang w:bidi="ar-SA"/>
          <w:color w:val="111111"/>
          <w:sz w:val="28"/>
          <w:szCs w:val="28"/>
          <w:rtl/>
        </w:rPr>
        <w:t xml:space="preserve">مِصْرَ بِمَالٍ إِلی مَکَّةَ لِلنَّاحِیَةِ</w:t>
      </w:r>
      <w:r>
        <w:rPr>
          <w:rStyle w:val="FootnoteReference"/>
        </w:rPr>
        <w:footnoteReference w:id="7433"/>
      </w:r>
      <w:r>
        <w:rPr>
          <w:rFonts w:ascii="Amiri" w:hAnsi="Amiri" w:eastAsia="Amiri" w:cs="Amiri"/>
          <w:lang w:bidi="ar-SA"/>
          <w:color w:val="111111"/>
          <w:sz w:val="28"/>
          <w:szCs w:val="28"/>
          <w:rtl/>
        </w:rPr>
        <w:t xml:space="preserve">، فَاخْتُلِفَ عَلَیْهِ ، فَقَالَ</w:t>
      </w:r>
      <w:r>
        <w:rPr>
          <w:rStyle w:val="FootnoteReference"/>
        </w:rPr>
        <w:footnoteReference w:id="7434"/>
      </w:r>
      <w:r>
        <w:rPr>
          <w:rFonts w:ascii="Amiri" w:hAnsi="Amiri" w:eastAsia="Amiri" w:cs="Amiri"/>
          <w:lang w:bidi="ar-SA"/>
          <w:color w:val="111111"/>
          <w:sz w:val="28"/>
          <w:szCs w:val="28"/>
          <w:rtl/>
        </w:rPr>
        <w:t xml:space="preserve">بَعْضُ النَّاسِ : إِنَّ أَبَا مُحَمَّدٍ علیه‌السلام مَضی مِنْ غَیْرِ خَلَفٍ ، وَ الْخَلَفُ جَعْفَرٌ ، وَ قَالَ بَعْضُهُمْ : مَضی أَبُو مُحَمَّدٍ عَنْ خَلَفٍ</w:t>
      </w:r>
      <w:r>
        <w:rPr>
          <w:rStyle w:val="FootnoteReference"/>
        </w:rPr>
        <w:footnoteReference w:id="7435"/>
      </w:r>
      <w:r>
        <w:rPr>
          <w:rFonts w:ascii="Amiri" w:hAnsi="Amiri" w:eastAsia="Amiri" w:cs="Amiri"/>
          <w:lang w:bidi="ar-SA"/>
          <w:color w:val="111111"/>
          <w:sz w:val="28"/>
          <w:szCs w:val="28"/>
          <w:rtl/>
        </w:rPr>
        <w:t xml:space="preserve">، فَبَعَثَ رَجُلاً یُکَنّی بِأَبِی طَالِبٍ</w:t>
      </w:r>
      <w:r>
        <w:rPr>
          <w:rStyle w:val="FootnoteReference"/>
        </w:rPr>
        <w:footnoteReference w:id="7436"/>
      </w:r>
      <w:r>
        <w:rPr>
          <w:rFonts w:ascii="IRNazanin" w:hAnsi="IRNazanin" w:eastAsia="IRNazanin" w:cs="IRNazanin"/>
          <w:lang w:bidi="fa-IR"/>
          <w:color w:val="111111"/>
          <w:sz w:val="28"/>
          <w:szCs w:val="28"/>
          <w:rtl/>
        </w:rPr>
        <w:t xml:space="preserve">،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28" w:name="pg20122_243981"/>
    <w:bookmarkEnd w:id="428"/>
    <w:p>
      <w:pPr>
        <w:pStyle w:val="BookText"/>
      </w:pPr>
      <w:r>
        <w:rPr>
          <w:rFonts w:ascii="Amiri" w:hAnsi="Amiri" w:eastAsia="Amiri" w:cs="Amiri"/>
          <w:lang w:bidi="ar-SA"/>
          <w:color w:val="111111"/>
          <w:sz w:val="28"/>
          <w:szCs w:val="28"/>
          <w:rtl/>
        </w:rPr>
        <w:t xml:space="preserve">فَوَرَدَ الْعَسْکَرَ</w:t>
      </w:r>
      <w:r>
        <w:rPr>
          <w:rStyle w:val="FootnoteReference"/>
        </w:rPr>
        <w:footnoteReference w:id="7437"/>
      </w:r>
      <w:r>
        <w:rPr>
          <w:rFonts w:ascii="Amiri" w:hAnsi="Amiri" w:eastAsia="Amiri" w:cs="Amiri"/>
          <w:lang w:bidi="ar-SA"/>
          <w:color w:val="111111"/>
          <w:sz w:val="28"/>
          <w:szCs w:val="28"/>
          <w:rtl/>
        </w:rPr>
        <w:t xml:space="preserve">وَ مَعَهُ کِتَابٌ ، فَصَارَ</w:t>
      </w:r>
      <w:r>
        <w:rPr>
          <w:rStyle w:val="FootnoteReference"/>
        </w:rPr>
        <w:footnoteReference w:id="7438"/>
      </w:r>
      <w:r>
        <w:rPr>
          <w:rFonts w:ascii="Amiri" w:hAnsi="Amiri" w:eastAsia="Amiri" w:cs="Amiri"/>
          <w:lang w:bidi="ar-SA"/>
          <w:color w:val="111111"/>
          <w:sz w:val="28"/>
          <w:szCs w:val="28"/>
          <w:rtl/>
        </w:rPr>
        <w:t xml:space="preserve">إِلی جَعْفَرٍ ، وَ سَأَلَهُ عَنْ بُرْهَانٍ ، فَقَالَ</w:t>
      </w:r>
      <w:r>
        <w:rPr>
          <w:rStyle w:val="FootnoteReference"/>
        </w:rPr>
        <w:footnoteReference w:id="7439"/>
      </w:r>
      <w:r>
        <w:rPr>
          <w:rFonts w:ascii="Amiri" w:hAnsi="Amiri" w:eastAsia="Amiri" w:cs="Amiri"/>
          <w:lang w:bidi="ar-SA"/>
          <w:color w:val="111111"/>
          <w:sz w:val="28"/>
          <w:szCs w:val="28"/>
          <w:rtl/>
        </w:rPr>
        <w:t xml:space="preserve">: لاَ یَتَهَیَّأُ</w:t>
      </w:r>
      <w:r>
        <w:rPr>
          <w:rStyle w:val="FootnoteReference"/>
        </w:rPr>
        <w:footnoteReference w:id="7440"/>
      </w:r>
      <w:r>
        <w:rPr>
          <w:rFonts w:ascii="Amiri" w:hAnsi="Amiri" w:eastAsia="Amiri" w:cs="Amiri"/>
          <w:lang w:bidi="ar-SA"/>
          <w:color w:val="111111"/>
          <w:sz w:val="28"/>
          <w:szCs w:val="28"/>
          <w:rtl/>
        </w:rPr>
        <w:t xml:space="preserve">فِی هذَا الْوَقْتِ ، فَصَارَ</w:t>
      </w:r>
      <w:r>
        <w:rPr>
          <w:rStyle w:val="FootnoteReference"/>
        </w:rPr>
        <w:footnoteReference w:id="7441"/>
      </w:r>
      <w:r>
        <w:rPr>
          <w:rFonts w:ascii="Amiri" w:hAnsi="Amiri" w:eastAsia="Amiri" w:cs="Amiri"/>
          <w:lang w:bidi="ar-SA"/>
          <w:color w:val="111111"/>
          <w:sz w:val="28"/>
          <w:szCs w:val="28"/>
          <w:rtl/>
        </w:rPr>
        <w:t xml:space="preserve">إِلَی الْبَابِ ، وَ أَنْفَذَ الْکِتَابَ إِلی أَصْحَابِنَا</w:t>
      </w:r>
      <w:r>
        <w:rPr>
          <w:rStyle w:val="FootnoteReference"/>
        </w:rPr>
        <w:footnoteReference w:id="7442"/>
      </w:r>
      <w:r>
        <w:rPr>
          <w:rFonts w:ascii="Amiri" w:hAnsi="Amiri" w:eastAsia="Amiri" w:cs="Amiri"/>
          <w:lang w:bidi="ar-SA"/>
          <w:color w:val="111111"/>
          <w:sz w:val="28"/>
          <w:szCs w:val="28"/>
          <w:rtl/>
        </w:rPr>
        <w:t xml:space="preserve">، فَخَرَجَ إِلَیْهِ : «آجَرَکَ اللّهُ فِی صَاحِبِکَ ، فَقَدْ مَاتَ وَ أَوْصی بِالْمَالِ الَّذِی کَانَ مَعَهُ إِلی ثِقَةٍ لِیَعْمَلَ</w:t>
      </w:r>
      <w:r>
        <w:rPr>
          <w:rStyle w:val="FootnoteReference"/>
        </w:rPr>
        <w:footnoteReference w:id="7443"/>
      </w:r>
      <w:r>
        <w:rPr>
          <w:rFonts w:ascii="Amiri" w:hAnsi="Amiri" w:eastAsia="Amiri" w:cs="Amiri"/>
          <w:lang w:bidi="ar-SA"/>
          <w:color w:val="111111"/>
          <w:sz w:val="28"/>
          <w:szCs w:val="28"/>
          <w:rtl/>
        </w:rPr>
        <w:t xml:space="preserve">فِیهِ بِمَا یُحِبُّ</w:t>
      </w:r>
      <w:r>
        <w:rPr>
          <w:rStyle w:val="FootnoteReference"/>
        </w:rPr>
        <w:footnoteReference w:id="7444"/>
      </w:r>
      <w:r>
        <w:rPr>
          <w:rFonts w:ascii="Amiri" w:hAnsi="Amiri" w:eastAsia="Amiri" w:cs="Amiri"/>
          <w:lang w:bidi="ar-SA"/>
          <w:color w:val="111111"/>
          <w:sz w:val="28"/>
          <w:szCs w:val="28"/>
          <w:rtl/>
        </w:rPr>
        <w:t xml:space="preserve">» وَ أُجِیبَ عَنْ کِتَابِهِ</w:t>
      </w:r>
      <w:r>
        <w:rPr>
          <w:rStyle w:val="FootnoteReference"/>
        </w:rPr>
        <w:footnoteReference w:id="7445"/>
      </w:r>
      <w:r>
        <w:rPr>
          <w:rFonts w:ascii="Times New Roman" w:hAnsi="Times New Roman" w:eastAsia="Times New Roman" w:cs="Times New Roman"/>
          <w:lang w:val="en-US" w:bidi="en-US"/>
          <w:color w:val="111111"/>
          <w:sz w:val="28"/>
          <w:szCs w:val="28"/>
          <w:rtl/>
        </w:rPr>
        <w:t xml:space="preserve">.</w:t>
      </w:r>
      <w:r>
        <w:rPr>
          <w:rStyle w:val="FootnoteReference"/>
        </w:rPr>
        <w:footnoteReference w:id="7446"/>
      </w:r>
    </w:p>
    <w:p>
      <w:pPr>
        <w:pStyle w:val="Heading4"/>
      </w:pPr>
      <w:bookmarkStart w:id="1205" w:name="_Toc728"/>
      <w:r>
        <w:t>20- الحدیث</w:t>
      </w:r>
      <w:bookmarkEnd w:id="1205"/>
    </w:p>
    <w:p>
      <w:pPr>
        <w:pStyle w:val="BookText"/>
      </w:pPr>
      <w:r>
        <w:rPr>
          <w:rFonts w:ascii="Amiri" w:hAnsi="Amiri" w:eastAsia="Amiri" w:cs="Amiri"/>
          <w:lang w:bidi="ar-SA"/>
          <w:color w:val="111111"/>
          <w:sz w:val="28"/>
          <w:szCs w:val="28"/>
          <w:rtl/>
        </w:rPr>
        <w:t xml:space="preserve">20/1376. عَلِیُّ بْنُ مُحَمَّدٍ قَالَ :</w:t>
      </w:r>
    </w:p>
    <w:p>
      <w:pPr>
        <w:pStyle w:val="BookText"/>
      </w:pPr>
      <w:r>
        <w:rPr>
          <w:rFonts w:ascii="Amiri" w:hAnsi="Amiri" w:eastAsia="Amiri" w:cs="Amiri"/>
          <w:lang w:bidi="ar-SA"/>
          <w:color w:val="111111"/>
          <w:sz w:val="28"/>
          <w:szCs w:val="28"/>
          <w:rtl/>
        </w:rPr>
        <w:t xml:space="preserve">حَمَلَ رَجُلٌ مِنْ أَهْلِ آبَةَ</w:t>
      </w:r>
      <w:r>
        <w:rPr>
          <w:rStyle w:val="FootnoteReference"/>
        </w:rPr>
        <w:footnoteReference w:id="7447"/>
      </w:r>
      <w:r>
        <w:rPr>
          <w:rFonts w:ascii="Amiri" w:hAnsi="Amiri" w:eastAsia="Amiri" w:cs="Amiri"/>
          <w:lang w:bidi="ar-SA"/>
          <w:color w:val="111111"/>
          <w:sz w:val="28"/>
          <w:szCs w:val="28"/>
          <w:rtl/>
        </w:rPr>
        <w:t xml:space="preserve">شَیْئاً یُوصِلُهُ ، وَ نَسِیَ سَیْفاً بِآبَةَ ، فَأَنْفَذَ مَا کَانَ مَعَهُ ، فَکَتَبَ</w:t>
      </w:r>
      <w:r>
        <w:rPr>
          <w:rStyle w:val="FootnoteReference"/>
        </w:rPr>
        <w:footnoteReference w:id="7448"/>
      </w:r>
      <w:r>
        <w:rPr>
          <w:rFonts w:ascii="Amiri" w:hAnsi="Amiri" w:eastAsia="Amiri" w:cs="Amiri"/>
          <w:lang w:bidi="ar-SA"/>
          <w:color w:val="111111"/>
          <w:sz w:val="28"/>
          <w:szCs w:val="28"/>
          <w:rtl/>
        </w:rPr>
        <w:t xml:space="preserve">إِلَیْهِ : «مَا خَبَرُ السَّیْفِ الَّذِی نَسِیتَهُ</w:t>
      </w:r>
      <w:r>
        <w:rPr>
          <w:rStyle w:val="FootnoteReference"/>
        </w:rPr>
        <w:footnoteReference w:id="7449"/>
      </w:r>
      <w:r>
        <w:rPr>
          <w:rFonts w:ascii="IRNazanin" w:hAnsi="IRNazanin" w:eastAsia="IRNazanin" w:cs="IRNazanin"/>
          <w:lang w:bidi="fa-IR"/>
          <w:color w:val="111111"/>
          <w:sz w:val="28"/>
          <w:szCs w:val="28"/>
          <w:rtl/>
        </w:rPr>
        <w:t xml:space="preserve">؟» .</w:t>
      </w:r>
      <w:r>
        <w:rPr>
          <w:rStyle w:val="FootnoteReference"/>
        </w:rPr>
        <w:footnoteReference w:id="7450"/>
      </w:r>
    </w:p>
    <w:p>
      <w:pPr>
        <w:pStyle w:val="Heading4"/>
      </w:pPr>
      <w:bookmarkStart w:id="1206" w:name="_Toc729"/>
      <w:r>
        <w:t>21- الحدیث</w:t>
      </w:r>
      <w:bookmarkEnd w:id="1206"/>
    </w:p>
    <w:p>
      <w:pPr>
        <w:pStyle w:val="BookText"/>
      </w:pPr>
      <w:r>
        <w:rPr>
          <w:rFonts w:ascii="Amiri" w:hAnsi="Amiri" w:eastAsia="Amiri" w:cs="Amiri"/>
          <w:lang w:bidi="ar-SA"/>
          <w:color w:val="111111"/>
          <w:sz w:val="28"/>
          <w:szCs w:val="28"/>
          <w:rtl/>
        </w:rPr>
        <w:t xml:space="preserve">21/1377. الْحَسَنُ</w:t>
      </w:r>
      <w:r>
        <w:rPr>
          <w:rStyle w:val="FootnoteReference"/>
        </w:rPr>
        <w:footnoteReference w:id="7451"/>
      </w:r>
      <w:r>
        <w:rPr>
          <w:rFonts w:ascii="Amiri" w:hAnsi="Amiri" w:eastAsia="Amiri" w:cs="Amiri"/>
          <w:lang w:bidi="ar-SA"/>
          <w:color w:val="111111"/>
          <w:sz w:val="28"/>
          <w:szCs w:val="28"/>
          <w:rtl/>
        </w:rPr>
        <w:t xml:space="preserve">بْنُ خَفِیفٍ ، عَنْ أَبِیهِ ، قَالَ :</w:t>
      </w:r>
    </w:p>
    <w:p>
      <w:pPr>
        <w:pStyle w:val="BookText"/>
      </w:pPr>
      <w:r>
        <w:rPr>
          <w:rFonts w:ascii="Amiri" w:hAnsi="Amiri" w:eastAsia="Amiri" w:cs="Amiri"/>
          <w:lang w:bidi="ar-SA"/>
          <w:color w:val="111111"/>
          <w:sz w:val="28"/>
          <w:szCs w:val="28"/>
          <w:rtl/>
        </w:rPr>
        <w:t xml:space="preserve">بَعَثَ بِخَدَمٍ</w:t>
      </w:r>
      <w:r>
        <w:rPr>
          <w:rStyle w:val="FootnoteReference"/>
        </w:rPr>
        <w:footnoteReference w:id="7452"/>
      </w:r>
      <w:r>
        <w:rPr>
          <w:rFonts w:ascii="Amiri" w:hAnsi="Amiri" w:eastAsia="Amiri" w:cs="Amiri"/>
          <w:lang w:bidi="ar-SA"/>
          <w:color w:val="111111"/>
          <w:sz w:val="28"/>
          <w:szCs w:val="28"/>
          <w:rtl/>
        </w:rPr>
        <w:t xml:space="preserve">إِلی مَدِینَةِ الرَّسُولِ علیه‌السلام </w:t>
      </w:r>
      <w:r>
        <w:rPr>
          <w:rStyle w:val="FootnoteReference"/>
        </w:rPr>
        <w:footnoteReference w:id="7453"/>
      </w:r>
      <w:r>
        <w:rPr>
          <w:rFonts w:ascii="Amiri" w:hAnsi="Amiri" w:eastAsia="Amiri" w:cs="Amiri"/>
          <w:lang w:bidi="ar-SA"/>
          <w:color w:val="111111"/>
          <w:sz w:val="28"/>
          <w:szCs w:val="28"/>
          <w:rtl/>
        </w:rPr>
        <w:t xml:space="preserve">وَ مَعَهُمْ خَادِمَانِ ، وَ کَتَبَ إِلی خَفِیفٍ أَنْ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29" w:name="pg20122_243982"/>
    <w:bookmarkEnd w:id="429"/>
    <w:p>
      <w:pPr>
        <w:pStyle w:val="BookText"/>
      </w:pPr>
      <w:r>
        <w:rPr>
          <w:rFonts w:ascii="Amiri" w:hAnsi="Amiri" w:eastAsia="Amiri" w:cs="Amiri"/>
          <w:lang w:bidi="ar-SA"/>
          <w:color w:val="111111"/>
          <w:sz w:val="28"/>
          <w:szCs w:val="28"/>
          <w:rtl/>
        </w:rPr>
        <w:t xml:space="preserve">یَخْرُجَ مَعَهُمْ ، فَخَرَجَ مَعَهُمْ ، فَلَمَّا وَصَلُوا إِلَی</w:t>
      </w:r>
      <w:r>
        <w:rPr>
          <w:rStyle w:val="FootnoteReference"/>
        </w:rPr>
        <w:footnoteReference w:id="7454"/>
      </w:r>
      <w:r>
        <w:rPr>
          <w:rFonts w:ascii="Amiri" w:hAnsi="Amiri" w:eastAsia="Amiri" w:cs="Amiri"/>
          <w:lang w:bidi="ar-SA"/>
          <w:color w:val="111111"/>
          <w:sz w:val="28"/>
          <w:szCs w:val="28"/>
          <w:rtl/>
        </w:rPr>
        <w:t xml:space="preserve">الْکُوفَةِ ، شَرِبَ أَحَدُ الْخَادِمَیْنِ مُسْکِراً ، فَمَا خَرَجُوا مِنَ الْکُوفَةِ حَتّی وَرَدَ کِتَابٌ مِنَ الْعَسْکَرِ بِرَدِّ الْخَادِمِ الَّذِی شَرِبَ الْمُسْکِرَ ، وَ عُزِلَ عَنِ الْخِدْمَةِ .</w:t>
      </w:r>
      <w:r>
        <w:rPr>
          <w:rStyle w:val="FootnoteReference"/>
        </w:rPr>
        <w:footnoteReference w:id="7455"/>
      </w:r>
    </w:p>
    <w:p>
      <w:pPr>
        <w:pStyle w:val="Heading4"/>
      </w:pPr>
      <w:bookmarkStart w:id="1207" w:name="_Toc730"/>
      <w:r>
        <w:t>22- الحدیث</w:t>
      </w:r>
      <w:bookmarkEnd w:id="1207"/>
    </w:p>
    <w:p>
      <w:pPr>
        <w:pStyle w:val="BookText"/>
      </w:pPr>
      <w:r>
        <w:rPr>
          <w:rFonts w:ascii="Amiri" w:hAnsi="Amiri" w:eastAsia="Amiri" w:cs="Amiri"/>
          <w:lang w:bidi="ar-SA"/>
          <w:color w:val="111111"/>
          <w:sz w:val="28"/>
          <w:szCs w:val="28"/>
          <w:rtl/>
        </w:rPr>
        <w:t xml:space="preserve">22/1378. عَلِیُّ بْنُ مُحَمَّدٍ</w:t>
      </w:r>
      <w:r>
        <w:rPr>
          <w:rStyle w:val="FootnoteReference"/>
        </w:rPr>
        <w:footnoteReference w:id="7456"/>
      </w:r>
      <w:r>
        <w:rPr>
          <w:rFonts w:ascii="Amiri" w:hAnsi="Amiri" w:eastAsia="Amiri" w:cs="Amiri"/>
          <w:lang w:bidi="ar-SA"/>
          <w:color w:val="111111"/>
          <w:sz w:val="28"/>
          <w:szCs w:val="28"/>
          <w:rtl/>
        </w:rPr>
        <w:t xml:space="preserve">، عَنْ أَحْمَدَ أَبِی عَلِیِّ بْنِ غِیَاثٍ</w:t>
      </w:r>
      <w:r>
        <w:rPr>
          <w:rStyle w:val="FootnoteReference"/>
        </w:rPr>
        <w:footnoteReference w:id="7457"/>
      </w:r>
      <w:r>
        <w:rPr>
          <w:rFonts w:ascii="Amiri" w:hAnsi="Amiri" w:eastAsia="Amiri" w:cs="Amiri"/>
          <w:lang w:bidi="ar-SA"/>
          <w:color w:val="111111"/>
          <w:sz w:val="28"/>
          <w:szCs w:val="28"/>
          <w:rtl/>
        </w:rPr>
        <w:t xml:space="preserve">، عَنْ أَحْمَدَ بْنِ الْحَسَنِ ، قَالَ :</w:t>
      </w:r>
    </w:p>
    <w:p>
      <w:pPr>
        <w:pStyle w:val="BookText"/>
      </w:pPr>
      <w:r>
        <w:rPr>
          <w:rFonts w:ascii="Amiri" w:hAnsi="Amiri" w:eastAsia="Amiri" w:cs="Amiri"/>
          <w:lang w:bidi="ar-SA"/>
          <w:color w:val="111111"/>
          <w:sz w:val="28"/>
          <w:szCs w:val="28"/>
          <w:rtl/>
        </w:rPr>
        <w:t xml:space="preserve">أَوْصی</w:t>
      </w:r>
      <w:r>
        <w:rPr>
          <w:rStyle w:val="FootnoteReference"/>
        </w:rPr>
        <w:footnoteReference w:id="7458"/>
      </w:r>
      <w:r>
        <w:rPr>
          <w:rFonts w:ascii="Amiri" w:hAnsi="Amiri" w:eastAsia="Amiri" w:cs="Amiri"/>
          <w:lang w:bidi="ar-SA"/>
          <w:color w:val="111111"/>
          <w:sz w:val="28"/>
          <w:szCs w:val="28"/>
          <w:rtl/>
        </w:rPr>
        <w:t xml:space="preserve">یَزِیدُ بْنُ عَبْدِ اللّهِ بِدَابَّةٍ وَ سَیْفٍ وَ مَالٍ ، وَ أُنْفِذَ ثَمَنُ الدَّابَّةِ وَ غَیْرُ ذلِکَ ، وَ لَمْ یُبْعَثِ</w:t>
      </w:r>
      <w:r>
        <w:rPr>
          <w:rStyle w:val="FootnoteReference"/>
        </w:rPr>
        <w:footnoteReference w:id="7459"/>
      </w:r>
      <w:r>
        <w:rPr>
          <w:rFonts w:ascii="Amiri" w:hAnsi="Amiri" w:eastAsia="Amiri" w:cs="Amiri"/>
          <w:lang w:bidi="ar-SA"/>
          <w:color w:val="111111"/>
          <w:sz w:val="28"/>
          <w:szCs w:val="28"/>
          <w:rtl/>
        </w:rPr>
        <w:t xml:space="preserve">السَّیْفُ ، فَوَرَدَ</w:t>
      </w:r>
      <w:r>
        <w:rPr>
          <w:rStyle w:val="FootnoteReference"/>
        </w:rPr>
        <w:footnoteReference w:id="7460"/>
      </w:r>
      <w:r>
        <w:rPr>
          <w:rFonts w:ascii="Amiri" w:hAnsi="Amiri" w:eastAsia="Amiri" w:cs="Amiri"/>
          <w:lang w:bidi="ar-SA"/>
          <w:color w:val="111111"/>
          <w:sz w:val="28"/>
          <w:szCs w:val="28"/>
          <w:rtl/>
        </w:rPr>
        <w:t xml:space="preserve">: «کَانَ مَعَ مَا بَعَثْتُمْ سَیْفٌ ، فَلَمْ یَصِلْ»، أَوْ کَمَا قَالَ</w:t>
      </w:r>
      <w:r>
        <w:rPr>
          <w:rStyle w:val="FootnoteReference"/>
        </w:rPr>
        <w:footnoteReference w:id="7461"/>
      </w:r>
      <w:r>
        <w:rPr>
          <w:rFonts w:ascii="Times New Roman" w:hAnsi="Times New Roman" w:eastAsia="Times New Roman" w:cs="Times New Roman"/>
          <w:lang w:val="en-US" w:bidi="en-US"/>
          <w:color w:val="111111"/>
          <w:sz w:val="28"/>
          <w:szCs w:val="28"/>
          <w:rtl/>
        </w:rPr>
        <w:t xml:space="preserve">.</w:t>
      </w:r>
      <w:r>
        <w:rPr>
          <w:rStyle w:val="FootnoteReference"/>
        </w:rPr>
        <w:footnoteReference w:id="7462"/>
      </w:r>
    </w:p>
    <w:p>
      <w:pPr>
        <w:pStyle w:val="Heading4"/>
      </w:pPr>
      <w:bookmarkStart w:id="1208" w:name="_Toc731"/>
      <w:r>
        <w:t>23- الحدیث</w:t>
      </w:r>
      <w:bookmarkEnd w:id="1208"/>
    </w:p>
    <w:p>
      <w:pPr>
        <w:pStyle w:val="BookText"/>
      </w:pPr>
      <w:r>
        <w:rPr>
          <w:rFonts w:ascii="Amiri" w:hAnsi="Amiri" w:eastAsia="Amiri" w:cs="Amiri"/>
          <w:lang w:bidi="ar-SA"/>
          <w:color w:val="111111"/>
          <w:sz w:val="28"/>
          <w:szCs w:val="28"/>
          <w:rtl/>
        </w:rPr>
        <w:t xml:space="preserve">23/1379. عَلِیُّ بْنُ مُحَمَّدٍ ، عَنْ مُحَمَّدِ بْنِ عَلِیِّ بْنِ</w:t>
      </w:r>
      <w:r>
        <w:rPr>
          <w:rStyle w:val="FootnoteReference"/>
        </w:rPr>
        <w:footnoteReference w:id="7463"/>
      </w:r>
      <w:r>
        <w:rPr>
          <w:rFonts w:ascii="Amiri" w:hAnsi="Amiri" w:eastAsia="Amiri" w:cs="Amiri"/>
          <w:lang w:bidi="ar-SA"/>
          <w:color w:val="111111"/>
          <w:sz w:val="28"/>
          <w:szCs w:val="28"/>
          <w:rtl/>
        </w:rPr>
        <w:t xml:space="preserve">شَاذَانَ النَّیْسَابُورِیِّ</w:t>
      </w:r>
      <w:r>
        <w:rPr>
          <w:rStyle w:val="FootnoteReference"/>
        </w:rPr>
        <w:footnoteReference w:id="7464"/>
      </w:r>
      <w:r>
        <w:rPr>
          <w:rFonts w:ascii="Amiri" w:hAnsi="Amiri" w:eastAsia="Amiri" w:cs="Amiri"/>
          <w:lang w:bidi="ar-SA"/>
          <w:color w:val="111111"/>
          <w:sz w:val="28"/>
          <w:szCs w:val="28"/>
          <w:rtl/>
        </w:rPr>
        <w:t xml:space="preserve">، قَالَ :</w:t>
      </w:r>
    </w:p>
    <w:p>
      <w:pPr>
        <w:pStyle w:val="BookText"/>
      </w:pPr>
      <w:r>
        <w:rPr>
          <w:rFonts w:ascii="Times New Roman" w:hAnsi="Times New Roman" w:eastAsia="Times New Roman" w:cs="Times New Roman"/>
          <w:lang w:val="en-US" w:bidi="en-US"/>
          <w:color w:val="111111"/>
          <w:sz w:val="28"/>
          <w:szCs w:val="28"/>
          <w:rtl/>
        </w:rPr>
        <w:t xml:space="preserve">524/1</w:t>
      </w:r>
    </w:p>
    <w:p>
      <w:pPr>
        <w:pStyle w:val="BookText"/>
      </w:pPr>
      <w:r>
        <w:rPr>
          <w:rFonts w:ascii="Amiri" w:hAnsi="Amiri" w:eastAsia="Amiri" w:cs="Amiri"/>
          <w:lang w:bidi="ar-SA"/>
          <w:color w:val="111111"/>
          <w:sz w:val="28"/>
          <w:szCs w:val="28"/>
          <w:rtl/>
        </w:rPr>
        <w:t xml:space="preserve">اجْتَمَعَ عِنْدِی خَمْسُمِائَةِ دِرْهَمٍ تَنْقُصُ</w:t>
      </w:r>
      <w:r>
        <w:rPr>
          <w:rStyle w:val="FootnoteReference"/>
        </w:rPr>
        <w:footnoteReference w:id="7465"/>
      </w:r>
      <w:r>
        <w:rPr>
          <w:rFonts w:ascii="Amiri" w:hAnsi="Amiri" w:eastAsia="Amiri" w:cs="Amiri"/>
          <w:lang w:bidi="ar-SA"/>
          <w:color w:val="111111"/>
          <w:sz w:val="28"/>
          <w:szCs w:val="28"/>
          <w:rtl/>
        </w:rPr>
        <w:t xml:space="preserve">عِشْرِینَ دِرْهَماً ، فَأَنِفْتُ أَنْ أَبْعَثَ بِخَمْسِمِائَةٍ تَنْقُصُ</w:t>
      </w:r>
      <w:r>
        <w:rPr>
          <w:rStyle w:val="FootnoteReference"/>
        </w:rPr>
        <w:footnoteReference w:id="7466"/>
      </w:r>
      <w:r>
        <w:rPr>
          <w:rFonts w:ascii="Amiri" w:hAnsi="Amiri" w:eastAsia="Amiri" w:cs="Amiri"/>
          <w:lang w:bidi="ar-SA"/>
          <w:color w:val="111111"/>
          <w:sz w:val="28"/>
          <w:szCs w:val="28"/>
          <w:rtl/>
        </w:rPr>
        <w:t xml:space="preserve">عِشْرِینَ دِرْهَماً</w:t>
      </w:r>
      <w:r>
        <w:rPr>
          <w:rStyle w:val="FootnoteReference"/>
        </w:rPr>
        <w:footnoteReference w:id="7467"/>
      </w:r>
      <w:r>
        <w:rPr>
          <w:rFonts w:ascii="Amiri" w:hAnsi="Amiri" w:eastAsia="Amiri" w:cs="Amiri"/>
          <w:lang w:bidi="ar-SA"/>
          <w:color w:val="111111"/>
          <w:sz w:val="28"/>
          <w:szCs w:val="28"/>
          <w:rtl/>
        </w:rPr>
        <w:t xml:space="preserve">، فَوَزَنْتُ مِنْ عِنْدِی عِشْرِینَ دِرْهَماً ،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30" w:name="pg20122_243983"/>
    <w:bookmarkEnd w:id="430"/>
    <w:p>
      <w:pPr>
        <w:pStyle w:val="BookText"/>
      </w:pPr>
      <w:r>
        <w:rPr>
          <w:rFonts w:ascii="Amiri" w:hAnsi="Amiri" w:eastAsia="Amiri" w:cs="Amiri"/>
          <w:lang w:bidi="ar-SA"/>
          <w:color w:val="111111"/>
          <w:sz w:val="28"/>
          <w:szCs w:val="28"/>
          <w:rtl/>
        </w:rPr>
        <w:t xml:space="preserve">وَ بَعَثْتُهَا</w:t>
      </w:r>
      <w:r>
        <w:rPr>
          <w:rStyle w:val="FootnoteReference"/>
        </w:rPr>
        <w:footnoteReference w:id="7468"/>
      </w:r>
      <w:r>
        <w:rPr>
          <w:rFonts w:ascii="Amiri" w:hAnsi="Amiri" w:eastAsia="Amiri" w:cs="Amiri"/>
          <w:lang w:bidi="ar-SA"/>
          <w:color w:val="111111"/>
          <w:sz w:val="28"/>
          <w:szCs w:val="28"/>
          <w:rtl/>
        </w:rPr>
        <w:t xml:space="preserve">إِلَی الاْءَسَدِیِّ</w:t>
      </w:r>
      <w:r>
        <w:rPr>
          <w:rStyle w:val="FootnoteReference"/>
        </w:rPr>
        <w:footnoteReference w:id="7469"/>
      </w:r>
      <w:r>
        <w:rPr>
          <w:rFonts w:ascii="Amiri" w:hAnsi="Amiri" w:eastAsia="Amiri" w:cs="Amiri"/>
          <w:lang w:bidi="ar-SA"/>
          <w:color w:val="111111"/>
          <w:sz w:val="28"/>
          <w:szCs w:val="28"/>
          <w:rtl/>
        </w:rPr>
        <w:t xml:space="preserve">، وَ لَمْ أَکْتُبْ مَا لِی فِیهَا</w:t>
      </w:r>
      <w:r>
        <w:rPr>
          <w:rStyle w:val="FootnoteReference"/>
        </w:rPr>
        <w:footnoteReference w:id="7470"/>
      </w:r>
      <w:r>
        <w:rPr>
          <w:rFonts w:ascii="Amiri" w:hAnsi="Amiri" w:eastAsia="Amiri" w:cs="Amiri"/>
          <w:lang w:bidi="ar-SA"/>
          <w:color w:val="111111"/>
          <w:sz w:val="28"/>
          <w:szCs w:val="28"/>
          <w:rtl/>
        </w:rPr>
        <w:t xml:space="preserve">، فَوَرَدَ</w:t>
      </w:r>
      <w:r>
        <w:rPr>
          <w:rStyle w:val="FootnoteReference"/>
        </w:rPr>
        <w:footnoteReference w:id="7471"/>
      </w:r>
      <w:r>
        <w:rPr>
          <w:rFonts w:ascii="Amiri" w:hAnsi="Amiri" w:eastAsia="Amiri" w:cs="Amiri"/>
          <w:lang w:bidi="ar-SA"/>
          <w:color w:val="111111"/>
          <w:sz w:val="28"/>
          <w:szCs w:val="28"/>
          <w:rtl/>
        </w:rPr>
        <w:t xml:space="preserve">: «وَصَلَتْ</w:t>
      </w:r>
      <w:r>
        <w:rPr>
          <w:rStyle w:val="FootnoteReference"/>
        </w:rPr>
        <w:footnoteReference w:id="7472"/>
      </w:r>
      <w:r>
        <w:rPr>
          <w:rFonts w:ascii="Amiri" w:hAnsi="Amiri" w:eastAsia="Amiri" w:cs="Amiri"/>
          <w:lang w:bidi="ar-SA"/>
          <w:color w:val="111111"/>
          <w:sz w:val="28"/>
          <w:szCs w:val="28"/>
          <w:rtl/>
        </w:rPr>
        <w:t xml:space="preserve">خَمْسُمِائَةِ دِرْهَمٍ ، لَکَ مِنْهَا</w:t>
      </w:r>
      <w:r>
        <w:rPr>
          <w:rStyle w:val="FootnoteReference"/>
        </w:rPr>
        <w:footnoteReference w:id="7473"/>
      </w:r>
      <w:r>
        <w:rPr>
          <w:rFonts w:ascii="Amiri" w:hAnsi="Amiri" w:eastAsia="Amiri" w:cs="Amiri"/>
          <w:lang w:bidi="ar-SA"/>
          <w:color w:val="111111"/>
          <w:sz w:val="28"/>
          <w:szCs w:val="28"/>
          <w:rtl/>
        </w:rPr>
        <w:t xml:space="preserve">عِشْرُونَ دِرْهَماً</w:t>
      </w:r>
      <w:r>
        <w:rPr>
          <w:rStyle w:val="FootnoteReference"/>
        </w:rPr>
        <w:footnoteReference w:id="7474"/>
      </w:r>
      <w:r>
        <w:rPr>
          <w:rFonts w:ascii="Times New Roman" w:hAnsi="Times New Roman" w:eastAsia="Times New Roman" w:cs="Times New Roman"/>
          <w:lang w:val="en-US" w:bidi="en-US"/>
          <w:color w:val="111111"/>
          <w:sz w:val="28"/>
          <w:szCs w:val="28"/>
          <w:rtl/>
        </w:rPr>
        <w:t xml:space="preserve">» .</w:t>
      </w:r>
      <w:r>
        <w:rPr>
          <w:rStyle w:val="FootnoteReference"/>
        </w:rPr>
        <w:footnoteReference w:id="7475"/>
      </w:r>
    </w:p>
    <w:p>
      <w:pPr>
        <w:pStyle w:val="Heading4"/>
      </w:pPr>
      <w:bookmarkStart w:id="1209" w:name="_Toc732"/>
      <w:r>
        <w:t>24- الحدیث</w:t>
      </w:r>
      <w:bookmarkEnd w:id="1209"/>
    </w:p>
    <w:p>
      <w:pPr>
        <w:pStyle w:val="BookText"/>
      </w:pPr>
      <w:r>
        <w:rPr>
          <w:rFonts w:ascii="Amiri" w:hAnsi="Amiri" w:eastAsia="Amiri" w:cs="Amiri"/>
          <w:lang w:bidi="ar-SA"/>
          <w:color w:val="111111"/>
          <w:sz w:val="28"/>
          <w:szCs w:val="28"/>
          <w:rtl/>
        </w:rPr>
        <w:t xml:space="preserve">24/1380. الْحُسَیْنُ بْنُ مُحَمَّدٍ الاْءَشْعَرِیُّ</w:t>
      </w:r>
      <w:r>
        <w:rPr>
          <w:rStyle w:val="FootnoteReference"/>
        </w:rPr>
        <w:footnoteReference w:id="7476"/>
      </w: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کَانَ یَرِدُ کِتَابُ أَبِی مُحَمَّدٍ علیه‌السلام فِی الاْءِجْرَاءِ عَلَی الْجُنَیْدِ قَاتِلِ فَارِسَ</w:t>
      </w:r>
      <w:r>
        <w:rPr>
          <w:rStyle w:val="FootnoteReference"/>
        </w:rPr>
        <w:footnoteReference w:id="7477"/>
      </w:r>
      <w:r>
        <w:rPr>
          <w:rFonts w:ascii="Amiri" w:hAnsi="Amiri" w:eastAsia="Amiri" w:cs="Amiri"/>
          <w:lang w:bidi="ar-SA"/>
          <w:color w:val="111111"/>
          <w:sz w:val="28"/>
          <w:szCs w:val="28"/>
          <w:rtl/>
        </w:rPr>
        <w:t xml:space="preserve">وَ أَبِی الْحَسَنِ وَ آخَرَ ، فَلَمَّا مَضی أَبُو مُحَمَّدٍ علیه‌السلام وَرَدَ اسْتِئْنَافٌ مِنَ الصَّاحِبِ لاِءِجْرَاءِ أَبِی الْحَسَنِ</w:t>
      </w:r>
      <w:r>
        <w:rPr>
          <w:rStyle w:val="FootnoteReference"/>
        </w:rPr>
        <w:footnoteReference w:id="7478"/>
      </w:r>
      <w:r>
        <w:rPr>
          <w:rFonts w:ascii="Amiri" w:hAnsi="Amiri" w:eastAsia="Amiri" w:cs="Amiri"/>
          <w:lang w:bidi="ar-SA"/>
          <w:color w:val="111111"/>
          <w:sz w:val="28"/>
          <w:szCs w:val="28"/>
          <w:rtl/>
        </w:rPr>
        <w:t xml:space="preserve">وَ صَاحِبِهِ ، وَ لَمْ یَرِدْ فِی أَمْرِ الْجُنَیْدِ بِشَیْءٍ</w:t>
      </w:r>
      <w:r>
        <w:rPr>
          <w:rStyle w:val="FootnoteReference"/>
        </w:rPr>
        <w:footnoteReference w:id="7479"/>
      </w:r>
      <w:r>
        <w:rPr>
          <w:rFonts w:ascii="Amiri" w:hAnsi="Amiri" w:eastAsia="Amiri" w:cs="Amiri"/>
          <w:lang w:bidi="ar-SA"/>
          <w:color w:val="111111"/>
          <w:sz w:val="28"/>
          <w:szCs w:val="28"/>
          <w:rtl/>
        </w:rPr>
        <w:t xml:space="preserve">، قَالَ : فَاغْتَمَمْتُ لِذلِکَ</w:t>
      </w:r>
      <w:r>
        <w:rPr>
          <w:rStyle w:val="FootnoteReference"/>
        </w:rPr>
        <w:footnoteReference w:id="7480"/>
      </w:r>
      <w:r>
        <w:rPr>
          <w:rFonts w:ascii="Amiri" w:hAnsi="Amiri" w:eastAsia="Amiri" w:cs="Amiri"/>
          <w:lang w:bidi="ar-SA"/>
          <w:color w:val="111111"/>
          <w:sz w:val="28"/>
          <w:szCs w:val="28"/>
          <w:rtl/>
        </w:rPr>
        <w:t xml:space="preserve">، فَوَرَدَ نَعْیُ الْجُنَیْدِ بَعْدَ ذلِکَ .</w:t>
      </w:r>
      <w:r>
        <w:rPr>
          <w:rStyle w:val="FootnoteReference"/>
        </w:rPr>
        <w:footnoteReference w:id="7481"/>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31" w:name="pg20122_243984"/>
    <w:bookmarkEnd w:id="431"/>
    <w:p>
      <w:pPr>
        <w:pStyle w:val="Heading4"/>
      </w:pPr>
      <w:bookmarkStart w:id="1210" w:name="_Toc733"/>
      <w:r>
        <w:t>25- الحدیث</w:t>
      </w:r>
      <w:bookmarkEnd w:id="1210"/>
    </w:p>
    <w:p>
      <w:pPr>
        <w:pStyle w:val="BookText"/>
      </w:pPr>
      <w:r>
        <w:rPr>
          <w:rFonts w:ascii="Amiri" w:hAnsi="Amiri" w:eastAsia="Amiri" w:cs="Amiri"/>
          <w:lang w:bidi="ar-SA"/>
          <w:color w:val="111111"/>
          <w:sz w:val="28"/>
          <w:szCs w:val="28"/>
          <w:rtl/>
        </w:rPr>
        <w:t xml:space="preserve">25/1381. عَلِیُّ بْنُ مُحَمَّدٍ ، عَنْ مُحَمَّدِ بْنِ صَالِحٍ ، قَالَ :</w:t>
      </w:r>
    </w:p>
    <w:p>
      <w:pPr>
        <w:pStyle w:val="BookText"/>
      </w:pPr>
      <w:r>
        <w:rPr>
          <w:rFonts w:ascii="Amiri" w:hAnsi="Amiri" w:eastAsia="Amiri" w:cs="Amiri"/>
          <w:lang w:bidi="ar-SA"/>
          <w:color w:val="111111"/>
          <w:sz w:val="28"/>
          <w:szCs w:val="28"/>
          <w:rtl/>
        </w:rPr>
        <w:t xml:space="preserve">کَانَتْ لِی جَارِیَةٌ کُنْتُ مُعْجَباً بِهَا ، فَکَتَبْتُ أَسْتَأْمِرُ</w:t>
      </w:r>
      <w:r>
        <w:rPr>
          <w:rStyle w:val="FootnoteReference"/>
        </w:rPr>
        <w:footnoteReference w:id="7482"/>
      </w:r>
      <w:r>
        <w:rPr>
          <w:rFonts w:ascii="Amiri" w:hAnsi="Amiri" w:eastAsia="Amiri" w:cs="Amiri"/>
          <w:lang w:bidi="ar-SA"/>
          <w:color w:val="111111"/>
          <w:sz w:val="28"/>
          <w:szCs w:val="28"/>
          <w:rtl/>
        </w:rPr>
        <w:t xml:space="preserve">فِی اسْتِیلاَدِهَا</w:t>
      </w:r>
      <w:r>
        <w:rPr>
          <w:rStyle w:val="FootnoteReference"/>
        </w:rPr>
        <w:footnoteReference w:id="7483"/>
      </w:r>
      <w:r>
        <w:rPr>
          <w:rFonts w:ascii="Amiri" w:hAnsi="Amiri" w:eastAsia="Amiri" w:cs="Amiri"/>
          <w:lang w:bidi="ar-SA"/>
          <w:color w:val="111111"/>
          <w:sz w:val="28"/>
          <w:szCs w:val="28"/>
          <w:rtl/>
        </w:rPr>
        <w:t xml:space="preserve">، فَوَرَدَ : «اسْتَوْلِدْهَا ، وَ</w:t>
      </w:r>
      <w:r>
        <w:rPr>
          <w:rStyle w:val="FootnoteReference"/>
        </w:rPr>
        <w:footnoteReference w:id="7484"/>
      </w:r>
      <w:r>
        <w:rPr>
          <w:rFonts w:ascii="Amiri" w:hAnsi="Amiri" w:eastAsia="Amiri" w:cs="Amiri"/>
          <w:lang w:bidi="ar-SA"/>
          <w:color w:val="111111"/>
          <w:sz w:val="28"/>
          <w:szCs w:val="28"/>
          <w:rtl/>
        </w:rPr>
        <w:t xml:space="preserve">یَفْعَلُ اللّهُ مَا یَشَاءُ» . فَوَطِئْتُهَا</w:t>
      </w:r>
      <w:r>
        <w:rPr>
          <w:rStyle w:val="FootnoteReference"/>
        </w:rPr>
        <w:footnoteReference w:id="7485"/>
      </w:r>
      <w:r>
        <w:rPr>
          <w:rFonts w:ascii="Amiri" w:hAnsi="Amiri" w:eastAsia="Amiri" w:cs="Amiri"/>
          <w:lang w:bidi="ar-SA"/>
          <w:color w:val="111111"/>
          <w:sz w:val="28"/>
          <w:szCs w:val="28"/>
          <w:rtl/>
        </w:rPr>
        <w:t xml:space="preserve">فَحَبِلَتْ</w:t>
      </w:r>
      <w:r>
        <w:rPr>
          <w:rStyle w:val="FootnoteReference"/>
        </w:rPr>
        <w:footnoteReference w:id="7486"/>
      </w:r>
      <w:r>
        <w:rPr>
          <w:rFonts w:ascii="Amiri" w:hAnsi="Amiri" w:eastAsia="Amiri" w:cs="Amiri"/>
          <w:lang w:bidi="ar-SA"/>
          <w:color w:val="111111"/>
          <w:sz w:val="28"/>
          <w:szCs w:val="28"/>
          <w:rtl/>
        </w:rPr>
        <w:t xml:space="preserve">، ثُمَّ أَسْقَطَتْ فَمَاتَتْ .</w:t>
      </w:r>
      <w:r>
        <w:rPr>
          <w:rStyle w:val="FootnoteReference"/>
        </w:rPr>
        <w:footnoteReference w:id="7487"/>
      </w:r>
    </w:p>
    <w:p>
      <w:pPr>
        <w:pStyle w:val="Heading4"/>
      </w:pPr>
      <w:bookmarkStart w:id="1211" w:name="_Toc734"/>
      <w:r>
        <w:t>26- الحدیث</w:t>
      </w:r>
      <w:bookmarkEnd w:id="1211"/>
    </w:p>
    <w:p>
      <w:pPr>
        <w:pStyle w:val="BookText"/>
      </w:pPr>
      <w:r>
        <w:rPr>
          <w:rFonts w:ascii="Amiri" w:hAnsi="Amiri" w:eastAsia="Amiri" w:cs="Amiri"/>
          <w:lang w:bidi="ar-SA"/>
          <w:color w:val="111111"/>
          <w:sz w:val="28"/>
          <w:szCs w:val="28"/>
          <w:rtl/>
        </w:rPr>
        <w:t xml:space="preserve">26/1382 . عَلِیُّ بْنُ مُحَمَّدٍ قَالَ :</w:t>
      </w:r>
    </w:p>
    <w:p>
      <w:pPr>
        <w:pStyle w:val="BookText"/>
      </w:pPr>
      <w:r>
        <w:rPr>
          <w:rFonts w:ascii="Amiri" w:hAnsi="Amiri" w:eastAsia="Amiri" w:cs="Amiri"/>
          <w:lang w:bidi="ar-SA"/>
          <w:color w:val="111111"/>
          <w:sz w:val="28"/>
          <w:szCs w:val="28"/>
          <w:rtl/>
        </w:rPr>
        <w:t xml:space="preserve">کَانَ ابْنُ الْعَجَمِیِّ جَعَلَ ثُلُثَهُ لِلنَّاحِیَةِ</w:t>
      </w:r>
      <w:r>
        <w:rPr>
          <w:rStyle w:val="FootnoteReference"/>
        </w:rPr>
        <w:footnoteReference w:id="7488"/>
      </w:r>
      <w:r>
        <w:rPr>
          <w:rFonts w:ascii="Amiri" w:hAnsi="Amiri" w:eastAsia="Amiri" w:cs="Amiri"/>
          <w:lang w:bidi="ar-SA"/>
          <w:color w:val="111111"/>
          <w:sz w:val="28"/>
          <w:szCs w:val="28"/>
          <w:rtl/>
        </w:rPr>
        <w:t xml:space="preserve">، وَ کَتَبَ بِذلِکَ ، وَ قَدْ کَانَ قَبْلَ إِخْرَاجِهِ الثُّلُثَ دَفَعَ مَالاً لاِبْنِهِ أَبِی الْمِقْدَامِ لَمْ یَطَّلِعْ عَلَیْهِ أَحَدٌ ، فَکَتَبَ إِلَیْهِ : «فَأَیْنَ الْمَالُ الَّذِی عَزَلْتَهُ لاِءَبِی الْمِقْدَامِ؟» .</w:t>
      </w:r>
      <w:r>
        <w:rPr>
          <w:rStyle w:val="FootnoteReference"/>
        </w:rPr>
        <w:footnoteReference w:id="7489"/>
      </w:r>
    </w:p>
    <w:p>
      <w:pPr>
        <w:pStyle w:val="Heading4"/>
      </w:pPr>
      <w:bookmarkStart w:id="1212" w:name="_Toc735"/>
      <w:r>
        <w:t>27- الحدیث</w:t>
      </w:r>
      <w:bookmarkEnd w:id="1212"/>
    </w:p>
    <w:p>
      <w:pPr>
        <w:pStyle w:val="BookText"/>
      </w:pPr>
      <w:r>
        <w:rPr>
          <w:rFonts w:ascii="Amiri" w:hAnsi="Amiri" w:eastAsia="Amiri" w:cs="Amiri"/>
          <w:lang w:bidi="ar-SA"/>
          <w:color w:val="111111"/>
          <w:sz w:val="28"/>
          <w:szCs w:val="28"/>
          <w:rtl/>
        </w:rPr>
        <w:t xml:space="preserve">27/1383 . عَلِیُّ بْنُ مُحَمَّدٍ ، عَنْ أَبِی عَقِیلٍ عِیسَی بْنِ نَصْرٍ ، قَالَ :</w:t>
      </w:r>
    </w:p>
    <w:p>
      <w:pPr>
        <w:pStyle w:val="BookText"/>
      </w:pPr>
      <w:r>
        <w:rPr>
          <w:rFonts w:ascii="Amiri" w:hAnsi="Amiri" w:eastAsia="Amiri" w:cs="Amiri"/>
          <w:lang w:bidi="ar-SA"/>
          <w:color w:val="111111"/>
          <w:sz w:val="28"/>
          <w:szCs w:val="28"/>
          <w:rtl/>
        </w:rPr>
        <w:t xml:space="preserve">کَتَبَ عَلِیُّ بْنُ زِیَادٍ الصَّیْمَرِیُّ یَسْأَلُ</w:t>
      </w:r>
      <w:r>
        <w:rPr>
          <w:rStyle w:val="FootnoteReference"/>
        </w:rPr>
        <w:footnoteReference w:id="7490"/>
      </w:r>
      <w:r>
        <w:rPr>
          <w:rFonts w:ascii="Amiri" w:hAnsi="Amiri" w:eastAsia="Amiri" w:cs="Amiri"/>
          <w:lang w:bidi="ar-SA"/>
          <w:color w:val="111111"/>
          <w:sz w:val="28"/>
          <w:szCs w:val="28"/>
          <w:rtl/>
        </w:rPr>
        <w:t xml:space="preserve">کَفَناً ، فَکَتَبَ إِلَیْهِ : «إِنَّکَ تَحْتَاجُ إِلَیْهِ فِی سَنَةِ ثَمَانِینَ». فَمَاتَ فِی سَنَةِ ثَمَانِینَ ، وَ بَعَثَ إِلَیْهِ بِالْکَفَنِ قَبْلَ مَوْتِهِ بِأَیَّامٍ</w:t>
      </w:r>
      <w:r>
        <w:rPr>
          <w:rStyle w:val="FootnoteReference"/>
        </w:rPr>
        <w:footnoteReference w:id="7491"/>
      </w:r>
      <w:r>
        <w:rPr>
          <w:rFonts w:ascii="Times New Roman" w:hAnsi="Times New Roman" w:eastAsia="Times New Roman" w:cs="Times New Roman"/>
          <w:lang w:val="en-US" w:bidi="en-US"/>
          <w:color w:val="111111"/>
          <w:sz w:val="28"/>
          <w:szCs w:val="28"/>
          <w:rtl/>
        </w:rPr>
        <w:t xml:space="preserve">.</w:t>
      </w:r>
      <w:r>
        <w:rPr>
          <w:rStyle w:val="FootnoteReference"/>
        </w:rPr>
        <w:footnoteReference w:id="7492"/>
      </w:r>
    </w:p>
    <w:p>
      <w:pPr>
        <w:pStyle w:val="Heading4"/>
      </w:pPr>
      <w:bookmarkStart w:id="1213" w:name="_Toc736"/>
      <w:r>
        <w:t>28- الحدیث</w:t>
      </w:r>
      <w:bookmarkEnd w:id="1213"/>
    </w:p>
    <w:p>
      <w:pPr>
        <w:pStyle w:val="BookText"/>
      </w:pPr>
      <w:r>
        <w:rPr>
          <w:rFonts w:ascii="Amiri" w:hAnsi="Amiri" w:eastAsia="Amiri" w:cs="Amiri"/>
          <w:lang w:bidi="ar-SA"/>
          <w:color w:val="111111"/>
          <w:sz w:val="28"/>
          <w:szCs w:val="28"/>
          <w:rtl/>
        </w:rPr>
        <w:t xml:space="preserve">28/1384. عَلِیُّ بْنُ مُحَمَّدٍ ، عَنْ مُحَمَّدِ بْنِ هَارُونَ بْنِ عِمْرَانَ الْهَمَذَانِیِّ</w:t>
      </w:r>
      <w:r>
        <w:rPr>
          <w:rStyle w:val="FootnoteReference"/>
        </w:rPr>
        <w:footnoteReference w:id="7493"/>
      </w:r>
    </w:p>
    <w:p>
      <w:pPr>
        <w:pStyle w:val="BookText"/>
      </w:pPr>
      <w:r>
        <w:rPr>
          <w:rFonts w:ascii="IRNazanin" w:hAnsi="IRNazanin" w:eastAsia="IRNazanin" w:cs="IRNazanin"/>
          <w:lang w:bidi="fa-IR"/>
          <w:color w:val="111111"/>
          <w:sz w:val="28"/>
          <w:szCs w:val="28"/>
          <w:rtl/>
        </w:rPr>
        <w:t xml:space="preserve">والصواب ما أثبتناه ؛ فقد ذکر الشیخ الصدوق فی کمال الدین ، ص 442 ، ح 16 ، محمّد بن کَشمَرد ، جعفر بن حمدان ومحمّد بن هارون بن عمران ممّن وقف علی معجزات صاحب الزمان علیه‌السلام من همدان ـ بالدال المهملة ـ ، لکنّ المذکور فی البحار ، ج 52 ، ص 30 ، ح 26 ـ نقلاً عن کمال الدین : «هَمَذان» ، وهو الصواب ؛ فإنّ النجاشی ذکر فی ترجمة محمّد بن علیّ بن إبراهیم بن محمّد الهَمَذانی وکیل الناحیة ، العزیز بن زُهیر کأحد الوکلاء بهَمَذان وقال : «هو أحد بنی کَشْمَرد» . وذکر الحسن بن هارون بن عمران الهَمَذانی أیضا فی جملة وکلاء الناحیة بهَمَذان . راجع : رجال النجاشی ، ص 344 ، الرقم 928 .</w:t>
      </w:r>
    </w:p>
    <w:p>
      <w:pPr>
        <w:pStyle w:val="BookText"/>
      </w:pPr>
      <w:r>
        <w:rPr>
          <w:rFonts w:ascii="IRNazanin" w:hAnsi="IRNazanin" w:eastAsia="IRNazanin" w:cs="IRNazanin"/>
          <w:lang w:bidi="fa-IR"/>
          <w:color w:val="111111"/>
          <w:sz w:val="28"/>
          <w:szCs w:val="28"/>
          <w:rtl/>
        </w:rPr>
        <w:t xml:space="preserve">والمحتمل قویّا أنّ محمّد بن هارون بن عمران هذا ، والحسن بن هارون بن عمران المذکور فی رجال النجاشی أخوان .</w:t>
      </w:r>
    </w:p>
    <w:p>
      <w:pPr>
        <w:pStyle w:val="BookText"/>
      </w:pPr>
      <w:r>
        <w:rPr>
          <w:rFonts w:ascii="Amiri" w:hAnsi="Amiri" w:eastAsia="Amiri" w:cs="Amiri"/>
          <w:lang w:bidi="ar-SA"/>
          <w:color w:val="111111"/>
          <w:sz w:val="28"/>
          <w:szCs w:val="28"/>
          <w:rtl/>
        </w:rPr>
        <w:t xml:space="preserve">، قَالَ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32" w:name="pg20122_243985"/>
    <w:bookmarkEnd w:id="432"/>
    <w:p>
      <w:pPr>
        <w:pStyle w:val="BookText"/>
      </w:pPr>
      <w:r>
        <w:rPr>
          <w:rFonts w:ascii="Amiri" w:hAnsi="Amiri" w:eastAsia="Amiri" w:cs="Amiri"/>
          <w:lang w:bidi="ar-SA"/>
          <w:color w:val="111111"/>
          <w:sz w:val="28"/>
          <w:szCs w:val="28"/>
          <w:rtl/>
        </w:rPr>
        <w:t xml:space="preserve">کَانَ</w:t>
      </w:r>
      <w:r>
        <w:rPr>
          <w:rStyle w:val="FootnoteReference"/>
        </w:rPr>
        <w:footnoteReference w:id="7494"/>
      </w:r>
      <w:r>
        <w:rPr>
          <w:rFonts w:ascii="Amiri" w:hAnsi="Amiri" w:eastAsia="Amiri" w:cs="Amiri"/>
          <w:lang w:bidi="ar-SA"/>
          <w:color w:val="111111"/>
          <w:sz w:val="28"/>
          <w:szCs w:val="28"/>
          <w:rtl/>
        </w:rPr>
        <w:t xml:space="preserve">لِلنَّاحِیَةِ عَلَیَّ خَمْسُمِائَةِ دِینَارٍ</w:t>
      </w:r>
      <w:r>
        <w:rPr>
          <w:rStyle w:val="FootnoteReference"/>
        </w:rPr>
        <w:footnoteReference w:id="7495"/>
      </w:r>
      <w:r>
        <w:rPr>
          <w:rFonts w:ascii="Amiri" w:hAnsi="Amiri" w:eastAsia="Amiri" w:cs="Amiri"/>
          <w:lang w:bidi="ar-SA"/>
          <w:color w:val="111111"/>
          <w:sz w:val="28"/>
          <w:szCs w:val="28"/>
          <w:rtl/>
        </w:rPr>
        <w:t xml:space="preserve">، فَضِقْتُ بِهَا ذَرْعاً</w:t>
      </w:r>
      <w:r>
        <w:rPr>
          <w:rStyle w:val="FootnoteReference"/>
        </w:rPr>
        <w:footnoteReference w:id="7496"/>
      </w:r>
      <w:r>
        <w:rPr>
          <w:rFonts w:ascii="Amiri" w:hAnsi="Amiri" w:eastAsia="Amiri" w:cs="Amiri"/>
          <w:lang w:bidi="ar-SA"/>
          <w:color w:val="111111"/>
          <w:sz w:val="28"/>
          <w:szCs w:val="28"/>
          <w:rtl/>
        </w:rPr>
        <w:t xml:space="preserve">، ثُمَّ قُلْتُ</w:t>
      </w:r>
      <w:r>
        <w:rPr>
          <w:rStyle w:val="FootnoteReference"/>
        </w:rPr>
        <w:footnoteReference w:id="7497"/>
      </w:r>
      <w:r>
        <w:rPr>
          <w:rFonts w:ascii="Amiri" w:hAnsi="Amiri" w:eastAsia="Amiri" w:cs="Amiri"/>
          <w:lang w:bidi="ar-SA"/>
          <w:color w:val="111111"/>
          <w:sz w:val="28"/>
          <w:szCs w:val="28"/>
          <w:rtl/>
        </w:rPr>
        <w:t xml:space="preserve">فِی نَفْسِی : لِی حَوَانِیتُ اشْتَرَیْتُهَا بِخَمْسِمِائَةٍ</w:t>
      </w:r>
      <w:r>
        <w:rPr>
          <w:rStyle w:val="FootnoteReference"/>
        </w:rPr>
        <w:footnoteReference w:id="7498"/>
      </w:r>
      <w:r>
        <w:rPr>
          <w:rFonts w:ascii="Amiri" w:hAnsi="Amiri" w:eastAsia="Amiri" w:cs="Amiri"/>
          <w:lang w:bidi="ar-SA"/>
          <w:color w:val="111111"/>
          <w:sz w:val="28"/>
          <w:szCs w:val="28"/>
          <w:rtl/>
        </w:rPr>
        <w:t xml:space="preserve">وَ ثَـلاَثِینَ دِینَاراً قَدْ جَعَلْتُهَا لِلنَّاحِیَةِ</w:t>
      </w:r>
      <w:r>
        <w:rPr>
          <w:rStyle w:val="FootnoteReference"/>
        </w:rPr>
        <w:footnoteReference w:id="7499"/>
      </w:r>
      <w:r>
        <w:rPr>
          <w:rFonts w:ascii="Amiri" w:hAnsi="Amiri" w:eastAsia="Amiri" w:cs="Amiri"/>
          <w:lang w:bidi="ar-SA"/>
          <w:color w:val="111111"/>
          <w:sz w:val="28"/>
          <w:szCs w:val="28"/>
          <w:rtl/>
        </w:rPr>
        <w:t xml:space="preserve">بِخَمْسِمِائَةِ دِینَارٍ وَ لَمْ أَنْطِقْ</w:t>
      </w:r>
      <w:r>
        <w:rPr>
          <w:rStyle w:val="FootnoteReference"/>
        </w:rPr>
        <w:footnoteReference w:id="7500"/>
      </w:r>
      <w:r>
        <w:rPr>
          <w:rFonts w:ascii="Amiri" w:hAnsi="Amiri" w:eastAsia="Amiri" w:cs="Amiri"/>
          <w:lang w:bidi="ar-SA"/>
          <w:color w:val="111111"/>
          <w:sz w:val="28"/>
          <w:szCs w:val="28"/>
          <w:rtl/>
        </w:rPr>
        <w:t xml:space="preserve">بِهَا</w:t>
      </w:r>
      <w:r>
        <w:rPr>
          <w:rStyle w:val="FootnoteReference"/>
        </w:rPr>
        <w:footnoteReference w:id="7501"/>
      </w:r>
      <w:r>
        <w:rPr>
          <w:rFonts w:ascii="Amiri" w:hAnsi="Amiri" w:eastAsia="Amiri" w:cs="Amiri"/>
          <w:lang w:bidi="ar-SA"/>
          <w:color w:val="111111"/>
          <w:sz w:val="28"/>
          <w:szCs w:val="28"/>
          <w:rtl/>
        </w:rPr>
        <w:t xml:space="preserve">، فَکَتَبَ إِلی مُحَمَّدِ بْنِ جَعْفَرٍ</w:t>
      </w:r>
      <w:r>
        <w:rPr>
          <w:rStyle w:val="FootnoteReference"/>
        </w:rPr>
        <w:footnoteReference w:id="7502"/>
      </w:r>
      <w:r>
        <w:rPr>
          <w:rFonts w:ascii="Amiri" w:hAnsi="Amiri" w:eastAsia="Amiri" w:cs="Amiri"/>
          <w:lang w:bidi="ar-SA"/>
          <w:color w:val="111111"/>
          <w:sz w:val="28"/>
          <w:szCs w:val="28"/>
          <w:rtl/>
        </w:rPr>
        <w:t xml:space="preserve">: «اقْبِضِ الْحَوَانِیتَ مِنْ مُحَمَّدِ بْنِ هَارُونَ بِالْخَمْسِمِائَةِ دِینَارٍ الَّتِی لَنَا عَلَیْهِ» .</w:t>
      </w:r>
      <w:r>
        <w:rPr>
          <w:rStyle w:val="FootnoteReference"/>
        </w:rPr>
        <w:footnoteReference w:id="7503"/>
      </w:r>
    </w:p>
    <w:p>
      <w:pPr>
        <w:pStyle w:val="Heading4"/>
      </w:pPr>
      <w:bookmarkStart w:id="1214" w:name="_Toc737"/>
      <w:r>
        <w:t>29- الحدیث</w:t>
      </w:r>
      <w:bookmarkEnd w:id="1214"/>
    </w:p>
    <w:p>
      <w:pPr>
        <w:pStyle w:val="BookText"/>
      </w:pPr>
      <w:r>
        <w:rPr>
          <w:rFonts w:ascii="Amiri" w:hAnsi="Amiri" w:eastAsia="Amiri" w:cs="Amiri"/>
          <w:lang w:bidi="ar-SA"/>
          <w:color w:val="111111"/>
          <w:sz w:val="28"/>
          <w:szCs w:val="28"/>
          <w:rtl/>
        </w:rPr>
        <w:t xml:space="preserve">29/1385. عَلِیُّ بْنُ مُحَمَّدٍ قَالَ :</w:t>
      </w:r>
    </w:p>
    <w:p>
      <w:pPr>
        <w:pStyle w:val="BookText"/>
      </w:pPr>
      <w:r>
        <w:rPr>
          <w:rFonts w:ascii="Amiri" w:hAnsi="Amiri" w:eastAsia="Amiri" w:cs="Amiri"/>
          <w:lang w:bidi="ar-SA"/>
          <w:color w:val="111111"/>
          <w:sz w:val="28"/>
          <w:szCs w:val="28"/>
          <w:rtl/>
        </w:rPr>
        <w:t xml:space="preserve">بَاعَ جَعْفَرٌ</w:t>
      </w:r>
      <w:r>
        <w:rPr>
          <w:rStyle w:val="FootnoteReference"/>
        </w:rPr>
        <w:footnoteReference w:id="7504"/>
      </w:r>
      <w:r>
        <w:rPr>
          <w:rFonts w:ascii="Amiri" w:hAnsi="Amiri" w:eastAsia="Amiri" w:cs="Amiri"/>
          <w:lang w:bidi="ar-SA"/>
          <w:color w:val="111111"/>
          <w:sz w:val="28"/>
          <w:szCs w:val="28"/>
          <w:rtl/>
        </w:rPr>
        <w:t xml:space="preserve">فِیمَنْ بَاعَ صَبِیَّةً جَعْفَرِیَّةً</w:t>
      </w:r>
      <w:r>
        <w:rPr>
          <w:rStyle w:val="FootnoteReference"/>
        </w:rPr>
        <w:footnoteReference w:id="7505"/>
      </w:r>
      <w:r>
        <w:rPr>
          <w:rFonts w:ascii="Amiri" w:hAnsi="Amiri" w:eastAsia="Amiri" w:cs="Amiri"/>
          <w:lang w:bidi="ar-SA"/>
          <w:color w:val="111111"/>
          <w:sz w:val="28"/>
          <w:szCs w:val="28"/>
          <w:rtl/>
        </w:rPr>
        <w:t xml:space="preserve">کَانَتْ فِی الدَّارِ یُرَبُّونَهَا</w:t>
      </w:r>
      <w:r>
        <w:rPr>
          <w:rStyle w:val="FootnoteReference"/>
        </w:rPr>
        <w:footnoteReference w:id="7506"/>
      </w:r>
      <w:r>
        <w:rPr>
          <w:rFonts w:ascii="Amiri" w:hAnsi="Amiri" w:eastAsia="Amiri" w:cs="Amiri"/>
          <w:lang w:bidi="ar-SA"/>
          <w:color w:val="111111"/>
          <w:sz w:val="28"/>
          <w:szCs w:val="28"/>
          <w:rtl/>
        </w:rPr>
        <w:t xml:space="preserve">، فَبَعَثَ بَعْضَ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33" w:name="pg20122_243986"/>
    <w:bookmarkEnd w:id="433"/>
    <w:p>
      <w:pPr>
        <w:pStyle w:val="BookText"/>
      </w:pPr>
      <w:r>
        <w:rPr>
          <w:rFonts w:ascii="Times New Roman" w:hAnsi="Times New Roman" w:eastAsia="Times New Roman" w:cs="Times New Roman"/>
          <w:lang w:val="en-US" w:bidi="en-US"/>
          <w:color w:val="111111"/>
          <w:sz w:val="28"/>
          <w:szCs w:val="28"/>
          <w:rtl/>
        </w:rPr>
        <w:t xml:space="preserve">525/1</w:t>
      </w:r>
    </w:p>
    <w:p>
      <w:pPr>
        <w:pStyle w:val="BookText"/>
      </w:pPr>
      <w:r>
        <w:rPr>
          <w:rFonts w:ascii="Amiri" w:hAnsi="Amiri" w:eastAsia="Amiri" w:cs="Amiri"/>
          <w:lang w:bidi="ar-SA"/>
          <w:color w:val="111111"/>
          <w:sz w:val="28"/>
          <w:szCs w:val="28"/>
          <w:rtl/>
        </w:rPr>
        <w:t xml:space="preserve">الْعَلَوِیِّینَ ، وَ أَعْلَمَ الْمُشْتَرِیَ خَبَرَهَا</w:t>
      </w:r>
      <w:r>
        <w:rPr>
          <w:rStyle w:val="FootnoteReference"/>
        </w:rPr>
        <w:footnoteReference w:id="7507"/>
      </w:r>
      <w:r>
        <w:rPr>
          <w:rFonts w:ascii="Amiri" w:hAnsi="Amiri" w:eastAsia="Amiri" w:cs="Amiri"/>
          <w:lang w:bidi="ar-SA"/>
          <w:color w:val="111111"/>
          <w:sz w:val="28"/>
          <w:szCs w:val="28"/>
          <w:rtl/>
        </w:rPr>
        <w:t xml:space="preserve">، فَقَالَ الْمُشْتَرِی : قَدْ طَابَتْ نَفْسِی بِرَدِّهَا ، وَ أَنْ لاَ أُرْزَأَ</w:t>
      </w:r>
      <w:r>
        <w:rPr>
          <w:rStyle w:val="FootnoteReference"/>
        </w:rPr>
        <w:footnoteReference w:id="7508"/>
      </w:r>
      <w:r>
        <w:rPr>
          <w:rFonts w:ascii="Amiri" w:hAnsi="Amiri" w:eastAsia="Amiri" w:cs="Amiri"/>
          <w:lang w:bidi="ar-SA"/>
          <w:color w:val="111111"/>
          <w:sz w:val="28"/>
          <w:szCs w:val="28"/>
          <w:rtl/>
        </w:rPr>
        <w:t xml:space="preserve">مِنْ ثَمَنِهَا شَیْئاً ، فَخُذْهَا ، فَذَهَبَ الْعَلَوِیُّ ، فَأَعْلَمَ أَهْلَ النَّاحِیَةِ الْخَبَرَ ، فَبَعَثُوا إِلَی الْمُشْتَرِی بِأَحَدٍ وَ أَرْبَعِینَ دِینَاراً ، وَ أَمَرُوهُ</w:t>
      </w:r>
      <w:r>
        <w:rPr>
          <w:rStyle w:val="FootnoteReference"/>
        </w:rPr>
        <w:footnoteReference w:id="7509"/>
      </w:r>
      <w:r>
        <w:rPr>
          <w:rFonts w:ascii="Amiri" w:hAnsi="Amiri" w:eastAsia="Amiri" w:cs="Amiri"/>
          <w:lang w:bidi="ar-SA"/>
          <w:color w:val="111111"/>
          <w:sz w:val="28"/>
          <w:szCs w:val="28"/>
          <w:rtl/>
        </w:rPr>
        <w:t xml:space="preserve">بِدَفْعِهَا إِلی صَاحِبِهَا .</w:t>
      </w:r>
      <w:r>
        <w:rPr>
          <w:rStyle w:val="FootnoteReference"/>
        </w:rPr>
        <w:footnoteReference w:id="7510"/>
      </w:r>
    </w:p>
    <w:p>
      <w:pPr>
        <w:pStyle w:val="Heading4"/>
      </w:pPr>
      <w:bookmarkStart w:id="1215" w:name="_Toc738"/>
      <w:r>
        <w:t>30- الحدیث</w:t>
      </w:r>
      <w:bookmarkEnd w:id="1215"/>
    </w:p>
    <w:p>
      <w:pPr>
        <w:pStyle w:val="BookText"/>
      </w:pPr>
      <w:r>
        <w:rPr>
          <w:rFonts w:ascii="Amiri" w:hAnsi="Amiri" w:eastAsia="Amiri" w:cs="Amiri"/>
          <w:lang w:bidi="ar-SA"/>
          <w:color w:val="111111"/>
          <w:sz w:val="28"/>
          <w:szCs w:val="28"/>
          <w:rtl/>
        </w:rPr>
        <w:t xml:space="preserve">30/1386. الْحُسَیْنُ بْنُ الْحَسَنِ الْعَلَوِیُّ قَالَ :</w:t>
      </w:r>
    </w:p>
    <w:p>
      <w:pPr>
        <w:pStyle w:val="BookText"/>
      </w:pPr>
      <w:r>
        <w:rPr>
          <w:rFonts w:ascii="Amiri" w:hAnsi="Amiri" w:eastAsia="Amiri" w:cs="Amiri"/>
          <w:lang w:bidi="ar-SA"/>
          <w:color w:val="111111"/>
          <w:sz w:val="28"/>
          <w:szCs w:val="28"/>
          <w:rtl/>
        </w:rPr>
        <w:t xml:space="preserve">کَانَ رَجُلٌ مِنْ نُدَمَاءِ</w:t>
      </w:r>
      <w:r>
        <w:rPr>
          <w:rStyle w:val="FootnoteReference"/>
        </w:rPr>
        <w:footnoteReference w:id="7511"/>
      </w:r>
      <w:r>
        <w:rPr>
          <w:rFonts w:ascii="IRNazanin" w:hAnsi="IRNazanin" w:eastAsia="IRNazanin" w:cs="IRNazanin"/>
          <w:lang w:bidi="fa-IR"/>
          <w:color w:val="111111"/>
          <w:sz w:val="28"/>
          <w:szCs w:val="28"/>
          <w:rtl/>
        </w:rPr>
        <w:t xml:space="preserve">«روز حسنی</w:t>
      </w:r>
      <w:r>
        <w:rPr>
          <w:rStyle w:val="FootnoteReference"/>
        </w:rPr>
        <w:footnoteReference w:id="7512"/>
      </w:r>
      <w:r>
        <w:rPr>
          <w:rFonts w:ascii="Amiri" w:hAnsi="Amiri" w:eastAsia="Amiri" w:cs="Amiri"/>
          <w:lang w:bidi="ar-SA"/>
          <w:color w:val="111111"/>
          <w:sz w:val="28"/>
          <w:szCs w:val="28"/>
          <w:rtl/>
        </w:rPr>
        <w:t xml:space="preserve">» وَ آخَرُ مَعَهُ ، فَقَالَ لَهُ : هُوَ ذَا</w:t>
      </w:r>
      <w:r>
        <w:rPr>
          <w:rStyle w:val="FootnoteReference"/>
        </w:rPr>
        <w:footnoteReference w:id="7513"/>
      </w:r>
      <w:r>
        <w:rPr>
          <w:rFonts w:ascii="Amiri" w:hAnsi="Amiri" w:eastAsia="Amiri" w:cs="Amiri"/>
          <w:lang w:bidi="ar-SA"/>
          <w:color w:val="111111"/>
          <w:sz w:val="28"/>
          <w:szCs w:val="28"/>
          <w:rtl/>
        </w:rPr>
        <w:t xml:space="preserve">یَجْبِی الاْءَمْوَالَ ، وَ لَهُ وُکَـلاَءُ ، وَ سَمَّوْا جَمِیعَ الْوُکَـلاَءِ فِی النَّوَاحِی ، وَ أُنْهِیَ ذلِکَ إِلی عُبَیْدِ اللّهِ بْنِ سُلَیْمَانَ الْوَزِیرِ ، فَهَمَّ الْوَزِیرُ بِالْقَبْضِ عَلَیْهِمْ ، فَقَالَ السُّلْطَانُ : اطْلُبُوا أَیْنَ هذَا الرَّجُلُ ؛ فَإِنَّ هذَا أَمْرٌ غَلِیظٌ ، فَقَالَ عُبَیْدُ اللّهِ بْنُ سُلَیْمَانَ : نَقْبِضُ</w:t>
      </w:r>
      <w:r>
        <w:rPr>
          <w:rStyle w:val="FootnoteReference"/>
        </w:rPr>
        <w:footnoteReference w:id="7514"/>
      </w:r>
      <w:r>
        <w:rPr>
          <w:rFonts w:ascii="Amiri" w:hAnsi="Amiri" w:eastAsia="Amiri" w:cs="Amiri"/>
          <w:lang w:bidi="ar-SA"/>
          <w:color w:val="111111"/>
          <w:sz w:val="28"/>
          <w:szCs w:val="28"/>
          <w:rtl/>
        </w:rPr>
        <w:t xml:space="preserve">عَلَی الْوُکَـلاَءِ ، فَقَالَ السُّلْطَانُ : لاَ ، وَ لکِنْ دُسُّوا</w:t>
      </w:r>
      <w:r>
        <w:rPr>
          <w:rStyle w:val="FootnoteReference"/>
        </w:rPr>
        <w:footnoteReference w:id="7515"/>
      </w:r>
      <w:r>
        <w:rPr>
          <w:rFonts w:ascii="Amiri" w:hAnsi="Amiri" w:eastAsia="Amiri" w:cs="Amiri"/>
          <w:lang w:bidi="ar-SA"/>
          <w:color w:val="111111"/>
          <w:sz w:val="28"/>
          <w:szCs w:val="28"/>
          <w:rtl/>
        </w:rPr>
        <w:t xml:space="preserve">لَهُمْ</w:t>
      </w:r>
      <w:r>
        <w:rPr>
          <w:rStyle w:val="FootnoteReference"/>
        </w:rPr>
        <w:footnoteReference w:id="7516"/>
      </w:r>
      <w:r>
        <w:rPr>
          <w:rFonts w:ascii="Amiri" w:hAnsi="Amiri" w:eastAsia="Amiri" w:cs="Amiri"/>
          <w:lang w:bidi="ar-SA"/>
          <w:color w:val="111111"/>
          <w:sz w:val="28"/>
          <w:szCs w:val="28"/>
          <w:rtl/>
        </w:rPr>
        <w:t xml:space="preserve">قَوْماً لاَ یُعْرَفُونَ بِالاْءَمْوَالِ</w:t>
      </w:r>
      <w:r>
        <w:rPr>
          <w:rStyle w:val="FootnoteReference"/>
        </w:rPr>
        <w:footnoteReference w:id="7517"/>
      </w:r>
      <w:r>
        <w:rPr>
          <w:rFonts w:ascii="Amiri" w:hAnsi="Amiri" w:eastAsia="Amiri" w:cs="Amiri"/>
          <w:lang w:bidi="ar-SA"/>
          <w:color w:val="111111"/>
          <w:sz w:val="28"/>
          <w:szCs w:val="28"/>
          <w:rtl/>
        </w:rPr>
        <w:t xml:space="preserve">، فَمَنْ قَبَضَ مِنْهُمْ شَیْئاً قُبِضَ عَلَیْهِ .</w:t>
      </w:r>
    </w:p>
    <w:p>
      <w:pPr>
        <w:pStyle w:val="BookText"/>
      </w:pPr>
      <w:r>
        <w:rPr>
          <w:rFonts w:ascii="Amiri" w:hAnsi="Amiri" w:eastAsia="Amiri" w:cs="Amiri"/>
          <w:lang w:bidi="ar-SA"/>
          <w:color w:val="111111"/>
          <w:sz w:val="28"/>
          <w:szCs w:val="28"/>
          <w:rtl/>
        </w:rPr>
        <w:t xml:space="preserve">قَالَ : فَخَرَجَ بِأَنْ یَتَقَدَّمَ إِلی جَمِیعِ الْوُکَلاَءِ أَنْ</w:t>
      </w:r>
      <w:r>
        <w:rPr>
          <w:rStyle w:val="FootnoteReference"/>
        </w:rPr>
        <w:footnoteReference w:id="7518"/>
      </w:r>
      <w:r>
        <w:rPr>
          <w:rFonts w:ascii="Amiri" w:hAnsi="Amiri" w:eastAsia="Amiri" w:cs="Amiri"/>
          <w:lang w:bidi="ar-SA"/>
          <w:color w:val="111111"/>
          <w:sz w:val="28"/>
          <w:szCs w:val="28"/>
          <w:rtl/>
        </w:rPr>
        <w:t xml:space="preserve">لاَ یَأْخُذُوا مِنْ أَحَدٍ شَیْئاً ، وَ أَنْ یَمْتَنِعُوا</w:t>
      </w:r>
      <w:r>
        <w:rPr>
          <w:rStyle w:val="FootnoteReference"/>
        </w:rPr>
        <w:footnoteReference w:id="7519"/>
      </w:r>
      <w:r>
        <w:rPr>
          <w:rFonts w:ascii="Amiri" w:hAnsi="Amiri" w:eastAsia="Amiri" w:cs="Amiri"/>
          <w:lang w:bidi="ar-SA"/>
          <w:color w:val="111111"/>
          <w:sz w:val="28"/>
          <w:szCs w:val="28"/>
          <w:rtl/>
        </w:rPr>
        <w:t xml:space="preserve">مِنْ ذلِکَ ، وَ یَتَجَاهَلُوا</w:t>
      </w:r>
      <w:r>
        <w:rPr>
          <w:rStyle w:val="FootnoteReference"/>
        </w:rPr>
        <w:footnoteReference w:id="7520"/>
      </w:r>
      <w:r>
        <w:rPr>
          <w:rFonts w:ascii="Amiri" w:hAnsi="Amiri" w:eastAsia="Amiri" w:cs="Amiri"/>
          <w:lang w:bidi="ar-SA"/>
          <w:color w:val="111111"/>
          <w:sz w:val="28"/>
          <w:szCs w:val="28"/>
          <w:rtl/>
        </w:rPr>
        <w:t xml:space="preserve">الاْءَمْرَ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34" w:name="pg20122_243987"/>
    <w:bookmarkEnd w:id="434"/>
    <w:p>
      <w:pPr>
        <w:pStyle w:val="BookText"/>
      </w:pPr>
      <w:r>
        <w:rPr>
          <w:rFonts w:ascii="Amiri" w:hAnsi="Amiri" w:eastAsia="Amiri" w:cs="Amiri"/>
          <w:lang w:bidi="ar-SA"/>
          <w:color w:val="111111"/>
          <w:sz w:val="28"/>
          <w:szCs w:val="28"/>
          <w:rtl/>
        </w:rPr>
        <w:t xml:space="preserve">فَانْدَسَّ لِمُحَمَّدِ بْنِ أَحْمَدَ رَجُلٌ لاَ یَعْرِفُهُ وَ خَـلاَ بِهِ ، فَقَالَ : مَعِی مَالٌ أُرِیدُ أَنْ أُوصِلَهُ ، فَقَالَ لَهُ مُحَمَّدٌ : غَلِطْتَ ، أَنَا لاَ أَعْرِفُ مِنْ هذَا شَیْئاً فَلَمْ یَزَلْ یَتَلَطَّفُهُ ، وَ مُحَمَّدٌ یَتَجَاهَلُ عَلَیْهِ ؛ وَ بَثُّوا الْجَوَاسِیسَ ، وَ امْتَنَعَ الْوُکَلاَءُ کُلُّهُمْ ؛ لِمَا کَانَ تَقَدَّمَ</w:t>
      </w:r>
      <w:r>
        <w:rPr>
          <w:rStyle w:val="FootnoteReference"/>
        </w:rPr>
        <w:footnoteReference w:id="7521"/>
      </w:r>
      <w:r>
        <w:rPr>
          <w:rFonts w:ascii="Amiri" w:hAnsi="Amiri" w:eastAsia="Amiri" w:cs="Amiri"/>
          <w:lang w:bidi="ar-SA"/>
          <w:color w:val="111111"/>
          <w:sz w:val="28"/>
          <w:szCs w:val="28"/>
          <w:rtl/>
        </w:rPr>
        <w:t xml:space="preserve">إِلَیْهِمْ .</w:t>
      </w:r>
      <w:r>
        <w:rPr>
          <w:rStyle w:val="FootnoteReference"/>
        </w:rPr>
        <w:footnoteReference w:id="7522"/>
      </w:r>
    </w:p>
    <w:p>
      <w:pPr>
        <w:pStyle w:val="Heading4"/>
      </w:pPr>
      <w:bookmarkStart w:id="1216" w:name="_Toc739"/>
      <w:r>
        <w:t>31- الحدیث</w:t>
      </w:r>
      <w:bookmarkEnd w:id="1216"/>
    </w:p>
    <w:p>
      <w:pPr>
        <w:pStyle w:val="BookText"/>
      </w:pPr>
      <w:r>
        <w:rPr>
          <w:rFonts w:ascii="Amiri" w:hAnsi="Amiri" w:eastAsia="Amiri" w:cs="Amiri"/>
          <w:lang w:bidi="ar-SA"/>
          <w:color w:val="111111"/>
          <w:sz w:val="28"/>
          <w:szCs w:val="28"/>
          <w:rtl/>
        </w:rPr>
        <w:t xml:space="preserve">31/1387 . عَلِیُّ بْنُ مُحَمَّدٍ قَالَ :</w:t>
      </w:r>
    </w:p>
    <w:p>
      <w:pPr>
        <w:pStyle w:val="BookText"/>
      </w:pPr>
      <w:r>
        <w:rPr>
          <w:rFonts w:ascii="Amiri" w:hAnsi="Amiri" w:eastAsia="Amiri" w:cs="Amiri"/>
          <w:lang w:bidi="ar-SA"/>
          <w:color w:val="111111"/>
          <w:sz w:val="28"/>
          <w:szCs w:val="28"/>
          <w:rtl/>
        </w:rPr>
        <w:t xml:space="preserve">خَرَجَ نَهْیٌ عَنْ زِیَارَةِ مَقَابِرِ قُرَیْشٍ وَ الْحَیْرِ</w:t>
      </w:r>
      <w:r>
        <w:rPr>
          <w:rStyle w:val="FootnoteReference"/>
        </w:rPr>
        <w:footnoteReference w:id="7523"/>
      </w:r>
      <w:r>
        <w:rPr>
          <w:rFonts w:ascii="Amiri" w:hAnsi="Amiri" w:eastAsia="Amiri" w:cs="Amiri"/>
          <w:lang w:bidi="ar-SA"/>
          <w:color w:val="111111"/>
          <w:sz w:val="28"/>
          <w:szCs w:val="28"/>
          <w:rtl/>
        </w:rPr>
        <w:t xml:space="preserve">، فَلَمَّا کَانَ بَعْدَ أَشْهُرٍ دَعَا الْوَزِیرُ الْبَاقَطَائِیَّ ، فَقَالَ لَهُ</w:t>
      </w:r>
      <w:r>
        <w:rPr>
          <w:rStyle w:val="FootnoteReference"/>
        </w:rPr>
        <w:footnoteReference w:id="7524"/>
      </w:r>
      <w:r>
        <w:rPr>
          <w:rFonts w:ascii="Amiri" w:hAnsi="Amiri" w:eastAsia="Amiri" w:cs="Amiri"/>
          <w:lang w:bidi="ar-SA"/>
          <w:color w:val="111111"/>
          <w:sz w:val="28"/>
          <w:szCs w:val="28"/>
          <w:rtl/>
        </w:rPr>
        <w:t xml:space="preserve">: الْقَ بَنِی الْفُرَاتِ</w:t>
      </w:r>
      <w:r>
        <w:rPr>
          <w:rStyle w:val="FootnoteReference"/>
        </w:rPr>
        <w:footnoteReference w:id="7525"/>
      </w:r>
      <w:r>
        <w:rPr>
          <w:rFonts w:ascii="Amiri" w:hAnsi="Amiri" w:eastAsia="Amiri" w:cs="Amiri"/>
          <w:lang w:bidi="ar-SA"/>
          <w:color w:val="111111"/>
          <w:sz w:val="28"/>
          <w:szCs w:val="28"/>
          <w:rtl/>
        </w:rPr>
        <w:t xml:space="preserve">وَ الْبُرْسِیِّینَ ، وَ قُلْ لَهُمْ : لاَ یَزُورُوا</w:t>
      </w:r>
      <w:r>
        <w:rPr>
          <w:rStyle w:val="FootnoteReference"/>
        </w:rPr>
        <w:footnoteReference w:id="7526"/>
      </w:r>
      <w:r>
        <w:rPr>
          <w:rFonts w:ascii="Amiri" w:hAnsi="Amiri" w:eastAsia="Amiri" w:cs="Amiri"/>
          <w:lang w:bidi="ar-SA"/>
          <w:color w:val="111111"/>
          <w:sz w:val="28"/>
          <w:szCs w:val="28"/>
          <w:rtl/>
        </w:rPr>
        <w:t xml:space="preserve">مَقَابِرَ قُرَیْشٍ ؛ فَقَدْ أَمَرَ الْخَلِیفَةُ أَنْ یُتَفَقَّدَ کُلُّ مَنْ زَارَ</w:t>
      </w:r>
      <w:r>
        <w:rPr>
          <w:rStyle w:val="FootnoteReference"/>
        </w:rPr>
        <w:footnoteReference w:id="7527"/>
      </w:r>
      <w:r>
        <w:rPr>
          <w:rFonts w:ascii="Amiri" w:hAnsi="Amiri" w:eastAsia="Amiri" w:cs="Amiri"/>
          <w:lang w:bidi="ar-SA"/>
          <w:color w:val="111111"/>
          <w:sz w:val="28"/>
          <w:szCs w:val="28"/>
          <w:rtl/>
        </w:rPr>
        <w:t xml:space="preserve">، فَیُقْبَضَ عَلَیْهِ .</w:t>
      </w:r>
      <w:r>
        <w:rPr>
          <w:rStyle w:val="FootnoteReference"/>
        </w:rPr>
        <w:footnoteReference w:id="7528"/>
      </w:r>
    </w:p>
    <w:p>
      <w:pPr>
        <w:pStyle w:val="Heading3"/>
      </w:pPr>
      <w:bookmarkStart w:id="1217" w:name="_Toc740"/>
      <w:r>
        <w:t>(126) باب ما جاء فی الاثنی عشر و النصّ علیهم</w:t>
      </w:r>
      <w:bookmarkEnd w:id="1217"/>
    </w:p>
    <w:p>
      <w:pPr>
        <w:pStyle w:val="Heading4"/>
      </w:pPr>
      <w:bookmarkStart w:id="1218" w:name="_Toc741"/>
      <w:r>
        <w:t>اشارة</w:t>
      </w:r>
      <w:bookmarkEnd w:id="1218"/>
    </w:p>
    <w:p>
      <w:pPr>
        <w:pStyle w:val="BookText"/>
      </w:pPr>
      <w:r>
        <w:rPr>
          <w:rFonts w:ascii="Amiri" w:hAnsi="Amiri" w:eastAsia="Amiri" w:cs="Amiri"/>
          <w:lang w:bidi="ar-SA"/>
          <w:color w:val="111111"/>
          <w:sz w:val="28"/>
          <w:szCs w:val="28"/>
          <w:rtl/>
        </w:rPr>
        <w:t xml:space="preserve">126ـ بَابُ </w:t>
      </w:r>
      <w:r>
        <w:rPr>
          <w:rStyle w:val="FootnoteReference"/>
        </w:rPr>
        <w:footnoteReference w:id="7529"/>
      </w:r>
      <w:r>
        <w:rPr>
          <w:rFonts w:ascii="Amiri" w:hAnsi="Amiri" w:eastAsia="Amiri" w:cs="Amiri"/>
          <w:lang w:bidi="ar-SA"/>
          <w:color w:val="111111"/>
          <w:sz w:val="28"/>
          <w:szCs w:val="28"/>
          <w:rtl/>
        </w:rPr>
        <w:t xml:space="preserve">مَا جَاءَ فِی الاِثْنَیْ عَشَرَ وَ النَّصِّ عَلَیْهِمْ علیهم‌السلام </w:t>
      </w:r>
      <w:r>
        <w:rPr>
          <w:rStyle w:val="FootnoteReference"/>
        </w:rPr>
        <w:footnoteReference w:id="7530"/>
      </w:r>
    </w:p>
    <w:p>
      <w:pPr>
        <w:pStyle w:val="Heading4"/>
      </w:pPr>
      <w:bookmarkStart w:id="1219" w:name="_Toc742"/>
      <w:r>
        <w:t>1- الحدیث</w:t>
      </w:r>
      <w:bookmarkEnd w:id="1219"/>
    </w:p>
    <w:p>
      <w:pPr>
        <w:pStyle w:val="BookText"/>
      </w:pPr>
      <w:r>
        <w:rPr>
          <w:rFonts w:ascii="Amiri" w:hAnsi="Amiri" w:eastAsia="Amiri" w:cs="Amiri"/>
          <w:lang w:bidi="ar-SA"/>
          <w:color w:val="111111"/>
          <w:sz w:val="28"/>
          <w:szCs w:val="28"/>
          <w:rtl/>
        </w:rPr>
        <w:t xml:space="preserve">1/1388 . عِدَّةٌ مِنْ أَصْحَابِنَا ، عَنْ أَحْمَدَ بْنِ مُحَمَّدٍ الْبَرْقِیِّ ، عَنْ أَبِی هَاشِمٍ دَاوُدَ بْنِ الْقَاسِمِ الْجَعْفَرِیِّ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الثَّانِی علیه‌السلام </w:t>
      </w:r>
      <w:r>
        <w:rPr>
          <w:rStyle w:val="FootnoteReference"/>
        </w:rPr>
        <w:footnoteReference w:id="7531"/>
      </w:r>
      <w:r>
        <w:rPr>
          <w:rFonts w:ascii="Amiri" w:hAnsi="Amiri" w:eastAsia="Amiri" w:cs="Amiri"/>
          <w:lang w:bidi="ar-SA"/>
          <w:color w:val="111111"/>
          <w:sz w:val="28"/>
          <w:szCs w:val="28"/>
          <w:rtl/>
        </w:rPr>
        <w:t xml:space="preserve">، قَالَ : «أَقْبَلَ أَمِیرُ الْمُوءْمِنِینَ علیه‌السلام </w:t>
      </w:r>
      <w:r>
        <w:rPr>
          <w:rStyle w:val="FootnoteReference"/>
        </w:rPr>
        <w:footnoteReference w:id="7532"/>
      </w:r>
      <w:r>
        <w:rPr>
          <w:rFonts w:ascii="Amiri" w:hAnsi="Amiri" w:eastAsia="Amiri" w:cs="Amiri"/>
          <w:lang w:bidi="ar-SA"/>
          <w:color w:val="111111"/>
          <w:sz w:val="28"/>
          <w:szCs w:val="28"/>
          <w:rtl/>
        </w:rPr>
        <w:t xml:space="preserve">وَ مَعَهُ الْحَسَنُ بْنُ عَلِیٍّ علیه‌السلام وَ هُوَ مُتَّکِئٌ</w:t>
      </w:r>
      <w:r>
        <w:rPr>
          <w:rStyle w:val="FootnoteReference"/>
        </w:rPr>
        <w:footnoteReference w:id="7533"/>
      </w:r>
      <w:r>
        <w:rPr>
          <w:rFonts w:ascii="Amiri" w:hAnsi="Amiri" w:eastAsia="Amiri" w:cs="Amiri"/>
          <w:lang w:bidi="ar-SA"/>
          <w:color w:val="111111"/>
          <w:sz w:val="28"/>
          <w:szCs w:val="28"/>
          <w:rtl/>
        </w:rPr>
        <w:t xml:space="preserve">عَلی یَدِ سَلْمَانَ ، فَدَخَلَ الْمَسْجِدَ الْحَرَامَ ، فَجَلَسَ</w:t>
      </w:r>
      <w:r>
        <w:rPr>
          <w:rStyle w:val="FootnoteReference"/>
        </w:rPr>
        <w:footnoteReference w:id="7534"/>
      </w:r>
      <w:r>
        <w:rPr>
          <w:rFonts w:ascii="Amiri" w:hAnsi="Amiri" w:eastAsia="Amiri" w:cs="Amiri"/>
          <w:lang w:bidi="ar-SA"/>
          <w:color w:val="111111"/>
          <w:sz w:val="28"/>
          <w:szCs w:val="28"/>
          <w:rtl/>
        </w:rPr>
        <w:t xml:space="preserve">، إِذْ أَقْبَلَ رَجُلٌ حَسَنُ الْهَیْئَةِ وَ اللِّبَاسِ ، فَسَلَّمَ عَلی أَمِیرِ الْمُوءْمِنِینَ ، فَرَدَّ عَلَیْهِ السَّلاَمَ ، فَجَلَسَ ، ثُمَّ 526/1</w:t>
      </w:r>
    </w:p>
    <w:p>
      <w:pPr>
        <w:pStyle w:val="BookText"/>
      </w:pPr>
      <w:r>
        <w:rPr>
          <w:rFonts w:ascii="Amiri" w:hAnsi="Amiri" w:eastAsia="Amiri" w:cs="Amiri"/>
          <w:lang w:bidi="ar-SA"/>
          <w:color w:val="111111"/>
          <w:sz w:val="28"/>
          <w:szCs w:val="28"/>
          <w:rtl/>
        </w:rPr>
        <w:t xml:space="preserve">قَالَ : یَا أَمِیرَ الْمُوءْمِنِینَ ، أَسْأَلُکَ عَنْ ثَـلاَثِ مَسَائِلَ إِنْ أَخْبَرْتَنِی بِهِنَّ ، عَلِمْتُ أَنَّ الْقَوْمَ رَکِبُوا</w:t>
      </w:r>
      <w:r>
        <w:rPr>
          <w:rStyle w:val="FootnoteReference"/>
        </w:rPr>
        <w:footnoteReference w:id="7535"/>
      </w:r>
      <w:r>
        <w:rPr>
          <w:rFonts w:ascii="Amiri" w:hAnsi="Amiri" w:eastAsia="Amiri" w:cs="Amiri"/>
          <w:lang w:bidi="ar-SA"/>
          <w:color w:val="111111"/>
          <w:sz w:val="28"/>
          <w:szCs w:val="28"/>
          <w:rtl/>
        </w:rPr>
        <w:t xml:space="preserve">مِنْ أَمْرِکَ مَا قُضِیَ عَلَیْهِمْ</w:t>
      </w:r>
      <w:r>
        <w:rPr>
          <w:rStyle w:val="FootnoteReference"/>
        </w:rPr>
        <w:footnoteReference w:id="7536"/>
      </w:r>
      <w:r>
        <w:rPr>
          <w:rFonts w:ascii="Amiri" w:hAnsi="Amiri" w:eastAsia="Amiri" w:cs="Amiri"/>
          <w:lang w:bidi="ar-SA"/>
          <w:color w:val="111111"/>
          <w:sz w:val="28"/>
          <w:szCs w:val="28"/>
          <w:rtl/>
        </w:rPr>
        <w:t xml:space="preserve">، وَ أَنْ</w:t>
      </w:r>
      <w:r>
        <w:rPr>
          <w:rStyle w:val="FootnoteReference"/>
        </w:rPr>
        <w:footnoteReference w:id="7537"/>
      </w:r>
      <w:r>
        <w:rPr>
          <w:rFonts w:ascii="Amiri" w:hAnsi="Amiri" w:eastAsia="Amiri" w:cs="Amiri"/>
          <w:lang w:bidi="ar-SA"/>
          <w:color w:val="111111"/>
          <w:sz w:val="28"/>
          <w:szCs w:val="28"/>
          <w:rtl/>
        </w:rPr>
        <w:t xml:space="preserve">لَیْسُوا بِمَأْمُونِینَ فِی دُنْیَاهُمْ وَآخِرَتِهِمْ ؛ وَ إِنْ تَکُنِ الاْءُخْری ، عَلِمْتُ أَنَّکَ وَ هُمْ شَرَعٌ</w:t>
      </w:r>
      <w:r>
        <w:rPr>
          <w:rStyle w:val="FootnoteReference"/>
        </w:rPr>
        <w:footnoteReference w:id="7538"/>
      </w:r>
      <w:r>
        <w:rPr>
          <w:rFonts w:ascii="Amiri" w:hAnsi="Amiri" w:eastAsia="Amiri" w:cs="Amiri"/>
          <w:lang w:bidi="ar-SA"/>
          <w:color w:val="111111"/>
          <w:sz w:val="28"/>
          <w:szCs w:val="28"/>
          <w:rtl/>
        </w:rPr>
        <w:t xml:space="preserve">سَوَاءٌ ، فَقَالَ لَهُ أَمِیرُ الْمُوءْمِنِینَ علیه‌السلام : سَلْنِی عَمَّا</w:t>
      </w:r>
      <w:r>
        <w:rPr>
          <w:rStyle w:val="FootnoteReference"/>
        </w:rPr>
        <w:footnoteReference w:id="7539"/>
      </w:r>
      <w:r>
        <w:rPr>
          <w:rFonts w:ascii="Amiri" w:hAnsi="Amiri" w:eastAsia="Amiri" w:cs="Amiri"/>
          <w:lang w:bidi="ar-SA"/>
          <w:color w:val="111111"/>
          <w:sz w:val="28"/>
          <w:szCs w:val="28"/>
          <w:rtl/>
        </w:rPr>
        <w:t xml:space="preserve">بَدَا لَکَ .</w:t>
      </w:r>
    </w:p>
    <w:p>
      <w:pPr>
        <w:pStyle w:val="BookText"/>
      </w:pPr>
      <w:r>
        <w:rPr>
          <w:rFonts w:ascii="Amiri" w:hAnsi="Amiri" w:eastAsia="Amiri" w:cs="Amiri"/>
          <w:lang w:bidi="ar-SA"/>
          <w:color w:val="111111"/>
          <w:sz w:val="28"/>
          <w:szCs w:val="28"/>
          <w:rtl/>
        </w:rPr>
        <w:t xml:space="preserve">قَالَ : أَخْبِرْنِی عَنِ الرَّجُلِ إِذَا نَامَ أَیْنَ تَذْهَبُ</w:t>
      </w:r>
      <w:r>
        <w:rPr>
          <w:rStyle w:val="FootnoteReference"/>
        </w:rPr>
        <w:footnoteReference w:id="7540"/>
      </w:r>
      <w:r>
        <w:rPr>
          <w:rFonts w:ascii="Amiri" w:hAnsi="Amiri" w:eastAsia="Amiri" w:cs="Amiri"/>
          <w:lang w:bidi="ar-SA"/>
          <w:color w:val="111111"/>
          <w:sz w:val="28"/>
          <w:szCs w:val="28"/>
          <w:rtl/>
        </w:rPr>
        <w:t xml:space="preserve">رُوحُهُ ؟ وَ عَنِ الرَّجُلِ کَیْفَ یَذْکُرُ وَ یَنْسی ؟ وَ عَنِ الرَّجُلِ کَیْفَ یُشْبِهُ وَلَدُهُ الاْءَعْمَامَ وَ الاْءَخْوَالَ ؟</w:t>
      </w:r>
    </w:p>
    <w:p>
      <w:pPr>
        <w:pStyle w:val="BookText"/>
      </w:pPr>
      <w:r>
        <w:rPr>
          <w:rFonts w:ascii="Amiri" w:hAnsi="Amiri" w:eastAsia="Amiri" w:cs="Amiri"/>
          <w:lang w:bidi="ar-SA"/>
          <w:color w:val="111111"/>
          <w:sz w:val="28"/>
          <w:szCs w:val="28"/>
          <w:rtl/>
        </w:rPr>
        <w:t xml:space="preserve">فَالْتَفَتَ أَمِیرُ الْمُوءْمِنِینَ علیه‌السلام إِلَی الْحَسَنِ ، فَقَالَ : یَا أَبَا مُحَمَّدٍ ، أَجِبْهُ».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7541"/>
      </w:r>
      <w:r>
        <w:rPr>
          <w:rFonts w:ascii="Amiri" w:hAnsi="Amiri" w:eastAsia="Amiri" w:cs="Amiri"/>
          <w:lang w:bidi="ar-SA"/>
          <w:color w:val="111111"/>
          <w:sz w:val="28"/>
          <w:szCs w:val="28"/>
          <w:rtl/>
        </w:rPr>
        <w:t xml:space="preserve">: «فَأَجَابَهُ الْحَسَنُ علیه‌السلام ، فَقَالَ الرَّجُلُ : أَشْهَدُ أَنْ لاَ إِلهَ إِلاَّ اللّهُ ، وَ لَمْ أَزَلْ أَشْهَدُ بِهَا ، وَ أَشْهَدُ أَنَّ مُحَمَّداً رَسُولُ اللّهِ ، وَ لَمْ أَزَلْ أَشْهَدُ بِذلِکَ ، وَ أَشْهَدُ أَنَّکَ وَصِیُّ رَسُولِ اللّهِ صلی‌الله‌علیه‌و‌آله وَ الْقَائِمُ بِحُجَّتِهِ ـ وَ أَشَارَ إِلی أَمِیرِ الْمُوءْمِنِینَ علیه‌السلام ـ وَ لَمْ أَزَلْ أَشْهَدُ بِهَا ، وَ أَشْهَدُ أَنَّکَ وَصِیُّهُ وَ الْقَائِمُ بِحُجَّتِهِ</w:t>
      </w:r>
      <w:r>
        <w:rPr>
          <w:rStyle w:val="FootnoteReference"/>
        </w:rPr>
        <w:footnoteReference w:id="7542"/>
      </w:r>
      <w:r>
        <w:rPr>
          <w:rFonts w:ascii="Amiri" w:hAnsi="Amiri" w:eastAsia="Amiri" w:cs="Amiri"/>
          <w:lang w:bidi="ar-SA"/>
          <w:color w:val="111111"/>
          <w:sz w:val="28"/>
          <w:szCs w:val="28"/>
          <w:rtl/>
        </w:rPr>
        <w:t xml:space="preserve">ـ وَ أَشَارَ إِلَی الْحَسَنِ علیه‌السلام ـ وَ أَشْهَدُ أَنَّ الْحُسَیْنَ بْنَ عَلِیٍّ وَصِیُّ</w:t>
      </w:r>
      <w:r>
        <w:rPr>
          <w:rStyle w:val="FootnoteReference"/>
        </w:rPr>
        <w:footnoteReference w:id="7543"/>
      </w:r>
      <w:r>
        <w:rPr>
          <w:rFonts w:ascii="Amiri" w:hAnsi="Amiri" w:eastAsia="Amiri" w:cs="Amiri"/>
          <w:lang w:bidi="ar-SA"/>
          <w:color w:val="111111"/>
          <w:sz w:val="28"/>
          <w:szCs w:val="28"/>
          <w:rtl/>
        </w:rPr>
        <w:t xml:space="preserve">أَخِیهِ</w:t>
      </w:r>
      <w:r>
        <w:rPr>
          <w:rStyle w:val="FootnoteReference"/>
        </w:rPr>
        <w:footnoteReference w:id="7544"/>
      </w:r>
      <w:r>
        <w:rPr>
          <w:rFonts w:ascii="Amiri" w:hAnsi="Amiri" w:eastAsia="Amiri" w:cs="Amiri"/>
          <w:lang w:bidi="ar-SA"/>
          <w:color w:val="111111"/>
          <w:sz w:val="28"/>
          <w:szCs w:val="28"/>
          <w:rtl/>
        </w:rPr>
        <w:t xml:space="preserve">وَ الْقَائِمُ بِحُجَّتِهِ بَعْدَهُ</w:t>
      </w:r>
      <w:r>
        <w:rPr>
          <w:rStyle w:val="FootnoteReference"/>
        </w:rPr>
        <w:footnoteReference w:id="7545"/>
      </w:r>
      <w:r>
        <w:rPr>
          <w:rFonts w:ascii="Amiri" w:hAnsi="Amiri" w:eastAsia="Amiri" w:cs="Amiri"/>
          <w:lang w:bidi="ar-SA"/>
          <w:color w:val="111111"/>
          <w:sz w:val="28"/>
          <w:szCs w:val="28"/>
          <w:rtl/>
        </w:rPr>
        <w:t xml:space="preserve">، وَ أَشْهَدُ عَلی عَلِیِّ بْنِ الْحُسَیْنِ أَنَّهُ الْقَائِمُ بِأَمْرِ الْحُسَیْنِ بَعْدَهُ ، وَ أَشْهَدُ عَلی مُحَمَّدِ بْنِ عَلِیٍّ أَنَّهُ الْقَائِمُ بِأَمْرِ عَلِیِّ بْنِ الْحُسَیْنِ ، وَ أَشْهَدُ عَلی جَعْفَرِ بْنِ مُحَمَّدٍ بِأَنَّهُ</w:t>
      </w:r>
      <w:r>
        <w:rPr>
          <w:rStyle w:val="FootnoteReference"/>
        </w:rPr>
        <w:footnoteReference w:id="7546"/>
      </w:r>
      <w:r>
        <w:rPr>
          <w:rFonts w:ascii="Amiri" w:hAnsi="Amiri" w:eastAsia="Amiri" w:cs="Amiri"/>
          <w:lang w:bidi="ar-SA"/>
          <w:color w:val="111111"/>
          <w:sz w:val="28"/>
          <w:szCs w:val="28"/>
          <w:rtl/>
        </w:rPr>
        <w:t xml:space="preserve">الْقَائِمُ بِأَمْرِ مُحَمَّدٍ</w:t>
      </w:r>
      <w:r>
        <w:rPr>
          <w:rStyle w:val="FootnoteReference"/>
        </w:rPr>
        <w:footnoteReference w:id="7547"/>
      </w:r>
      <w:r>
        <w:rPr>
          <w:rFonts w:ascii="Amiri" w:hAnsi="Amiri" w:eastAsia="Amiri" w:cs="Amiri"/>
          <w:lang w:bidi="ar-SA"/>
          <w:color w:val="111111"/>
          <w:sz w:val="28"/>
          <w:szCs w:val="28"/>
          <w:rtl/>
        </w:rPr>
        <w:t xml:space="preserve">، وَ أَشْهَدُ عَلی مُوسی أَنَّهُ الْقَائِمُ بِأَمْرِ جَعْفَرِ بْنِ مُحَمَّدٍ ، وَ أَشْهَدُ عَلی عَلِیِّ بْنِ مُوسی أَنَّهُ الْقَائِمُ بِأَمْرِ مُوسَی بْنِ جَعْفَرٍ ، وَ أَشْهَدُ عَلی مُحَمَّدِ بْنِ عَلِیٍّ أَنَّهُ الْقَائِمُ بِأَمْرِ عَلِیِّ بْنِ مُوسی ، وَ أَشْهَدُ عَلی عَلِیِّ بْنِ مُحَمَّدٍ بِأَنَّهُ</w:t>
      </w:r>
      <w:r>
        <w:rPr>
          <w:rStyle w:val="FootnoteReference"/>
        </w:rPr>
        <w:footnoteReference w:id="7548"/>
      </w:r>
      <w:r>
        <w:rPr>
          <w:rFonts w:ascii="Amiri" w:hAnsi="Amiri" w:eastAsia="Amiri" w:cs="Amiri"/>
          <w:lang w:bidi="ar-SA"/>
          <w:color w:val="111111"/>
          <w:sz w:val="28"/>
          <w:szCs w:val="28"/>
          <w:rtl/>
        </w:rPr>
        <w:t xml:space="preserve">الْقَائِمُ بِأَمْرِ مُحَمَّدِ بْنِ عَلِیٍّ ، وَ أَشْهَدُ عَلَی الْحَسَنِ بْنِ عَلِیٍّ بِأَنَّهُ</w:t>
      </w:r>
      <w:r>
        <w:rPr>
          <w:rStyle w:val="FootnoteReference"/>
        </w:rPr>
        <w:footnoteReference w:id="7549"/>
      </w:r>
      <w:r>
        <w:rPr>
          <w:rFonts w:ascii="Amiri" w:hAnsi="Amiri" w:eastAsia="Amiri" w:cs="Amiri"/>
          <w:lang w:bidi="ar-SA"/>
          <w:color w:val="111111"/>
          <w:sz w:val="28"/>
          <w:szCs w:val="28"/>
          <w:rtl/>
        </w:rPr>
        <w:t xml:space="preserve">الْقَائِمُ بِأَمْرِ عَلِیِّ بْنِ مُحَمَّدٍ ، وَ أَشْهَدُ عَلی رَجُلٍ مِنْ وُلْدِ الْحَسَنِ</w:t>
      </w:r>
      <w:r>
        <w:rPr>
          <w:rStyle w:val="FootnoteReference"/>
        </w:rPr>
        <w:footnoteReference w:id="7550"/>
      </w:r>
      <w:r>
        <w:rPr>
          <w:rFonts w:ascii="Amiri" w:hAnsi="Amiri" w:eastAsia="Amiri" w:cs="Amiri"/>
          <w:lang w:bidi="ar-SA"/>
          <w:color w:val="111111"/>
          <w:sz w:val="28"/>
          <w:szCs w:val="28"/>
          <w:rtl/>
        </w:rPr>
        <w:t xml:space="preserve">لاَ یُکَنّی وَ لاَ یُسَمّی حَتّی یَظْهَرَ أَمْرُهُ ، فَیَمْلاَءَهَا</w:t>
      </w:r>
      <w:r>
        <w:rPr>
          <w:rStyle w:val="FootnoteReference"/>
        </w:rPr>
        <w:footnoteReference w:id="7551"/>
      </w:r>
      <w:r>
        <w:rPr>
          <w:rFonts w:ascii="Amiri" w:hAnsi="Amiri" w:eastAsia="Amiri" w:cs="Amiri"/>
          <w:lang w:bidi="ar-SA"/>
          <w:color w:val="111111"/>
          <w:sz w:val="28"/>
          <w:szCs w:val="28"/>
          <w:rtl/>
        </w:rPr>
        <w:t xml:space="preserve">عَدْلاً ، کَمَا مُلِئَتْ</w:t>
      </w:r>
      <w:r>
        <w:rPr>
          <w:rStyle w:val="FootnoteReference"/>
        </w:rPr>
        <w:footnoteReference w:id="7552"/>
      </w:r>
      <w:r>
        <w:rPr>
          <w:rFonts w:ascii="Amiri" w:hAnsi="Amiri" w:eastAsia="Amiri" w:cs="Amiri"/>
          <w:lang w:bidi="ar-SA"/>
          <w:color w:val="111111"/>
          <w:sz w:val="28"/>
          <w:szCs w:val="28"/>
          <w:rtl/>
        </w:rPr>
        <w:t xml:space="preserve">جَوْراً ، وَ السَّـلاَمُ عَلَیْکَ یَا أَمِیرَ الْمُوءْمِنِینَ وَ رَحْمَةُ اللّهِ وَ بَرَکَاتُهُ .</w:t>
      </w:r>
    </w:p>
    <w:p>
      <w:pPr>
        <w:pStyle w:val="BookText"/>
      </w:pPr>
      <w:r>
        <w:rPr>
          <w:rFonts w:ascii="Amiri" w:hAnsi="Amiri" w:eastAsia="Amiri" w:cs="Amiri"/>
          <w:lang w:bidi="ar-SA"/>
          <w:color w:val="111111"/>
          <w:sz w:val="28"/>
          <w:szCs w:val="28"/>
          <w:rtl/>
        </w:rPr>
        <w:t xml:space="preserve">ثُمَّ قَامَ فَمَضی</w:t>
      </w:r>
      <w:r>
        <w:rPr>
          <w:rStyle w:val="FootnoteReference"/>
        </w:rPr>
        <w:footnoteReference w:id="7553"/>
      </w:r>
      <w:r>
        <w:rPr>
          <w:rFonts w:ascii="Amiri" w:hAnsi="Amiri" w:eastAsia="Amiri" w:cs="Amiri"/>
          <w:lang w:bidi="ar-SA"/>
          <w:color w:val="111111"/>
          <w:sz w:val="28"/>
          <w:szCs w:val="28"/>
          <w:rtl/>
        </w:rPr>
        <w:t xml:space="preserve">، فَقَالَ أَمِیرُ الْمُوءْمِنِینَ</w:t>
      </w:r>
      <w:r>
        <w:rPr>
          <w:rStyle w:val="FootnoteReference"/>
        </w:rPr>
        <w:footnoteReference w:id="7554"/>
      </w:r>
      <w:r>
        <w:rPr>
          <w:rFonts w:ascii="Amiri" w:hAnsi="Amiri" w:eastAsia="Amiri" w:cs="Amiri"/>
          <w:lang w:bidi="ar-SA"/>
          <w:color w:val="111111"/>
          <w:sz w:val="28"/>
          <w:szCs w:val="28"/>
          <w:rtl/>
        </w:rPr>
        <w:t xml:space="preserve">: یَا أَبَا مُحَمَّدٍ ، اتْبَعْهُ ، فَانْظُرْ أَیْنَ یَقْصِدُ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35" w:name="pg20122_243990"/>
    <w:bookmarkEnd w:id="435"/>
    <w:p>
      <w:pPr>
        <w:pStyle w:val="BookText"/>
      </w:pPr>
      <w:r>
        <w:rPr>
          <w:rFonts w:ascii="Amiri" w:hAnsi="Amiri" w:eastAsia="Amiri" w:cs="Amiri"/>
          <w:lang w:bidi="ar-SA"/>
          <w:color w:val="111111"/>
          <w:sz w:val="28"/>
          <w:szCs w:val="28"/>
          <w:rtl/>
        </w:rPr>
        <w:t xml:space="preserve">فَخَرَجَ الْحَسَنُ بْنُ عَلِیٍّ علیهماالسلام ، فَقَالَ</w:t>
      </w:r>
      <w:r>
        <w:rPr>
          <w:rStyle w:val="FootnoteReference"/>
        </w:rPr>
        <w:footnoteReference w:id="7555"/>
      </w:r>
      <w:r>
        <w:rPr>
          <w:rFonts w:ascii="Amiri" w:hAnsi="Amiri" w:eastAsia="Amiri" w:cs="Amiri"/>
          <w:lang w:bidi="ar-SA"/>
          <w:color w:val="111111"/>
          <w:sz w:val="28"/>
          <w:szCs w:val="28"/>
          <w:rtl/>
        </w:rPr>
        <w:t xml:space="preserve">: مَا کَانَ إِلاَّ أَنْ وَضَعَ رِجْلَهُ خَارِجاً مِنَ الْمَسْجِدِ ، فَمَا دَرَیْتُ أَیْنَ أَخَذَ مِنْ أَرْضِ اللّهِ ، فَرَجَعْتُ إِلی أَمِیرِ الْمُوءْمِنِینَ علیه‌السلام فَأَعْلَمْتُهُ ، فَقَالَ : یَا أَبَا مُحَمَّدٍ ، أَ تَعْرِفُهُ ؟ قُلْتُ</w:t>
      </w:r>
      <w:r>
        <w:rPr>
          <w:rStyle w:val="FootnoteReference"/>
        </w:rPr>
        <w:footnoteReference w:id="7556"/>
      </w:r>
      <w:r>
        <w:rPr>
          <w:rFonts w:ascii="Amiri" w:hAnsi="Amiri" w:eastAsia="Amiri" w:cs="Amiri"/>
          <w:lang w:bidi="ar-SA"/>
          <w:color w:val="111111"/>
          <w:sz w:val="28"/>
          <w:szCs w:val="28"/>
          <w:rtl/>
        </w:rPr>
        <w:t xml:space="preserve">: اللّهُ وَ رَسُولُهُ وَ أَمِیرُ الْمُوءْمِنِینَ أَعْلَمُ .</w:t>
      </w:r>
    </w:p>
    <w:p>
      <w:pPr>
        <w:pStyle w:val="BookText"/>
      </w:pPr>
      <w:r>
        <w:rPr>
          <w:rFonts w:ascii="Amiri" w:hAnsi="Amiri" w:eastAsia="Amiri" w:cs="Amiri"/>
          <w:lang w:bidi="ar-SA"/>
          <w:color w:val="111111"/>
          <w:sz w:val="28"/>
          <w:szCs w:val="28"/>
          <w:rtl/>
        </w:rPr>
        <w:t xml:space="preserve">قَالَ</w:t>
      </w:r>
      <w:r>
        <w:rPr>
          <w:rStyle w:val="FootnoteReference"/>
        </w:rPr>
        <w:footnoteReference w:id="7557"/>
      </w:r>
      <w:r>
        <w:rPr>
          <w:rFonts w:ascii="Amiri" w:hAnsi="Amiri" w:eastAsia="Amiri" w:cs="Amiri"/>
          <w:lang w:bidi="ar-SA"/>
          <w:color w:val="111111"/>
          <w:sz w:val="28"/>
          <w:szCs w:val="28"/>
          <w:rtl/>
        </w:rPr>
        <w:t xml:space="preserve">: هُوَ الْخَضِرُ علیه‌السلام » .</w:t>
      </w:r>
      <w:r>
        <w:rPr>
          <w:rStyle w:val="FootnoteReference"/>
        </w:rPr>
        <w:footnoteReference w:id="7558"/>
      </w:r>
    </w:p>
    <w:p>
      <w:pPr>
        <w:pStyle w:val="Heading4"/>
      </w:pPr>
      <w:bookmarkStart w:id="1220" w:name="_Toc743"/>
      <w:r>
        <w:t>2- الحدیث</w:t>
      </w:r>
      <w:bookmarkEnd w:id="1220"/>
    </w:p>
    <w:p>
      <w:pPr>
        <w:pStyle w:val="BookText"/>
      </w:pPr>
      <w:r>
        <w:rPr>
          <w:rFonts w:ascii="Amiri" w:hAnsi="Amiri" w:eastAsia="Amiri" w:cs="Amiri"/>
          <w:lang w:bidi="ar-SA"/>
          <w:color w:val="111111"/>
          <w:sz w:val="28"/>
          <w:szCs w:val="28"/>
          <w:rtl/>
        </w:rPr>
        <w:t xml:space="preserve">2/1389. وَ حَدَّثَنِی مُحَمَّدُ بْنُ یَحْیی ، عَنْ مُحَمَّدِ بْنِ الْحَسَنِ الصَّفَّارِ ، عَنْ أَحْمَدَ بْنِ أَبِی عَبْدِ اللّهِ ، عَنْ أَبِی هَاشِمٍ مِثْلَهُ سَوَاءً .</w:t>
      </w:r>
    </w:p>
    <w:p>
      <w:pPr>
        <w:pStyle w:val="BookText"/>
      </w:pPr>
      <w:r>
        <w:rPr>
          <w:rFonts w:ascii="Amiri" w:hAnsi="Amiri" w:eastAsia="Amiri" w:cs="Amiri"/>
          <w:lang w:bidi="ar-SA"/>
          <w:color w:val="111111"/>
          <w:sz w:val="28"/>
          <w:szCs w:val="28"/>
          <w:rtl/>
        </w:rPr>
        <w:t xml:space="preserve">قَالَ مُحَمَّدُ بْنُ یَحْیی : فَقُلْتُ لِمُحَمَّدِ بْنِ الْحَسَنِ : یَا أَبَا جَعْفَرٍ</w:t>
      </w:r>
      <w:r>
        <w:rPr>
          <w:rStyle w:val="FootnoteReference"/>
        </w:rPr>
        <w:footnoteReference w:id="7559"/>
      </w:r>
      <w:r>
        <w:rPr>
          <w:rFonts w:ascii="Amiri" w:hAnsi="Amiri" w:eastAsia="Amiri" w:cs="Amiri"/>
          <w:lang w:bidi="ar-SA"/>
          <w:color w:val="111111"/>
          <w:sz w:val="28"/>
          <w:szCs w:val="28"/>
          <w:rtl/>
        </w:rPr>
        <w:t xml:space="preserve">، وَدِدْتُ أَنَّ هذَا527/1</w:t>
      </w:r>
    </w:p>
    <w:p>
      <w:pPr>
        <w:pStyle w:val="BookText"/>
      </w:pPr>
      <w:r>
        <w:rPr>
          <w:rFonts w:ascii="Amiri" w:hAnsi="Amiri" w:eastAsia="Amiri" w:cs="Amiri"/>
          <w:lang w:bidi="ar-SA"/>
          <w:color w:val="111111"/>
          <w:sz w:val="28"/>
          <w:szCs w:val="28"/>
          <w:rtl/>
        </w:rPr>
        <w:t xml:space="preserve">الْخَبَرَ جَاءَ مِنْ غَیْرِ جِهَةِ أَحْمَدَ بْنِ أَبِی عَبْدِ اللّهِ</w:t>
      </w:r>
      <w:r>
        <w:rPr>
          <w:rStyle w:val="FootnoteReference"/>
        </w:rPr>
        <w:footnoteReference w:id="7560"/>
      </w:r>
      <w:r>
        <w:rPr>
          <w:rFonts w:ascii="Amiri" w:hAnsi="Amiri" w:eastAsia="Amiri" w:cs="Amiri"/>
          <w:lang w:bidi="ar-SA"/>
          <w:color w:val="111111"/>
          <w:sz w:val="28"/>
          <w:szCs w:val="28"/>
          <w:rtl/>
        </w:rPr>
        <w:t xml:space="preserve">، قَالَ : فَقَالَ : لَقَدْ حَدَّثَنِی قَبْلَ الْحَیْرَةِ</w:t>
      </w:r>
      <w:r>
        <w:rPr>
          <w:rStyle w:val="FootnoteReference"/>
        </w:rPr>
        <w:footnoteReference w:id="7561"/>
      </w:r>
      <w:r>
        <w:rPr>
          <w:rFonts w:ascii="Amiri" w:hAnsi="Amiri" w:eastAsia="Amiri" w:cs="Amiri"/>
          <w:lang w:bidi="ar-SA"/>
          <w:color w:val="111111"/>
          <w:sz w:val="28"/>
          <w:szCs w:val="28"/>
          <w:rtl/>
        </w:rPr>
        <w:t xml:space="preserve">بِعَشْرِ سِنِینَ .</w:t>
      </w:r>
      <w:r>
        <w:rPr>
          <w:rStyle w:val="FootnoteReference"/>
        </w:rPr>
        <w:footnoteReference w:id="7562"/>
      </w:r>
    </w:p>
    <w:p>
      <w:pPr>
        <w:pStyle w:val="Heading4"/>
      </w:pPr>
      <w:bookmarkStart w:id="1221" w:name="_Toc744"/>
      <w:r>
        <w:t>3- الحدیث</w:t>
      </w:r>
      <w:bookmarkEnd w:id="1221"/>
    </w:p>
    <w:p>
      <w:pPr>
        <w:pStyle w:val="BookText"/>
      </w:pPr>
      <w:r>
        <w:rPr>
          <w:rFonts w:ascii="Amiri" w:hAnsi="Amiri" w:eastAsia="Amiri" w:cs="Amiri"/>
          <w:lang w:bidi="ar-SA"/>
          <w:color w:val="111111"/>
          <w:sz w:val="28"/>
          <w:szCs w:val="28"/>
          <w:rtl/>
        </w:rPr>
        <w:t xml:space="preserve">3/1390. مُحَمَّدُ بْنُ یَحْیی وَ مُحَمَّدُ بْنُ عَبْدِ اللّهِ ، عَنْ عَبْدِ اللّهِ بْنِ جَعْفَرٍ ، عَنِ</w:t>
      </w:r>
    </w:p>
    <w:p>
      <w:pPr>
        <w:pStyle w:val="BookText"/>
      </w:pPr>
      <w:r>
        <w:rPr>
          <w:rFonts w:ascii="Amiri" w:hAnsi="Amiri" w:eastAsia="Amiri" w:cs="Amiri"/>
          <w:lang w:bidi="ar-SA"/>
          <w:color w:val="111111"/>
          <w:sz w:val="28"/>
          <w:szCs w:val="28"/>
          <w:rtl/>
        </w:rPr>
        <w:t xml:space="preserve">الْحَسَنِ بْنِ ظَرِیفٍ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7563"/>
      </w:r>
      <w:r>
        <w:rPr>
          <w:rFonts w:ascii="Amiri" w:hAnsi="Amiri" w:eastAsia="Amiri" w:cs="Amiri"/>
          <w:lang w:bidi="ar-SA"/>
          <w:color w:val="111111"/>
          <w:sz w:val="28"/>
          <w:szCs w:val="28"/>
          <w:rtl/>
        </w:rPr>
        <w:t xml:space="preserve">عَلِیُّ بْنُ مُحَمَّدٍ ، عَنْ صَالِحِ بْنِ أَبِی حَمَّادٍ ، عَنْ بَکْرِ بْنِ صَالِحٍ ، عَنْ عَبْدِ الرَّحْمنِ بْنِ سَالِمٍ ، عَنْ أَبِی بَصِیرٍ :</w:t>
      </w:r>
    </w:p>
    <w:p>
      <w:pPr>
        <w:pStyle w:val="BookText"/>
      </w:pPr>
      <w:r>
        <w:rPr>
          <w:rFonts w:ascii="Amiri" w:hAnsi="Amiri" w:eastAsia="Amiri" w:cs="Amiri"/>
          <w:lang w:bidi="ar-SA"/>
          <w:color w:val="111111"/>
          <w:sz w:val="28"/>
          <w:szCs w:val="28"/>
          <w:rtl/>
        </w:rPr>
        <w:t xml:space="preserve">عَنْ أَبِی عَبْدِ اللّهِ علیه‌السلام ، قَالَ : «قَالَ أَبِی لِجَابِرِ بْنِ عَبْدِ اللّهِ الاْءَنْصَارِیِّ : إِنَّ لِی إِلَیْکَ حَاجَةً ، فَمَتی یَخِفُّ عَلَیْکَ أَنْ أَخْلُوَ بِکَ فَأَسْأَلَکَ عَنْهَا ؟ فَقَالَ لَهُ جَابِرٌ : أَیَّ الاْءَوْقَاتِ أَحْبَبْتَهُ ، فَخَلاَ بِهِ فِی بَعْضِ الاْءَیَّامِ ، فَقَالَ لَهُ : یَا جَابِرُ ، أَخْبِرْنِی عَنِ اللَّوْحِ الَّذِی رَأَیْتَهُ فِی یَدِ أُمِّی فَاطِمَةَ علیهاالسلام بِنْتِ رَسُولِ اللّهِ صلی‌الله‌علیه‌و‌آله ، وَ مَا أَخْبَرَتْکَ بِهِ أُمِّی أَنَّهُ فِی ذلِکَ اللَّوْحِ مَکْتُوبٌ .</w:t>
      </w:r>
    </w:p>
    <w:p>
      <w:pPr>
        <w:pStyle w:val="BookText"/>
      </w:pPr>
      <w:r>
        <w:rPr>
          <w:rFonts w:ascii="Amiri" w:hAnsi="Amiri" w:eastAsia="Amiri" w:cs="Amiri"/>
          <w:lang w:bidi="ar-SA"/>
          <w:color w:val="111111"/>
          <w:sz w:val="28"/>
          <w:szCs w:val="28"/>
          <w:rtl/>
        </w:rPr>
        <w:t xml:space="preserve">فَقَالَ جَابِرٌ : أَشْهَدُ بِاللّهِ</w:t>
      </w:r>
      <w:r>
        <w:rPr>
          <w:rStyle w:val="FootnoteReference"/>
        </w:rPr>
        <w:footnoteReference w:id="7564"/>
      </w:r>
      <w:r>
        <w:rPr>
          <w:rFonts w:ascii="Amiri" w:hAnsi="Amiri" w:eastAsia="Amiri" w:cs="Amiri"/>
          <w:lang w:bidi="ar-SA"/>
          <w:color w:val="111111"/>
          <w:sz w:val="28"/>
          <w:szCs w:val="28"/>
          <w:rtl/>
        </w:rPr>
        <w:t xml:space="preserve">إِنِّی دَخَلْتُ عَلی أُمِّکَ فَاطِمَةَ علیهاالسلام فِی حَیَاةِ رَسُولِ اللّهِ صلی‌الله‌علیه‌و‌آله ، فَهَنَّیْتُهَا بِوِلاَدَةِ الْحُسَیْنِ علیه‌السلام ، وَ رَأَیْتُ</w:t>
      </w:r>
      <w:r>
        <w:rPr>
          <w:rStyle w:val="FootnoteReference"/>
        </w:rPr>
        <w:footnoteReference w:id="7565"/>
      </w:r>
      <w:r>
        <w:rPr>
          <w:rFonts w:ascii="Amiri" w:hAnsi="Amiri" w:eastAsia="Amiri" w:cs="Amiri"/>
          <w:lang w:bidi="ar-SA"/>
          <w:color w:val="111111"/>
          <w:sz w:val="28"/>
          <w:szCs w:val="28"/>
          <w:rtl/>
        </w:rPr>
        <w:t xml:space="preserve">فِی یَدَیْهَا لَوْحاً أَخْضَرَ ظَنَنْتُ</w:t>
      </w:r>
      <w:r>
        <w:rPr>
          <w:rStyle w:val="FootnoteReference"/>
        </w:rPr>
        <w:footnoteReference w:id="7566"/>
      </w:r>
      <w:r>
        <w:rPr>
          <w:rFonts w:ascii="Amiri" w:hAnsi="Amiri" w:eastAsia="Amiri" w:cs="Amiri"/>
          <w:lang w:bidi="ar-SA"/>
          <w:color w:val="111111"/>
          <w:sz w:val="28"/>
          <w:szCs w:val="28"/>
          <w:rtl/>
        </w:rPr>
        <w:t xml:space="preserve">أَنَّهُ مِنْ زُمُرُّدٍ ، وَ رَأَیْتُ فِیهِ کِتَاباً أَبْیَضَ شِبْهَ</w:t>
      </w:r>
      <w:r>
        <w:rPr>
          <w:rStyle w:val="FootnoteReference"/>
        </w:rPr>
        <w:footnoteReference w:id="7567"/>
      </w:r>
      <w:r>
        <w:rPr>
          <w:rFonts w:ascii="Amiri" w:hAnsi="Amiri" w:eastAsia="Amiri" w:cs="Amiri"/>
          <w:lang w:bidi="ar-SA"/>
          <w:color w:val="111111"/>
          <w:sz w:val="28"/>
          <w:szCs w:val="28"/>
          <w:rtl/>
        </w:rPr>
        <w:t xml:space="preserve">لَوْنِ الشَّمْسِ</w:t>
      </w:r>
      <w:r>
        <w:rPr>
          <w:rStyle w:val="FootnoteReference"/>
        </w:rPr>
        <w:footnoteReference w:id="7568"/>
      </w:r>
      <w:r>
        <w:rPr>
          <w:rFonts w:ascii="Amiri" w:hAnsi="Amiri" w:eastAsia="Amiri" w:cs="Amiri"/>
          <w:lang w:bidi="ar-SA"/>
          <w:color w:val="111111"/>
          <w:sz w:val="28"/>
          <w:szCs w:val="28"/>
          <w:rtl/>
        </w:rPr>
        <w:t xml:space="preserve">، فَقُلْتُ لَهَا : بِأَبِی</w:t>
      </w:r>
      <w:r>
        <w:rPr>
          <w:rStyle w:val="FootnoteReference"/>
        </w:rPr>
        <w:footnoteReference w:id="7569"/>
      </w:r>
      <w:r>
        <w:rPr>
          <w:rFonts w:ascii="Amiri" w:hAnsi="Amiri" w:eastAsia="Amiri" w:cs="Amiri"/>
          <w:lang w:bidi="ar-SA"/>
          <w:color w:val="111111"/>
          <w:sz w:val="28"/>
          <w:szCs w:val="28"/>
          <w:rtl/>
        </w:rPr>
        <w:t xml:space="preserve">وَ أُمِّی</w:t>
      </w:r>
      <w:r>
        <w:rPr>
          <w:rStyle w:val="FootnoteReference"/>
        </w:rPr>
        <w:footnoteReference w:id="7570"/>
      </w:r>
      <w:r>
        <w:rPr>
          <w:rFonts w:ascii="Amiri" w:hAnsi="Amiri" w:eastAsia="Amiri" w:cs="Amiri"/>
          <w:lang w:bidi="ar-SA"/>
          <w:color w:val="111111"/>
          <w:sz w:val="28"/>
          <w:szCs w:val="28"/>
          <w:rtl/>
        </w:rPr>
        <w:t xml:space="preserve">یَا بِنْتَ رَسُولِ اللّهِ ، مَا هذَا اللَّوْحُ؟ فَقَالَتْ : هذَا لَوْحٌ</w:t>
      </w:r>
      <w:r>
        <w:rPr>
          <w:rStyle w:val="FootnoteReference"/>
        </w:rPr>
        <w:footnoteReference w:id="7571"/>
      </w:r>
      <w:r>
        <w:rPr>
          <w:rFonts w:ascii="Amiri" w:hAnsi="Amiri" w:eastAsia="Amiri" w:cs="Amiri"/>
          <w:lang w:bidi="ar-SA"/>
          <w:color w:val="111111"/>
          <w:sz w:val="28"/>
          <w:szCs w:val="28"/>
          <w:rtl/>
        </w:rPr>
        <w:t xml:space="preserve">أَهْدَاهُ اللّهُ إِلی رَسُولِهِ</w:t>
      </w:r>
      <w:r>
        <w:rPr>
          <w:rStyle w:val="FootnoteReference"/>
        </w:rPr>
        <w:footnoteReference w:id="7572"/>
      </w:r>
      <w:r>
        <w:rPr>
          <w:rFonts w:ascii="Amiri" w:hAnsi="Amiri" w:eastAsia="Amiri" w:cs="Amiri"/>
          <w:lang w:bidi="ar-SA"/>
          <w:color w:val="111111"/>
          <w:sz w:val="28"/>
          <w:szCs w:val="28"/>
          <w:rtl/>
        </w:rPr>
        <w:t xml:space="preserve">صلی‌الله‌علیه‌و‌آله ، فِیهِ اسْمُ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وَ اسْمُ بَعْلِی وَ اسْمُ ابْنَیَّ وَ اسْمُ</w:t>
      </w:r>
      <w:r>
        <w:rPr>
          <w:rStyle w:val="FootnoteReference"/>
        </w:rPr>
        <w:footnoteReference w:id="7573"/>
      </w:r>
      <w:r>
        <w:rPr>
          <w:rFonts w:ascii="Amiri" w:hAnsi="Amiri" w:eastAsia="Amiri" w:cs="Amiri"/>
          <w:lang w:bidi="ar-SA"/>
          <w:color w:val="111111"/>
          <w:sz w:val="28"/>
          <w:szCs w:val="28"/>
          <w:rtl/>
        </w:rPr>
        <w:t xml:space="preserve">الاْءَوْصِیَاءِ مِنْ وُلْدِی ، وَ أَعْطَانِیهِ</w:t>
      </w:r>
      <w:r>
        <w:rPr>
          <w:rStyle w:val="FootnoteReference"/>
        </w:rPr>
        <w:footnoteReference w:id="7574"/>
      </w:r>
      <w:r>
        <w:rPr>
          <w:rFonts w:ascii="Amiri" w:hAnsi="Amiri" w:eastAsia="Amiri" w:cs="Amiri"/>
          <w:lang w:bidi="ar-SA"/>
          <w:color w:val="111111"/>
          <w:sz w:val="28"/>
          <w:szCs w:val="28"/>
          <w:rtl/>
        </w:rPr>
        <w:t xml:space="preserve">أَبِی لِیُبَشِّرَنِی</w:t>
      </w:r>
      <w:r>
        <w:rPr>
          <w:rStyle w:val="FootnoteReference"/>
        </w:rPr>
        <w:footnoteReference w:id="7575"/>
      </w:r>
      <w:r>
        <w:rPr>
          <w:rFonts w:ascii="Amiri" w:hAnsi="Amiri" w:eastAsia="Amiri" w:cs="Amiri"/>
          <w:lang w:bidi="ar-SA"/>
          <w:color w:val="111111"/>
          <w:sz w:val="28"/>
          <w:szCs w:val="28"/>
          <w:rtl/>
        </w:rPr>
        <w:t xml:space="preserve">بِذلِکَ .</w:t>
      </w:r>
    </w:p>
    <w:p>
      <w:pPr>
        <w:pStyle w:val="BookText"/>
      </w:pPr>
      <w:r>
        <w:rPr>
          <w:rFonts w:ascii="Amiri" w:hAnsi="Amiri" w:eastAsia="Amiri" w:cs="Amiri"/>
          <w:lang w:bidi="ar-SA"/>
          <w:color w:val="111111"/>
          <w:sz w:val="28"/>
          <w:szCs w:val="28"/>
          <w:rtl/>
        </w:rPr>
        <w:t xml:space="preserve">قَالَ جَابِرٌ</w:t>
      </w:r>
      <w:r>
        <w:rPr>
          <w:rStyle w:val="FootnoteReference"/>
        </w:rPr>
        <w:footnoteReference w:id="7576"/>
      </w:r>
      <w:r>
        <w:rPr>
          <w:rFonts w:ascii="Amiri" w:hAnsi="Amiri" w:eastAsia="Amiri" w:cs="Amiri"/>
          <w:lang w:bidi="ar-SA"/>
          <w:color w:val="111111"/>
          <w:sz w:val="28"/>
          <w:szCs w:val="28"/>
          <w:rtl/>
        </w:rPr>
        <w:t xml:space="preserve">: فَأَعْطَتْنِیهِ</w:t>
      </w:r>
      <w:r>
        <w:rPr>
          <w:rStyle w:val="FootnoteReference"/>
        </w:rPr>
        <w:footnoteReference w:id="7577"/>
      </w:r>
      <w:r>
        <w:rPr>
          <w:rFonts w:ascii="Amiri" w:hAnsi="Amiri" w:eastAsia="Amiri" w:cs="Amiri"/>
          <w:lang w:bidi="ar-SA"/>
          <w:color w:val="111111"/>
          <w:sz w:val="28"/>
          <w:szCs w:val="28"/>
          <w:rtl/>
        </w:rPr>
        <w:t xml:space="preserve">أُمُّکَ فَاطِمَةُ علیهاالسلام ، فَقَرَأْتُهُ ، وَ اسْتَنْسَخْتُهُ</w:t>
      </w:r>
      <w:r>
        <w:rPr>
          <w:rStyle w:val="FootnoteReference"/>
        </w:rPr>
        <w:footnoteReference w:id="7578"/>
      </w:r>
      <w:r>
        <w:rPr>
          <w:rFonts w:ascii="Amiri" w:hAnsi="Amiri" w:eastAsia="Amiri" w:cs="Amiri"/>
          <w:lang w:bidi="ar-SA"/>
          <w:color w:val="111111"/>
          <w:sz w:val="28"/>
          <w:szCs w:val="28"/>
          <w:rtl/>
        </w:rPr>
        <w:t xml:space="preserve">. فَقَالَ</w:t>
      </w:r>
      <w:r>
        <w:rPr>
          <w:rStyle w:val="FootnoteReference"/>
        </w:rPr>
        <w:footnoteReference w:id="7579"/>
      </w:r>
      <w:r>
        <w:rPr>
          <w:rFonts w:ascii="Amiri" w:hAnsi="Amiri" w:eastAsia="Amiri" w:cs="Amiri"/>
          <w:lang w:bidi="ar-SA"/>
          <w:color w:val="111111"/>
          <w:sz w:val="28"/>
          <w:szCs w:val="28"/>
          <w:rtl/>
        </w:rPr>
        <w:t xml:space="preserve">أَبِی : فَهَلْ</w:t>
      </w:r>
      <w:r>
        <w:rPr>
          <w:rStyle w:val="FootnoteReference"/>
        </w:rPr>
        <w:footnoteReference w:id="7580"/>
      </w:r>
      <w:r>
        <w:rPr>
          <w:rFonts w:ascii="Amiri" w:hAnsi="Amiri" w:eastAsia="Amiri" w:cs="Amiri"/>
          <w:lang w:bidi="ar-SA"/>
          <w:color w:val="111111"/>
          <w:sz w:val="28"/>
          <w:szCs w:val="28"/>
          <w:rtl/>
        </w:rPr>
        <w:t xml:space="preserve">لَکَ یَا جَابِرُ أَنْ تَعْرِضَهُ عَلَیَّ ؟ قَالَ : نَعَمْ ، فَمَشی مَعَهُ أَبِی</w:t>
      </w:r>
      <w:r>
        <w:rPr>
          <w:rStyle w:val="FootnoteReference"/>
        </w:rPr>
        <w:footnoteReference w:id="7581"/>
      </w:r>
      <w:r>
        <w:rPr>
          <w:rFonts w:ascii="Amiri" w:hAnsi="Amiri" w:eastAsia="Amiri" w:cs="Amiri"/>
          <w:lang w:bidi="ar-SA"/>
          <w:color w:val="111111"/>
          <w:sz w:val="28"/>
          <w:szCs w:val="28"/>
          <w:rtl/>
        </w:rPr>
        <w:t xml:space="preserve">إِلی مَنْزِلِ جَابِرٍ ، فَأَخْرَجَ صَحِیفَةً مِنْ رَقٍّ</w:t>
      </w:r>
      <w:r>
        <w:rPr>
          <w:rStyle w:val="FootnoteReference"/>
        </w:rPr>
        <w:footnoteReference w:id="7582"/>
      </w:r>
      <w:r>
        <w:rPr>
          <w:rFonts w:ascii="Amiri" w:hAnsi="Amiri" w:eastAsia="Amiri" w:cs="Amiri"/>
          <w:lang w:bidi="ar-SA"/>
          <w:color w:val="111111"/>
          <w:sz w:val="28"/>
          <w:szCs w:val="28"/>
          <w:rtl/>
        </w:rPr>
        <w:t xml:space="preserve">، فَقَالَ</w:t>
      </w:r>
      <w:r>
        <w:rPr>
          <w:rStyle w:val="FootnoteReference"/>
        </w:rPr>
        <w:footnoteReference w:id="7583"/>
      </w:r>
      <w:r>
        <w:rPr>
          <w:rFonts w:ascii="Amiri" w:hAnsi="Amiri" w:eastAsia="Amiri" w:cs="Amiri"/>
          <w:lang w:bidi="ar-SA"/>
          <w:color w:val="111111"/>
          <w:sz w:val="28"/>
          <w:szCs w:val="28"/>
          <w:rtl/>
        </w:rPr>
        <w:t xml:space="preserve">: یَا جَابِرُ ، انْظُرْ فِی کِتَابِکَ لاِءَقْرَأَ</w:t>
      </w:r>
      <w:r>
        <w:rPr>
          <w:rStyle w:val="FootnoteReference"/>
        </w:rPr>
        <w:footnoteReference w:id="7584"/>
      </w:r>
      <w:r>
        <w:rPr>
          <w:rFonts w:ascii="Amiri" w:hAnsi="Amiri" w:eastAsia="Amiri" w:cs="Amiri"/>
          <w:lang w:bidi="ar-SA"/>
          <w:color w:val="111111"/>
          <w:sz w:val="28"/>
          <w:szCs w:val="28"/>
          <w:rtl/>
        </w:rPr>
        <w:t xml:space="preserve">عَلَیْکَ ، فَنَظَرَ جَابِرٌ فِی نُسْخَتِهِ ، فَقَرَأَهُ أَبِی ، فَمَا خَالَفَ</w:t>
      </w:r>
      <w:r>
        <w:rPr>
          <w:rStyle w:val="FootnoteReference"/>
        </w:rPr>
        <w:footnoteReference w:id="7585"/>
      </w:r>
      <w:r>
        <w:rPr>
          <w:rFonts w:ascii="Amiri" w:hAnsi="Amiri" w:eastAsia="Amiri" w:cs="Amiri"/>
          <w:lang w:bidi="ar-SA"/>
          <w:color w:val="111111"/>
          <w:sz w:val="28"/>
          <w:szCs w:val="28"/>
          <w:rtl/>
        </w:rPr>
        <w:t xml:space="preserve">حَرْفٌ حَرْفاً ، فَقَالَ جَابِرٌ : فَأَشْهَدُ</w:t>
      </w:r>
      <w:r>
        <w:rPr>
          <w:rStyle w:val="FootnoteReference"/>
        </w:rPr>
        <w:footnoteReference w:id="7586"/>
      </w:r>
      <w:r>
        <w:rPr>
          <w:rFonts w:ascii="Amiri" w:hAnsi="Amiri" w:eastAsia="Amiri" w:cs="Amiri"/>
          <w:lang w:bidi="ar-SA"/>
          <w:color w:val="111111"/>
          <w:sz w:val="28"/>
          <w:szCs w:val="28"/>
          <w:rtl/>
        </w:rPr>
        <w:t xml:space="preserve">بِاللّهِ إِنِّی هکَذَا رَأَیْتُهُ فِی اللَّوْحِ مَکْتُوباً :</w:t>
      </w:r>
    </w:p>
    <w:p>
      <w:pPr>
        <w:pStyle w:val="BookText"/>
      </w:pPr>
      <w:r>
        <w:rPr>
          <w:rFonts w:ascii="Amiri" w:hAnsi="Amiri" w:eastAsia="Amiri" w:cs="Amiri"/>
          <w:lang w:bidi="ar-SA"/>
          <w:color w:val="111111"/>
          <w:sz w:val="28"/>
          <w:szCs w:val="28"/>
          <w:rtl/>
        </w:rPr>
        <w:t xml:space="preserve">بِسْمِ اللّهِ الرَّحْمنِ الرَّحِیمِ ، هذَا کِتَابٌ مِنَ اللّهِ الْعَزِیزِ الْحَکِیمِ لِمُحَمَّدٍ نَبِیِّهِ وَ نُورِهِ وَ سَفِیرِهِ وَ حِجَابِهِ وَ دَلِیلِهِ ، نَزَلَ بِهِ الرُّوحُ الاْءَمِینُ مِنْ عِنْدِ رَبِّ الْعَالَمِینَ ، عَظِّمْ یَا مُحَمَّدُ أَسْمَائِی ، وَ اشْکُرْ نَعْمَائِی ، وَ لاَ تَجْحَدْ آلاَئِی ، إِنِّی أَنَا اللّهُ ، لاَ إِلهَ إِلاَّ أَنَا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قَاصِمُ الْجَبَّارِینَ ، وَ مُدِیلُ</w:t>
      </w:r>
      <w:r>
        <w:rPr>
          <w:rStyle w:val="FootnoteReference"/>
        </w:rPr>
        <w:footnoteReference w:id="7587"/>
      </w:r>
      <w:r>
        <w:rPr>
          <w:rFonts w:ascii="Amiri" w:hAnsi="Amiri" w:eastAsia="Amiri" w:cs="Amiri"/>
          <w:lang w:bidi="ar-SA"/>
          <w:color w:val="111111"/>
          <w:sz w:val="28"/>
          <w:szCs w:val="28"/>
          <w:rtl/>
        </w:rPr>
        <w:t xml:space="preserve">الْمَظْلُومِینَ ، وَ دَیَّانُ</w:t>
      </w:r>
      <w:r>
        <w:rPr>
          <w:rStyle w:val="FootnoteReference"/>
        </w:rPr>
        <w:footnoteReference w:id="7588"/>
      </w:r>
      <w:r>
        <w:rPr>
          <w:rFonts w:ascii="Amiri" w:hAnsi="Amiri" w:eastAsia="Amiri" w:cs="Amiri"/>
          <w:lang w:bidi="ar-SA"/>
          <w:color w:val="111111"/>
          <w:sz w:val="28"/>
          <w:szCs w:val="28"/>
          <w:rtl/>
        </w:rPr>
        <w:t xml:space="preserve">الدِّینِ ، إِنِّی أَنَا اللّهُ ، لاَ إِلهَ إِلاَّ أَنَا ، فَمَنْ رَجَا غَیْرَ فَضْلِی أَوْ خَافَ غَیْرَ عَدْلِی</w:t>
      </w:r>
      <w:r>
        <w:rPr>
          <w:rStyle w:val="FootnoteReference"/>
        </w:rPr>
        <w:footnoteReference w:id="7589"/>
      </w:r>
      <w:r>
        <w:rPr>
          <w:rFonts w:ascii="Amiri" w:hAnsi="Amiri" w:eastAsia="Amiri" w:cs="Amiri"/>
          <w:lang w:bidi="ar-SA"/>
          <w:color w:val="111111"/>
          <w:sz w:val="28"/>
          <w:szCs w:val="28"/>
          <w:rtl/>
        </w:rPr>
        <w:t xml:space="preserve">، عَذَّبْتُهُ عَذَاباً لاَ أُعَذِّبُهُ</w:t>
      </w:r>
      <w:r>
        <w:rPr>
          <w:rStyle w:val="FootnoteReference"/>
        </w:rPr>
        <w:footnoteReference w:id="7590"/>
      </w:r>
      <w:r>
        <w:rPr>
          <w:rFonts w:ascii="Amiri" w:hAnsi="Amiri" w:eastAsia="Amiri" w:cs="Amiri"/>
          <w:lang w:bidi="ar-SA"/>
          <w:color w:val="111111"/>
          <w:sz w:val="28"/>
          <w:szCs w:val="28"/>
          <w:rtl/>
        </w:rPr>
        <w:t xml:space="preserve">أَحَداً مِنَ الْعَالَمِینَ ، فَإِیَّایَ فَاعْبُدْ ، وَ عَلَیَّ فَتَوَکَّلْ ، إِنِّی لَمْ أَبْعَثْ نَبِیّاً فَأُکْمِلَتْ</w:t>
      </w:r>
      <w:r>
        <w:rPr>
          <w:rStyle w:val="FootnoteReference"/>
        </w:rPr>
        <w:footnoteReference w:id="7591"/>
      </w:r>
      <w:r>
        <w:rPr>
          <w:rFonts w:ascii="Amiri" w:hAnsi="Amiri" w:eastAsia="Amiri" w:cs="Amiri"/>
          <w:lang w:bidi="ar-SA"/>
          <w:color w:val="111111"/>
          <w:sz w:val="28"/>
          <w:szCs w:val="28"/>
          <w:rtl/>
        </w:rPr>
        <w:t xml:space="preserve">أَیَّامُهُ وَ انْقَضَتْ مُدَّتُهُ إِلاَّ جَعَلْتُ لَهُ وَصِیّاً ، وَ إِنِّی فَضَّلْتُکَ عَلَی الاْءَنْبِیَاءِ ، وَ فَضَّلْتُ وَصِیَّکَ</w:t>
      </w:r>
      <w:r>
        <w:rPr>
          <w:rStyle w:val="FootnoteReference"/>
        </w:rPr>
        <w:footnoteReference w:id="7592"/>
      </w:r>
      <w:r>
        <w:rPr>
          <w:rFonts w:ascii="Amiri" w:hAnsi="Amiri" w:eastAsia="Amiri" w:cs="Amiri"/>
          <w:lang w:bidi="ar-SA"/>
          <w:color w:val="111111"/>
          <w:sz w:val="28"/>
          <w:szCs w:val="28"/>
          <w:rtl/>
        </w:rPr>
        <w:t xml:space="preserve">عَلَی الاْءَوْصِیَاءِ ، وَ أَکْرَمْتُکَ 528/1</w:t>
      </w:r>
    </w:p>
    <w:p>
      <w:pPr>
        <w:pStyle w:val="BookText"/>
      </w:pPr>
      <w:r>
        <w:rPr>
          <w:rFonts w:ascii="Amiri" w:hAnsi="Amiri" w:eastAsia="Amiri" w:cs="Amiri"/>
          <w:lang w:bidi="ar-SA"/>
          <w:color w:val="111111"/>
          <w:sz w:val="28"/>
          <w:szCs w:val="28"/>
          <w:rtl/>
        </w:rPr>
        <w:t xml:space="preserve">بِشِبْلَیْکَ</w:t>
      </w:r>
      <w:r>
        <w:rPr>
          <w:rStyle w:val="FootnoteReference"/>
        </w:rPr>
        <w:footnoteReference w:id="7593"/>
      </w:r>
      <w:r>
        <w:rPr>
          <w:rFonts w:ascii="Amiri" w:hAnsi="Amiri" w:eastAsia="Amiri" w:cs="Amiri"/>
          <w:lang w:bidi="ar-SA"/>
          <w:color w:val="111111"/>
          <w:sz w:val="28"/>
          <w:szCs w:val="28"/>
          <w:rtl/>
        </w:rPr>
        <w:t xml:space="preserve">وَ سِبْطَیْکَ : حَسَنٍ وَ حُسَیْنٍ ، فَجَعَلْتُ حَسَناً مَعْدِنَ عِلْمِی بَعْدَ انْقِضَاءِ مُدَّةِ أَبِیهِ ، وَ جَعَلْتُ حُسَیْناً خَازِنَ</w:t>
      </w:r>
      <w:r>
        <w:rPr>
          <w:rStyle w:val="FootnoteReference"/>
        </w:rPr>
        <w:footnoteReference w:id="7594"/>
      </w:r>
      <w:r>
        <w:rPr>
          <w:rFonts w:ascii="Amiri" w:hAnsi="Amiri" w:eastAsia="Amiri" w:cs="Amiri"/>
          <w:lang w:bidi="ar-SA"/>
          <w:color w:val="111111"/>
          <w:sz w:val="28"/>
          <w:szCs w:val="28"/>
          <w:rtl/>
        </w:rPr>
        <w:t xml:space="preserve">وَحْیِی</w:t>
      </w:r>
      <w:r>
        <w:rPr>
          <w:rStyle w:val="FootnoteReference"/>
        </w:rPr>
        <w:footnoteReference w:id="7595"/>
      </w:r>
      <w:r>
        <w:rPr>
          <w:rFonts w:ascii="Amiri" w:hAnsi="Amiri" w:eastAsia="Amiri" w:cs="Amiri"/>
          <w:lang w:bidi="ar-SA"/>
          <w:color w:val="111111"/>
          <w:sz w:val="28"/>
          <w:szCs w:val="28"/>
          <w:rtl/>
        </w:rPr>
        <w:t xml:space="preserve">، وَ أَکْرَمْتُهُ بِالشَّهَادَةِ ، وَ خَتَمْتُ لَهُ بِالسَّعَادَةِ ، فَهُوَ أَفْضَلُ مَنِ اسْتُشْهِدَ</w:t>
      </w:r>
      <w:r>
        <w:rPr>
          <w:rStyle w:val="FootnoteReference"/>
        </w:rPr>
        <w:footnoteReference w:id="7596"/>
      </w:r>
      <w:r>
        <w:rPr>
          <w:rFonts w:ascii="Amiri" w:hAnsi="Amiri" w:eastAsia="Amiri" w:cs="Amiri"/>
          <w:lang w:bidi="ar-SA"/>
          <w:color w:val="111111"/>
          <w:sz w:val="28"/>
          <w:szCs w:val="28"/>
          <w:rtl/>
        </w:rPr>
        <w:t xml:space="preserve">، وَ أَرْفَعُ الشُّهَدَاءِ دَرَجَةً</w:t>
      </w:r>
      <w:r>
        <w:rPr>
          <w:rStyle w:val="FootnoteReference"/>
        </w:rPr>
        <w:footnoteReference w:id="7597"/>
      </w:r>
      <w:r>
        <w:rPr>
          <w:rFonts w:ascii="Amiri" w:hAnsi="Amiri" w:eastAsia="Amiri" w:cs="Amiri"/>
          <w:lang w:bidi="ar-SA"/>
          <w:color w:val="111111"/>
          <w:sz w:val="28"/>
          <w:szCs w:val="28"/>
          <w:rtl/>
        </w:rPr>
        <w:t xml:space="preserve">، جَعَلْتُ</w:t>
      </w:r>
      <w:r>
        <w:rPr>
          <w:rStyle w:val="FootnoteReference"/>
        </w:rPr>
        <w:footnoteReference w:id="7598"/>
      </w:r>
      <w:r>
        <w:rPr>
          <w:rFonts w:ascii="Amiri" w:hAnsi="Amiri" w:eastAsia="Amiri" w:cs="Amiri"/>
          <w:lang w:bidi="ar-SA"/>
          <w:color w:val="111111"/>
          <w:sz w:val="28"/>
          <w:szCs w:val="28"/>
          <w:rtl/>
        </w:rPr>
        <w:t xml:space="preserve">کَلِمَتِیَ التَّامَّةَ مَعَهُ</w:t>
      </w:r>
      <w:r>
        <w:rPr>
          <w:rStyle w:val="FootnoteReference"/>
        </w:rPr>
        <w:footnoteReference w:id="7599"/>
      </w:r>
      <w:r>
        <w:rPr>
          <w:rFonts w:ascii="Amiri" w:hAnsi="Amiri" w:eastAsia="Amiri" w:cs="Amiri"/>
          <w:lang w:bidi="ar-SA"/>
          <w:color w:val="111111"/>
          <w:sz w:val="28"/>
          <w:szCs w:val="28"/>
          <w:rtl/>
        </w:rPr>
        <w:t xml:space="preserve">وَ حُجَّتِیَ الْبَالِغَةَ</w:t>
      </w:r>
      <w:r>
        <w:rPr>
          <w:rStyle w:val="FootnoteReference"/>
        </w:rPr>
        <w:footnoteReference w:id="7600"/>
      </w:r>
      <w:r>
        <w:rPr>
          <w:rFonts w:ascii="Amiri" w:hAnsi="Amiri" w:eastAsia="Amiri" w:cs="Amiri"/>
          <w:lang w:bidi="ar-SA"/>
          <w:color w:val="111111"/>
          <w:sz w:val="28"/>
          <w:szCs w:val="28"/>
          <w:rtl/>
        </w:rPr>
        <w:t xml:space="preserve">عِنْدَهُ ؛ بِعِتْرَتِهِ</w:t>
      </w:r>
      <w:r>
        <w:rPr>
          <w:rStyle w:val="FootnoteReference"/>
        </w:rPr>
        <w:footnoteReference w:id="7601"/>
      </w:r>
      <w:r>
        <w:rPr>
          <w:rFonts w:ascii="Amiri" w:hAnsi="Amiri" w:eastAsia="Amiri" w:cs="Amiri"/>
          <w:lang w:bidi="ar-SA"/>
          <w:color w:val="111111"/>
          <w:sz w:val="28"/>
          <w:szCs w:val="28"/>
          <w:rtl/>
        </w:rPr>
        <w:t xml:space="preserve">أُثِیبُ وَ أُعَاقِبُ :</w:t>
      </w:r>
    </w:p>
    <w:p>
      <w:pPr>
        <w:pStyle w:val="BookText"/>
      </w:pPr>
      <w:r>
        <w:rPr>
          <w:rFonts w:ascii="Amiri" w:hAnsi="Amiri" w:eastAsia="Amiri" w:cs="Amiri"/>
          <w:lang w:bidi="ar-SA"/>
          <w:color w:val="111111"/>
          <w:sz w:val="28"/>
          <w:szCs w:val="28"/>
          <w:rtl/>
        </w:rPr>
        <w:t xml:space="preserve">أَوَّلُهُمْ عَلِیٌّ سَیِّدُ الْعَابِدِینَ وَ زَیْنُ أَوْلِیَائِیَ</w:t>
      </w:r>
      <w:r>
        <w:rPr>
          <w:rStyle w:val="FootnoteReference"/>
        </w:rPr>
        <w:footnoteReference w:id="7602"/>
      </w:r>
      <w:r>
        <w:rPr>
          <w:rFonts w:ascii="Amiri" w:hAnsi="Amiri" w:eastAsia="Amiri" w:cs="Amiri"/>
          <w:lang w:bidi="ar-SA"/>
          <w:color w:val="111111"/>
          <w:sz w:val="28"/>
          <w:szCs w:val="28"/>
          <w:rtl/>
        </w:rPr>
        <w:t xml:space="preserve">الْمَاضِینَ ، وَ ابْنُهُ شِبْهُ</w:t>
      </w:r>
      <w:r>
        <w:rPr>
          <w:rStyle w:val="FootnoteReference"/>
        </w:rPr>
        <w:footnoteReference w:id="7603"/>
      </w:r>
      <w:r>
        <w:rPr>
          <w:rFonts w:ascii="Amiri" w:hAnsi="Amiri" w:eastAsia="Amiri" w:cs="Amiri"/>
          <w:lang w:bidi="ar-SA"/>
          <w:color w:val="111111"/>
          <w:sz w:val="28"/>
          <w:szCs w:val="28"/>
          <w:rtl/>
        </w:rPr>
        <w:t xml:space="preserve">جَدِّهِ الْمَحْمُودِ مُحَمَّدٌ الْبَاقِرُ</w:t>
      </w:r>
      <w:r>
        <w:rPr>
          <w:rStyle w:val="FootnoteReference"/>
        </w:rPr>
        <w:footnoteReference w:id="7604"/>
      </w:r>
      <w:r>
        <w:rPr>
          <w:rFonts w:ascii="Amiri" w:hAnsi="Amiri" w:eastAsia="Amiri" w:cs="Amiri"/>
          <w:lang w:bidi="ar-SA"/>
          <w:color w:val="111111"/>
          <w:sz w:val="28"/>
          <w:szCs w:val="28"/>
          <w:rtl/>
        </w:rPr>
        <w:t xml:space="preserve">عِلْمِی</w:t>
      </w:r>
      <w:r>
        <w:rPr>
          <w:rStyle w:val="FootnoteReference"/>
        </w:rPr>
        <w:footnoteReference w:id="7605"/>
      </w:r>
      <w:r>
        <w:rPr>
          <w:rFonts w:ascii="Amiri" w:hAnsi="Amiri" w:eastAsia="Amiri" w:cs="Amiri"/>
          <w:lang w:bidi="ar-SA"/>
          <w:color w:val="111111"/>
          <w:sz w:val="28"/>
          <w:szCs w:val="28"/>
          <w:rtl/>
        </w:rPr>
        <w:t xml:space="preserve">وَ الْمَعْدِنُ ···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لِحِکْمَتِی</w:t>
      </w:r>
      <w:r>
        <w:rPr>
          <w:rStyle w:val="FootnoteReference"/>
        </w:rPr>
        <w:footnoteReference w:id="7606"/>
      </w:r>
      <w:r>
        <w:rPr>
          <w:rFonts w:ascii="Amiri" w:hAnsi="Amiri" w:eastAsia="Amiri" w:cs="Amiri"/>
          <w:lang w:bidi="ar-SA"/>
          <w:color w:val="111111"/>
          <w:sz w:val="28"/>
          <w:szCs w:val="28"/>
          <w:rtl/>
        </w:rPr>
        <w:t xml:space="preserve">، سَیَهْلِکُ الْمُرْتَابُونَ فِی جَعْفَرٍ ، الرَّادُّ عَلَیْهِ کَالرَّادِّ عَلَیَّ ، حَقَّ الْقَوْلُ مِنِّی لاَءُکْرِمَنَّ مَثْوی جَعْفَرٍ ، وَ لاَءَسُرَّنَّهُ فِی أَشْیَاعِهِ وَ أَنْصَارِهِ وَ أَوْلِیَائِهِ ، أُتِیحَتْ</w:t>
      </w:r>
      <w:r>
        <w:rPr>
          <w:rStyle w:val="FootnoteReference"/>
        </w:rPr>
        <w:footnoteReference w:id="7607"/>
      </w:r>
      <w:r>
        <w:rPr>
          <w:rFonts w:ascii="Amiri" w:hAnsi="Amiri" w:eastAsia="Amiri" w:cs="Amiri"/>
          <w:lang w:bidi="ar-SA"/>
          <w:color w:val="111111"/>
          <w:sz w:val="28"/>
          <w:szCs w:val="28"/>
          <w:rtl/>
        </w:rPr>
        <w:t xml:space="preserve">بَعْدَهُ بِمُوسی</w:t>
      </w:r>
      <w:r>
        <w:rPr>
          <w:rStyle w:val="FootnoteReference"/>
        </w:rPr>
        <w:footnoteReference w:id="7608"/>
      </w:r>
      <w:r>
        <w:rPr>
          <w:rFonts w:ascii="Amiri" w:hAnsi="Amiri" w:eastAsia="Amiri" w:cs="Amiri"/>
          <w:lang w:bidi="ar-SA"/>
          <w:color w:val="111111"/>
          <w:sz w:val="28"/>
          <w:szCs w:val="28"/>
          <w:rtl/>
        </w:rPr>
        <w:t xml:space="preserve">فِتْنَةٌ</w:t>
      </w:r>
      <w:r>
        <w:rPr>
          <w:rStyle w:val="FootnoteReference"/>
        </w:rPr>
        <w:footnoteReference w:id="7609"/>
      </w:r>
      <w:r>
        <w:rPr>
          <w:rFonts w:ascii="Amiri" w:hAnsi="Amiri" w:eastAsia="Amiri" w:cs="Amiri"/>
          <w:lang w:bidi="ar-SA"/>
          <w:color w:val="111111"/>
          <w:sz w:val="28"/>
          <w:szCs w:val="28"/>
          <w:rtl/>
        </w:rPr>
        <w:t xml:space="preserve">عَمْیَاءُ حِنْدِسٌ</w:t>
      </w:r>
      <w:r>
        <w:rPr>
          <w:rStyle w:val="FootnoteReference"/>
        </w:rPr>
        <w:footnoteReference w:id="7610"/>
      </w:r>
      <w:r>
        <w:rPr>
          <w:rFonts w:ascii="Amiri" w:hAnsi="Amiri" w:eastAsia="Amiri" w:cs="Amiri"/>
          <w:lang w:bidi="ar-SA"/>
          <w:color w:val="111111"/>
          <w:sz w:val="28"/>
          <w:szCs w:val="28"/>
          <w:rtl/>
        </w:rPr>
        <w:t xml:space="preserve">؛ لاِءَنَّ</w:t>
      </w:r>
      <w:r>
        <w:rPr>
          <w:rStyle w:val="FootnoteReference"/>
        </w:rPr>
        <w:footnoteReference w:id="7611"/>
      </w:r>
      <w:r>
        <w:rPr>
          <w:rFonts w:ascii="Amiri" w:hAnsi="Amiri" w:eastAsia="Amiri" w:cs="Amiri"/>
          <w:lang w:bidi="ar-SA"/>
          <w:color w:val="111111"/>
          <w:sz w:val="28"/>
          <w:szCs w:val="28"/>
          <w:rtl/>
        </w:rPr>
        <w:t xml:space="preserve">خَیْطَ فَرْضِی</w:t>
      </w:r>
      <w:r>
        <w:rPr>
          <w:rStyle w:val="FootnoteReference"/>
        </w:rPr>
        <w:footnoteReference w:id="7612"/>
      </w:r>
      <w:r>
        <w:rPr>
          <w:rFonts w:ascii="Amiri" w:hAnsi="Amiri" w:eastAsia="Amiri" w:cs="Amiri"/>
          <w:lang w:bidi="ar-SA"/>
          <w:color w:val="111111"/>
          <w:sz w:val="28"/>
          <w:szCs w:val="28"/>
          <w:rtl/>
        </w:rPr>
        <w:t xml:space="preserve">لاَ یَنْقَطِعُ ، وَ حُجَّتِی لاَ تَخْفی ، وَ أَنَّ أَوْلِیَائِی یُسْقَوْنَ</w:t>
      </w:r>
      <w:r>
        <w:rPr>
          <w:rStyle w:val="FootnoteReference"/>
        </w:rPr>
        <w:footnoteReference w:id="7613"/>
      </w:r>
      <w:r>
        <w:rPr>
          <w:rFonts w:ascii="Amiri" w:hAnsi="Amiri" w:eastAsia="Amiri" w:cs="Amiri"/>
          <w:lang w:bidi="ar-SA"/>
          <w:color w:val="111111"/>
          <w:sz w:val="28"/>
          <w:szCs w:val="28"/>
          <w:rtl/>
        </w:rPr>
        <w:t xml:space="preserve">بِالْکَأْسِ الاْءَوْفی</w:t>
      </w:r>
      <w:r>
        <w:rPr>
          <w:rStyle w:val="FootnoteReference"/>
        </w:rPr>
        <w:footnoteReference w:id="7614"/>
      </w:r>
      <w:r>
        <w:rPr>
          <w:rFonts w:ascii="Amiri" w:hAnsi="Amiri" w:eastAsia="Amiri" w:cs="Amiri"/>
          <w:lang w:bidi="ar-SA"/>
          <w:color w:val="111111"/>
          <w:sz w:val="28"/>
          <w:szCs w:val="28"/>
          <w:rtl/>
        </w:rPr>
        <w:t xml:space="preserve">، مَنْ جَحَدَ</w:t>
      </w:r>
      <w:r>
        <w:rPr>
          <w:rStyle w:val="FootnoteReference"/>
        </w:rPr>
        <w:footnoteReference w:id="7615"/>
      </w:r>
      <w:r>
        <w:rPr>
          <w:rFonts w:ascii="Amiri" w:hAnsi="Amiri" w:eastAsia="Amiri" w:cs="Amiri"/>
          <w:lang w:bidi="ar-SA"/>
          <w:color w:val="111111"/>
          <w:sz w:val="28"/>
          <w:szCs w:val="28"/>
          <w:rtl/>
        </w:rPr>
        <w:t xml:space="preserve">وَاحِداً مِنْهُمْ فَقَدْ جَحَدَ نِعْمَتِی ؛ وَ مَنْ غَیَّرَ آیَةً مِنْ کِتَابِی فَقَدِ افْتَری عَلَیَّ ؛ وَیْلٌ</w:t>
      </w:r>
      <w:r>
        <w:rPr>
          <w:rStyle w:val="FootnoteReference"/>
        </w:rPr>
        <w:footnoteReference w:id="7616"/>
      </w:r>
      <w:r>
        <w:rPr>
          <w:rFonts w:ascii="Amiri" w:hAnsi="Amiri" w:eastAsia="Amiri" w:cs="Amiri"/>
          <w:lang w:bidi="ar-SA"/>
          <w:color w:val="111111"/>
          <w:sz w:val="28"/>
          <w:szCs w:val="28"/>
          <w:rtl/>
        </w:rPr>
        <w:t xml:space="preserve">لِلْمُفْتَرِینَ الْجَاحِدِینَ ـ عِنْدَ انْقِضَاءِ مُدَّةِ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عَبْدِی وَ حَبِیبِی وَ خِیَرَتِی ـ فِی عَلِیٍّ</w:t>
      </w:r>
      <w:r>
        <w:rPr>
          <w:rStyle w:val="FootnoteReference"/>
        </w:rPr>
        <w:footnoteReference w:id="7617"/>
      </w:r>
      <w:r>
        <w:rPr>
          <w:rFonts w:ascii="Amiri" w:hAnsi="Amiri" w:eastAsia="Amiri" w:cs="Amiri"/>
          <w:lang w:bidi="ar-SA"/>
          <w:color w:val="111111"/>
          <w:sz w:val="28"/>
          <w:szCs w:val="28"/>
          <w:rtl/>
        </w:rPr>
        <w:t xml:space="preserve">وَلِیِّی وَ نَاصِرِی</w:t>
      </w:r>
      <w:r>
        <w:rPr>
          <w:rStyle w:val="FootnoteReference"/>
        </w:rPr>
        <w:footnoteReference w:id="7618"/>
      </w:r>
      <w:r>
        <w:rPr>
          <w:rFonts w:ascii="Amiri" w:hAnsi="Amiri" w:eastAsia="Amiri" w:cs="Amiri"/>
          <w:lang w:bidi="ar-SA"/>
          <w:color w:val="111111"/>
          <w:sz w:val="28"/>
          <w:szCs w:val="28"/>
          <w:rtl/>
        </w:rPr>
        <w:t xml:space="preserve">، وَ مَنْ أَضَعُ عَلَیْهِ أَعْبَاءَ النُّبُوَّةِ ، وَ أَمْتَحِنُهُ</w:t>
      </w:r>
      <w:r>
        <w:rPr>
          <w:rStyle w:val="FootnoteReference"/>
        </w:rPr>
        <w:footnoteReference w:id="7619"/>
      </w:r>
      <w:r>
        <w:rPr>
          <w:rFonts w:ascii="Amiri" w:hAnsi="Amiri" w:eastAsia="Amiri" w:cs="Amiri"/>
          <w:lang w:bidi="ar-SA"/>
          <w:color w:val="111111"/>
          <w:sz w:val="28"/>
          <w:szCs w:val="28"/>
          <w:rtl/>
        </w:rPr>
        <w:t xml:space="preserve">بِالاِضْطِـلاَعِ بِهَا</w:t>
      </w:r>
      <w:r>
        <w:rPr>
          <w:rStyle w:val="FootnoteReference"/>
        </w:rPr>
        <w:footnoteReference w:id="7620"/>
      </w:r>
      <w:r>
        <w:rPr>
          <w:rFonts w:ascii="Amiri" w:hAnsi="Amiri" w:eastAsia="Amiri" w:cs="Amiri"/>
          <w:lang w:bidi="ar-SA"/>
          <w:color w:val="111111"/>
          <w:sz w:val="28"/>
          <w:szCs w:val="28"/>
          <w:rtl/>
        </w:rPr>
        <w:t xml:space="preserve">، یَقْتُلُهُ عِفْرِیتٌ مُسْتَکْبِرٌ ، یُدْفَنُ فِی الْمَدِینَةِ ـ الَّتِی بَنَاهَا الْعَبْدُ الصَّالِحُ</w:t>
      </w:r>
      <w:r>
        <w:rPr>
          <w:rStyle w:val="FootnoteReference"/>
        </w:rPr>
        <w:footnoteReference w:id="7621"/>
      </w:r>
      <w:r>
        <w:rPr>
          <w:rFonts w:ascii="Amiri" w:hAnsi="Amiri" w:eastAsia="Amiri" w:cs="Amiri"/>
          <w:lang w:bidi="ar-SA"/>
          <w:color w:val="111111"/>
          <w:sz w:val="28"/>
          <w:szCs w:val="28"/>
          <w:rtl/>
        </w:rPr>
        <w:t xml:space="preserve">ـ إِلی جَنْبِ شَرِّ خَلْقِی ، حَقَّ</w:t>
      </w:r>
      <w:r>
        <w:rPr>
          <w:rStyle w:val="FootnoteReference"/>
        </w:rPr>
        <w:footnoteReference w:id="7622"/>
      </w:r>
      <w:r>
        <w:rPr>
          <w:rFonts w:ascii="Amiri" w:hAnsi="Amiri" w:eastAsia="Amiri" w:cs="Amiri"/>
          <w:lang w:bidi="ar-SA"/>
          <w:color w:val="111111"/>
          <w:sz w:val="28"/>
          <w:szCs w:val="28"/>
          <w:rtl/>
        </w:rPr>
        <w:t xml:space="preserve">الْقَوْلُ مِنِّی لاَءَسُرَّنَّهُ</w:t>
      </w:r>
      <w:r>
        <w:rPr>
          <w:rStyle w:val="FootnoteReference"/>
        </w:rPr>
        <w:footnoteReference w:id="7623"/>
      </w:r>
      <w:r>
        <w:rPr>
          <w:rFonts w:ascii="Amiri" w:hAnsi="Amiri" w:eastAsia="Amiri" w:cs="Amiri"/>
          <w:lang w:bidi="ar-SA"/>
          <w:color w:val="111111"/>
          <w:sz w:val="28"/>
          <w:szCs w:val="28"/>
          <w:rtl/>
        </w:rPr>
        <w:t xml:space="preserve">بِمُحَمَّدٍ ابْنِهِ وَ خَلِیفَتِهِ مِنْ بَعْدِهِ وَ وَارِثِ عِلْمِهِ ، فَهُوَ مَعْدِنُ عِلْمِی وَ مَوْضِعُ سِرِّی وَ حُجَّتِی عَلی خَلْقِی ، لاَ یُوءْمِنُ عَبْدٌ بِهِ إِلاَّ</w:t>
      </w:r>
      <w:r>
        <w:rPr>
          <w:rStyle w:val="FootnoteReference"/>
        </w:rPr>
        <w:footnoteReference w:id="7624"/>
      </w:r>
      <w:r>
        <w:rPr>
          <w:rFonts w:ascii="Amiri" w:hAnsi="Amiri" w:eastAsia="Amiri" w:cs="Amiri"/>
          <w:lang w:bidi="ar-SA"/>
          <w:color w:val="111111"/>
          <w:sz w:val="28"/>
          <w:szCs w:val="28"/>
          <w:rtl/>
        </w:rPr>
        <w:t xml:space="preserve">جَعَلْتُ الْجَنَّةَ مَثْوَاهُ ، وَ شَفَّعْتُهُ فِی سَبْعِینَ</w:t>
      </w:r>
      <w:r>
        <w:rPr>
          <w:rStyle w:val="FootnoteReference"/>
        </w:rPr>
        <w:footnoteReference w:id="7625"/>
      </w:r>
      <w:r>
        <w:rPr>
          <w:rFonts w:ascii="Amiri" w:hAnsi="Amiri" w:eastAsia="Amiri" w:cs="Amiri"/>
          <w:lang w:bidi="ar-SA"/>
          <w:color w:val="111111"/>
          <w:sz w:val="28"/>
          <w:szCs w:val="28"/>
          <w:rtl/>
        </w:rPr>
        <w:t xml:space="preserve">مِنْ أَهْلِ بَیْتِهِ کُلُّهُمْ قَدِ اسْتَوْجَبُوا النَّارَ ، وَ أَخْتِمُ بِالسَّعَادَةِ لاِبْنِهِ عَلِیٍّ وَلِیِّی وَ نَاصِرِی ، وَ الشَّاهِدِ فِی خَلْقِی ، وَ أَمِینِی عَلی وَحْیِی ، أُخْرِجُ مِنْهُ الدَّاعِیَ إِلی سَبِیلِی وَ الْخَازِنَ لِعِلْمِیَ الْحَسَنَ</w:t>
      </w:r>
      <w:r>
        <w:rPr>
          <w:rStyle w:val="FootnoteReference"/>
        </w:rPr>
        <w:footnoteReference w:id="7626"/>
      </w:r>
      <w:r>
        <w:rPr>
          <w:rFonts w:ascii="Amiri" w:hAnsi="Amiri" w:eastAsia="Amiri" w:cs="Amiri"/>
          <w:lang w:bidi="ar-SA"/>
          <w:color w:val="111111"/>
          <w:sz w:val="28"/>
          <w:szCs w:val="28"/>
          <w:rtl/>
        </w:rPr>
        <w:t xml:space="preserve">، وَ</w:t>
      </w:r>
      <w:r>
        <w:rPr>
          <w:rStyle w:val="FootnoteReference"/>
        </w:rPr>
        <w:footnoteReference w:id="7627"/>
      </w:r>
      <w:r>
        <w:rPr>
          <w:rFonts w:ascii="Amiri" w:hAnsi="Amiri" w:eastAsia="Amiri" w:cs="Amiri"/>
          <w:lang w:bidi="ar-SA"/>
          <w:color w:val="111111"/>
          <w:sz w:val="28"/>
          <w:szCs w:val="28"/>
          <w:rtl/>
        </w:rPr>
        <w:t xml:space="preserve">أُکَمِّلُ</w:t>
      </w:r>
      <w:r>
        <w:rPr>
          <w:rStyle w:val="FootnoteReference"/>
        </w:rPr>
        <w:footnoteReference w:id="7628"/>
      </w:r>
      <w:r>
        <w:rPr>
          <w:rFonts w:ascii="Amiri" w:hAnsi="Amiri" w:eastAsia="Amiri" w:cs="Amiri"/>
          <w:lang w:bidi="ar-SA"/>
          <w:color w:val="111111"/>
          <w:sz w:val="28"/>
          <w:szCs w:val="28"/>
          <w:rtl/>
        </w:rPr>
        <w:t xml:space="preserve">ذلِکَ بِابْنِهِ (م‌ح‌م‌د)</w:t>
      </w:r>
      <w:r>
        <w:rPr>
          <w:rStyle w:val="FootnoteReference"/>
        </w:rPr>
        <w:footnoteReference w:id="7629"/>
      </w:r>
      <w:r>
        <w:rPr>
          <w:rFonts w:ascii="Amiri" w:hAnsi="Amiri" w:eastAsia="Amiri" w:cs="Amiri"/>
          <w:lang w:bidi="ar-SA"/>
          <w:color w:val="111111"/>
          <w:sz w:val="28"/>
          <w:szCs w:val="28"/>
          <w:rtl/>
        </w:rPr>
        <w:t xml:space="preserve">رَحْمَةً لِلْعَالَمِینَ ، عَلَیْهِ کَمَالُ مُوسی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بَهَاءُ عِیسی ، وَ صَبْرُ أَیُّوبَ ، فَیُذَلُّ</w:t>
      </w:r>
      <w:r>
        <w:rPr>
          <w:rStyle w:val="FootnoteReference"/>
        </w:rPr>
        <w:footnoteReference w:id="7630"/>
      </w:r>
      <w:r>
        <w:rPr>
          <w:rFonts w:ascii="Amiri" w:hAnsi="Amiri" w:eastAsia="Amiri" w:cs="Amiri"/>
          <w:lang w:bidi="ar-SA"/>
          <w:color w:val="111111"/>
          <w:sz w:val="28"/>
          <w:szCs w:val="28"/>
          <w:rtl/>
        </w:rPr>
        <w:t xml:space="preserve">أَوْلِیَائِی فِی زَمَانِهِ ، وَ تُتَهَادی رُؤُوسُهُمْ کَمَا تُتَهَادی رُؤُوسُ التُّرْکِ وَ الدَّیْلَمِ ، فَیُقْتَلُونَ وَ یُحْرَقُونَ وَ یَکُونُونَ خَائِفِینَ مَرْعُوبِینَ وَجِلِینَ</w:t>
      </w:r>
      <w:r>
        <w:rPr>
          <w:rStyle w:val="FootnoteReference"/>
        </w:rPr>
        <w:footnoteReference w:id="7631"/>
      </w:r>
      <w:r>
        <w:rPr>
          <w:rFonts w:ascii="Amiri" w:hAnsi="Amiri" w:eastAsia="Amiri" w:cs="Amiri"/>
          <w:lang w:bidi="ar-SA"/>
          <w:color w:val="111111"/>
          <w:sz w:val="28"/>
          <w:szCs w:val="28"/>
          <w:rtl/>
        </w:rPr>
        <w:t xml:space="preserve">، تُصْبَغُ</w:t>
      </w:r>
      <w:r>
        <w:rPr>
          <w:rStyle w:val="FootnoteReference"/>
        </w:rPr>
        <w:footnoteReference w:id="7632"/>
      </w:r>
      <w:r>
        <w:rPr>
          <w:rFonts w:ascii="Amiri" w:hAnsi="Amiri" w:eastAsia="Amiri" w:cs="Amiri"/>
          <w:lang w:bidi="ar-SA"/>
          <w:color w:val="111111"/>
          <w:sz w:val="28"/>
          <w:szCs w:val="28"/>
          <w:rtl/>
        </w:rPr>
        <w:t xml:space="preserve">الاْءَرْضُ بِدِمَائِهِمْ ، وَ یَفْشُو الْوَیْلُ وَ الرَّنَّةُ</w:t>
      </w:r>
      <w:r>
        <w:rPr>
          <w:rStyle w:val="FootnoteReference"/>
        </w:rPr>
        <w:footnoteReference w:id="7633"/>
      </w:r>
      <w:r>
        <w:rPr>
          <w:rFonts w:ascii="Amiri" w:hAnsi="Amiri" w:eastAsia="Amiri" w:cs="Amiri"/>
          <w:lang w:bidi="ar-SA"/>
          <w:color w:val="111111"/>
          <w:sz w:val="28"/>
          <w:szCs w:val="28"/>
          <w:rtl/>
        </w:rPr>
        <w:t xml:space="preserve">فِی نِسَائِهِمْ ، أُولئِکَ أَوْلِیَائِی حَقّاً ، بِهِمْ أَدْفَعُ کُلَّ فِتْنَةٍ عَمْیَاءَ حِنْدِسٍ ، وَ بِهِمْ أَکْشِفُ الزَّلاَزِلَ ، وَ أَدْفَعُ</w:t>
      </w:r>
      <w:r>
        <w:rPr>
          <w:rStyle w:val="FootnoteReference"/>
        </w:rPr>
        <w:footnoteReference w:id="7634"/>
      </w:r>
      <w:r>
        <w:rPr>
          <w:rFonts w:ascii="Amiri" w:hAnsi="Amiri" w:eastAsia="Amiri" w:cs="Amiri"/>
          <w:lang w:bidi="ar-SA"/>
          <w:color w:val="111111"/>
          <w:sz w:val="28"/>
          <w:szCs w:val="28"/>
          <w:rtl/>
        </w:rPr>
        <w:t xml:space="preserve">الاْآصَارَ</w:t>
      </w:r>
      <w:r>
        <w:rPr>
          <w:rStyle w:val="FootnoteReference"/>
        </w:rPr>
        <w:footnoteReference w:id="7635"/>
      </w:r>
      <w:r>
        <w:rPr>
          <w:rFonts w:ascii="IRNazanin" w:hAnsi="IRNazanin" w:eastAsia="IRNazanin" w:cs="IRNazanin"/>
          <w:lang w:bidi="fa-IR"/>
          <w:color w:val="111111"/>
          <w:sz w:val="28"/>
          <w:szCs w:val="28"/>
          <w:rtl/>
        </w:rPr>
        <w:t xml:space="preserve">7 . فی «بر» : «الأصلال والأعلال» بالمهملتین . و«الأصلال» : جمع الصِّلّ : الداهیة . و«الأعلال» : جمع العلّة : المرض .</w:t>
      </w:r>
      <w:r>
        <w:rPr>
          <w:rStyle w:val="FootnoteReference"/>
        </w:rPr>
        <w:footnoteReference w:id="7636"/>
      </w:r>
      <w:r>
        <w:rPr>
          <w:rFonts w:ascii="Amiri" w:hAnsi="Amiri" w:eastAsia="Amiri" w:cs="Amiri"/>
          <w:lang w:bidi="ar-SA"/>
          <w:color w:val="111111"/>
          <w:sz w:val="28"/>
          <w:szCs w:val="28"/>
          <w:rtl/>
        </w:rPr>
        <w:t xml:space="preserve">وَ الاْءَغْـلاَلَ </w:t>
      </w:r>
      <w:r>
        <w:rPr>
          <w:rStyle w:val="FootnoteReference"/>
        </w:rPr>
        <w:footnoteReference w:id="7637"/>
      </w:r>
      <w:r>
        <w:rPr>
          <w:rFonts w:ascii="Amiri" w:hAnsi="Amiri" w:eastAsia="Amiri" w:cs="Amiri"/>
          <w:lang w:bidi="ar-SA"/>
          <w:color w:val="111111"/>
          <w:sz w:val="28"/>
          <w:szCs w:val="28"/>
          <w:rtl/>
        </w:rPr>
        <w:t xml:space="preserve">«أُولئِکَ عَلَیْهِمْ صَلَوَاتٌ مِنْ رَبِّهِمْ وَ رَحْمَةٌ وَ أُولئِکَ هُمُ الْمُهْتَدُونَ»</w:t>
      </w:r>
      <w:r>
        <w:rPr>
          <w:rStyle w:val="FootnoteReference"/>
        </w:rPr>
        <w:footnoteReference w:id="7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الرَّحْمنِ بْنُ سَالِمٍ : قَالَ أَبُو بَصِیرٍ : لَوْ</w:t>
      </w:r>
      <w:r>
        <w:rPr>
          <w:rStyle w:val="FootnoteReference"/>
        </w:rPr>
        <w:footnoteReference w:id="7639"/>
      </w:r>
      <w:r>
        <w:rPr>
          <w:rFonts w:ascii="Amiri" w:hAnsi="Amiri" w:eastAsia="Amiri" w:cs="Amiri"/>
          <w:lang w:bidi="ar-SA"/>
          <w:color w:val="111111"/>
          <w:sz w:val="28"/>
          <w:szCs w:val="28"/>
          <w:rtl/>
        </w:rPr>
        <w:t xml:space="preserve">لَمْ تَسْمَعْ فِی دَهْرِکَ إِلاَّ هذَا الْحَدِیثَ لَکَفَاکَ ، فَصُنْهُ</w:t>
      </w:r>
      <w:r>
        <w:rPr>
          <w:rStyle w:val="FootnoteReference"/>
        </w:rPr>
        <w:footnoteReference w:id="7640"/>
      </w:r>
      <w:r>
        <w:rPr>
          <w:rFonts w:ascii="Amiri" w:hAnsi="Amiri" w:eastAsia="Amiri" w:cs="Amiri"/>
          <w:lang w:bidi="ar-SA"/>
          <w:color w:val="111111"/>
          <w:sz w:val="28"/>
          <w:szCs w:val="28"/>
          <w:rtl/>
        </w:rPr>
        <w:t xml:space="preserve">إِلاَّ عَنْ أَهْلِهِ .</w:t>
      </w:r>
      <w:r>
        <w:rPr>
          <w:rStyle w:val="FootnoteReference"/>
        </w:rPr>
        <w:footnoteReference w:id="7641"/>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36" w:name="pg20122_243997"/>
    <w:bookmarkEnd w:id="436"/>
    <w:p>
      <w:pPr>
        <w:pStyle w:val="BookText"/>
      </w:pPr>
      <w:r>
        <w:rPr>
          <w:rFonts w:ascii="Times New Roman" w:hAnsi="Times New Roman" w:eastAsia="Times New Roman" w:cs="Times New Roman"/>
          <w:lang w:val="en-US" w:bidi="en-US"/>
          <w:color w:val="111111"/>
          <w:sz w:val="28"/>
          <w:szCs w:val="28"/>
          <w:rtl/>
        </w:rPr>
        <w:t xml:space="preserve">529/1</w:t>
      </w:r>
    </w:p>
    <w:p>
      <w:pPr>
        <w:pStyle w:val="Heading4"/>
      </w:pPr>
      <w:bookmarkStart w:id="1222" w:name="_Toc745"/>
      <w:r>
        <w:t>4- الحدیث</w:t>
      </w:r>
      <w:bookmarkEnd w:id="1222"/>
    </w:p>
    <w:p>
      <w:pPr>
        <w:pStyle w:val="BookText"/>
      </w:pPr>
      <w:r>
        <w:rPr>
          <w:rFonts w:ascii="Amiri" w:hAnsi="Amiri" w:eastAsia="Amiri" w:cs="Amiri"/>
          <w:lang w:bidi="ar-SA"/>
          <w:color w:val="111111"/>
          <w:sz w:val="28"/>
          <w:szCs w:val="28"/>
          <w:rtl/>
        </w:rPr>
        <w:t xml:space="preserve">4/1391. عَلِیُّ بْنُ إِبْرَاهِیمَ ، عَنْ أَبِیهِ ، عَنْ حَمَّادِ بْنِ عِیسی ، عَنْ إِبْرَاهِیمَ بْنِ عُمَرَ الْیَمَانِیِّ ، عَنْ أَبَانِ بْنِ أَبِی عَیَّاشٍ ، عَنْ سُلَیْمِ بْنِ قَیْسٍ ؛ وَ</w:t>
      </w:r>
      <w:r>
        <w:rPr>
          <w:rStyle w:val="FootnoteReference"/>
        </w:rPr>
        <w:footnoteReference w:id="7642"/>
      </w:r>
    </w:p>
    <w:p>
      <w:pPr>
        <w:pStyle w:val="BookText"/>
      </w:pPr>
      <w:r>
        <w:rPr>
          <w:rFonts w:ascii="IRNazanin" w:hAnsi="IRNazanin" w:eastAsia="IRNazanin" w:cs="IRNazanin"/>
          <w:lang w:bidi="fa-IR"/>
          <w:color w:val="111111"/>
          <w:sz w:val="28"/>
          <w:szCs w:val="28"/>
          <w:rtl/>
        </w:rPr>
        <w:t xml:space="preserve">الأوّل : علیّ بن إبراهیم ، عن أبیه ، عن حمّاد بن عیسی ، عن إبراهیم بن عمر الیمانی ، عن أبان بن أبی عیّاش . الثانی : محمّد بن یحیی ، عن أحمد بن محمّد ، عن ابن أبی عمیر ، عن عُمر بن اُذینة ، عن أبان بن أبی عیّاش . الثالث : علیّ بن محمّد ، عن أحمد بن هلال ، عن ابن أبی عمیر ، عن عُمر بن اُذینة ، عن أبان بن أبی عیّاش .</w:t>
      </w:r>
    </w:p>
    <w:p>
      <w:pPr>
        <w:pStyle w:val="BookText"/>
      </w:pPr>
      <w:r>
        <w:rPr>
          <w:rFonts w:ascii="Amiri" w:hAnsi="Amiri" w:eastAsia="Amiri" w:cs="Amiri"/>
          <w:lang w:bidi="ar-SA"/>
          <w:color w:val="111111"/>
          <w:sz w:val="28"/>
          <w:szCs w:val="28"/>
          <w:rtl/>
        </w:rPr>
        <w:t xml:space="preserve">مُحَمَّدُ بْنُ یَحْیی ، عَنْ أَحْمَدَ بْنِ مُحَمَّدٍ ، عَنِ ابْنِ أَبِی عُمَیْرٍ ، عَنْ عُمَرَ بْنِ أُذَیْنَةَ ؛ وَ عَلِیُّ بْنُ مُحَمَّدٍ ، عَنْ أَحْمَدَ بْنِ هِـلاَلٍ ، عَنِ ابْنِ أَبِی عُمَیْرٍ ، عَنْ عُمَرَ بْنِ أُذَیْنَةَ ، عَنْ أَبَانِ بْنِ أَبِی عَیَّاشٍ ، عَنْ سُلَیْمِ بْنِ قَیْسٍ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عَبْدَ اللّهِ بْنَ جَعْفَرٍ الطَّیَّارِ</w:t>
      </w:r>
      <w:r>
        <w:rPr>
          <w:rStyle w:val="FootnoteReference"/>
        </w:rPr>
        <w:footnoteReference w:id="7643"/>
      </w:r>
      <w:r>
        <w:rPr>
          <w:rFonts w:ascii="Amiri" w:hAnsi="Amiri" w:eastAsia="Amiri" w:cs="Amiri"/>
          <w:lang w:bidi="ar-SA"/>
          <w:color w:val="111111"/>
          <w:sz w:val="28"/>
          <w:szCs w:val="28"/>
          <w:rtl/>
        </w:rPr>
        <w:t xml:space="preserve">یَقُولُ: کُنَّا</w:t>
      </w:r>
      <w:r>
        <w:rPr>
          <w:rStyle w:val="FootnoteReference"/>
        </w:rPr>
        <w:footnoteReference w:id="7644"/>
      </w:r>
      <w:r>
        <w:rPr>
          <w:rFonts w:ascii="Amiri" w:hAnsi="Amiri" w:eastAsia="Amiri" w:cs="Amiri"/>
          <w:lang w:bidi="ar-SA"/>
          <w:color w:val="111111"/>
          <w:sz w:val="28"/>
          <w:szCs w:val="28"/>
          <w:rtl/>
        </w:rPr>
        <w:t xml:space="preserve">عِنْدَ مُعَاوِیَةَ أَنَا وَ الْحَسَنُ وَ الْحُسَیْنُ وَ عَبْدُ اللّهِ بْنُ عَبَّاسٍ وَ عُمَرُ ابْنُ أُمِّ سَلَمَةَ</w:t>
      </w:r>
      <w:r>
        <w:rPr>
          <w:rStyle w:val="FootnoteReference"/>
        </w:rPr>
        <w:footnoteReference w:id="7645"/>
      </w:r>
      <w:r>
        <w:rPr>
          <w:rFonts w:ascii="Amiri" w:hAnsi="Amiri" w:eastAsia="Amiri" w:cs="Amiri"/>
          <w:lang w:bidi="ar-SA"/>
          <w:color w:val="111111"/>
          <w:sz w:val="28"/>
          <w:szCs w:val="28"/>
          <w:rtl/>
        </w:rPr>
        <w:t xml:space="preserve">وَ أُسَامَةُ بْنُ زَیْدٍ ، فَجَری بَیْنِی وَ بَیْنَ مُعَاوِیَةَ کَـلاَمٌ ، فَقُلْتُ لِمُعَاوِیَةَ : سَمِعْتُ رَسُولَ اللّهِ صلی‌الله‌علیه‌و‌آله یَقُولُ : «أَنَا أَوْلی بِالْمُوءْمِنِینَ مِنْ أَنْفُسِهِمْ ، ثُمَّ أَخِی عَلِیُّ بْنُ أَبِی طَالِبٍ أَوْلی بِالْمُوءْمِنِینَ مِنْ أَنْفُسِهِمْ ، فَإِذَا اسْتُشْهِدَ عَلِیٌّ</w:t>
      </w:r>
      <w:r>
        <w:rPr>
          <w:rStyle w:val="FootnoteReference"/>
        </w:rPr>
        <w:footnoteReference w:id="7646"/>
      </w:r>
      <w:r>
        <w:rPr>
          <w:rFonts w:ascii="Amiri" w:hAnsi="Amiri" w:eastAsia="Amiri" w:cs="Amiri"/>
          <w:lang w:bidi="ar-SA"/>
          <w:color w:val="111111"/>
          <w:sz w:val="28"/>
          <w:szCs w:val="28"/>
          <w:rtl/>
        </w:rPr>
        <w:t xml:space="preserve">فَالْحَسَنُ</w:t>
      </w:r>
      <w:r>
        <w:rPr>
          <w:rStyle w:val="FootnoteReference"/>
        </w:rPr>
        <w:footnoteReference w:id="7647"/>
      </w:r>
      <w:r>
        <w:rPr>
          <w:rFonts w:ascii="Amiri" w:hAnsi="Amiri" w:eastAsia="Amiri" w:cs="Amiri"/>
          <w:lang w:bidi="ar-SA"/>
          <w:color w:val="111111"/>
          <w:sz w:val="28"/>
          <w:szCs w:val="28"/>
          <w:rtl/>
        </w:rPr>
        <w:t xml:space="preserve">بْنُ عَلِیٍّ</w:t>
      </w:r>
      <w:r>
        <w:rPr>
          <w:rStyle w:val="FootnoteReference"/>
        </w:rPr>
        <w:footnoteReference w:id="7648"/>
      </w:r>
      <w:r>
        <w:rPr>
          <w:rFonts w:ascii="Amiri" w:hAnsi="Amiri" w:eastAsia="Amiri" w:cs="Amiri"/>
          <w:lang w:bidi="ar-SA"/>
          <w:color w:val="111111"/>
          <w:sz w:val="28"/>
          <w:szCs w:val="28"/>
          <w:rtl/>
        </w:rPr>
        <w:t xml:space="preserve">أَوْلی بِالْمُوءْمِنِینَ مِنْ أَنْفُسِهِمْ ، ثُمَّ ابْنِیَ الْحُسَیْنُ مِنْ بَعْدِهِ</w:t>
      </w:r>
      <w:r>
        <w:rPr>
          <w:rStyle w:val="FootnoteReference"/>
        </w:rPr>
        <w:footnoteReference w:id="7649"/>
      </w:r>
      <w:r>
        <w:rPr>
          <w:rFonts w:ascii="Amiri" w:hAnsi="Amiri" w:eastAsia="Amiri" w:cs="Amiri"/>
          <w:lang w:bidi="ar-SA"/>
          <w:color w:val="111111"/>
          <w:sz w:val="28"/>
          <w:szCs w:val="28"/>
          <w:rtl/>
        </w:rPr>
        <w:t xml:space="preserve">أَوْلی بِالْمُوءْمِنِینَ مِنْ أَنْفُسِهِمْ ، فَإِذَا اسْتُشْهِدَ</w:t>
      </w:r>
      <w:r>
        <w:rPr>
          <w:rStyle w:val="FootnoteReference"/>
        </w:rPr>
        <w:footnoteReference w:id="7650"/>
      </w:r>
      <w:r>
        <w:rPr>
          <w:rFonts w:ascii="Amiri" w:hAnsi="Amiri" w:eastAsia="Amiri" w:cs="Amiri"/>
          <w:lang w:bidi="ar-SA"/>
          <w:color w:val="111111"/>
          <w:sz w:val="28"/>
          <w:szCs w:val="28"/>
          <w:rtl/>
        </w:rPr>
        <w:t xml:space="preserve">فَابْنُهُ عَلِیُّ بْنُ الْحُسَیْنِ</w:t>
      </w:r>
      <w:r>
        <w:rPr>
          <w:rStyle w:val="FootnoteReference"/>
        </w:rPr>
        <w:footnoteReference w:id="7651"/>
      </w:r>
      <w:r>
        <w:rPr>
          <w:rFonts w:ascii="Amiri" w:hAnsi="Amiri" w:eastAsia="Amiri" w:cs="Amiri"/>
          <w:lang w:bidi="ar-SA"/>
          <w:color w:val="111111"/>
          <w:sz w:val="28"/>
          <w:szCs w:val="28"/>
          <w:rtl/>
        </w:rPr>
        <w:t xml:space="preserve">أَوْلی بِالْمُوءْمِنِینَ مِنْ أَنْفُسِهِمْ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37" w:name="pg20122_243998"/>
    <w:bookmarkEnd w:id="437"/>
    <w:p>
      <w:pPr>
        <w:pStyle w:val="BookText"/>
      </w:pPr>
      <w:r>
        <w:rPr>
          <w:rFonts w:ascii="Amiri" w:hAnsi="Amiri" w:eastAsia="Amiri" w:cs="Amiri"/>
          <w:lang w:bidi="ar-SA"/>
          <w:color w:val="111111"/>
          <w:sz w:val="28"/>
          <w:szCs w:val="28"/>
          <w:rtl/>
        </w:rPr>
        <w:t xml:space="preserve">ـ وَ سَتُدْرِکُهُ یَا عَلِیُّ</w:t>
      </w:r>
      <w:r>
        <w:rPr>
          <w:rStyle w:val="FootnoteReference"/>
        </w:rPr>
        <w:footnoteReference w:id="7652"/>
      </w:r>
      <w:r>
        <w:rPr>
          <w:rFonts w:ascii="Amiri" w:hAnsi="Amiri" w:eastAsia="Amiri" w:cs="Amiri"/>
          <w:lang w:bidi="ar-SA"/>
          <w:color w:val="111111"/>
          <w:sz w:val="28"/>
          <w:szCs w:val="28"/>
          <w:rtl/>
        </w:rPr>
        <w:t xml:space="preserve">ـ ثُمَّ ابْنُهُ مُحَمَّدُ بْنُ عَلِیٍّ أَوْلی بِالْمُوءْمِنِینَ مِنْ أَنْفُسِهِمْ ـ وَ سَتُدْرِکُهُ یَا حُسَیْنُ</w:t>
      </w:r>
      <w:r>
        <w:rPr>
          <w:rStyle w:val="FootnoteReference"/>
        </w:rPr>
        <w:footnoteReference w:id="7653"/>
      </w:r>
      <w:r>
        <w:rPr>
          <w:rFonts w:ascii="Amiri" w:hAnsi="Amiri" w:eastAsia="Amiri" w:cs="Amiri"/>
          <w:lang w:bidi="ar-SA"/>
          <w:color w:val="111111"/>
          <w:sz w:val="28"/>
          <w:szCs w:val="28"/>
          <w:rtl/>
        </w:rPr>
        <w:t xml:space="preserve">ـ ثُمَّ یُکَمِّلُهُ</w:t>
      </w:r>
      <w:r>
        <w:rPr>
          <w:rStyle w:val="FootnoteReference"/>
        </w:rPr>
        <w:footnoteReference w:id="7654"/>
      </w:r>
      <w:r>
        <w:rPr>
          <w:rFonts w:ascii="Amiri" w:hAnsi="Amiri" w:eastAsia="Amiri" w:cs="Amiri"/>
          <w:lang w:bidi="ar-SA"/>
          <w:color w:val="111111"/>
          <w:sz w:val="28"/>
          <w:szCs w:val="28"/>
          <w:rtl/>
        </w:rPr>
        <w:t xml:space="preserve">اثْنَیْ عَشَرَ إِمَاماً تِسْعَةً</w:t>
      </w:r>
      <w:r>
        <w:rPr>
          <w:rStyle w:val="FootnoteReference"/>
        </w:rPr>
        <w:footnoteReference w:id="7655"/>
      </w:r>
      <w:r>
        <w:rPr>
          <w:rFonts w:ascii="Amiri" w:hAnsi="Amiri" w:eastAsia="Amiri" w:cs="Amiri"/>
          <w:lang w:bidi="ar-SA"/>
          <w:color w:val="111111"/>
          <w:sz w:val="28"/>
          <w:szCs w:val="28"/>
          <w:rtl/>
        </w:rPr>
        <w:t xml:space="preserve">مِنْ وُلْدِ الْحُسَیْنِ».</w:t>
      </w:r>
    </w:p>
    <w:p>
      <w:pPr>
        <w:pStyle w:val="BookText"/>
      </w:pPr>
      <w:r>
        <w:rPr>
          <w:rFonts w:ascii="Amiri" w:hAnsi="Amiri" w:eastAsia="Amiri" w:cs="Amiri"/>
          <w:lang w:bidi="ar-SA"/>
          <w:color w:val="111111"/>
          <w:sz w:val="28"/>
          <w:szCs w:val="28"/>
          <w:rtl/>
        </w:rPr>
        <w:t xml:space="preserve">قَالَ عَبْدُ اللّهِ بْنُ جَعْفَرٍ : وَ</w:t>
      </w:r>
      <w:r>
        <w:rPr>
          <w:rStyle w:val="FootnoteReference"/>
        </w:rPr>
        <w:footnoteReference w:id="7656"/>
      </w:r>
      <w:r>
        <w:rPr>
          <w:rFonts w:ascii="Amiri" w:hAnsi="Amiri" w:eastAsia="Amiri" w:cs="Amiri"/>
          <w:lang w:bidi="ar-SA"/>
          <w:color w:val="111111"/>
          <w:sz w:val="28"/>
          <w:szCs w:val="28"/>
          <w:rtl/>
        </w:rPr>
        <w:t xml:space="preserve">اسْتَشْهَدْتُ</w:t>
      </w:r>
      <w:r>
        <w:rPr>
          <w:rStyle w:val="FootnoteReference"/>
        </w:rPr>
        <w:footnoteReference w:id="7657"/>
      </w:r>
      <w:r>
        <w:rPr>
          <w:rFonts w:ascii="Amiri" w:hAnsi="Amiri" w:eastAsia="Amiri" w:cs="Amiri"/>
          <w:lang w:bidi="ar-SA"/>
          <w:color w:val="111111"/>
          <w:sz w:val="28"/>
          <w:szCs w:val="28"/>
          <w:rtl/>
        </w:rPr>
        <w:t xml:space="preserve">الْحَسَنَ وَ الْحُسَیْنَ وَ عَبْدَ اللّهِ بْنَ عَبَّاسٍ وَ عُمَرَ ابْنَ أُمِّ سَلَمَةَ</w:t>
      </w:r>
      <w:r>
        <w:rPr>
          <w:rStyle w:val="FootnoteReference"/>
        </w:rPr>
        <w:footnoteReference w:id="7658"/>
      </w:r>
      <w:r>
        <w:rPr>
          <w:rFonts w:ascii="Amiri" w:hAnsi="Amiri" w:eastAsia="Amiri" w:cs="Amiri"/>
          <w:lang w:bidi="ar-SA"/>
          <w:color w:val="111111"/>
          <w:sz w:val="28"/>
          <w:szCs w:val="28"/>
          <w:rtl/>
        </w:rPr>
        <w:t xml:space="preserve">وَ أُسَامَةَ بْنَ زَیْدٍ ، فَشَهِدُوا لِی عِنْدَ مُعَاوِیَةَ</w:t>
      </w:r>
      <w:r>
        <w:rPr>
          <w:rStyle w:val="FootnoteReference"/>
        </w:rPr>
        <w:footnoteReference w:id="7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سُلَیْمٌ : وَ قَدْ سَمِعْتُ ذلِکَ مِنْ سَلْمَانَ</w:t>
      </w:r>
      <w:r>
        <w:rPr>
          <w:rStyle w:val="FootnoteReference"/>
        </w:rPr>
        <w:footnoteReference w:id="7660"/>
      </w:r>
      <w:r>
        <w:rPr>
          <w:rFonts w:ascii="Amiri" w:hAnsi="Amiri" w:eastAsia="Amiri" w:cs="Amiri"/>
          <w:lang w:bidi="ar-SA"/>
          <w:color w:val="111111"/>
          <w:sz w:val="28"/>
          <w:szCs w:val="28"/>
          <w:rtl/>
        </w:rPr>
        <w:t xml:space="preserve">وَ أَبِی ذَرٍّ وَ الْمِقْدَادِ</w:t>
      </w:r>
      <w:r>
        <w:rPr>
          <w:rStyle w:val="FootnoteReference"/>
        </w:rPr>
        <w:footnoteReference w:id="7661"/>
      </w:r>
      <w:r>
        <w:rPr>
          <w:rFonts w:ascii="Amiri" w:hAnsi="Amiri" w:eastAsia="Amiri" w:cs="Amiri"/>
          <w:lang w:bidi="ar-SA"/>
          <w:color w:val="111111"/>
          <w:sz w:val="28"/>
          <w:szCs w:val="28"/>
          <w:rtl/>
        </w:rPr>
        <w:t xml:space="preserve">، وَ ذَکَرُوا أَنَّهُمْ سَمِعُوا ذلِکَ مِنْ رَسُولِ اللّهِ صلی‌الله‌علیه‌و‌آله .</w:t>
      </w:r>
      <w:r>
        <w:rPr>
          <w:rStyle w:val="FootnoteReference"/>
        </w:rPr>
        <w:footnoteReference w:id="7662"/>
      </w:r>
    </w:p>
    <w:p>
      <w:pPr>
        <w:pStyle w:val="Heading4"/>
      </w:pPr>
      <w:bookmarkStart w:id="1223" w:name="_Toc746"/>
      <w:r>
        <w:t>5- الحدیث</w:t>
      </w:r>
      <w:bookmarkEnd w:id="1223"/>
    </w:p>
    <w:p>
      <w:pPr>
        <w:pStyle w:val="BookText"/>
      </w:pPr>
      <w:r>
        <w:rPr>
          <w:rFonts w:ascii="Amiri" w:hAnsi="Amiri" w:eastAsia="Amiri" w:cs="Amiri"/>
          <w:lang w:bidi="ar-SA"/>
          <w:color w:val="111111"/>
          <w:sz w:val="28"/>
          <w:szCs w:val="28"/>
          <w:rtl/>
        </w:rPr>
        <w:t xml:space="preserve">5/1392 . عِدَّةٌ مِنْ أَصْحَابِنَا ، عَنْ أَحْمَدَ بْنِ مُحَمَّدِ بْنِ خَالِدٍ ، عَنْ أَبِیهِ ، عَنْ عَبْدِ اللّهِ بْنِ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 عَنْ حَیَّانَ السَّرَّاجِ</w:t>
      </w:r>
      <w:r>
        <w:rPr>
          <w:rStyle w:val="FootnoteReference"/>
        </w:rPr>
        <w:footnoteReference w:id="7663"/>
      </w:r>
    </w:p>
    <w:p>
      <w:pPr>
        <w:pStyle w:val="BookText"/>
      </w:pPr>
      <w:r>
        <w:rPr>
          <w:rFonts w:ascii="IRNazanin" w:hAnsi="IRNazanin" w:eastAsia="IRNazanin" w:cs="IRNazanin"/>
          <w:lang w:bidi="fa-IR"/>
          <w:color w:val="111111"/>
          <w:sz w:val="28"/>
          <w:szCs w:val="28"/>
          <w:rtl/>
        </w:rPr>
        <w:t xml:space="preserve">والصواب ما أثبتناه ، فإنّ حیّان السرّاج هو المذکور فی کتب الرجال . راجع : رجال الکشّی ، ص 314 ، الرقمین 568 و569 ؛ و ص 315 ، الرقم 570 ؛ و ص 459 ، الرقم 871 ؛ رجال ابن داود ، ص 451 ، الرقم 164 ؛ خلاصة الأقوال ، ص 219 ، الرقم 5 .</w:t>
      </w:r>
    </w:p>
    <w:p>
      <w:pPr>
        <w:pStyle w:val="BookText"/>
      </w:pPr>
      <w:r>
        <w:rPr>
          <w:rFonts w:ascii="Amiri" w:hAnsi="Amiri" w:eastAsia="Amiri" w:cs="Amiri"/>
          <w:lang w:bidi="ar-SA"/>
          <w:color w:val="111111"/>
          <w:sz w:val="28"/>
          <w:szCs w:val="28"/>
          <w:rtl/>
        </w:rPr>
        <w:t xml:space="preserve">، عَنْ دَاوُدَ بْنِ سُلَیْمَانَ الْکِسَائِیِّ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أَبِی الطُّفَیْلِ ، قَالَ :</w:t>
      </w:r>
    </w:p>
    <w:p>
      <w:pPr>
        <w:pStyle w:val="BookText"/>
      </w:pPr>
      <w:r>
        <w:rPr>
          <w:rFonts w:ascii="Amiri" w:hAnsi="Amiri" w:eastAsia="Amiri" w:cs="Amiri"/>
          <w:lang w:bidi="ar-SA"/>
          <w:color w:val="111111"/>
          <w:sz w:val="28"/>
          <w:szCs w:val="28"/>
          <w:rtl/>
        </w:rPr>
        <w:t xml:space="preserve">شَهِدْتُ جِنَازَةَ أَبِی بَکْرٍ یَوْمَ مَاتَ ، وَ شَهِدْتُ عُمَرَ حِینَ بُویِعَ وَ عَلِیٌّ علیه‌السلام جَالِسٌ نَاحِیَةً ، فَأَقْبَلَ غُـلاَمٌ یَهُودِیٌّ جَمِیلُ الْوَجْهِ</w:t>
      </w:r>
      <w:r>
        <w:rPr>
          <w:rStyle w:val="FootnoteReference"/>
        </w:rPr>
        <w:footnoteReference w:id="7664"/>
      </w:r>
      <w:r>
        <w:rPr>
          <w:rFonts w:ascii="Amiri" w:hAnsi="Amiri" w:eastAsia="Amiri" w:cs="Amiri"/>
          <w:lang w:bidi="ar-SA"/>
          <w:color w:val="111111"/>
          <w:sz w:val="28"/>
          <w:szCs w:val="28"/>
          <w:rtl/>
        </w:rPr>
        <w:t xml:space="preserve">، بَهِیٌّ</w:t>
      </w:r>
      <w:r>
        <w:rPr>
          <w:rStyle w:val="FootnoteReference"/>
        </w:rPr>
        <w:footnoteReference w:id="7665"/>
      </w:r>
      <w:r>
        <w:rPr>
          <w:rFonts w:ascii="Amiri" w:hAnsi="Amiri" w:eastAsia="Amiri" w:cs="Amiri"/>
          <w:lang w:bidi="ar-SA"/>
          <w:color w:val="111111"/>
          <w:sz w:val="28"/>
          <w:szCs w:val="28"/>
          <w:rtl/>
        </w:rPr>
        <w:t xml:space="preserve">، عَلَیْهِ ثِیَابٌ حِسَانٌ وَ هُوَ مِنْ وُلْدِ هَارُونَ حَتّی قَامَ عَلی رَأْسِ عُمَرَ ، فَقَالَ : یَا أَمِیرَ الْمُوءْمِنِینَ ، أَنْتَ أَعْلَمُ هذِهِ الاْءُمَّةِ بِکِتَابِهِمْ وَ أَمْرِ نَبِیِّهِمْ ؟ قَالَ : فَطَأْطَأَ عُمَرُ رَأْسَهُ ، فَقَالَ : إِیَّاکَ أَعْنِی ، وَ أَعَادَ عَلَیْهِ الْقَوْلَ ، فَقَالَ لَهُ عُمَرُ : لِمَ ذَاکَ</w:t>
      </w:r>
      <w:r>
        <w:rPr>
          <w:rStyle w:val="FootnoteReference"/>
        </w:rPr>
        <w:footnoteReference w:id="7666"/>
      </w:r>
      <w:r>
        <w:rPr>
          <w:rFonts w:ascii="Amiri" w:hAnsi="Amiri" w:eastAsia="Amiri" w:cs="Amiri"/>
          <w:lang w:bidi="ar-SA"/>
          <w:color w:val="111111"/>
          <w:sz w:val="28"/>
          <w:szCs w:val="28"/>
          <w:rtl/>
        </w:rPr>
        <w:t xml:space="preserve">؟ قَالَ</w:t>
      </w:r>
      <w:r>
        <w:rPr>
          <w:rStyle w:val="FootnoteReference"/>
        </w:rPr>
        <w:footnoteReference w:id="7667"/>
      </w:r>
      <w:r>
        <w:rPr>
          <w:rFonts w:ascii="Amiri" w:hAnsi="Amiri" w:eastAsia="Amiri" w:cs="Amiri"/>
          <w:lang w:bidi="ar-SA"/>
          <w:color w:val="111111"/>
          <w:sz w:val="28"/>
          <w:szCs w:val="28"/>
          <w:rtl/>
        </w:rPr>
        <w:t xml:space="preserve">: إِنِّی جِئْتُکَ مُرْتَاداً</w:t>
      </w:r>
      <w:r>
        <w:rPr>
          <w:rStyle w:val="FootnoteReference"/>
        </w:rPr>
        <w:footnoteReference w:id="7668"/>
      </w:r>
      <w:r>
        <w:rPr>
          <w:rFonts w:ascii="Amiri" w:hAnsi="Amiri" w:eastAsia="Amiri" w:cs="Amiri"/>
          <w:lang w:bidi="ar-SA"/>
          <w:color w:val="111111"/>
          <w:sz w:val="28"/>
          <w:szCs w:val="28"/>
          <w:rtl/>
        </w:rPr>
        <w:t xml:space="preserve">لِنَفْسِی ، شَاکّاً فِی دِینِی ، فَقَالَ : دُونَکَ هذَا الشَّابَّ ، قَالَ : وَ مَنْ هذَا الشَّابُّ؟ قَالَ : هذَا عَلِیُّ بْنُ أَبِی طَالِبٍ ابْنُ عَمِّ رَسُولِ اللّهِ ، وَ هذَا</w:t>
      </w:r>
      <w:r>
        <w:rPr>
          <w:rStyle w:val="FootnoteReference"/>
        </w:rPr>
        <w:footnoteReference w:id="7669"/>
      </w:r>
      <w:r>
        <w:rPr>
          <w:rFonts w:ascii="Amiri" w:hAnsi="Amiri" w:eastAsia="Amiri" w:cs="Amiri"/>
          <w:lang w:bidi="ar-SA"/>
          <w:color w:val="111111"/>
          <w:sz w:val="28"/>
          <w:szCs w:val="28"/>
          <w:rtl/>
        </w:rPr>
        <w:t xml:space="preserve">أَبُو الْحَسَنِ وَ الْحُسَیْنِ ابْنَیْ رَسُولِ اللّهِ ، وَ هذَا زَوْجُ فَاطِمَةَ بِنْتِ رَسُولِ اللّهِ .</w:t>
      </w:r>
    </w:p>
    <w:p>
      <w:pPr>
        <w:pStyle w:val="BookText"/>
      </w:pPr>
      <w:r>
        <w:rPr>
          <w:rFonts w:ascii="Times New Roman" w:hAnsi="Times New Roman" w:eastAsia="Times New Roman" w:cs="Times New Roman"/>
          <w:lang w:val="en-US" w:bidi="en-US"/>
          <w:color w:val="111111"/>
          <w:sz w:val="28"/>
          <w:szCs w:val="28"/>
          <w:rtl/>
        </w:rPr>
        <w:t xml:space="preserve">530/1</w:t>
      </w:r>
    </w:p>
    <w:p>
      <w:pPr>
        <w:pStyle w:val="BookText"/>
      </w:pPr>
      <w:r>
        <w:rPr>
          <w:rFonts w:ascii="Amiri" w:hAnsi="Amiri" w:eastAsia="Amiri" w:cs="Amiri"/>
          <w:lang w:bidi="ar-SA"/>
          <w:color w:val="111111"/>
          <w:sz w:val="28"/>
          <w:szCs w:val="28"/>
          <w:rtl/>
        </w:rPr>
        <w:t xml:space="preserve">فَأَقْبَلَ الْیَهُودِیُّ عَلی عَلِیٍّ علیه‌السلام ، فَقَالَ : أَ کَذَاکَ</w:t>
      </w:r>
      <w:r>
        <w:rPr>
          <w:rStyle w:val="FootnoteReference"/>
        </w:rPr>
        <w:footnoteReference w:id="7670"/>
      </w:r>
      <w:r>
        <w:rPr>
          <w:rFonts w:ascii="Amiri" w:hAnsi="Amiri" w:eastAsia="Amiri" w:cs="Amiri"/>
          <w:lang w:bidi="ar-SA"/>
          <w:color w:val="111111"/>
          <w:sz w:val="28"/>
          <w:szCs w:val="28"/>
          <w:rtl/>
        </w:rPr>
        <w:t xml:space="preserve">أَنْتَ ؟ قَالَ : «نَعَمْ».</w:t>
      </w:r>
    </w:p>
    <w:p>
      <w:pPr>
        <w:pStyle w:val="BookText"/>
      </w:pPr>
      <w:r>
        <w:rPr>
          <w:rFonts w:ascii="Amiri" w:hAnsi="Amiri" w:eastAsia="Amiri" w:cs="Amiri"/>
          <w:lang w:bidi="ar-SA"/>
          <w:color w:val="111111"/>
          <w:sz w:val="28"/>
          <w:szCs w:val="28"/>
          <w:rtl/>
        </w:rPr>
        <w:t xml:space="preserve">قَالَ : إِنِّی أُرِیدُ أَنْ أَسْأَلَکَ عَنْ ثَـلاَثٍ وَ ثَـلاَثٍ وَ وَاحِدَةٍ ، قَالَ : فَتَبَسَّمَ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الْمُوءْمِنِینَ علیه‌السلام مِنْ غَیْرِ تَبَسُّمٍ</w:t>
      </w:r>
      <w:r>
        <w:rPr>
          <w:rStyle w:val="FootnoteReference"/>
        </w:rPr>
        <w:footnoteReference w:id="7671"/>
      </w:r>
      <w:r>
        <w:rPr>
          <w:rFonts w:ascii="Amiri" w:hAnsi="Amiri" w:eastAsia="Amiri" w:cs="Amiri"/>
          <w:lang w:bidi="ar-SA"/>
          <w:color w:val="111111"/>
          <w:sz w:val="28"/>
          <w:szCs w:val="28"/>
          <w:rtl/>
        </w:rPr>
        <w:t xml:space="preserve">، وَ قَالَ</w:t>
      </w:r>
      <w:r>
        <w:rPr>
          <w:rStyle w:val="FootnoteReference"/>
        </w:rPr>
        <w:footnoteReference w:id="7672"/>
      </w:r>
      <w:r>
        <w:rPr>
          <w:rFonts w:ascii="Amiri" w:hAnsi="Amiri" w:eastAsia="Amiri" w:cs="Amiri"/>
          <w:lang w:bidi="ar-SA"/>
          <w:color w:val="111111"/>
          <w:sz w:val="28"/>
          <w:szCs w:val="28"/>
          <w:rtl/>
        </w:rPr>
        <w:t xml:space="preserve">: «یَا هَارُونِیُّ ، مَا مَنَعَکَ أَنْ</w:t>
      </w:r>
      <w:r>
        <w:rPr>
          <w:rStyle w:val="FootnoteReference"/>
        </w:rPr>
        <w:footnoteReference w:id="7673"/>
      </w:r>
      <w:r>
        <w:rPr>
          <w:rFonts w:ascii="Amiri" w:hAnsi="Amiri" w:eastAsia="Amiri" w:cs="Amiri"/>
          <w:lang w:bidi="ar-SA"/>
          <w:color w:val="111111"/>
          <w:sz w:val="28"/>
          <w:szCs w:val="28"/>
          <w:rtl/>
        </w:rPr>
        <w:t xml:space="preserve">تَقُولَ سَبْعاً ؟» قَالَ</w:t>
      </w:r>
      <w:r>
        <w:rPr>
          <w:rStyle w:val="FootnoteReference"/>
        </w:rPr>
        <w:footnoteReference w:id="7674"/>
      </w:r>
      <w:r>
        <w:rPr>
          <w:rFonts w:ascii="Amiri" w:hAnsi="Amiri" w:eastAsia="Amiri" w:cs="Amiri"/>
          <w:lang w:bidi="ar-SA"/>
          <w:color w:val="111111"/>
          <w:sz w:val="28"/>
          <w:szCs w:val="28"/>
          <w:rtl/>
        </w:rPr>
        <w:t xml:space="preserve">: أَسْأَلُکَ عَنْ ثَـلاَثٍ، فَإِنْ أَجَبْتَنِی سَأَلْتُ</w:t>
      </w:r>
      <w:r>
        <w:rPr>
          <w:rStyle w:val="FootnoteReference"/>
        </w:rPr>
        <w:footnoteReference w:id="7675"/>
      </w:r>
      <w:r>
        <w:rPr>
          <w:rFonts w:ascii="Amiri" w:hAnsi="Amiri" w:eastAsia="Amiri" w:cs="Amiri"/>
          <w:lang w:bidi="ar-SA"/>
          <w:color w:val="111111"/>
          <w:sz w:val="28"/>
          <w:szCs w:val="28"/>
          <w:rtl/>
        </w:rPr>
        <w:t xml:space="preserve">عَمَّا بَعْدَهُنَّ ، وَ إِنْ لَمْ تَعْلَمْهُنَّ عَلِمْتُ أَنَّهُ</w:t>
      </w:r>
      <w:r>
        <w:rPr>
          <w:rStyle w:val="FootnoteReference"/>
        </w:rPr>
        <w:footnoteReference w:id="7676"/>
      </w:r>
      <w:r>
        <w:rPr>
          <w:rFonts w:ascii="Amiri" w:hAnsi="Amiri" w:eastAsia="Amiri" w:cs="Amiri"/>
          <w:lang w:bidi="ar-SA"/>
          <w:color w:val="111111"/>
          <w:sz w:val="28"/>
          <w:szCs w:val="28"/>
          <w:rtl/>
        </w:rPr>
        <w:t xml:space="preserve">لَیْسَ فِیکُمْ عَالِمٌ</w:t>
      </w:r>
      <w:r>
        <w:rPr>
          <w:rStyle w:val="FootnoteReference"/>
        </w:rPr>
        <w:footnoteReference w:id="7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علیه‌السلام : «فَإِنِّی أَسْأَلُکَ بِالاْءِلهِ الَّذِی تَعْبُدُهُ</w:t>
      </w:r>
      <w:r>
        <w:rPr>
          <w:rStyle w:val="FootnoteReference"/>
        </w:rPr>
        <w:footnoteReference w:id="7678"/>
      </w:r>
      <w:r>
        <w:rPr>
          <w:rFonts w:ascii="Amiri" w:hAnsi="Amiri" w:eastAsia="Amiri" w:cs="Amiri"/>
          <w:lang w:bidi="ar-SA"/>
          <w:color w:val="111111"/>
          <w:sz w:val="28"/>
          <w:szCs w:val="28"/>
          <w:rtl/>
        </w:rPr>
        <w:t xml:space="preserve">؛ لَئِنْ أَنَا</w:t>
      </w:r>
      <w:r>
        <w:rPr>
          <w:rStyle w:val="FootnoteReference"/>
        </w:rPr>
        <w:footnoteReference w:id="7679"/>
      </w:r>
      <w:r>
        <w:rPr>
          <w:rFonts w:ascii="Amiri" w:hAnsi="Amiri" w:eastAsia="Amiri" w:cs="Amiri"/>
          <w:lang w:bidi="ar-SA"/>
          <w:color w:val="111111"/>
          <w:sz w:val="28"/>
          <w:szCs w:val="28"/>
          <w:rtl/>
        </w:rPr>
        <w:t xml:space="preserve">أَجَبْتُکَ فِی کُلِّ مَا تُرِیدُ لَتَدَعَنَّ دِینَکَ ، وَ لَتَدْخُلَنَّ فِی دِینِی ؟» قَالَ : مَا جِئْتُ إِلاَّ لِذَاکَ</w:t>
      </w:r>
      <w:r>
        <w:rPr>
          <w:rStyle w:val="FootnoteReference"/>
        </w:rPr>
        <w:footnoteReference w:id="7680"/>
      </w:r>
      <w:r>
        <w:rPr>
          <w:rFonts w:ascii="Amiri" w:hAnsi="Amiri" w:eastAsia="Amiri" w:cs="Amiri"/>
          <w:lang w:bidi="ar-SA"/>
          <w:color w:val="111111"/>
          <w:sz w:val="28"/>
          <w:szCs w:val="28"/>
          <w:rtl/>
        </w:rPr>
        <w:t xml:space="preserve">، قَالَ : «فَسَلْ</w:t>
      </w:r>
      <w:r>
        <w:rPr>
          <w:rStyle w:val="FootnoteReference"/>
        </w:rPr>
        <w:footnoteReference w:id="7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أَخْبِرْنِی عَنْ أَوَّلِ قَطْرَةِ دَمٍ قَطَرَتْ</w:t>
      </w:r>
      <w:r>
        <w:rPr>
          <w:rStyle w:val="FootnoteReference"/>
        </w:rPr>
        <w:footnoteReference w:id="7682"/>
      </w:r>
      <w:r>
        <w:rPr>
          <w:rFonts w:ascii="Amiri" w:hAnsi="Amiri" w:eastAsia="Amiri" w:cs="Amiri"/>
          <w:lang w:bidi="ar-SA"/>
          <w:color w:val="111111"/>
          <w:sz w:val="28"/>
          <w:szCs w:val="28"/>
          <w:rtl/>
        </w:rPr>
        <w:t xml:space="preserve">عَلی وَجْهِ الاْءَرْضِ : أَیُّ قَطْرَةٍ هِیَ ؟ وَ أَوَّلِ عَیْنٍ فَاضَتْ عَلی وَجْهِ الاْءَرْضِ : أَیُّ عَیْنٍ هِیَ ؟ وَ أَوَّلِ شَیْءٍ</w:t>
      </w:r>
      <w:r>
        <w:rPr>
          <w:rStyle w:val="FootnoteReference"/>
        </w:rPr>
        <w:footnoteReference w:id="7683"/>
      </w:r>
      <w:r>
        <w:rPr>
          <w:rFonts w:ascii="Amiri" w:hAnsi="Amiri" w:eastAsia="Amiri" w:cs="Amiri"/>
          <w:lang w:bidi="ar-SA"/>
          <w:color w:val="111111"/>
          <w:sz w:val="28"/>
          <w:szCs w:val="28"/>
          <w:rtl/>
        </w:rPr>
        <w:t xml:space="preserve">اهْتَزَّ</w:t>
      </w:r>
      <w:r>
        <w:rPr>
          <w:rStyle w:val="FootnoteReference"/>
        </w:rPr>
        <w:footnoteReference w:id="7684"/>
      </w:r>
      <w:r>
        <w:rPr>
          <w:rFonts w:ascii="Amiri" w:hAnsi="Amiri" w:eastAsia="Amiri" w:cs="Amiri"/>
          <w:lang w:bidi="ar-SA"/>
          <w:color w:val="111111"/>
          <w:sz w:val="28"/>
          <w:szCs w:val="28"/>
          <w:rtl/>
        </w:rPr>
        <w:t xml:space="preserve">عَلی وَجْهِ الاْءَرْضِ : أَیُّ شَیْءٍ هُوَ ؟</w:t>
      </w:r>
    </w:p>
    <w:p>
      <w:pPr>
        <w:pStyle w:val="BookText"/>
      </w:pPr>
      <w:r>
        <w:rPr>
          <w:rFonts w:ascii="Amiri" w:hAnsi="Amiri" w:eastAsia="Amiri" w:cs="Amiri"/>
          <w:lang w:bidi="ar-SA"/>
          <w:color w:val="111111"/>
          <w:sz w:val="28"/>
          <w:szCs w:val="28"/>
          <w:rtl/>
        </w:rPr>
        <w:t xml:space="preserve">فَأَجَابَهُ أَمِیرُ الْمُوءْمِنِینَ علیه‌السلام ، فَقَالَ لَهُ</w:t>
      </w:r>
      <w:r>
        <w:rPr>
          <w:rStyle w:val="FootnoteReference"/>
        </w:rPr>
        <w:footnoteReference w:id="7685"/>
      </w:r>
      <w:r>
        <w:rPr>
          <w:rFonts w:ascii="Amiri" w:hAnsi="Amiri" w:eastAsia="Amiri" w:cs="Amiri"/>
          <w:lang w:bidi="ar-SA"/>
          <w:color w:val="111111"/>
          <w:sz w:val="28"/>
          <w:szCs w:val="28"/>
          <w:rtl/>
        </w:rPr>
        <w:t xml:space="preserve">: أَخْبِرْنِی عَنِ الثَّـلاَثِ الاْءُخَرِ : أَخْبِرْنِی عَنْ مُحَمَّدٍ : کَمْ لَهُ</w:t>
      </w:r>
      <w:r>
        <w:rPr>
          <w:rStyle w:val="FootnoteReference"/>
        </w:rPr>
        <w:footnoteReference w:id="7686"/>
      </w:r>
      <w:r>
        <w:rPr>
          <w:rFonts w:ascii="Amiri" w:hAnsi="Amiri" w:eastAsia="Amiri" w:cs="Amiri"/>
          <w:lang w:bidi="ar-SA"/>
          <w:color w:val="111111"/>
          <w:sz w:val="28"/>
          <w:szCs w:val="28"/>
          <w:rtl/>
        </w:rPr>
        <w:t xml:space="preserve">مِنْ إِمَامٍ عَدْلٍ ؟ وَ فِی أَیِّ جَنَّةٍ یَکُونُ ؟ وَ مَنْ سَاکَنَهُ</w:t>
      </w:r>
      <w:r>
        <w:rPr>
          <w:rStyle w:val="FootnoteReference"/>
        </w:rPr>
        <w:footnoteReference w:id="7687"/>
      </w:r>
      <w:r>
        <w:rPr>
          <w:rFonts w:ascii="Amiri" w:hAnsi="Amiri" w:eastAsia="Amiri" w:cs="Amiri"/>
          <w:lang w:bidi="ar-SA"/>
          <w:color w:val="111111"/>
          <w:sz w:val="28"/>
          <w:szCs w:val="28"/>
          <w:rtl/>
        </w:rPr>
        <w:t xml:space="preserve">مَعَهُ فِی جَنَّتِهِ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7688"/>
      </w:r>
      <w:r>
        <w:rPr>
          <w:rFonts w:ascii="Amiri" w:hAnsi="Amiri" w:eastAsia="Amiri" w:cs="Amiri"/>
          <w:lang w:bidi="ar-SA"/>
          <w:color w:val="111111"/>
          <w:sz w:val="28"/>
          <w:szCs w:val="28"/>
          <w:rtl/>
        </w:rPr>
        <w:t xml:space="preserve">: «یَا هَارُونِیُّ ، إِنَّ لِمُحَمَّدٍ</w:t>
      </w:r>
      <w:r>
        <w:rPr>
          <w:rStyle w:val="FootnoteReference"/>
        </w:rPr>
        <w:footnoteReference w:id="7689"/>
      </w:r>
      <w:r>
        <w:rPr>
          <w:rFonts w:ascii="Amiri" w:hAnsi="Amiri" w:eastAsia="Amiri" w:cs="Amiri"/>
          <w:lang w:bidi="ar-SA"/>
          <w:color w:val="111111"/>
          <w:sz w:val="28"/>
          <w:szCs w:val="28"/>
          <w:rtl/>
        </w:rPr>
        <w:t xml:space="preserve">اثْنَیْ عَشَرَ إِمَامَ عَدْلٍ ، لاَ یَضُرُّهُمْ خِذْلاَنُ مَنْ خَذَلَهُمْ ، وَ لاَ یَسْتَوْحِشُونَ بِخِـلاَفِ مَنْ خَالَفَهُمْ ، وَ إِنَّهُمْ فِی الدِّینِ أَرْسَبُ</w:t>
      </w:r>
      <w:r>
        <w:rPr>
          <w:rStyle w:val="FootnoteReference"/>
        </w:rPr>
        <w:footnoteReference w:id="7690"/>
      </w:r>
      <w:r>
        <w:rPr>
          <w:rFonts w:ascii="Amiri" w:hAnsi="Amiri" w:eastAsia="Amiri" w:cs="Amiri"/>
          <w:lang w:bidi="ar-SA"/>
          <w:color w:val="111111"/>
          <w:sz w:val="28"/>
          <w:szCs w:val="28"/>
          <w:rtl/>
        </w:rPr>
        <w:t xml:space="preserve">مِنَ الْجِبَالِ الرَّوَاسِی فِی الاْءَرْضِ ؛ وَ مَسْکَنُ</w:t>
      </w:r>
      <w:r>
        <w:rPr>
          <w:rStyle w:val="FootnoteReference"/>
        </w:rPr>
        <w:footnoteReference w:id="7691"/>
      </w:r>
      <w:r>
        <w:rPr>
          <w:rFonts w:ascii="Amiri" w:hAnsi="Amiri" w:eastAsia="Amiri" w:cs="Amiri"/>
          <w:lang w:bidi="ar-SA"/>
          <w:color w:val="111111"/>
          <w:sz w:val="28"/>
          <w:szCs w:val="28"/>
          <w:rtl/>
        </w:rPr>
        <w:t xml:space="preserve">مُحَمَّدٍ فِی جَنَّتِهِ</w:t>
      </w:r>
      <w:r>
        <w:rPr>
          <w:rStyle w:val="FootnoteReference"/>
        </w:rPr>
        <w:footnoteReference w:id="7692"/>
      </w:r>
      <w:r>
        <w:rPr>
          <w:rFonts w:ascii="Amiri" w:hAnsi="Amiri" w:eastAsia="Amiri" w:cs="Amiri"/>
          <w:lang w:bidi="ar-SA"/>
          <w:color w:val="111111"/>
          <w:sz w:val="28"/>
          <w:szCs w:val="28"/>
          <w:rtl/>
        </w:rPr>
        <w:t xml:space="preserve">، مَعَهُ أُولئِکَ الاِثْنَا عَشَرَ الاْءِمَامَ</w:t>
      </w:r>
      <w:r>
        <w:rPr>
          <w:rStyle w:val="FootnoteReference"/>
        </w:rPr>
        <w:footnoteReference w:id="7693"/>
      </w:r>
      <w:r>
        <w:rPr>
          <w:rFonts w:ascii="Amiri" w:hAnsi="Amiri" w:eastAsia="Amiri" w:cs="Amiri"/>
          <w:lang w:bidi="ar-SA"/>
          <w:color w:val="111111"/>
          <w:sz w:val="28"/>
          <w:szCs w:val="28"/>
          <w:rtl/>
        </w:rPr>
        <w:t xml:space="preserve">الْعَدْلَ».</w:t>
      </w:r>
    </w:p>
    <w:p>
      <w:pPr>
        <w:pStyle w:val="BookText"/>
      </w:pPr>
      <w:r>
        <w:rPr>
          <w:rFonts w:ascii="Amiri" w:hAnsi="Amiri" w:eastAsia="Amiri" w:cs="Amiri"/>
          <w:lang w:bidi="ar-SA"/>
          <w:color w:val="111111"/>
          <w:sz w:val="28"/>
          <w:szCs w:val="28"/>
          <w:rtl/>
        </w:rPr>
        <w:t xml:space="preserve">فَقَالَ : صَدَقْتَ وَ اللّهِ الَّذِی لاَ إِلهَ إِلاَّ هُوَ ؛ إِنِّی لاَءَجِدُهَا فِی کُتُبِ</w:t>
      </w:r>
      <w:r>
        <w:rPr>
          <w:rStyle w:val="FootnoteReference"/>
        </w:rPr>
        <w:footnoteReference w:id="7694"/>
      </w:r>
      <w:r>
        <w:rPr>
          <w:rFonts w:ascii="Amiri" w:hAnsi="Amiri" w:eastAsia="Amiri" w:cs="Amiri"/>
          <w:lang w:bidi="ar-SA"/>
          <w:color w:val="111111"/>
          <w:sz w:val="28"/>
          <w:szCs w:val="28"/>
          <w:rtl/>
        </w:rPr>
        <w:t xml:space="preserve">أَبِی هَارُونَ ، کَتَبَهُ بِیَدِهِ وَ أَمْـلاَ</w:t>
      </w:r>
      <w:r>
        <w:rPr>
          <w:rStyle w:val="FootnoteReference"/>
        </w:rPr>
        <w:footnoteReference w:id="7695"/>
      </w:r>
      <w:r>
        <w:rPr>
          <w:rFonts w:ascii="Amiri" w:hAnsi="Amiri" w:eastAsia="Amiri" w:cs="Amiri"/>
          <w:lang w:bidi="ar-SA"/>
          <w:color w:val="111111"/>
          <w:sz w:val="28"/>
          <w:szCs w:val="28"/>
          <w:rtl/>
        </w:rPr>
        <w:t xml:space="preserve">مُوسی عَمِّی علیهماالسلام .</w:t>
      </w:r>
    </w:p>
    <w:p>
      <w:pPr>
        <w:pStyle w:val="BookText"/>
      </w:pPr>
      <w:r>
        <w:rPr>
          <w:rFonts w:ascii="Amiri" w:hAnsi="Amiri" w:eastAsia="Amiri" w:cs="Amiri"/>
          <w:lang w:bidi="ar-SA"/>
          <w:color w:val="111111"/>
          <w:sz w:val="28"/>
          <w:szCs w:val="28"/>
          <w:rtl/>
        </w:rPr>
        <w:t xml:space="preserve">قَالَ : فَأَخْبِرْنِی</w:t>
      </w:r>
      <w:r>
        <w:rPr>
          <w:rStyle w:val="FootnoteReference"/>
        </w:rPr>
        <w:footnoteReference w:id="7696"/>
      </w:r>
      <w:r>
        <w:rPr>
          <w:rFonts w:ascii="Amiri" w:hAnsi="Amiri" w:eastAsia="Amiri" w:cs="Amiri"/>
          <w:lang w:bidi="ar-SA"/>
          <w:color w:val="111111"/>
          <w:sz w:val="28"/>
          <w:szCs w:val="28"/>
          <w:rtl/>
        </w:rPr>
        <w:t xml:space="preserve">عَنِ الْوَاحِدَةِ : أَخْبِرْنِی عَنْ وَصِیِّ مُحَمَّدٍ کَمْ یَعِیشُ مِنْ بَعْدِهِ ؟ وَ هَلْ یَمُوتُ أَوْ یُقْتَلُ ؟</w:t>
      </w:r>
    </w:p>
    <w:p>
      <w:pPr>
        <w:pStyle w:val="BookText"/>
      </w:pPr>
      <w:r>
        <w:rPr>
          <w:rFonts w:ascii="Amiri" w:hAnsi="Amiri" w:eastAsia="Amiri" w:cs="Amiri"/>
          <w:lang w:bidi="ar-SA"/>
          <w:color w:val="111111"/>
          <w:sz w:val="28"/>
          <w:szCs w:val="28"/>
          <w:rtl/>
        </w:rPr>
        <w:t xml:space="preserve">قَالَ : «یَا هَارُونِیُّ ، یَعِیشُ بَعْدَهُ ثَلاَثِینَ سَنَةً لاَ یَزِیدُ</w:t>
      </w:r>
      <w:r>
        <w:rPr>
          <w:rStyle w:val="FootnoteReference"/>
        </w:rPr>
        <w:footnoteReference w:id="7697"/>
      </w:r>
      <w:r>
        <w:rPr>
          <w:rFonts w:ascii="Amiri" w:hAnsi="Amiri" w:eastAsia="Amiri" w:cs="Amiri"/>
          <w:lang w:bidi="ar-SA"/>
          <w:color w:val="111111"/>
          <w:sz w:val="28"/>
          <w:szCs w:val="28"/>
          <w:rtl/>
        </w:rPr>
        <w:t xml:space="preserve">یَوْماً وَ لاَ یَنْقُصُ</w:t>
      </w:r>
      <w:r>
        <w:rPr>
          <w:rStyle w:val="FootnoteReference"/>
        </w:rPr>
        <w:footnoteReference w:id="7698"/>
      </w:r>
      <w:r>
        <w:rPr>
          <w:rFonts w:ascii="Amiri" w:hAnsi="Amiri" w:eastAsia="Amiri" w:cs="Amiri"/>
          <w:lang w:bidi="ar-SA"/>
          <w:color w:val="111111"/>
          <w:sz w:val="28"/>
          <w:szCs w:val="28"/>
          <w:rtl/>
        </w:rPr>
        <w:t xml:space="preserve">یَوْماً</w:t>
      </w:r>
      <w:r>
        <w:rPr>
          <w:rStyle w:val="FootnoteReference"/>
        </w:rPr>
        <w:footnoteReference w:id="7699"/>
      </w:r>
      <w:r>
        <w:rPr>
          <w:rFonts w:ascii="Amiri" w:hAnsi="Amiri" w:eastAsia="Amiri" w:cs="Amiri"/>
          <w:lang w:bidi="ar-SA"/>
          <w:color w:val="111111"/>
          <w:sz w:val="28"/>
          <w:szCs w:val="28"/>
          <w:rtl/>
        </w:rPr>
        <w:t xml:space="preserve">، ثُمَّ یُضْرَبُ ضَرْبَةً هاهُنَا ـ یَعْنِی عَلی قَرْنِهِ</w:t>
      </w:r>
      <w:r>
        <w:rPr>
          <w:rStyle w:val="FootnoteReference"/>
        </w:rPr>
        <w:footnoteReference w:id="7700"/>
      </w:r>
      <w:r>
        <w:rPr>
          <w:rFonts w:ascii="Amiri" w:hAnsi="Amiri" w:eastAsia="Amiri" w:cs="Amiri"/>
          <w:lang w:bidi="ar-SA"/>
          <w:color w:val="111111"/>
          <w:sz w:val="28"/>
          <w:szCs w:val="28"/>
          <w:rtl/>
        </w:rPr>
        <w:t xml:space="preserve">ـ فَتُخْضَبُ</w:t>
      </w:r>
      <w:r>
        <w:rPr>
          <w:rStyle w:val="FootnoteReference"/>
        </w:rPr>
        <w:footnoteReference w:id="7701"/>
      </w:r>
      <w:r>
        <w:rPr>
          <w:rFonts w:ascii="Amiri" w:hAnsi="Amiri" w:eastAsia="Amiri" w:cs="Amiri"/>
          <w:lang w:bidi="ar-SA"/>
          <w:color w:val="111111"/>
          <w:sz w:val="28"/>
          <w:szCs w:val="28"/>
          <w:rtl/>
        </w:rPr>
        <w:t xml:space="preserve">هذِهِ مِنْ هذَا».</w:t>
      </w:r>
    </w:p>
    <w:p>
      <w:pPr>
        <w:pStyle w:val="BookText"/>
      </w:pPr>
      <w:r>
        <w:rPr>
          <w:rFonts w:ascii="Amiri" w:hAnsi="Amiri" w:eastAsia="Amiri" w:cs="Amiri"/>
          <w:lang w:bidi="ar-SA"/>
          <w:color w:val="111111"/>
          <w:sz w:val="28"/>
          <w:szCs w:val="28"/>
          <w:rtl/>
        </w:rPr>
        <w:t xml:space="preserve">قَالَ : فَصَاحَ الْهَارُونِیُّ ، وَ قَطَعَ کُسْتِیجَهُ</w:t>
      </w:r>
      <w:r>
        <w:rPr>
          <w:rStyle w:val="FootnoteReference"/>
        </w:rPr>
        <w:footnoteReference w:id="7702"/>
      </w:r>
      <w:r>
        <w:rPr>
          <w:rFonts w:ascii="Amiri" w:hAnsi="Amiri" w:eastAsia="Amiri" w:cs="Amiri"/>
          <w:lang w:bidi="ar-SA"/>
          <w:color w:val="111111"/>
          <w:sz w:val="28"/>
          <w:szCs w:val="28"/>
          <w:rtl/>
        </w:rPr>
        <w:t xml:space="preserve">وَ هُوَ یَقُولُ : أَشْهَدُ أَنْ لاَ إِلهَ إِلاَّ اللّهُ وَحْدَهُ لاَ شَرِیکَ لَهُ ، وَ أَشْهَدُ أَنَّ مُحَمَّداً عَبْدُهُ وَ رَسُولُهُ ، وَ أَنَّکَ وَصِیُّهُ ، یَنْبَغِی أَنْ تَفُوقَ وَ لاَ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38" w:name="pg20122_244002"/>
    <w:bookmarkEnd w:id="438"/>
    <w:p>
      <w:pPr>
        <w:pStyle w:val="BookText"/>
      </w:pPr>
      <w:r>
        <w:rPr>
          <w:rFonts w:ascii="Amiri" w:hAnsi="Amiri" w:eastAsia="Amiri" w:cs="Amiri"/>
          <w:lang w:bidi="ar-SA"/>
          <w:color w:val="111111"/>
          <w:sz w:val="28"/>
          <w:szCs w:val="28"/>
          <w:rtl/>
        </w:rPr>
        <w:t xml:space="preserve">تُفَاقَ ، وَ أَنْ تُعَظَّمَ وَ لاَ تُسْتَضْعَفَ</w:t>
      </w:r>
      <w:r>
        <w:rPr>
          <w:rStyle w:val="FootnoteReference"/>
        </w:rPr>
        <w:footnoteReference w:id="7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مَضی بِهِ عَلِیٌّ علیه‌السلام إِلی مَنْزِلِهِ ، فَعَلَّمَهُ مَعَالِمَ الدِّینِ .</w:t>
      </w:r>
      <w:r>
        <w:rPr>
          <w:rStyle w:val="FootnoteReference"/>
        </w:rPr>
        <w:footnoteReference w:id="7704"/>
      </w:r>
    </w:p>
    <w:p>
      <w:pPr>
        <w:pStyle w:val="Heading4"/>
      </w:pPr>
      <w:bookmarkStart w:id="1224" w:name="_Toc747"/>
      <w:r>
        <w:t>6- الحدیث</w:t>
      </w:r>
      <w:bookmarkEnd w:id="1224"/>
    </w:p>
    <w:p>
      <w:pPr>
        <w:pStyle w:val="BookText"/>
      </w:pPr>
      <w:r>
        <w:rPr>
          <w:rFonts w:ascii="Amiri" w:hAnsi="Amiri" w:eastAsia="Amiri" w:cs="Amiri"/>
          <w:lang w:bidi="ar-SA"/>
          <w:color w:val="111111"/>
          <w:sz w:val="28"/>
          <w:szCs w:val="28"/>
          <w:rtl/>
        </w:rPr>
        <w:t xml:space="preserve">6/1393. مُحَمَّدُ بْنُ یَحْیی ، عَنْ مُحَمَّدِ بْنِ أَحْمَدَ ، عَنْ مُحَمَّدِ بْنِ الْحُسَیْنِ</w:t>
      </w:r>
      <w:r>
        <w:rPr>
          <w:rStyle w:val="FootnoteReference"/>
        </w:rPr>
        <w:footnoteReference w:id="7705"/>
      </w:r>
      <w:r>
        <w:rPr>
          <w:rFonts w:ascii="Amiri" w:hAnsi="Amiri" w:eastAsia="Amiri" w:cs="Amiri"/>
          <w:lang w:bidi="ar-SA"/>
          <w:color w:val="111111"/>
          <w:sz w:val="28"/>
          <w:szCs w:val="28"/>
          <w:rtl/>
        </w:rPr>
        <w:t xml:space="preserve">، عَنْ أَبِی سَعِیدٍ الْعُصْفُورِیِّ</w:t>
      </w:r>
      <w:r>
        <w:rPr>
          <w:rStyle w:val="FootnoteReference"/>
        </w:rPr>
        <w:footnoteReference w:id="7706"/>
      </w:r>
    </w:p>
    <w:p>
      <w:pPr>
        <w:pStyle w:val="BookText"/>
      </w:pPr>
      <w:r>
        <w:rPr>
          <w:rFonts w:ascii="IRNazanin" w:hAnsi="IRNazanin" w:eastAsia="IRNazanin" w:cs="IRNazanin"/>
          <w:lang w:bidi="fa-IR"/>
          <w:color w:val="111111"/>
          <w:sz w:val="28"/>
          <w:szCs w:val="28"/>
          <w:rtl/>
        </w:rPr>
        <w:t xml:space="preserve">ثمّ إنّ العصفری والعصفوری لقبان مختلفان ؛ الأوّل نسبة إلی «العصفر» وبیعه وشرائه ، وهی شیء تُصبَغ به الثیاب . والثانی نسبة إلی «عصفور» ، وهو اسم لبعض أجداد المنتسب إلیه . راجع : الأنساب للسمعانی ، ج 4 ، ص 202 ، ص 204 .</w:t>
      </w:r>
    </w:p>
    <w:p>
      <w:pPr>
        <w:pStyle w:val="BookText"/>
      </w:pPr>
      <w:r>
        <w:rPr>
          <w:rFonts w:ascii="Amiri" w:hAnsi="Amiri" w:eastAsia="Amiri" w:cs="Amiri"/>
          <w:lang w:bidi="ar-SA"/>
          <w:color w:val="111111"/>
          <w:sz w:val="28"/>
          <w:szCs w:val="28"/>
          <w:rtl/>
        </w:rPr>
        <w:t xml:space="preserve">، عَنْ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ثَابِتٍ ، عَنْ أَبِی حَمْزَةَ ، قَالَ :</w:t>
      </w:r>
    </w:p>
    <w:p>
      <w:pPr>
        <w:pStyle w:val="BookText"/>
      </w:pPr>
      <w:r>
        <w:rPr>
          <w:rFonts w:ascii="Times New Roman" w:hAnsi="Times New Roman" w:eastAsia="Times New Roman" w:cs="Times New Roman"/>
          <w:lang w:val="en-US" w:bidi="en-US"/>
          <w:color w:val="111111"/>
          <w:sz w:val="28"/>
          <w:szCs w:val="28"/>
          <w:rtl/>
        </w:rPr>
        <w:t xml:space="preserve">531/1</w:t>
      </w:r>
    </w:p>
    <w:p>
      <w:pPr>
        <w:pStyle w:val="BookText"/>
      </w:pPr>
      <w:r>
        <w:rPr>
          <w:rFonts w:ascii="Amiri" w:hAnsi="Amiri" w:eastAsia="Amiri" w:cs="Amiri"/>
          <w:lang w:bidi="ar-SA"/>
          <w:color w:val="111111"/>
          <w:sz w:val="28"/>
          <w:szCs w:val="28"/>
          <w:rtl/>
        </w:rPr>
        <w:t xml:space="preserve">سَمِعْتُ عَلِیَّ بْنَ الْحُسَیْنِ علیه‌السلام یَقُولُ : «إِنَّ اللّهَ خَلَقَ مُحَمَّداً وَ عَلِیّاً وَ أَحَدَ عَشَرَ مِنْ وُلْدِهِ مِنْ نُورِ عَظَمَتِهِ ، فَأَقَامَهُمْ أَشْبَاحاً</w:t>
      </w:r>
      <w:r>
        <w:rPr>
          <w:rStyle w:val="FootnoteReference"/>
        </w:rPr>
        <w:footnoteReference w:id="7707"/>
      </w:r>
      <w:r>
        <w:rPr>
          <w:rFonts w:ascii="Amiri" w:hAnsi="Amiri" w:eastAsia="Amiri" w:cs="Amiri"/>
          <w:lang w:bidi="ar-SA"/>
          <w:color w:val="111111"/>
          <w:sz w:val="28"/>
          <w:szCs w:val="28"/>
          <w:rtl/>
        </w:rPr>
        <w:t xml:space="preserve">فِی ضِیَاءِ نُورِهِ ، یَعْبُدُونَهُ قَبْلَ خَلْقِ</w:t>
      </w:r>
      <w:r>
        <w:rPr>
          <w:rStyle w:val="FootnoteReference"/>
        </w:rPr>
        <w:footnoteReference w:id="7708"/>
      </w:r>
      <w:r>
        <w:rPr>
          <w:rFonts w:ascii="Amiri" w:hAnsi="Amiri" w:eastAsia="Amiri" w:cs="Amiri"/>
          <w:lang w:bidi="ar-SA"/>
          <w:color w:val="111111"/>
          <w:sz w:val="28"/>
          <w:szCs w:val="28"/>
          <w:rtl/>
        </w:rPr>
        <w:t xml:space="preserve">الْخَلْقِ</w:t>
      </w:r>
      <w:r>
        <w:rPr>
          <w:rStyle w:val="FootnoteReference"/>
        </w:rPr>
        <w:footnoteReference w:id="77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یُسَبِّحُونَ اللّهَ وَ یُقَدِّسُونَهُ ، وَ هُمُ الاْءَئِمَّةُ مِنْ وُلْدِ رَسُولِ اللّهِ صلی‌الله‌علیه‌و‌آله » .</w:t>
      </w:r>
      <w:r>
        <w:rPr>
          <w:rStyle w:val="FootnoteReference"/>
        </w:rPr>
        <w:footnoteReference w:id="7710"/>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39" w:name="pg20122_244003"/>
    <w:bookmarkEnd w:id="439"/>
    <w:p>
      <w:pPr>
        <w:pStyle w:val="Heading4"/>
      </w:pPr>
      <w:bookmarkStart w:id="1225" w:name="_Toc748"/>
      <w:r>
        <w:t>7- الحدیث</w:t>
      </w:r>
      <w:bookmarkEnd w:id="1225"/>
    </w:p>
    <w:p>
      <w:pPr>
        <w:pStyle w:val="BookText"/>
      </w:pPr>
      <w:r>
        <w:rPr>
          <w:rFonts w:ascii="Amiri" w:hAnsi="Amiri" w:eastAsia="Amiri" w:cs="Amiri"/>
          <w:lang w:bidi="ar-SA"/>
          <w:color w:val="111111"/>
          <w:sz w:val="28"/>
          <w:szCs w:val="28"/>
          <w:rtl/>
        </w:rPr>
        <w:t xml:space="preserve">7/1394. مُحَمَّدُ بْنُ یَحْیی ، عَنْ عَبْدِ اللّهِ بْنِ مُحَمَّدٍ ، عَنِ</w:t>
      </w:r>
      <w:r>
        <w:rPr>
          <w:rStyle w:val="FootnoteReference"/>
        </w:rPr>
        <w:footnoteReference w:id="7711"/>
      </w:r>
    </w:p>
    <w:p>
      <w:pPr>
        <w:pStyle w:val="BookText"/>
      </w:pPr>
      <w:r>
        <w:rPr>
          <w:rFonts w:ascii="IRNazanin" w:hAnsi="IRNazanin" w:eastAsia="IRNazanin" w:cs="IRNazanin"/>
          <w:lang w:bidi="fa-IR"/>
          <w:color w:val="111111"/>
          <w:sz w:val="28"/>
          <w:szCs w:val="28"/>
          <w:rtl/>
        </w:rPr>
        <w:t xml:space="preserve">وما أثبتناه هو الصواب ؛ فقد روی محمّد بن یحیی العطّار عن عبد اللّه بن محمّد بن عیسی ، عن الحسن بن موسی الخشّاب فی کمال الدین ، ص 412 ، ح 9 . وتکرّرت أیضا روایة عبد اللّه بن محمّد عن الحسن بن موسی الخشّاب فی بصائر الدرجات ، ص 57 ، ح 6 ، وص 123 ، ح 1 ، وص 158 ، ح 24 ، وص 226 ، ح 4 ، وص 293 ، ح 4 ، وص 423 ، ح 3 .</w:t>
      </w:r>
    </w:p>
    <w:p>
      <w:pPr>
        <w:pStyle w:val="BookText"/>
      </w:pPr>
      <w:r>
        <w:rPr>
          <w:rFonts w:ascii="IRNazanin" w:hAnsi="IRNazanin" w:eastAsia="IRNazanin" w:cs="IRNazanin"/>
          <w:lang w:bidi="fa-IR"/>
          <w:color w:val="111111"/>
          <w:sz w:val="28"/>
          <w:szCs w:val="28"/>
          <w:rtl/>
        </w:rPr>
        <w:t xml:space="preserve">هذا ، والخبر رواه الصفّار فی بصائر الدرجات ، ص 320 ، ح 5 ـ مع اختلاف فی الألفاظ ـ عن عبد اللّه ، عن الحسن بن موسی الخشّاب ، عن ابن سماعة و (عن خ ل) علیّ بن الحسین (الحسن خ ل) بن رباط .</w:t>
      </w:r>
    </w:p>
    <w:p>
      <w:pPr>
        <w:pStyle w:val="BookText"/>
      </w:pPr>
      <w:r>
        <w:rPr>
          <w:rFonts w:ascii="Amiri" w:hAnsi="Amiri" w:eastAsia="Amiri" w:cs="Amiri"/>
          <w:lang w:bidi="ar-SA"/>
          <w:color w:val="111111"/>
          <w:sz w:val="28"/>
          <w:szCs w:val="28"/>
          <w:rtl/>
        </w:rPr>
        <w:t xml:space="preserve">الْخَشَّابِ ، عَنِ ابْنِ سَمَاعَةَ ، عَنْ عَلِیِّ بْنِ الْحَسَنِ بْنِ رِبَاطٍ ، عَنِ ابْنِ أُذَیْنَةَ ، عَنْ زُرَارَةَ ، قَالَ :</w:t>
      </w:r>
    </w:p>
    <w:p>
      <w:pPr>
        <w:pStyle w:val="BookText"/>
      </w:pPr>
      <w:r>
        <w:rPr>
          <w:rFonts w:ascii="Amiri" w:hAnsi="Amiri" w:eastAsia="Amiri" w:cs="Amiri"/>
          <w:lang w:bidi="ar-SA"/>
          <w:color w:val="111111"/>
          <w:sz w:val="28"/>
          <w:szCs w:val="28"/>
          <w:rtl/>
        </w:rPr>
        <w:t xml:space="preserve">سَمِعْتُ أَبَا جَعْفَرٍ علیه‌السلام یَقُولُ : «الاِثْنَا عَشَرَ الاْءِمَامَ</w:t>
      </w:r>
      <w:r>
        <w:rPr>
          <w:rStyle w:val="FootnoteReference"/>
        </w:rPr>
        <w:footnoteReference w:id="7712"/>
      </w:r>
      <w:r>
        <w:rPr>
          <w:rFonts w:ascii="Amiri" w:hAnsi="Amiri" w:eastAsia="Amiri" w:cs="Amiri"/>
          <w:lang w:bidi="ar-SA"/>
          <w:color w:val="111111"/>
          <w:sz w:val="28"/>
          <w:szCs w:val="28"/>
          <w:rtl/>
        </w:rPr>
        <w:t xml:space="preserve">مِنْ آلِ مُحَمَّدٍ علیهم‌السلام کُلُّهُمْ مُحَدَّثٌ مِنْ وُلْدِ رَسُولِ اللّهِ صلی‌الله‌علیه‌و‌آله وَ مِنْ</w:t>
      </w:r>
      <w:r>
        <w:rPr>
          <w:rStyle w:val="FootnoteReference"/>
        </w:rPr>
        <w:footnoteReference w:id="7713"/>
      </w:r>
      <w:r>
        <w:rPr>
          <w:rFonts w:ascii="Amiri" w:hAnsi="Amiri" w:eastAsia="Amiri" w:cs="Amiri"/>
          <w:lang w:bidi="ar-SA"/>
          <w:color w:val="111111"/>
          <w:sz w:val="28"/>
          <w:szCs w:val="28"/>
          <w:rtl/>
        </w:rPr>
        <w:t xml:space="preserve">وُلْدِ عَلِیٍّ علیه‌السلام </w:t>
      </w:r>
      <w:r>
        <w:rPr>
          <w:rStyle w:val="FootnoteReference"/>
        </w:rPr>
        <w:footnoteReference w:id="7714"/>
      </w:r>
      <w:r>
        <w:rPr>
          <w:rFonts w:ascii="Amiri" w:hAnsi="Amiri" w:eastAsia="Amiri" w:cs="Amiri"/>
          <w:lang w:bidi="ar-SA"/>
          <w:color w:val="111111"/>
          <w:sz w:val="28"/>
          <w:szCs w:val="28"/>
          <w:rtl/>
        </w:rPr>
        <w:t xml:space="preserve">، وَ رَسُولُ</w:t>
      </w:r>
      <w:r>
        <w:rPr>
          <w:rStyle w:val="FootnoteReference"/>
        </w:rPr>
        <w:footnoteReference w:id="7715"/>
      </w:r>
      <w:r>
        <w:rPr>
          <w:rFonts w:ascii="Amiri" w:hAnsi="Amiri" w:eastAsia="Amiri" w:cs="Amiri"/>
          <w:lang w:bidi="ar-SA"/>
          <w:color w:val="111111"/>
          <w:sz w:val="28"/>
          <w:szCs w:val="28"/>
          <w:rtl/>
        </w:rPr>
        <w:t xml:space="preserve">اللّهِ وَ عَلِیٌّ علیهماالسلام هُمَا الْوَالِدَانِ». فَقَالَ</w:t>
      </w:r>
      <w:r>
        <w:rPr>
          <w:rStyle w:val="FootnoteReference"/>
        </w:rPr>
        <w:footnoteReference w:id="7716"/>
      </w:r>
      <w:r>
        <w:rPr>
          <w:rFonts w:ascii="Amiri" w:hAnsi="Amiri" w:eastAsia="Amiri" w:cs="Amiri"/>
          <w:lang w:bidi="ar-SA"/>
          <w:color w:val="111111"/>
          <w:sz w:val="28"/>
          <w:szCs w:val="28"/>
          <w:rtl/>
        </w:rPr>
        <w:t xml:space="preserve">عَلِیُّ</w:t>
      </w:r>
      <w:r>
        <w:rPr>
          <w:rStyle w:val="FootnoteReference"/>
        </w:rPr>
        <w:footnoteReference w:id="7717"/>
      </w:r>
      <w:r>
        <w:rPr>
          <w:rFonts w:ascii="Amiri" w:hAnsi="Amiri" w:eastAsia="Amiri" w:cs="Amiri"/>
          <w:lang w:bidi="ar-SA"/>
          <w:color w:val="111111"/>
          <w:sz w:val="28"/>
          <w:szCs w:val="28"/>
          <w:rtl/>
        </w:rPr>
        <w:t xml:space="preserve">بْنُ رَاشِدٍ ـ و کَانَ أَخَا عَلِیِّ بْنِ الْحُسَیْنِ لاِءُمِّهِ ـ وَ أَنْکَرَ ذلِکَ ، فَصَرَّرَ</w:t>
      </w:r>
      <w:r>
        <w:rPr>
          <w:rStyle w:val="FootnoteReference"/>
        </w:rPr>
        <w:footnoteReference w:id="7718"/>
      </w:r>
      <w:r>
        <w:rPr>
          <w:rFonts w:ascii="Amiri" w:hAnsi="Amiri" w:eastAsia="Amiri" w:cs="Amiri"/>
          <w:lang w:bidi="ar-SA"/>
          <w:color w:val="111111"/>
          <w:sz w:val="28"/>
          <w:szCs w:val="28"/>
          <w:rtl/>
        </w:rPr>
        <w:t xml:space="preserve">أَبُو جَعْفَرٍ علیه‌السلام ، وَ قَالَ</w:t>
      </w:r>
      <w:r>
        <w:rPr>
          <w:rStyle w:val="FootnoteReference"/>
        </w:rPr>
        <w:footnoteReference w:id="7719"/>
      </w:r>
      <w:r>
        <w:rPr>
          <w:rFonts w:ascii="Amiri" w:hAnsi="Amiri" w:eastAsia="Amiri" w:cs="Amiri"/>
          <w:lang w:bidi="ar-SA"/>
          <w:color w:val="111111"/>
          <w:sz w:val="28"/>
          <w:szCs w:val="28"/>
          <w:rtl/>
        </w:rPr>
        <w:t xml:space="preserve">: «أَمَا إِنَّ</w:t>
      </w:r>
      <w:r>
        <w:rPr>
          <w:rStyle w:val="FootnoteReference"/>
        </w:rPr>
        <w:footnoteReference w:id="7720"/>
      </w:r>
      <w:r>
        <w:rPr>
          <w:rFonts w:ascii="Amiri" w:hAnsi="Amiri" w:eastAsia="Amiri" w:cs="Amiri"/>
          <w:lang w:bidi="ar-SA"/>
          <w:color w:val="111111"/>
          <w:sz w:val="28"/>
          <w:szCs w:val="28"/>
          <w:rtl/>
        </w:rPr>
        <w:t xml:space="preserve">ابْنَ أُمِّکَ کَانَ أَحَدَهُمْ» .</w:t>
      </w:r>
      <w:r>
        <w:rPr>
          <w:rStyle w:val="FootnoteReference"/>
        </w:rPr>
        <w:footnoteReference w:id="7721"/>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40" w:name="pg20122_244004"/>
    <w:bookmarkEnd w:id="440"/>
    <w:p>
      <w:pPr>
        <w:pStyle w:val="Heading4"/>
      </w:pPr>
      <w:bookmarkStart w:id="1226" w:name="_Toc749"/>
      <w:r>
        <w:t>8- الحدیث</w:t>
      </w:r>
      <w:bookmarkEnd w:id="1226"/>
    </w:p>
    <w:p>
      <w:pPr>
        <w:pStyle w:val="BookText"/>
      </w:pPr>
      <w:r>
        <w:rPr>
          <w:rFonts w:ascii="Amiri" w:hAnsi="Amiri" w:eastAsia="Amiri" w:cs="Amiri"/>
          <w:lang w:bidi="ar-SA"/>
          <w:color w:val="111111"/>
          <w:sz w:val="28"/>
          <w:szCs w:val="28"/>
          <w:rtl/>
        </w:rPr>
        <w:t xml:space="preserve">8/1395 . مُحَمَّدُ بْنُ یَحْیی ، عَنْ مُحَمَّدِ بْنِ الْحُسَیْنِ ، عَنْ مَسْعَدَةَ بْنِ زِیَادٍ ، عَنْ أَبِی عَبْدِ اللّهِ علیه‌السلام ؛ وَ</w:t>
      </w:r>
      <w:r>
        <w:rPr>
          <w:rStyle w:val="FootnoteReference"/>
        </w:rPr>
        <w:footnoteReference w:id="7722"/>
      </w:r>
      <w:r>
        <w:rPr>
          <w:rFonts w:ascii="Amiri" w:hAnsi="Amiri" w:eastAsia="Amiri" w:cs="Amiri"/>
          <w:lang w:bidi="ar-SA"/>
          <w:color w:val="111111"/>
          <w:sz w:val="28"/>
          <w:szCs w:val="28"/>
          <w:rtl/>
        </w:rPr>
        <w:t xml:space="preserve">مُحَمَّدِ بْنِ الْحُسَیْنِ ، عَنْ إِبْرَاهِیمَ بْنِ أَبِی یَحْیَی الْمَدِینِیِّ</w:t>
      </w:r>
      <w:r>
        <w:rPr>
          <w:rStyle w:val="FootnoteReference"/>
        </w:rPr>
        <w:footnoteReference w:id="7723"/>
      </w:r>
    </w:p>
    <w:p>
      <w:pPr>
        <w:pStyle w:val="BookText"/>
      </w:pPr>
      <w:r>
        <w:rPr>
          <w:rFonts w:ascii="IRNazanin" w:hAnsi="IRNazanin" w:eastAsia="IRNazanin" w:cs="IRNazanin"/>
          <w:lang w:bidi="fa-IR"/>
          <w:color w:val="111111"/>
          <w:sz w:val="28"/>
          <w:szCs w:val="28"/>
          <w:rtl/>
        </w:rPr>
        <w:t xml:space="preserve">والصواب ما أثبتناه ؛ فإنّ الخبر أورده الشیخ الطوسی فی کتابه الغیبة ، ص 152 ، نقلاً عن المصنّف ، وفیه : «إبراهیم بن أبی یحیی المدنی» . وکذا الطبرسی فی إعلام الوری ، ج 2 ، ص 167 ، وفیه : «إبراهیم بن أبی یحیی المدینی» ـ والمدنی والمدینی ، لقبان بمعنی واحد . راجع : الأنساب للسمعانی ، ج 5 ، ص 235 ـ کما أنّ الخبر أورده النعمانی فی کتابه الغیبة ، ص 97 ، ح 29 ـ مع تفصیل ـ بسنده عن إبراهیم بن أبی یحیی المدنی عن أبی هارون العبدی ، عن عمر بن أبی سلمة ربیب رسول اللّه صلی‌الله‌علیه‌و‌آله ، وعن أبی الطفیل عامر بن واثلة .</w:t>
      </w:r>
    </w:p>
    <w:p>
      <w:pPr>
        <w:pStyle w:val="BookText"/>
      </w:pPr>
      <w:r>
        <w:rPr>
          <w:rFonts w:ascii="IRNazanin" w:hAnsi="IRNazanin" w:eastAsia="IRNazanin" w:cs="IRNazanin"/>
          <w:lang w:bidi="fa-IR"/>
          <w:color w:val="111111"/>
          <w:sz w:val="28"/>
          <w:szCs w:val="28"/>
          <w:rtl/>
        </w:rPr>
        <w:t xml:space="preserve">وأمّا ما ورد فی کمال الدین ، ص 294 ، ح 3 ؛ من نقل الخبر مفصّلاً عن إبراهیم بن یحیی الأسلمی المدنی ، عن عمارة بن جوین ـ وعمارة بن جوین هو أبو هارون العبدی . راجع : تهذیب الکمال ، ج 21 ، ص 232 ـ فالظاهر وقوع التحریف فیه ، والصواب «إبراهیم بن أبی یحیی الأسلمی المدنی» ؛ فإنّ إبراهیم هذا ، هو إبراهیم بن محمّد بن أبی یحیی الأسلمی المدنی . وقد ینسب إلی جدّه ویعبَّر عنه فی کثیر من الأسناد ب «إبراهیم بن أبی یحیی» ، راجع : التاریخ الکبیر ، ج 1 ، ص 321 ، الرقم 1013 ؛ الجرح والتعدیل ، ج 2 ، ص 125 ـ 127 ، الرقم 390 ؛ الکامل فی ضعفاء الرجال ، ج 1 ، ص 217 ـ 225 ، الرقم 61 ؛ تهذیب الکمال ، ج 2 ، ص 184 ـ 191 ، الرقم 236 .</w:t>
      </w:r>
    </w:p>
    <w:p>
      <w:pPr>
        <w:pStyle w:val="BookText"/>
      </w:pPr>
      <w:r>
        <w:rPr>
          <w:rFonts w:ascii="Amiri" w:hAnsi="Amiri" w:eastAsia="Amiri" w:cs="Amiri"/>
          <w:lang w:bidi="ar-SA"/>
          <w:color w:val="111111"/>
          <w:sz w:val="28"/>
          <w:szCs w:val="28"/>
          <w:rtl/>
        </w:rPr>
        <w:t xml:space="preserve">، عَنْ أَبِی هَارُونَ الْعَبْدِیِّ ، عَنْ أَبِی سَعِیدٍ الْخُدْرِیِّ ، قَالَ :</w:t>
      </w:r>
    </w:p>
    <w:p>
      <w:pPr>
        <w:pStyle w:val="BookText"/>
      </w:pPr>
      <w:r>
        <w:rPr>
          <w:rFonts w:ascii="Amiri" w:hAnsi="Amiri" w:eastAsia="Amiri" w:cs="Amiri"/>
          <w:lang w:bidi="ar-SA"/>
          <w:color w:val="111111"/>
          <w:sz w:val="28"/>
          <w:szCs w:val="28"/>
          <w:rtl/>
        </w:rPr>
        <w:t xml:space="preserve">کُنْتُ حَاضِراً</w:t>
      </w:r>
      <w:r>
        <w:rPr>
          <w:rStyle w:val="FootnoteReference"/>
        </w:rPr>
        <w:footnoteReference w:id="7724"/>
      </w:r>
      <w:r>
        <w:rPr>
          <w:rFonts w:ascii="Amiri" w:hAnsi="Amiri" w:eastAsia="Amiri" w:cs="Amiri"/>
          <w:lang w:bidi="ar-SA"/>
          <w:color w:val="111111"/>
          <w:sz w:val="28"/>
          <w:szCs w:val="28"/>
          <w:rtl/>
        </w:rPr>
        <w:t xml:space="preserve">لَمَّا هَلَکَ أَبُو بَکْرٍ وَ اسْتَخْلَفَ عُمَرَ ، أَقْبَلَ یَهُودِیٌّ مِنْ عُظَمَاءِ یَهُودِ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یَثْرِبَ ، وَ تَزْعُمُ</w:t>
      </w:r>
      <w:r>
        <w:rPr>
          <w:rStyle w:val="FootnoteReference"/>
        </w:rPr>
        <w:footnoteReference w:id="7725"/>
      </w:r>
      <w:r>
        <w:rPr>
          <w:rFonts w:ascii="Amiri" w:hAnsi="Amiri" w:eastAsia="Amiri" w:cs="Amiri"/>
          <w:lang w:bidi="ar-SA"/>
          <w:color w:val="111111"/>
          <w:sz w:val="28"/>
          <w:szCs w:val="28"/>
          <w:rtl/>
        </w:rPr>
        <w:t xml:space="preserve">یَهُودُ الْمَدِینَةِ أَنَّهُ أَعْلَمُ أَهْلِ زَمَانِهِ حَتّی رُفِعَ</w:t>
      </w:r>
      <w:r>
        <w:rPr>
          <w:rStyle w:val="FootnoteReference"/>
        </w:rPr>
        <w:footnoteReference w:id="7726"/>
      </w:r>
      <w:r>
        <w:rPr>
          <w:rFonts w:ascii="Amiri" w:hAnsi="Amiri" w:eastAsia="Amiri" w:cs="Amiri"/>
          <w:lang w:bidi="ar-SA"/>
          <w:color w:val="111111"/>
          <w:sz w:val="28"/>
          <w:szCs w:val="28"/>
          <w:rtl/>
        </w:rPr>
        <w:t xml:space="preserve">إِلی عُمَرَ ، فَقَالَ لَهُ</w:t>
      </w:r>
      <w:r>
        <w:rPr>
          <w:rStyle w:val="FootnoteReference"/>
        </w:rPr>
        <w:footnoteReference w:id="7727"/>
      </w:r>
      <w:r>
        <w:rPr>
          <w:rFonts w:ascii="Amiri" w:hAnsi="Amiri" w:eastAsia="Amiri" w:cs="Amiri"/>
          <w:lang w:bidi="ar-SA"/>
          <w:color w:val="111111"/>
          <w:sz w:val="28"/>
          <w:szCs w:val="28"/>
          <w:rtl/>
        </w:rPr>
        <w:t xml:space="preserve">: یَا عُمَرُ ، إِنِّی جِئْتُکَ أُرِیدُ الاْءِسْلاَمَ ، فَإِنْ أَخْبَرْتَنِی</w:t>
      </w:r>
      <w:r>
        <w:rPr>
          <w:rStyle w:val="FootnoteReference"/>
        </w:rPr>
        <w:footnoteReference w:id="7728"/>
      </w:r>
      <w:r>
        <w:rPr>
          <w:rFonts w:ascii="Amiri" w:hAnsi="Amiri" w:eastAsia="Amiri" w:cs="Amiri"/>
          <w:lang w:bidi="ar-SA"/>
          <w:color w:val="111111"/>
          <w:sz w:val="28"/>
          <w:szCs w:val="28"/>
          <w:rtl/>
        </w:rPr>
        <w:t xml:space="preserve">عَمَّا أَسْأَلُکَ عَنْهُ ، فَأَنْتَ أَعْلَمُ أَصْحَابِ مُحَمَّدٍ بِالْکِتَابِ</w:t>
      </w:r>
      <w:r>
        <w:rPr>
          <w:rStyle w:val="FootnoteReference"/>
        </w:rPr>
        <w:footnoteReference w:id="7729"/>
      </w:r>
      <w:r>
        <w:rPr>
          <w:rFonts w:ascii="Amiri" w:hAnsi="Amiri" w:eastAsia="Amiri" w:cs="Amiri"/>
          <w:lang w:bidi="ar-SA"/>
          <w:color w:val="111111"/>
          <w:sz w:val="28"/>
          <w:szCs w:val="28"/>
          <w:rtl/>
        </w:rPr>
        <w:t xml:space="preserve">وَ السُّنَّةِ وَ جَمِیعِ مَا أُرِیدُ أَنْ أَسْأَلَ</w:t>
      </w:r>
      <w:r>
        <w:rPr>
          <w:rStyle w:val="FootnoteReference"/>
        </w:rPr>
        <w:footnoteReference w:id="7730"/>
      </w:r>
      <w:r>
        <w:rPr>
          <w:rFonts w:ascii="Amiri" w:hAnsi="Amiri" w:eastAsia="Amiri" w:cs="Amiri"/>
          <w:lang w:bidi="ar-SA"/>
          <w:color w:val="111111"/>
          <w:sz w:val="28"/>
          <w:szCs w:val="28"/>
          <w:rtl/>
        </w:rPr>
        <w:t xml:space="preserve">عَنْهُ .</w:t>
      </w:r>
    </w:p>
    <w:p>
      <w:pPr>
        <w:pStyle w:val="BookText"/>
      </w:pPr>
      <w:r>
        <w:rPr>
          <w:rFonts w:ascii="Amiri" w:hAnsi="Amiri" w:eastAsia="Amiri" w:cs="Amiri"/>
          <w:lang w:bidi="ar-SA"/>
          <w:color w:val="111111"/>
          <w:sz w:val="28"/>
          <w:szCs w:val="28"/>
          <w:rtl/>
        </w:rPr>
        <w:t xml:space="preserve">قَالَ : فَقَالَ لَهُ عُمَرُ : إِنِّی لَسْتُ هُنَاکَ ، لکِنِّی</w:t>
      </w:r>
      <w:r>
        <w:rPr>
          <w:rStyle w:val="FootnoteReference"/>
        </w:rPr>
        <w:footnoteReference w:id="7731"/>
      </w:r>
      <w:r>
        <w:rPr>
          <w:rFonts w:ascii="Amiri" w:hAnsi="Amiri" w:eastAsia="Amiri" w:cs="Amiri"/>
          <w:lang w:bidi="ar-SA"/>
          <w:color w:val="111111"/>
          <w:sz w:val="28"/>
          <w:szCs w:val="28"/>
          <w:rtl/>
        </w:rPr>
        <w:t xml:space="preserve">أُرْشِدُکَ إِلی مَنْ هُوَ أَعْلَمُ أُمَّتِنَا بِالْکِتَابِ وَ السُّنَّةِ وَ جَمِیعِ مَا قَدْ</w:t>
      </w:r>
      <w:r>
        <w:rPr>
          <w:rStyle w:val="FootnoteReference"/>
        </w:rPr>
        <w:footnoteReference w:id="7732"/>
      </w:r>
      <w:r>
        <w:rPr>
          <w:rFonts w:ascii="Amiri" w:hAnsi="Amiri" w:eastAsia="Amiri" w:cs="Amiri"/>
          <w:lang w:bidi="ar-SA"/>
          <w:color w:val="111111"/>
          <w:sz w:val="28"/>
          <w:szCs w:val="28"/>
          <w:rtl/>
        </w:rPr>
        <w:t xml:space="preserve">تَسْأَلُ عَنْهُ ، وَ هُوَ ذَاکَ ، فَأَوْمَأَ</w:t>
      </w:r>
      <w:r>
        <w:rPr>
          <w:rStyle w:val="FootnoteReference"/>
        </w:rPr>
        <w:footnoteReference w:id="7733"/>
      </w:r>
      <w:r>
        <w:rPr>
          <w:rFonts w:ascii="Amiri" w:hAnsi="Amiri" w:eastAsia="Amiri" w:cs="Amiri"/>
          <w:lang w:bidi="ar-SA"/>
          <w:color w:val="111111"/>
          <w:sz w:val="28"/>
          <w:szCs w:val="28"/>
          <w:rtl/>
        </w:rPr>
        <w:t xml:space="preserve">إِلی عَلِیٍّ علیه‌السلام . فَقَالَ لَهُ الْیَهُودِیُّ : یَا عُمَرُ ، إِنْ کَانَ هذَا کَمَا تَقُولُ ، فَمَا لَکَ وَ لِبَیْعَةِ</w:t>
      </w:r>
      <w:r>
        <w:rPr>
          <w:rStyle w:val="FootnoteReference"/>
        </w:rPr>
        <w:footnoteReference w:id="7734"/>
      </w:r>
      <w:r>
        <w:rPr>
          <w:rFonts w:ascii="Amiri" w:hAnsi="Amiri" w:eastAsia="Amiri" w:cs="Amiri"/>
          <w:lang w:bidi="ar-SA"/>
          <w:color w:val="111111"/>
          <w:sz w:val="28"/>
          <w:szCs w:val="28"/>
          <w:rtl/>
        </w:rPr>
        <w:t xml:space="preserve">النَّاسِ ، وَ إِنَّمَا ذَاکَ أَعْلَمُکُمْ ؟! فَزَبَرَهُ</w:t>
      </w:r>
      <w:r>
        <w:rPr>
          <w:rStyle w:val="FootnoteReference"/>
        </w:rPr>
        <w:footnoteReference w:id="7735"/>
      </w:r>
      <w:r>
        <w:rPr>
          <w:rFonts w:ascii="Amiri" w:hAnsi="Amiri" w:eastAsia="Amiri" w:cs="Amiri"/>
          <w:lang w:bidi="ar-SA"/>
          <w:color w:val="111111"/>
          <w:sz w:val="28"/>
          <w:szCs w:val="28"/>
          <w:rtl/>
        </w:rPr>
        <w:t xml:space="preserve">عُمَرُ .</w:t>
      </w:r>
    </w:p>
    <w:p>
      <w:pPr>
        <w:pStyle w:val="BookText"/>
      </w:pPr>
      <w:r>
        <w:rPr>
          <w:rFonts w:ascii="Amiri" w:hAnsi="Amiri" w:eastAsia="Amiri" w:cs="Amiri"/>
          <w:lang w:bidi="ar-SA"/>
          <w:color w:val="111111"/>
          <w:sz w:val="28"/>
          <w:szCs w:val="28"/>
          <w:rtl/>
        </w:rPr>
        <w:t xml:space="preserve">ثُمَّ إِنَّ الْیَهُودِیَّ قَامَ إِلی عَلِیٍّ علیه‌السلام ، فَقَالَ</w:t>
      </w:r>
      <w:r>
        <w:rPr>
          <w:rStyle w:val="FootnoteReference"/>
        </w:rPr>
        <w:footnoteReference w:id="7736"/>
      </w:r>
      <w:r>
        <w:rPr>
          <w:rFonts w:ascii="Amiri" w:hAnsi="Amiri" w:eastAsia="Amiri" w:cs="Amiri"/>
          <w:lang w:bidi="ar-SA"/>
          <w:color w:val="111111"/>
          <w:sz w:val="28"/>
          <w:szCs w:val="28"/>
          <w:rtl/>
        </w:rPr>
        <w:t xml:space="preserve">: أَنْتَ کَمَا ذَکَرَ عُمَرُ؟ فَقَالَ</w:t>
      </w:r>
      <w:r>
        <w:rPr>
          <w:rStyle w:val="FootnoteReference"/>
        </w:rPr>
        <w:footnoteReference w:id="7737"/>
      </w:r>
      <w:r>
        <w:rPr>
          <w:rFonts w:ascii="Amiri" w:hAnsi="Amiri" w:eastAsia="Amiri" w:cs="Amiri"/>
          <w:lang w:bidi="ar-SA"/>
          <w:color w:val="111111"/>
          <w:sz w:val="28"/>
          <w:szCs w:val="28"/>
          <w:rtl/>
        </w:rPr>
        <w:t xml:space="preserve">: «وَ مَا قَالَ عُمَرُ ؟» فَأَخْبَرَهُ . قَالَ : فَإِنْ</w:t>
      </w:r>
      <w:r>
        <w:rPr>
          <w:rStyle w:val="FootnoteReference"/>
        </w:rPr>
        <w:footnoteReference w:id="7738"/>
      </w:r>
      <w:r>
        <w:rPr>
          <w:rFonts w:ascii="Amiri" w:hAnsi="Amiri" w:eastAsia="Amiri" w:cs="Amiri"/>
          <w:lang w:bidi="ar-SA"/>
          <w:color w:val="111111"/>
          <w:sz w:val="28"/>
          <w:szCs w:val="28"/>
          <w:rtl/>
        </w:rPr>
        <w:t xml:space="preserve">کُنْتَ کَمَا قَالَ</w:t>
      </w:r>
      <w:r>
        <w:rPr>
          <w:rStyle w:val="FootnoteReference"/>
        </w:rPr>
        <w:footnoteReference w:id="7739"/>
      </w:r>
      <w:r>
        <w:rPr>
          <w:rFonts w:ascii="Amiri" w:hAnsi="Amiri" w:eastAsia="Amiri" w:cs="Amiri"/>
          <w:lang w:bidi="ar-SA"/>
          <w:color w:val="111111"/>
          <w:sz w:val="28"/>
          <w:szCs w:val="28"/>
          <w:rtl/>
        </w:rPr>
        <w:t xml:space="preserve">، سَأَلْتُکَ عَنْ أَشْیَاءَ أُرِیدُ أَنْ أَعْلَمَ هَلْ یَعْلَمُهُ</w:t>
      </w:r>
      <w:r>
        <w:rPr>
          <w:rStyle w:val="FootnoteReference"/>
        </w:rPr>
        <w:footnoteReference w:id="7740"/>
      </w:r>
      <w:r>
        <w:rPr>
          <w:rFonts w:ascii="Amiri" w:hAnsi="Amiri" w:eastAsia="Amiri" w:cs="Amiri"/>
          <w:lang w:bidi="ar-SA"/>
          <w:color w:val="111111"/>
          <w:sz w:val="28"/>
          <w:szCs w:val="28"/>
          <w:rtl/>
        </w:rPr>
        <w:t xml:space="preserve">أَحَدٌ مِنْکُمْ ، فَأَعْلَمَ أَنَّکُمْ فِی دَعْوَاکُمْ خَیْرُ الاْءُمَمِ</w:t>
      </w:r>
      <w:r>
        <w:rPr>
          <w:rStyle w:val="FootnoteReference"/>
        </w:rPr>
        <w:footnoteReference w:id="7741"/>
      </w:r>
      <w:r>
        <w:rPr>
          <w:rFonts w:ascii="Amiri" w:hAnsi="Amiri" w:eastAsia="Amiri" w:cs="Amiri"/>
          <w:lang w:bidi="ar-SA"/>
          <w:color w:val="111111"/>
          <w:sz w:val="28"/>
          <w:szCs w:val="28"/>
          <w:rtl/>
        </w:rPr>
        <w:t xml:space="preserve">وَ أَعْلَمُهَا صَادِقُونَ</w:t>
      </w:r>
      <w:r>
        <w:rPr>
          <w:rStyle w:val="FootnoteReference"/>
        </w:rPr>
        <w:footnoteReference w:id="7742"/>
      </w:r>
      <w:r>
        <w:rPr>
          <w:rFonts w:ascii="Amiri" w:hAnsi="Amiri" w:eastAsia="Amiri" w:cs="Amiri"/>
          <w:lang w:bidi="ar-SA"/>
          <w:color w:val="111111"/>
          <w:sz w:val="28"/>
          <w:szCs w:val="28"/>
          <w:rtl/>
        </w:rPr>
        <w:t xml:space="preserve">، وَ مَعَ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أَدْخُلُ فِی دِینِکُمُ الاْءِسْـلاَمِ . فَقَالَ أَمِیرُ الْمُوءْمِنِینَ علیه‌السلام : «نَعَمْ ، أَنَا کَمَا ذَکَرَ لَکَ عُمَرُ ، سَلْ عَمَّا بَدَا لَکَ ؛ أُخْبِرْکَ بِهِ</w:t>
      </w:r>
      <w:r>
        <w:rPr>
          <w:rStyle w:val="FootnoteReference"/>
        </w:rPr>
        <w:footnoteReference w:id="7743"/>
      </w:r>
      <w:r>
        <w:rPr>
          <w:rFonts w:ascii="Amiri" w:hAnsi="Amiri" w:eastAsia="Amiri" w:cs="Amiri"/>
          <w:lang w:bidi="ar-SA"/>
          <w:color w:val="111111"/>
          <w:sz w:val="28"/>
          <w:szCs w:val="28"/>
          <w:rtl/>
        </w:rPr>
        <w:t xml:space="preserve">إِنْ شَاءَ اللّهُ».</w:t>
      </w:r>
    </w:p>
    <w:p>
      <w:pPr>
        <w:pStyle w:val="BookText"/>
      </w:pPr>
      <w:r>
        <w:rPr>
          <w:rFonts w:ascii="Times New Roman" w:hAnsi="Times New Roman" w:eastAsia="Times New Roman" w:cs="Times New Roman"/>
          <w:lang w:val="en-US" w:bidi="en-US"/>
          <w:color w:val="111111"/>
          <w:sz w:val="28"/>
          <w:szCs w:val="28"/>
          <w:rtl/>
        </w:rPr>
        <w:t xml:space="preserve">532/1</w:t>
      </w:r>
    </w:p>
    <w:p>
      <w:pPr>
        <w:pStyle w:val="BookText"/>
      </w:pPr>
      <w:r>
        <w:rPr>
          <w:rFonts w:ascii="Amiri" w:hAnsi="Amiri" w:eastAsia="Amiri" w:cs="Amiri"/>
          <w:lang w:bidi="ar-SA"/>
          <w:color w:val="111111"/>
          <w:sz w:val="28"/>
          <w:szCs w:val="28"/>
          <w:rtl/>
        </w:rPr>
        <w:t xml:space="preserve">قَالَ : أَخْبِرْنِی عَنْ ثَـلاَثٍ وَ ثَـلاَثٍ</w:t>
      </w:r>
      <w:r>
        <w:rPr>
          <w:rStyle w:val="FootnoteReference"/>
        </w:rPr>
        <w:footnoteReference w:id="7744"/>
      </w:r>
      <w:r>
        <w:rPr>
          <w:rFonts w:ascii="Amiri" w:hAnsi="Amiri" w:eastAsia="Amiri" w:cs="Amiri"/>
          <w:lang w:bidi="ar-SA"/>
          <w:color w:val="111111"/>
          <w:sz w:val="28"/>
          <w:szCs w:val="28"/>
          <w:rtl/>
        </w:rPr>
        <w:t xml:space="preserve">وَ وَاحِدَةٍ ، فَقَالَ لَهُ عَلِیٌّ علیه‌السلام : «یَا یَهُودِیُّ ، وَ لِمَ لَمْ تَقُلْ : أَخْبِرْنِی عَنْ سَبْعٍ ؟» فَقَالَ لَهُ الْیَهُودِیُّ : إِنَّکَ إِنْ أَخْبَرْتَنِی بِالثَّـلاَثِ سَأَلْتُکَ عَنِ الْبَقِیَّةِ</w:t>
      </w:r>
      <w:r>
        <w:rPr>
          <w:rStyle w:val="FootnoteReference"/>
        </w:rPr>
        <w:footnoteReference w:id="7745"/>
      </w:r>
      <w:r>
        <w:rPr>
          <w:rFonts w:ascii="Amiri" w:hAnsi="Amiri" w:eastAsia="Amiri" w:cs="Amiri"/>
          <w:lang w:bidi="ar-SA"/>
          <w:color w:val="111111"/>
          <w:sz w:val="28"/>
          <w:szCs w:val="28"/>
          <w:rtl/>
        </w:rPr>
        <w:t xml:space="preserve">، وَ إِلاَّ کَفَفْتُ ، فَإِنْ أَنْتَ</w:t>
      </w:r>
      <w:r>
        <w:rPr>
          <w:rStyle w:val="FootnoteReference"/>
        </w:rPr>
        <w:footnoteReference w:id="7746"/>
      </w:r>
      <w:r>
        <w:rPr>
          <w:rFonts w:ascii="Amiri" w:hAnsi="Amiri" w:eastAsia="Amiri" w:cs="Amiri"/>
          <w:lang w:bidi="ar-SA"/>
          <w:color w:val="111111"/>
          <w:sz w:val="28"/>
          <w:szCs w:val="28"/>
          <w:rtl/>
        </w:rPr>
        <w:t xml:space="preserve">أَجَبْتَنِی فِی هذِهِ السَّبْعِ ، فَأَنْتَ أَعْلَمُ أَهْلِ الاْءَرْضِ وَ أَفْضَلُهُمْ ، وَ أَوْلَی النَّاسِ بِالنَّاسِ ، فَقَالَ لَهُ : «سَلْ عَمَّا بَدَا لَکَ یَا یَهُودِیُّ</w:t>
      </w:r>
      <w:r>
        <w:rPr>
          <w:rStyle w:val="FootnoteReference"/>
        </w:rPr>
        <w:footnoteReference w:id="7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7748"/>
      </w:r>
      <w:r>
        <w:rPr>
          <w:rFonts w:ascii="Amiri" w:hAnsi="Amiri" w:eastAsia="Amiri" w:cs="Amiri"/>
          <w:lang w:bidi="ar-SA"/>
          <w:color w:val="111111"/>
          <w:sz w:val="28"/>
          <w:szCs w:val="28"/>
          <w:rtl/>
        </w:rPr>
        <w:t xml:space="preserve">: أَخْبِرْنِی عَنْ أَوَّلِ حَجَرٍ وُضِعَ عَلی وَجْهِ الاْءَرْضِ ، وَ أَوَّلِ شَجَرَةٍ غُرِسَتْ عَلی وَجْهِ الاْءَرْضِ ، وَ أَوَّلِ عَیْنٍ نَبَعَتْ عَلی وَجْهِ الاْءَرْضِ ، فَأَخْبَرَهُ أَمِیرُ الْمُوءْمِنِینَ علیه‌السلام .</w:t>
      </w:r>
    </w:p>
    <w:p>
      <w:pPr>
        <w:pStyle w:val="BookText"/>
      </w:pPr>
      <w:r>
        <w:rPr>
          <w:rFonts w:ascii="Amiri" w:hAnsi="Amiri" w:eastAsia="Amiri" w:cs="Amiri"/>
          <w:lang w:bidi="ar-SA"/>
          <w:color w:val="111111"/>
          <w:sz w:val="28"/>
          <w:szCs w:val="28"/>
          <w:rtl/>
        </w:rPr>
        <w:t xml:space="preserve">ثُمَّ قَالَ لَهُ الْیَهُودِیُّ : أَخْبِرْنِی</w:t>
      </w:r>
      <w:r>
        <w:rPr>
          <w:rStyle w:val="FootnoteReference"/>
        </w:rPr>
        <w:footnoteReference w:id="7749"/>
      </w:r>
      <w:r>
        <w:rPr>
          <w:rFonts w:ascii="Amiri" w:hAnsi="Amiri" w:eastAsia="Amiri" w:cs="Amiri"/>
          <w:lang w:bidi="ar-SA"/>
          <w:color w:val="111111"/>
          <w:sz w:val="28"/>
          <w:szCs w:val="28"/>
          <w:rtl/>
        </w:rPr>
        <w:t xml:space="preserve">عَنْ هذِهِ الاْءُمَّةِ : کَمْ لَهَا</w:t>
      </w:r>
      <w:r>
        <w:rPr>
          <w:rStyle w:val="FootnoteReference"/>
        </w:rPr>
        <w:footnoteReference w:id="7750"/>
      </w:r>
      <w:r>
        <w:rPr>
          <w:rFonts w:ascii="Amiri" w:hAnsi="Amiri" w:eastAsia="Amiri" w:cs="Amiri"/>
          <w:lang w:bidi="ar-SA"/>
          <w:color w:val="111111"/>
          <w:sz w:val="28"/>
          <w:szCs w:val="28"/>
          <w:rtl/>
        </w:rPr>
        <w:t xml:space="preserve">مِنْ</w:t>
      </w:r>
      <w:r>
        <w:rPr>
          <w:rStyle w:val="FootnoteReference"/>
        </w:rPr>
        <w:footnoteReference w:id="7751"/>
      </w:r>
      <w:r>
        <w:rPr>
          <w:rFonts w:ascii="Amiri" w:hAnsi="Amiri" w:eastAsia="Amiri" w:cs="Amiri"/>
          <w:lang w:bidi="ar-SA"/>
          <w:color w:val="111111"/>
          <w:sz w:val="28"/>
          <w:szCs w:val="28"/>
          <w:rtl/>
        </w:rPr>
        <w:t xml:space="preserve">إِمَامٍ هُدًی ؟ وَ أَخْبِرْنِی عَنْ نَبِیِّکُمْ مُحَمَّدٍ : أَیْنَ مَنْزِلُهُ فِی الْجَنَّةِ ؟ وَ أَخْبِرْنِی</w:t>
      </w:r>
      <w:r>
        <w:rPr>
          <w:rStyle w:val="FootnoteReference"/>
        </w:rPr>
        <w:footnoteReference w:id="7752"/>
      </w:r>
      <w:r>
        <w:rPr>
          <w:rFonts w:ascii="Amiri" w:hAnsi="Amiri" w:eastAsia="Amiri" w:cs="Amiri"/>
          <w:lang w:bidi="ar-SA"/>
          <w:color w:val="111111"/>
          <w:sz w:val="28"/>
          <w:szCs w:val="28"/>
          <w:rtl/>
        </w:rPr>
        <w:t xml:space="preserve">مَنْ مَعَهُ فِی الْجَنَّةِ ؟</w:t>
      </w:r>
    </w:p>
    <w:p>
      <w:pPr>
        <w:pStyle w:val="BookText"/>
      </w:pPr>
      <w:r>
        <w:rPr>
          <w:rFonts w:ascii="Amiri" w:hAnsi="Amiri" w:eastAsia="Amiri" w:cs="Amiri"/>
          <w:lang w:bidi="ar-SA"/>
          <w:color w:val="111111"/>
          <w:sz w:val="28"/>
          <w:szCs w:val="28"/>
          <w:rtl/>
        </w:rPr>
        <w:t xml:space="preserve">فَقَالَ لَهُ</w:t>
      </w:r>
      <w:r>
        <w:rPr>
          <w:rStyle w:val="FootnoteReference"/>
        </w:rPr>
        <w:footnoteReference w:id="7753"/>
      </w:r>
      <w:r>
        <w:rPr>
          <w:rFonts w:ascii="Amiri" w:hAnsi="Amiri" w:eastAsia="Amiri" w:cs="Amiri"/>
          <w:lang w:bidi="ar-SA"/>
          <w:color w:val="111111"/>
          <w:sz w:val="28"/>
          <w:szCs w:val="28"/>
          <w:rtl/>
        </w:rPr>
        <w:t xml:space="preserve">أَمِیرُ الْمُوءْمِنِینَ علیه‌السلام : «إِنَّ لِهذِهِ الاْءُمَّةِ اثْنَیْ عَشَرَ إِمَاماً هُدًی مِنْ ذُرِّیَّةِ نَبِیِّهَا</w:t>
      </w:r>
      <w:r>
        <w:rPr>
          <w:rStyle w:val="FootnoteReference"/>
        </w:rPr>
        <w:footnoteReference w:id="7754"/>
      </w:r>
    </w:p>
    <w:p>
      <w:pPr>
        <w:pStyle w:val="BookText"/>
      </w:pPr>
      <w:r>
        <w:rPr>
          <w:rFonts w:ascii="IRNazanin" w:hAnsi="IRNazanin" w:eastAsia="IRNazanin" w:cs="IRNazanin"/>
          <w:lang w:bidi="fa-IR"/>
          <w:color w:val="111111"/>
          <w:sz w:val="28"/>
          <w:szCs w:val="28"/>
          <w:rtl/>
        </w:rPr>
        <w:t xml:space="preserve">الأوّل : أنّ السائل لمّا علم بوفور علمه علیه‌السلام وما شاهد من آثار الإمامة والوصایة فیه ، علم أنّه أوّل الأوصیاء علیه‌السلام ، فکأنّه سأل عن التتمّة ، فکان المراد بالاثنی عشر تتمّةَ الاثنی عشر لا کلَّهم ، ولاریب أنّهم من ذرّیّة النبیّ وذرّیّته صلوات اللّه علیهم .</w:t>
      </w:r>
    </w:p>
    <w:p>
      <w:pPr>
        <w:pStyle w:val="BookText"/>
      </w:pPr>
      <w:r>
        <w:rPr>
          <w:rFonts w:ascii="IRNazanin" w:hAnsi="IRNazanin" w:eastAsia="IRNazanin" w:cs="IRNazanin"/>
          <w:lang w:bidi="fa-IR"/>
          <w:color w:val="111111"/>
          <w:sz w:val="28"/>
          <w:szCs w:val="28"/>
          <w:rtl/>
        </w:rPr>
        <w:t xml:space="preserve">الثانی : أن یکون قوله : «من ذرّیّة نبیّنا » علی المجاز والتغلیب ؛ فإنّه لمّا کان أکثرهم من الذرّیّة ، أطلق علی الجمیع الذرّیّة تغلیبا .</w:t>
      </w:r>
    </w:p>
    <w:p>
      <w:pPr>
        <w:pStyle w:val="BookText"/>
      </w:pPr>
      <w:r>
        <w:rPr>
          <w:rFonts w:ascii="IRNazanin" w:hAnsi="IRNazanin" w:eastAsia="IRNazanin" w:cs="IRNazanin"/>
          <w:lang w:bidi="fa-IR"/>
          <w:color w:val="111111"/>
          <w:sz w:val="28"/>
          <w:szCs w:val="28"/>
          <w:rtl/>
        </w:rPr>
        <w:t xml:space="preserve">الثالث : أن یکون التجوّز فی لفظ الذرّیّة ، فاُرید بها العشیرة مجازا ، أو یراد بها ما یعمّ الولادة الحقیقیّة والمجازیّة ، فإنّ النبیّ صلی‌الله‌علیه‌و‌آله کان والد جمیع الاُمّة ، لا سیّما بالنسبة إلی أمیرالمؤمنین علیه‌السلام ؛ فانّه کان مربّیه ومعلّمه کما أنّ النبیّ کان یقول لفاطمة بنت أسد : اُمّی ، وقد مرّ أنّ النبیّ وأمیرالمؤمنین والدا هذه الاُمّة؛ لأنّهما ولداهم العلمَ والحکمةَ . وعلاقة المجاز هنا کثیرة.</w:t>
      </w:r>
    </w:p>
    <w:p>
      <w:pPr>
        <w:pStyle w:val="BookText"/>
      </w:pPr>
      <w:r>
        <w:rPr>
          <w:rFonts w:ascii="IRNazanin" w:hAnsi="IRNazanin" w:eastAsia="IRNazanin" w:cs="IRNazanin"/>
          <w:lang w:bidi="fa-IR"/>
          <w:color w:val="111111"/>
          <w:sz w:val="28"/>
          <w:szCs w:val="28"/>
          <w:rtl/>
        </w:rPr>
        <w:t xml:space="preserve">الرابع : أن یکون «من ذرّیّة نبیّها » خبرَ مبتدأ محذوف ، أی بقیّتهم من ذریّة نبیّنا ، أو هم من الذرّیّة بارتکاب استخدام فی الضمیر ، بأن یرجع الضمیر إلی الأغلب تجوّزا . وأکثر تلک الوجوه یجری فی قوله : «من ذرّیّته » وکذا قوله : «اُمّهم » یعنی فاطمة و«جدّتهم » یعنی خدیجة ؛ فإنّه لابدّ من ارتکاب بعض التجوّزات المتقدّمة فیها.</w:t>
      </w:r>
    </w:p>
    <w:p>
      <w:pPr>
        <w:pStyle w:val="BookText"/>
      </w:pPr>
      <w:r>
        <w:rPr>
          <w:rFonts w:ascii="IRNazanin" w:hAnsi="IRNazanin" w:eastAsia="IRNazanin" w:cs="IRNazanin"/>
          <w:lang w:bidi="fa-IR"/>
          <w:color w:val="111111"/>
          <w:sz w:val="28"/>
          <w:szCs w:val="28"/>
          <w:rtl/>
        </w:rPr>
        <w:t xml:space="preserve">وقوله : «وهم منّی » علی الأوّل والأخیر ظاهر ، وعلی سائر الوجوه یمکن أن یرتکب تجوّز فی کلمة «مِن» لیشمل العینیّة ، ویمکن إرجاع ضمیر «هم » إلی الذرّیّة کما قال النبیّ صلی‌الله‌علیه‌و‌آله : «هو أبو ذرّیّتی ، أو أبو ولدی » أو المعنی ابتدؤوا منّی ، أی أنا أوّلهم» .</w:t>
      </w:r>
    </w:p>
    <w:p>
      <w:pPr>
        <w:pStyle w:val="BookText"/>
      </w:pPr>
      <w:r>
        <w:rPr>
          <w:rFonts w:ascii="Amiri" w:hAnsi="Amiri" w:eastAsia="Amiri" w:cs="Amiri"/>
          <w:lang w:bidi="ar-SA"/>
          <w:color w:val="111111"/>
          <w:sz w:val="28"/>
          <w:szCs w:val="28"/>
          <w:rtl/>
        </w:rPr>
        <w:t xml:space="preserve">وَ هُمْ مِنِّی ؛ وَ أَمَّا مَنْزِلُ نَبِیِّنَا فِی الْجَنَّةِ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w:t>
      </w:r>
      <w:r>
        <w:rPr>
          <w:rStyle w:val="FootnoteReference"/>
        </w:rPr>
        <w:footnoteReference w:id="7755"/>
      </w:r>
      <w:r>
        <w:rPr>
          <w:rFonts w:ascii="Amiri" w:hAnsi="Amiri" w:eastAsia="Amiri" w:cs="Amiri"/>
          <w:lang w:bidi="ar-SA"/>
          <w:color w:val="111111"/>
          <w:sz w:val="28"/>
          <w:szCs w:val="28"/>
          <w:rtl/>
        </w:rPr>
        <w:t xml:space="preserve">أَفْضَلِهَا وَ أَشْرَفِهَا جَنَّةِ عَدْنٍ ؛ وَ أَمَّا مَنْ مَعَهُ فِی مَنْزِلِهِ فِیهَا</w:t>
      </w:r>
      <w:r>
        <w:rPr>
          <w:rStyle w:val="FootnoteReference"/>
        </w:rPr>
        <w:footnoteReference w:id="7756"/>
      </w:r>
      <w:r>
        <w:rPr>
          <w:rFonts w:ascii="Amiri" w:hAnsi="Amiri" w:eastAsia="Amiri" w:cs="Amiri"/>
          <w:lang w:bidi="ar-SA"/>
          <w:color w:val="111111"/>
          <w:sz w:val="28"/>
          <w:szCs w:val="28"/>
          <w:rtl/>
        </w:rPr>
        <w:t xml:space="preserve">، فَهوءُلاَءِ الاِثْنَا عَشَرَ مِنْ ذُرِّیَّتِهِ وَ أُمُّهُمْ وَ جَدَّتُهُمْ وَ</w:t>
      </w:r>
      <w:r>
        <w:rPr>
          <w:rStyle w:val="FootnoteReference"/>
        </w:rPr>
        <w:footnoteReference w:id="7757"/>
      </w:r>
      <w:r>
        <w:rPr>
          <w:rFonts w:ascii="Amiri" w:hAnsi="Amiri" w:eastAsia="Amiri" w:cs="Amiri"/>
          <w:lang w:bidi="ar-SA"/>
          <w:color w:val="111111"/>
          <w:sz w:val="28"/>
          <w:szCs w:val="28"/>
          <w:rtl/>
        </w:rPr>
        <w:t xml:space="preserve">أُمُّ أُمِّهِمْ وَ ذَرَارِیُّهُمْ لاَ یَشْرَکُهُمْ فِیهَا أَحَدٌ» .</w:t>
      </w:r>
      <w:r>
        <w:rPr>
          <w:rStyle w:val="FootnoteReference"/>
        </w:rPr>
        <w:footnoteReference w:id="7758"/>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41" w:name="pg20122_244008"/>
    <w:bookmarkEnd w:id="441"/>
    <w:p>
      <w:pPr>
        <w:pStyle w:val="Heading4"/>
      </w:pPr>
      <w:bookmarkStart w:id="1227" w:name="_Toc750"/>
      <w:r>
        <w:t>9- الحدیث</w:t>
      </w:r>
      <w:bookmarkEnd w:id="1227"/>
    </w:p>
    <w:p>
      <w:pPr>
        <w:pStyle w:val="BookText"/>
      </w:pPr>
      <w:r>
        <w:rPr>
          <w:rFonts w:ascii="Amiri" w:hAnsi="Amiri" w:eastAsia="Amiri" w:cs="Amiri"/>
          <w:lang w:bidi="ar-SA"/>
          <w:color w:val="111111"/>
          <w:sz w:val="28"/>
          <w:szCs w:val="28"/>
          <w:rtl/>
        </w:rPr>
        <w:t xml:space="preserve">9/1396 . مُحَمَّدُ بْنُ یَحْیی ، عَنْ مُحَمَّدِ بْنِ الْحُسَیْنِ ، عَنِ ابْنِ مَحْبُوبٍ ، عَنْ أَبِی الْجَارُودِ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759"/>
      </w:r>
      <w:r>
        <w:rPr>
          <w:rFonts w:ascii="Amiri" w:hAnsi="Amiri" w:eastAsia="Amiri" w:cs="Amiri"/>
          <w:lang w:bidi="ar-SA"/>
          <w:color w:val="111111"/>
          <w:sz w:val="28"/>
          <w:szCs w:val="28"/>
          <w:rtl/>
        </w:rPr>
        <w:t xml:space="preserve">علیه‌السلام ، عَنْ جَابِرِ بْنِ عَبْدِ اللّهِ الاْءَنْصَارِیِّ ، قَالَ : دَخَلْتُ عَلی فَاطِمَةَ علیهاالسلام </w:t>
      </w:r>
      <w:r>
        <w:rPr>
          <w:rStyle w:val="FootnoteReference"/>
        </w:rPr>
        <w:footnoteReference w:id="7760"/>
      </w:r>
    </w:p>
    <w:p>
      <w:pPr>
        <w:pStyle w:val="BookText"/>
      </w:pPr>
      <w:r>
        <w:rPr>
          <w:rFonts w:ascii="Times New Roman" w:hAnsi="Times New Roman" w:eastAsia="Times New Roman" w:cs="Times New Roman"/>
          <w:lang w:val="en-US" w:bidi="en-US"/>
          <w:color w:val="111111"/>
          <w:sz w:val="28"/>
          <w:szCs w:val="28"/>
          <w:rtl/>
        </w:rPr>
        <w:t xml:space="preserve">697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42" w:name="pg20122_244009"/>
    <w:bookmarkEnd w:id="442"/>
    <w:p>
      <w:pPr>
        <w:pStyle w:val="BookText"/>
      </w:pPr>
      <w:r>
        <w:rPr>
          <w:rFonts w:ascii="Amiri" w:hAnsi="Amiri" w:eastAsia="Amiri" w:cs="Amiri"/>
          <w:lang w:bidi="ar-SA"/>
          <w:color w:val="111111"/>
          <w:sz w:val="28"/>
          <w:szCs w:val="28"/>
          <w:rtl/>
        </w:rPr>
        <w:t xml:space="preserve">وَ بَیْنَ یَدَیْهَا لَوْحٌ ، فِیهِ</w:t>
      </w:r>
      <w:r>
        <w:rPr>
          <w:rStyle w:val="FootnoteReference"/>
        </w:rPr>
        <w:footnoteReference w:id="7761"/>
      </w:r>
      <w:r>
        <w:rPr>
          <w:rFonts w:ascii="Amiri" w:hAnsi="Amiri" w:eastAsia="Amiri" w:cs="Amiri"/>
          <w:lang w:bidi="ar-SA"/>
          <w:color w:val="111111"/>
          <w:sz w:val="28"/>
          <w:szCs w:val="28"/>
          <w:rtl/>
        </w:rPr>
        <w:t xml:space="preserve">أَسْمَاءُ الاْءَوْصِیَاءِ</w:t>
      </w:r>
      <w:r>
        <w:rPr>
          <w:rStyle w:val="FootnoteReference"/>
        </w:rPr>
        <w:footnoteReference w:id="7762"/>
      </w:r>
      <w:r>
        <w:rPr>
          <w:rFonts w:ascii="Amiri" w:hAnsi="Amiri" w:eastAsia="Amiri" w:cs="Amiri"/>
          <w:lang w:bidi="ar-SA"/>
          <w:color w:val="111111"/>
          <w:sz w:val="28"/>
          <w:szCs w:val="28"/>
          <w:rtl/>
        </w:rPr>
        <w:t xml:space="preserve">مِنْ وُلْدِهَا</w:t>
      </w:r>
      <w:r>
        <w:rPr>
          <w:rStyle w:val="FootnoteReference"/>
        </w:rPr>
        <w:footnoteReference w:id="7763"/>
      </w:r>
      <w:r>
        <w:rPr>
          <w:rFonts w:ascii="Amiri" w:hAnsi="Amiri" w:eastAsia="Amiri" w:cs="Amiri"/>
          <w:lang w:bidi="ar-SA"/>
          <w:color w:val="111111"/>
          <w:sz w:val="28"/>
          <w:szCs w:val="28"/>
          <w:rtl/>
        </w:rPr>
        <w:t xml:space="preserve">، فَعَدَدْتُ</w:t>
      </w:r>
      <w:r>
        <w:rPr>
          <w:rStyle w:val="FootnoteReference"/>
        </w:rPr>
        <w:footnoteReference w:id="7764"/>
      </w:r>
      <w:r>
        <w:rPr>
          <w:rFonts w:ascii="Amiri" w:hAnsi="Amiri" w:eastAsia="Amiri" w:cs="Amiri"/>
          <w:lang w:bidi="ar-SA"/>
          <w:color w:val="111111"/>
          <w:sz w:val="28"/>
          <w:szCs w:val="28"/>
          <w:rtl/>
        </w:rPr>
        <w:t xml:space="preserve">اثْنَیْ عَشَرَ آخِرُهُمُ الْقَائِمُ علیه‌السلام </w:t>
      </w:r>
      <w:r>
        <w:rPr>
          <w:rStyle w:val="FootnoteReference"/>
        </w:rPr>
        <w:footnoteReference w:id="7765"/>
      </w:r>
      <w:r>
        <w:rPr>
          <w:rFonts w:ascii="Amiri" w:hAnsi="Amiri" w:eastAsia="Amiri" w:cs="Amiri"/>
          <w:lang w:bidi="ar-SA"/>
          <w:color w:val="111111"/>
          <w:sz w:val="28"/>
          <w:szCs w:val="28"/>
          <w:rtl/>
        </w:rPr>
        <w:t xml:space="preserve">، ثَـلاَثَةٌ مِنْهُمْ مُحَمَّدٌ ، وَ ثَـلاَثَةٌ</w:t>
      </w:r>
      <w:r>
        <w:rPr>
          <w:rStyle w:val="FootnoteReference"/>
        </w:rPr>
        <w:footnoteReference w:id="7766"/>
      </w:r>
      <w:r>
        <w:rPr>
          <w:rFonts w:ascii="Amiri" w:hAnsi="Amiri" w:eastAsia="Amiri" w:cs="Amiri"/>
          <w:lang w:bidi="ar-SA"/>
          <w:color w:val="111111"/>
          <w:sz w:val="28"/>
          <w:szCs w:val="28"/>
          <w:rtl/>
        </w:rPr>
        <w:t xml:space="preserve">مِنْهُمْ عَلِیٌّ .</w:t>
      </w:r>
      <w:r>
        <w:rPr>
          <w:rStyle w:val="FootnoteReference"/>
        </w:rPr>
        <w:footnoteReference w:id="7767"/>
      </w:r>
    </w:p>
    <w:p>
      <w:pPr>
        <w:pStyle w:val="Heading4"/>
      </w:pPr>
      <w:bookmarkStart w:id="1228" w:name="_Toc751"/>
      <w:r>
        <w:t>10- الحدیث</w:t>
      </w:r>
      <w:bookmarkEnd w:id="1228"/>
    </w:p>
    <w:p>
      <w:pPr>
        <w:pStyle w:val="BookText"/>
      </w:pPr>
      <w:r>
        <w:rPr>
          <w:rFonts w:ascii="Amiri" w:hAnsi="Amiri" w:eastAsia="Amiri" w:cs="Amiri"/>
          <w:lang w:bidi="ar-SA"/>
          <w:color w:val="111111"/>
          <w:sz w:val="28"/>
          <w:szCs w:val="28"/>
          <w:rtl/>
        </w:rPr>
        <w:t xml:space="preserve">10/1397. عَلِیُّ بْنُ إِبْرَاهِیمَ ، عَنْ مُحَمَّدِ بْنِ عِیسَی بْنِ عُبَیْدٍ</w:t>
      </w:r>
      <w:r>
        <w:rPr>
          <w:rStyle w:val="FootnoteReference"/>
        </w:rPr>
        <w:footnoteReference w:id="7768"/>
      </w:r>
      <w:r>
        <w:rPr>
          <w:rFonts w:ascii="Amiri" w:hAnsi="Amiri" w:eastAsia="Amiri" w:cs="Amiri"/>
          <w:lang w:bidi="ar-SA"/>
          <w:color w:val="111111"/>
          <w:sz w:val="28"/>
          <w:szCs w:val="28"/>
          <w:rtl/>
        </w:rPr>
        <w:t xml:space="preserve">، عَنْ مُحَمَّدِ بْنِ الْفُضَیْلِ</w:t>
      </w:r>
      <w:r>
        <w:rPr>
          <w:rStyle w:val="FootnoteReference"/>
        </w:rPr>
        <w:footnoteReference w:id="7769"/>
      </w:r>
      <w:r>
        <w:rPr>
          <w:rFonts w:ascii="Amiri" w:hAnsi="Amiri" w:eastAsia="Amiri" w:cs="Amiri"/>
          <w:lang w:bidi="ar-SA"/>
          <w:color w:val="111111"/>
          <w:sz w:val="28"/>
          <w:szCs w:val="28"/>
          <w:rtl/>
        </w:rPr>
        <w:t xml:space="preserve">، عَنْ أَبِی حَمْزَةَ</w:t>
      </w:r>
      <w:r>
        <w:rPr>
          <w:rStyle w:val="FootnoteReference"/>
        </w:rPr>
        <w:footnoteReference w:id="7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«إِنَّ اللّهَ أَرْسَلَ مُحَمَّداً صلی‌الله‌علیه‌و‌آله إِلَی الْجِنِّ وَ الاْءِنْسِ ، وَ جَعَلَ مِنْ بَعْدِهِ اثْنَیْ عَشَرَ وَصِیّاً : مِنْهُمْ مَنْ سَبَقَ ، وَ مِنْهُمْ مَنْ بَقِیَ ، وَ کُلُّ وَصِیٍّ جَرَتْ بِهِ</w:t>
      </w:r>
      <w:r>
        <w:rPr>
          <w:rStyle w:val="FootnoteReference"/>
        </w:rPr>
        <w:footnoteReference w:id="7771"/>
      </w:r>
      <w:r>
        <w:rPr>
          <w:rFonts w:ascii="Amiri" w:hAnsi="Amiri" w:eastAsia="Amiri" w:cs="Amiri"/>
          <w:lang w:bidi="ar-SA"/>
          <w:color w:val="111111"/>
          <w:sz w:val="28"/>
          <w:szCs w:val="28"/>
          <w:rtl/>
        </w:rPr>
        <w:t xml:space="preserve">سُنَّةٌ ، وَ الاْءَوْصِیَاءُ</w:t>
      </w:r>
      <w:r>
        <w:rPr>
          <w:rStyle w:val="FootnoteReference"/>
        </w:rPr>
        <w:footnoteReference w:id="7772"/>
      </w:r>
      <w:r>
        <w:rPr>
          <w:rFonts w:ascii="Amiri" w:hAnsi="Amiri" w:eastAsia="Amiri" w:cs="Amiri"/>
          <w:lang w:bidi="ar-SA"/>
          <w:color w:val="111111"/>
          <w:sz w:val="28"/>
          <w:szCs w:val="28"/>
          <w:rtl/>
        </w:rPr>
        <w:t xml:space="preserve">الَّذِینَ مِنْ بَعْدِ مُحَمَّدٍ علیهم‌السلام عَلی سُنَّةِ أَوْصِیَاءِ عِیسی ، وَ کَانُوا اثْنَیْ عَشَرَ ،</w:t>
      </w:r>
    </w:p>
    <w:p>
      <w:pPr>
        <w:pStyle w:val="BookText"/>
      </w:pPr>
      <w:r>
        <w:rPr>
          <w:rFonts w:ascii="Amiri" w:hAnsi="Amiri" w:eastAsia="Amiri" w:cs="Amiri"/>
          <w:lang w:bidi="ar-SA"/>
          <w:color w:val="111111"/>
          <w:sz w:val="28"/>
          <w:szCs w:val="28"/>
          <w:rtl/>
        </w:rPr>
        <w:t xml:space="preserve">وَ کَانَ أَمِیرُ الْمُوءْمِنِینَ علیه‌السلام عَلی سُنَّةِ الْمَسِیحِ» .</w:t>
      </w:r>
      <w:r>
        <w:rPr>
          <w:rStyle w:val="FootnoteReference"/>
        </w:rPr>
        <w:footnoteReference w:id="7773"/>
      </w:r>
    </w:p>
    <w:p>
      <w:pPr>
        <w:pStyle w:val="BookText"/>
      </w:pPr>
      <w:r>
        <w:rPr>
          <w:rFonts w:ascii="IRNazanin" w:hAnsi="IRNazanin" w:eastAsia="IRNazanin" w:cs="IRNazanin"/>
          <w:lang w:bidi="fa-IR"/>
          <w:color w:val="111111"/>
          <w:sz w:val="28"/>
          <w:szCs w:val="28"/>
          <w:rtl/>
        </w:rPr>
        <w:t xml:space="preserve">ص: 698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43" w:name="pg20122_244010"/>
    <w:bookmarkEnd w:id="443"/>
    <w:p>
      <w:pPr>
        <w:pStyle w:val="Heading4"/>
      </w:pPr>
      <w:bookmarkStart w:id="1229" w:name="_Toc752"/>
      <w:r>
        <w:t>11- الحدیث</w:t>
      </w:r>
      <w:bookmarkEnd w:id="1229"/>
    </w:p>
    <w:p>
      <w:pPr>
        <w:pStyle w:val="BookText"/>
      </w:pPr>
      <w:r>
        <w:rPr>
          <w:rFonts w:ascii="Amiri" w:hAnsi="Amiri" w:eastAsia="Amiri" w:cs="Amiri"/>
          <w:lang w:bidi="ar-SA"/>
          <w:color w:val="111111"/>
          <w:sz w:val="28"/>
          <w:szCs w:val="28"/>
          <w:rtl/>
        </w:rPr>
        <w:t xml:space="preserve">11/1398. مُحَمَّدُ بْنُ یَحْیی ، عَنْ أَحْمَدَ بْنِ مُحَمَّدِ بْنِ عِیسی ؛ وَ</w:t>
      </w:r>
      <w:r>
        <w:rPr>
          <w:rStyle w:val="FootnoteReference"/>
        </w:rPr>
        <w:footnoteReference w:id="7774"/>
      </w:r>
      <w:r>
        <w:rPr>
          <w:rFonts w:ascii="Amiri" w:hAnsi="Amiri" w:eastAsia="Amiri" w:cs="Amiri"/>
          <w:lang w:bidi="ar-SA"/>
          <w:color w:val="111111"/>
          <w:sz w:val="28"/>
          <w:szCs w:val="28"/>
          <w:rtl/>
        </w:rPr>
        <w:t xml:space="preserve">مُحَمَّدُ بْنُ أَبِی عَبْدِ اللّهِ وَ مُحَمَّدُ بْنُ الْحَسَنِ ، عَنْ سَهْلِ بْنِ زِیَادٍ جَمِیعاً ، عَنِ الْحَسَنِ بْنِ الْعَبَّاسِ بْنِ الْحَرِیشِ</w:t>
      </w:r>
      <w:r>
        <w:rPr>
          <w:rStyle w:val="FootnoteReference"/>
        </w:rPr>
        <w:footnoteReference w:id="7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الثَّانِی علیه‌السلام : «أَنَّ أَمِیرَ الْمُوءْمِنِینَ علیه‌السلام قَالَ لاِبْنِ عَبَّاسٍ</w:t>
      </w:r>
      <w:r>
        <w:rPr>
          <w:rStyle w:val="FootnoteReference"/>
        </w:rPr>
        <w:footnoteReference w:id="7776"/>
      </w:r>
      <w:r>
        <w:rPr>
          <w:rFonts w:ascii="Amiri" w:hAnsi="Amiri" w:eastAsia="Amiri" w:cs="Amiri"/>
          <w:lang w:bidi="ar-SA"/>
          <w:color w:val="111111"/>
          <w:sz w:val="28"/>
          <w:szCs w:val="28"/>
          <w:rtl/>
        </w:rPr>
        <w:t xml:space="preserve">: إِنَّ لَیْلَةَ الْقَدْرِ 533/1</w:t>
      </w:r>
    </w:p>
    <w:p>
      <w:pPr>
        <w:pStyle w:val="BookText"/>
      </w:pPr>
      <w:r>
        <w:rPr>
          <w:rFonts w:ascii="Amiri" w:hAnsi="Amiri" w:eastAsia="Amiri" w:cs="Amiri"/>
          <w:lang w:bidi="ar-SA"/>
          <w:color w:val="111111"/>
          <w:sz w:val="28"/>
          <w:szCs w:val="28"/>
          <w:rtl/>
        </w:rPr>
        <w:t xml:space="preserve">فِی کُلِّ سَنَةٍ ، وَ إِنَّهُ یَنْزِلُ فِی تِلْکَ اللَّیْلَةِ أَمْرُ السَّنَةِ</w:t>
      </w:r>
      <w:r>
        <w:rPr>
          <w:rStyle w:val="FootnoteReference"/>
        </w:rPr>
        <w:footnoteReference w:id="7777"/>
      </w:r>
      <w:r>
        <w:rPr>
          <w:rFonts w:ascii="Amiri" w:hAnsi="Amiri" w:eastAsia="Amiri" w:cs="Amiri"/>
          <w:lang w:bidi="ar-SA"/>
          <w:color w:val="111111"/>
          <w:sz w:val="28"/>
          <w:szCs w:val="28"/>
          <w:rtl/>
        </w:rPr>
        <w:t xml:space="preserve">، وَ</w:t>
      </w:r>
      <w:r>
        <w:rPr>
          <w:rStyle w:val="FootnoteReference"/>
        </w:rPr>
        <w:footnoteReference w:id="7778"/>
      </w:r>
      <w:r>
        <w:rPr>
          <w:rFonts w:ascii="Amiri" w:hAnsi="Amiri" w:eastAsia="Amiri" w:cs="Amiri"/>
          <w:lang w:bidi="ar-SA"/>
          <w:color w:val="111111"/>
          <w:sz w:val="28"/>
          <w:szCs w:val="28"/>
          <w:rtl/>
        </w:rPr>
        <w:t xml:space="preserve">لِذلِکَ الاْءَمْرِ وُلاَةٌ بَعْدَ</w:t>
      </w:r>
      <w:r>
        <w:rPr>
          <w:rStyle w:val="FootnoteReference"/>
        </w:rPr>
        <w:footnoteReference w:id="7779"/>
      </w:r>
      <w:r>
        <w:rPr>
          <w:rFonts w:ascii="Amiri" w:hAnsi="Amiri" w:eastAsia="Amiri" w:cs="Amiri"/>
          <w:lang w:bidi="ar-SA"/>
          <w:color w:val="111111"/>
          <w:sz w:val="28"/>
          <w:szCs w:val="28"/>
          <w:rtl/>
        </w:rPr>
        <w:t xml:space="preserve">رَسُولِ اللّهِ صلی‌الله‌علیه‌و‌آله ، فَقَالَ</w:t>
      </w:r>
      <w:r>
        <w:rPr>
          <w:rStyle w:val="FootnoteReference"/>
        </w:rPr>
        <w:footnoteReference w:id="7780"/>
      </w:r>
      <w:r>
        <w:rPr>
          <w:rFonts w:ascii="Amiri" w:hAnsi="Amiri" w:eastAsia="Amiri" w:cs="Amiri"/>
          <w:lang w:bidi="ar-SA"/>
          <w:color w:val="111111"/>
          <w:sz w:val="28"/>
          <w:szCs w:val="28"/>
          <w:rtl/>
        </w:rPr>
        <w:t xml:space="preserve">ابْنُ عَبَّاسٍ : مَنْ هُمْ</w:t>
      </w:r>
      <w:r>
        <w:rPr>
          <w:rStyle w:val="FootnoteReference"/>
        </w:rPr>
        <w:footnoteReference w:id="7781"/>
      </w:r>
      <w:r>
        <w:rPr>
          <w:rFonts w:ascii="Amiri" w:hAnsi="Amiri" w:eastAsia="Amiri" w:cs="Amiri"/>
          <w:lang w:bidi="ar-SA"/>
          <w:color w:val="111111"/>
          <w:sz w:val="28"/>
          <w:szCs w:val="28"/>
          <w:rtl/>
        </w:rPr>
        <w:t xml:space="preserve">؟ قَالَ : أَنَا وَ أَحَدَ عَشَرَ مِنْ صُلْبِی أَئِمَّةٌ مُحَدَّثُونَ» .</w:t>
      </w:r>
      <w:r>
        <w:rPr>
          <w:rStyle w:val="FootnoteReference"/>
        </w:rPr>
        <w:footnoteReference w:id="7782"/>
      </w:r>
    </w:p>
    <w:p>
      <w:pPr>
        <w:pStyle w:val="Heading4"/>
      </w:pPr>
      <w:bookmarkStart w:id="1230" w:name="_Toc753"/>
      <w:r>
        <w:t>12- الحدیث</w:t>
      </w:r>
      <w:bookmarkEnd w:id="1230"/>
    </w:p>
    <w:p>
      <w:pPr>
        <w:pStyle w:val="BookText"/>
      </w:pPr>
      <w:r>
        <w:rPr>
          <w:rFonts w:ascii="Amiri" w:hAnsi="Amiri" w:eastAsia="Amiri" w:cs="Amiri"/>
          <w:lang w:bidi="ar-SA"/>
          <w:color w:val="111111"/>
          <w:sz w:val="28"/>
          <w:szCs w:val="28"/>
          <w:rtl/>
        </w:rPr>
        <w:t xml:space="preserve">12/1399 . وَ بِهذَا الاْءِسْنَادِ ، قَالَ</w:t>
      </w:r>
      <w:r>
        <w:rPr>
          <w:rStyle w:val="FootnoteReference"/>
        </w:rPr>
        <w:footnoteReference w:id="7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699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44" w:name="pg20122_244011"/>
    <w:bookmarkEnd w:id="444"/>
    <w:p>
      <w:pPr>
        <w:pStyle w:val="BookText"/>
      </w:pPr>
      <w:r>
        <w:rPr>
          <w:rFonts w:ascii="Amiri" w:hAnsi="Amiri" w:eastAsia="Amiri" w:cs="Amiri"/>
          <w:lang w:bidi="ar-SA"/>
          <w:color w:val="111111"/>
          <w:sz w:val="28"/>
          <w:szCs w:val="28"/>
          <w:rtl/>
        </w:rPr>
        <w:t xml:space="preserve">«قَالَ رَسُولُ اللّهِ صلی‌الله‌علیه‌و‌آله لاِءَصْحَابِهِ : آمِنُوا بِلَیْلَةِ الْقَدْرِ ، أَنَّهَا</w:t>
      </w:r>
      <w:r>
        <w:rPr>
          <w:rStyle w:val="FootnoteReference"/>
        </w:rPr>
        <w:footnoteReference w:id="7784"/>
      </w:r>
      <w:r>
        <w:rPr>
          <w:rFonts w:ascii="Amiri" w:hAnsi="Amiri" w:eastAsia="Amiri" w:cs="Amiri"/>
          <w:lang w:bidi="ar-SA"/>
          <w:color w:val="111111"/>
          <w:sz w:val="28"/>
          <w:szCs w:val="28"/>
          <w:rtl/>
        </w:rPr>
        <w:t xml:space="preserve">تَکُونُ لِعَلِیِّ بْنِ أَبِی طَالِبٍ ، وَ لِوُلْدِهِ</w:t>
      </w:r>
      <w:r>
        <w:rPr>
          <w:rStyle w:val="FootnoteReference"/>
        </w:rPr>
        <w:footnoteReference w:id="7785"/>
      </w:r>
      <w:r>
        <w:rPr>
          <w:rFonts w:ascii="Amiri" w:hAnsi="Amiri" w:eastAsia="Amiri" w:cs="Amiri"/>
          <w:lang w:bidi="ar-SA"/>
          <w:color w:val="111111"/>
          <w:sz w:val="28"/>
          <w:szCs w:val="28"/>
          <w:rtl/>
        </w:rPr>
        <w:t xml:space="preserve">الاْءَحَدَ عَشَرَ مِنْ بَعْدِی</w:t>
      </w:r>
      <w:r>
        <w:rPr>
          <w:rStyle w:val="FootnoteReference"/>
        </w:rPr>
        <w:footnoteReference w:id="7786"/>
      </w:r>
      <w:r>
        <w:rPr>
          <w:rFonts w:ascii="Times New Roman" w:hAnsi="Times New Roman" w:eastAsia="Times New Roman" w:cs="Times New Roman"/>
          <w:lang w:val="en-US" w:bidi="en-US"/>
          <w:color w:val="111111"/>
          <w:sz w:val="28"/>
          <w:szCs w:val="28"/>
          <w:rtl/>
        </w:rPr>
        <w:t xml:space="preserve">» .</w:t>
      </w:r>
      <w:r>
        <w:rPr>
          <w:rStyle w:val="FootnoteReference"/>
        </w:rPr>
        <w:footnoteReference w:id="7787"/>
      </w:r>
    </w:p>
    <w:p>
      <w:pPr>
        <w:pStyle w:val="Heading4"/>
      </w:pPr>
      <w:bookmarkStart w:id="1231" w:name="_Toc754"/>
      <w:r>
        <w:t>13- الحدیث</w:t>
      </w:r>
      <w:bookmarkEnd w:id="1231"/>
    </w:p>
    <w:p>
      <w:pPr>
        <w:pStyle w:val="BookText"/>
      </w:pPr>
      <w:r>
        <w:rPr>
          <w:rFonts w:ascii="Amiri" w:hAnsi="Amiri" w:eastAsia="Amiri" w:cs="Amiri"/>
          <w:lang w:bidi="ar-SA"/>
          <w:color w:val="111111"/>
          <w:sz w:val="28"/>
          <w:szCs w:val="28"/>
          <w:rtl/>
        </w:rPr>
        <w:t xml:space="preserve">13/1400. وَ بِهذَا الاْءِسْنَادِ :</w:t>
      </w:r>
    </w:p>
    <w:p>
      <w:pPr>
        <w:pStyle w:val="BookText"/>
      </w:pPr>
      <w:r>
        <w:rPr>
          <w:rFonts w:ascii="Amiri" w:hAnsi="Amiri" w:eastAsia="Amiri" w:cs="Amiri"/>
          <w:lang w:bidi="ar-SA"/>
          <w:color w:val="111111"/>
          <w:sz w:val="28"/>
          <w:szCs w:val="28"/>
          <w:rtl/>
        </w:rPr>
        <w:t xml:space="preserve">«أَنَّ أَمِیرَ الْمُوءْمِنِینَ علیه‌السلام قَالَ لاِءَبِی بَکْرٍ یَوْماً</w:t>
      </w:r>
      <w:r>
        <w:rPr>
          <w:rStyle w:val="FootnoteReference"/>
        </w:rPr>
        <w:footnoteReference w:id="7788"/>
      </w:r>
      <w:r>
        <w:rPr>
          <w:rFonts w:ascii="Amiri" w:hAnsi="Amiri" w:eastAsia="Amiri" w:cs="Amiri"/>
          <w:lang w:bidi="ar-SA"/>
          <w:color w:val="111111"/>
          <w:sz w:val="28"/>
          <w:szCs w:val="28"/>
          <w:rtl/>
        </w:rPr>
        <w:t xml:space="preserve">: «لا تَحْسَبَنَّ الَّذِینَ قُتِلُوا فِی سَبِیلِ اللّهِ أَمْواتاً بَلْ أَحْیاءٌ عِنْدَ رَبِّهِمْ یُرْزَقُونَ»</w:t>
      </w:r>
      <w:r>
        <w:rPr>
          <w:rStyle w:val="FootnoteReference"/>
        </w:rPr>
        <w:footnoteReference w:id="7789"/>
      </w:r>
      <w:r>
        <w:rPr>
          <w:rFonts w:ascii="Amiri" w:hAnsi="Amiri" w:eastAsia="Amiri" w:cs="Amiri"/>
          <w:lang w:bidi="ar-SA"/>
          <w:color w:val="111111"/>
          <w:sz w:val="28"/>
          <w:szCs w:val="28"/>
          <w:rtl/>
        </w:rPr>
        <w:t xml:space="preserve">وَ أَشْهَدُ أَنَّ مُحَمَّداً</w:t>
      </w:r>
      <w:r>
        <w:rPr>
          <w:rStyle w:val="FootnoteReference"/>
        </w:rPr>
        <w:footnoteReference w:id="7790"/>
      </w:r>
      <w:r>
        <w:rPr>
          <w:rFonts w:ascii="Amiri" w:hAnsi="Amiri" w:eastAsia="Amiri" w:cs="Amiri"/>
          <w:lang w:bidi="ar-SA"/>
          <w:color w:val="111111"/>
          <w:sz w:val="28"/>
          <w:szCs w:val="28"/>
          <w:rtl/>
        </w:rPr>
        <w:t xml:space="preserve">رَسُولُ اللّهِ مَاتَ شَهِیداً ، وَ اللّهِ لَیَأْتِیَنَّکَ ، فَأَیْقِنْ إِذَا جَاءَکَ فَإِنَّ الشَّیْطَانَ غَیْرُ مُتَخَیِّلٍ</w:t>
      </w:r>
      <w:r>
        <w:rPr>
          <w:rStyle w:val="FootnoteReference"/>
        </w:rPr>
        <w:footnoteReference w:id="7791"/>
      </w:r>
      <w:r>
        <w:rPr>
          <w:rFonts w:ascii="Amiri" w:hAnsi="Amiri" w:eastAsia="Amiri" w:cs="Amiri"/>
          <w:lang w:bidi="ar-SA"/>
          <w:color w:val="111111"/>
          <w:sz w:val="28"/>
          <w:szCs w:val="28"/>
          <w:rtl/>
        </w:rPr>
        <w:t xml:space="preserve">بِهِ ، فَأَخَذَ عَلِیٌّ علیه‌السلام بِیَدِ أَبِی بَکْرٍ ، فَأَرَاهُ النَّبِیَّ صلی‌الله‌علیه‌و‌آله ، فَقَالَ لَهُ</w:t>
      </w:r>
      <w:r>
        <w:rPr>
          <w:rStyle w:val="FootnoteReference"/>
        </w:rPr>
        <w:footnoteReference w:id="7792"/>
      </w:r>
      <w:r>
        <w:rPr>
          <w:rFonts w:ascii="Amiri" w:hAnsi="Amiri" w:eastAsia="Amiri" w:cs="Amiri"/>
          <w:lang w:bidi="ar-SA"/>
          <w:color w:val="111111"/>
          <w:sz w:val="28"/>
          <w:szCs w:val="28"/>
          <w:rtl/>
        </w:rPr>
        <w:t xml:space="preserve">: یَا أَبَا بَکْرٍ ، آمِنْ بِعَلِیٍّ وَ بِأَحَدَ عَشَرَ مِنْ وُلْدِهِ ، أَنَّهُمْ</w:t>
      </w:r>
      <w:r>
        <w:rPr>
          <w:rStyle w:val="FootnoteReference"/>
        </w:rPr>
        <w:footnoteReference w:id="7793"/>
      </w:r>
      <w:r>
        <w:rPr>
          <w:rFonts w:ascii="Amiri" w:hAnsi="Amiri" w:eastAsia="Amiri" w:cs="Amiri"/>
          <w:lang w:bidi="ar-SA"/>
          <w:color w:val="111111"/>
          <w:sz w:val="28"/>
          <w:szCs w:val="28"/>
          <w:rtl/>
        </w:rPr>
        <w:t xml:space="preserve">مِثْلِی إِلاَّ النُّبُوَّةَ ، وَ تُبْ إِلَی اللّهِ مِمَّا فِی یَدِکَ ؛ فَإِنَّهُ لاَ حَقَّ لَکَ فِیهِ» . قَالَ : «ثُمَّ ذَهَبَ ، فَلَمْ یُرَ</w:t>
      </w:r>
      <w:r>
        <w:rPr>
          <w:rStyle w:val="FootnoteReference"/>
        </w:rPr>
        <w:footnoteReference w:id="7794"/>
      </w:r>
      <w:r>
        <w:rPr>
          <w:rFonts w:ascii="Times New Roman" w:hAnsi="Times New Roman" w:eastAsia="Times New Roman" w:cs="Times New Roman"/>
          <w:lang w:val="en-US" w:bidi="en-US"/>
          <w:color w:val="111111"/>
          <w:sz w:val="28"/>
          <w:szCs w:val="28"/>
          <w:rtl/>
        </w:rPr>
        <w:t xml:space="preserve">» .</w:t>
      </w:r>
      <w:r>
        <w:rPr>
          <w:rStyle w:val="FootnoteReference"/>
        </w:rPr>
        <w:footnoteReference w:id="7795"/>
      </w:r>
    </w:p>
    <w:p>
      <w:pPr>
        <w:pStyle w:val="BookText"/>
      </w:pPr>
      <w:r>
        <w:rPr>
          <w:rFonts w:ascii="IRNazanin" w:hAnsi="IRNazanin" w:eastAsia="IRNazanin" w:cs="IRNazanin"/>
          <w:lang w:bidi="fa-IR"/>
          <w:color w:val="111111"/>
          <w:sz w:val="28"/>
          <w:szCs w:val="28"/>
          <w:rtl/>
        </w:rPr>
        <w:t xml:space="preserve">ص: 700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45" w:name="pg20122_244012"/>
    <w:bookmarkEnd w:id="445"/>
    <w:p>
      <w:pPr>
        <w:pStyle w:val="Heading4"/>
      </w:pPr>
      <w:bookmarkStart w:id="1232" w:name="_Toc755"/>
      <w:r>
        <w:t>14- الحدیث</w:t>
      </w:r>
      <w:bookmarkEnd w:id="1232"/>
    </w:p>
    <w:p>
      <w:pPr>
        <w:pStyle w:val="BookText"/>
      </w:pPr>
      <w:r>
        <w:rPr>
          <w:rFonts w:ascii="Amiri" w:hAnsi="Amiri" w:eastAsia="Amiri" w:cs="Amiri"/>
          <w:lang w:bidi="ar-SA"/>
          <w:color w:val="111111"/>
          <w:sz w:val="28"/>
          <w:szCs w:val="28"/>
          <w:rtl/>
        </w:rPr>
        <w:t xml:space="preserve">14/1401. أَبُو عَلِیٍّ الاْءَشْعَرِیُّ ، عَنِ الْحُسَیْنِ بْنِ عُبَیْدِ اللّهِ</w:t>
      </w:r>
      <w:r>
        <w:rPr>
          <w:rStyle w:val="FootnoteReference"/>
        </w:rPr>
        <w:footnoteReference w:id="7796"/>
      </w:r>
    </w:p>
    <w:p>
      <w:pPr>
        <w:pStyle w:val="BookText"/>
      </w:pPr>
      <w:r>
        <w:rPr>
          <w:rFonts w:ascii="IRNazanin" w:hAnsi="IRNazanin" w:eastAsia="IRNazanin" w:cs="IRNazanin"/>
          <w:lang w:bidi="fa-IR"/>
          <w:color w:val="111111"/>
          <w:sz w:val="28"/>
          <w:szCs w:val="28"/>
          <w:rtl/>
        </w:rPr>
        <w:t xml:space="preserve">والصواب ما أثبتناه ؛ فقد تقدّم فی ذیل ح 1194 ، أنّ الحسین بن عبید اللّه بن سهل روی عنه أحمد بن إدریس المعبّر عنه هنا بأبی علیّ الأشعری .</w:t>
      </w:r>
    </w:p>
    <w:p>
      <w:pPr>
        <w:pStyle w:val="BookText"/>
      </w:pPr>
      <w:r>
        <w:rPr>
          <w:rFonts w:ascii="IRNazanin" w:hAnsi="IRNazanin" w:eastAsia="IRNazanin" w:cs="IRNazanin"/>
          <w:lang w:bidi="fa-IR"/>
          <w:color w:val="111111"/>
          <w:sz w:val="28"/>
          <w:szCs w:val="28"/>
          <w:rtl/>
        </w:rPr>
        <w:t xml:space="preserve">یؤیّد ذلک أنّ الخبر أورده الشیخ الصدوق فی الخصال ، ص 480 ، ح 49 ، وعیون الأخبار ، ج 1 ، ص 56 ، ح 24 ـ نقلاً من المصنّف باختلاف فی الألفاظ ـ وفیهما : «الحسین بن عبید اللّه» ، وأورده الشیخ الطوسی فی الغیبة ، ص 151 ، ح 112 ـ بعین الألفاظ ـ وفیه : «الحسین بن عبد اللّه» .</w:t>
      </w:r>
    </w:p>
    <w:p>
      <w:pPr>
        <w:pStyle w:val="BookText"/>
      </w:pPr>
      <w:r>
        <w:rPr>
          <w:rFonts w:ascii="Amiri" w:hAnsi="Amiri" w:eastAsia="Amiri" w:cs="Amiri"/>
          <w:lang w:bidi="ar-SA"/>
          <w:color w:val="111111"/>
          <w:sz w:val="28"/>
          <w:szCs w:val="28"/>
          <w:rtl/>
        </w:rPr>
        <w:t xml:space="preserve">، عَنِ الْحَسَنِ بْنِ مُوسَی الْخَشَّابِ ، عَنْ عَلِیِّ بْنِ سَمَاعَةَ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عَلِیِّ بْنِ الْحَسَنِ بْنِ رِبَاطٍ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ابْنِ أُذَیْنَةَ ، عَنْ زُرَارَةَ ، قَالَ :</w:t>
      </w:r>
    </w:p>
    <w:p>
      <w:pPr>
        <w:pStyle w:val="BookText"/>
      </w:pPr>
      <w:r>
        <w:rPr>
          <w:rFonts w:ascii="Amiri" w:hAnsi="Amiri" w:eastAsia="Amiri" w:cs="Amiri"/>
          <w:lang w:bidi="ar-SA"/>
          <w:color w:val="111111"/>
          <w:sz w:val="28"/>
          <w:szCs w:val="28"/>
          <w:rtl/>
        </w:rPr>
        <w:t xml:space="preserve">سَمِعْتُ أَبَا جَعْفَرٍ علیه‌السلام یَقُولُ : «الاِثْنَا عَشَرَ الاْءِمَامَ</w:t>
      </w:r>
      <w:r>
        <w:rPr>
          <w:rStyle w:val="FootnoteReference"/>
        </w:rPr>
        <w:footnoteReference w:id="7797"/>
      </w:r>
      <w:r>
        <w:rPr>
          <w:rFonts w:ascii="Amiri" w:hAnsi="Amiri" w:eastAsia="Amiri" w:cs="Amiri"/>
          <w:lang w:bidi="ar-SA"/>
          <w:color w:val="111111"/>
          <w:sz w:val="28"/>
          <w:szCs w:val="28"/>
          <w:rtl/>
        </w:rPr>
        <w:t xml:space="preserve">مِنْ آلِ مُحَمَّدٍ کُلُّهُمْ مُحَدَّثٌ مِنْ وُلْدِ رَسُولِ اللّهِ صلی‌الله‌علیه‌و‌آله وَ وُلْدِ عَلِیِّ بْنِ أَبِی طَالِبٍ علیه‌السلام ، فَرَسُولُ اللّهِ صلی‌الله‌علیه‌و‌آله </w:t>
      </w:r>
      <w:r>
        <w:rPr>
          <w:rStyle w:val="FootnoteReference"/>
        </w:rPr>
        <w:footnoteReference w:id="7798"/>
      </w:r>
      <w:r>
        <w:rPr>
          <w:rFonts w:ascii="Amiri" w:hAnsi="Amiri" w:eastAsia="Amiri" w:cs="Amiri"/>
          <w:lang w:bidi="ar-SA"/>
          <w:color w:val="111111"/>
          <w:sz w:val="28"/>
          <w:szCs w:val="28"/>
          <w:rtl/>
        </w:rPr>
        <w:t xml:space="preserve">وَ عَلِیٌّ علیهماالسلام هُمَا الْوَالِدَانِ».</w:t>
      </w:r>
      <w:r>
        <w:rPr>
          <w:rStyle w:val="FootnoteReference"/>
        </w:rPr>
        <w:footnoteReference w:id="7799"/>
      </w:r>
    </w:p>
    <w:p>
      <w:pPr>
        <w:pStyle w:val="Heading4"/>
      </w:pPr>
      <w:bookmarkStart w:id="1233" w:name="_Toc756"/>
      <w:r>
        <w:t>15- الحدیث</w:t>
      </w:r>
      <w:bookmarkEnd w:id="1233"/>
    </w:p>
    <w:p>
      <w:pPr>
        <w:pStyle w:val="BookText"/>
      </w:pPr>
      <w:r>
        <w:rPr>
          <w:rFonts w:ascii="Amiri" w:hAnsi="Amiri" w:eastAsia="Amiri" w:cs="Amiri"/>
          <w:lang w:bidi="ar-SA"/>
          <w:color w:val="111111"/>
          <w:sz w:val="28"/>
          <w:szCs w:val="28"/>
          <w:rtl/>
        </w:rPr>
        <w:t xml:space="preserve">15/1402. عَلِیُّ بْنُ إِبْرَاهِیمَ ، عَنْ أَبِیهِ ، عَنِ ابْنِ أَبِی عُمَیْرٍ</w:t>
      </w:r>
      <w:r>
        <w:rPr>
          <w:rStyle w:val="FootnoteReference"/>
        </w:rPr>
        <w:footnoteReference w:id="7800"/>
      </w:r>
      <w:r>
        <w:rPr>
          <w:rFonts w:ascii="Amiri" w:hAnsi="Amiri" w:eastAsia="Amiri" w:cs="Amiri"/>
          <w:lang w:bidi="ar-SA"/>
          <w:color w:val="111111"/>
          <w:sz w:val="28"/>
          <w:szCs w:val="28"/>
          <w:rtl/>
        </w:rPr>
        <w:t xml:space="preserve">، عَنْ سَعِیدِ بْنِ غَزْوَانَ ، عَنْ</w:t>
      </w:r>
    </w:p>
    <w:p>
      <w:pPr>
        <w:pStyle w:val="BookText"/>
      </w:pPr>
      <w:r>
        <w:rPr>
          <w:rFonts w:ascii="IRNazanin" w:hAnsi="IRNazanin" w:eastAsia="IRNazanin" w:cs="IRNazanin"/>
          <w:lang w:bidi="fa-IR"/>
          <w:color w:val="111111"/>
          <w:sz w:val="28"/>
          <w:szCs w:val="28"/>
          <w:rtl/>
        </w:rPr>
        <w:t xml:space="preserve">ص: 701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46" w:name="pg20122_244013"/>
    <w:bookmarkEnd w:id="446"/>
    <w:p>
      <w:pPr>
        <w:pStyle w:val="BookText"/>
      </w:pPr>
      <w:r>
        <w:rPr>
          <w:rFonts w:ascii="Amiri" w:hAnsi="Amiri" w:eastAsia="Amiri" w:cs="Amiri"/>
          <w:lang w:bidi="ar-SA"/>
          <w:color w:val="111111"/>
          <w:sz w:val="28"/>
          <w:szCs w:val="28"/>
          <w:rtl/>
        </w:rPr>
        <w:t xml:space="preserve">أَبِی بَصِیرٍ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801"/>
      </w:r>
      <w:r>
        <w:rPr>
          <w:rFonts w:ascii="Amiri" w:hAnsi="Amiri" w:eastAsia="Amiri" w:cs="Amiri"/>
          <w:lang w:bidi="ar-SA"/>
          <w:color w:val="111111"/>
          <w:sz w:val="28"/>
          <w:szCs w:val="28"/>
          <w:rtl/>
        </w:rPr>
        <w:t xml:space="preserve">علیه‌السلام ، قَالَ : «یَکُونُ</w:t>
      </w:r>
      <w:r>
        <w:rPr>
          <w:rStyle w:val="FootnoteReference"/>
        </w:rPr>
        <w:footnoteReference w:id="7802"/>
      </w:r>
      <w:r>
        <w:rPr>
          <w:rFonts w:ascii="Amiri" w:hAnsi="Amiri" w:eastAsia="Amiri" w:cs="Amiri"/>
          <w:lang w:bidi="ar-SA"/>
          <w:color w:val="111111"/>
          <w:sz w:val="28"/>
          <w:szCs w:val="28"/>
          <w:rtl/>
        </w:rPr>
        <w:t xml:space="preserve">تِسْعَةُ أَئِمَّةٍ بَعْدَ الْحُسَیْنِ بْنِ عَلِیٍّ</w:t>
      </w:r>
      <w:r>
        <w:rPr>
          <w:rStyle w:val="FootnoteReference"/>
        </w:rPr>
        <w:footnoteReference w:id="7803"/>
      </w:r>
      <w:r>
        <w:rPr>
          <w:rFonts w:ascii="Amiri" w:hAnsi="Amiri" w:eastAsia="Amiri" w:cs="Amiri"/>
          <w:lang w:bidi="ar-SA"/>
          <w:color w:val="111111"/>
          <w:sz w:val="28"/>
          <w:szCs w:val="28"/>
          <w:rtl/>
        </w:rPr>
        <w:t xml:space="preserve">، تَاسِعُهُمْ قَائِمُهُمْ».</w:t>
      </w:r>
      <w:r>
        <w:rPr>
          <w:rStyle w:val="FootnoteReference"/>
        </w:rPr>
        <w:footnoteReference w:id="7804"/>
      </w:r>
    </w:p>
    <w:p>
      <w:pPr>
        <w:pStyle w:val="Heading4"/>
      </w:pPr>
      <w:bookmarkStart w:id="1234" w:name="_Toc757"/>
      <w:r>
        <w:t>16- الحدیث</w:t>
      </w:r>
      <w:bookmarkEnd w:id="1234"/>
    </w:p>
    <w:p>
      <w:pPr>
        <w:pStyle w:val="BookText"/>
      </w:pPr>
      <w:r>
        <w:rPr>
          <w:rFonts w:ascii="Amiri" w:hAnsi="Amiri" w:eastAsia="Amiri" w:cs="Amiri"/>
          <w:lang w:bidi="ar-SA"/>
          <w:color w:val="111111"/>
          <w:sz w:val="28"/>
          <w:szCs w:val="28"/>
          <w:rtl/>
        </w:rPr>
        <w:t xml:space="preserve">16/1403 . الْحُسَیْنُ بْنُ مُحَمَّدٍ ، عَنْ مُعَلَّی بْنِ مُحَمَّدٍ ، عَنِ الْوَشَّاءِ ، عَنْ أَبَانٍ ، عَنْ زُرَارَةَ ، قَالَ :</w:t>
      </w:r>
    </w:p>
    <w:p>
      <w:pPr>
        <w:pStyle w:val="BookText"/>
      </w:pPr>
      <w:r>
        <w:rPr>
          <w:rFonts w:ascii="Amiri" w:hAnsi="Amiri" w:eastAsia="Amiri" w:cs="Amiri"/>
          <w:lang w:bidi="ar-SA"/>
          <w:color w:val="111111"/>
          <w:sz w:val="28"/>
          <w:szCs w:val="28"/>
          <w:rtl/>
        </w:rPr>
        <w:t xml:space="preserve">سَمِعْتُ أَبَا جَعْفَرٍ علیه‌السلام یَقُولُ : «نَحْنُ</w:t>
      </w:r>
      <w:r>
        <w:rPr>
          <w:rStyle w:val="FootnoteReference"/>
        </w:rPr>
        <w:footnoteReference w:id="7805"/>
      </w:r>
      <w:r>
        <w:rPr>
          <w:rFonts w:ascii="Amiri" w:hAnsi="Amiri" w:eastAsia="Amiri" w:cs="Amiri"/>
          <w:lang w:bidi="ar-SA"/>
          <w:color w:val="111111"/>
          <w:sz w:val="28"/>
          <w:szCs w:val="28"/>
          <w:rtl/>
        </w:rPr>
        <w:t xml:space="preserve">اثْنَا عَشَرَ إِمَاماً ، مِنْهُمْ حَسَنٌ وَ حُسَیْنٌ</w:t>
      </w:r>
      <w:r>
        <w:rPr>
          <w:rStyle w:val="FootnoteReference"/>
        </w:rPr>
        <w:footnoteReference w:id="7806"/>
      </w:r>
      <w:r>
        <w:rPr>
          <w:rFonts w:ascii="Amiri" w:hAnsi="Amiri" w:eastAsia="Amiri" w:cs="Amiri"/>
          <w:lang w:bidi="ar-SA"/>
          <w:color w:val="111111"/>
          <w:sz w:val="28"/>
          <w:szCs w:val="28"/>
          <w:rtl/>
        </w:rPr>
        <w:t xml:space="preserve">، ثُمَّ الاْءَئِمَّةُ مِنْ وُلْدِ الْحُسَیْنِ علیهم‌السلام » .</w:t>
      </w:r>
      <w:r>
        <w:rPr>
          <w:rStyle w:val="FootnoteReference"/>
        </w:rPr>
        <w:footnoteReference w:id="7807"/>
      </w:r>
    </w:p>
    <w:p>
      <w:pPr>
        <w:pStyle w:val="BookText"/>
      </w:pPr>
      <w:r>
        <w:rPr>
          <w:rFonts w:ascii="Times New Roman" w:hAnsi="Times New Roman" w:eastAsia="Times New Roman" w:cs="Times New Roman"/>
          <w:lang w:val="en-US" w:bidi="en-US"/>
          <w:color w:val="111111"/>
          <w:sz w:val="28"/>
          <w:szCs w:val="28"/>
          <w:rtl/>
        </w:rPr>
        <w:t xml:space="preserve">534/1</w:t>
      </w:r>
    </w:p>
    <w:p>
      <w:pPr>
        <w:pStyle w:val="Heading4"/>
      </w:pPr>
      <w:bookmarkStart w:id="1235" w:name="_Toc758"/>
      <w:r>
        <w:t>17- الحدیث</w:t>
      </w:r>
      <w:bookmarkEnd w:id="1235"/>
    </w:p>
    <w:p>
      <w:pPr>
        <w:pStyle w:val="BookText"/>
      </w:pPr>
      <w:r>
        <w:rPr>
          <w:rFonts w:ascii="Amiri" w:hAnsi="Amiri" w:eastAsia="Amiri" w:cs="Amiri"/>
          <w:lang w:bidi="ar-SA"/>
          <w:color w:val="111111"/>
          <w:sz w:val="28"/>
          <w:szCs w:val="28"/>
          <w:rtl/>
        </w:rPr>
        <w:t xml:space="preserve">17/1404. مُحَمَّدُ بْنُ یَحْیی ، عَنْ مُحَمَّدِ بْنِ أَحْمَدَ ، عَنْ مُحَمَّدِ بْنِ الْحُسَیْنِ ، عَنْ أَبِی سَعِیدٍ الْعُصْفُرِیِّ</w:t>
      </w:r>
      <w:r>
        <w:rPr>
          <w:rStyle w:val="FootnoteReference"/>
        </w:rPr>
        <w:footnoteReference w:id="7808"/>
      </w:r>
    </w:p>
    <w:p>
      <w:pPr>
        <w:pStyle w:val="BookText"/>
      </w:pPr>
      <w:r>
        <w:rPr>
          <w:rFonts w:ascii="IRNazanin" w:hAnsi="IRNazanin" w:eastAsia="IRNazanin" w:cs="IRNazanin"/>
          <w:lang w:bidi="fa-IR"/>
          <w:color w:val="111111"/>
          <w:sz w:val="28"/>
          <w:szCs w:val="28"/>
          <w:rtl/>
        </w:rPr>
        <w:t xml:space="preserve">وتقدّم ذیل ح 6 من نفس الباب أنّ الصواب هو العصفری .</w:t>
      </w:r>
    </w:p>
    <w:p>
      <w:pPr>
        <w:pStyle w:val="BookText"/>
      </w:pPr>
      <w:r>
        <w:rPr>
          <w:rFonts w:ascii="Amiri" w:hAnsi="Amiri" w:eastAsia="Amiri" w:cs="Amiri"/>
          <w:lang w:bidi="ar-SA"/>
          <w:color w:val="111111"/>
          <w:sz w:val="28"/>
          <w:szCs w:val="28"/>
          <w:rtl/>
        </w:rPr>
        <w:t xml:space="preserve">، عَنْ عَمْرِو بْنِ ثَابِتٍ ، عَنْ أَبِی الْجَارُودِ :</w:t>
      </w:r>
    </w:p>
    <w:p>
      <w:pPr>
        <w:pStyle w:val="BookText"/>
      </w:pPr>
      <w:r>
        <w:rPr>
          <w:rFonts w:ascii="IRNazanin" w:hAnsi="IRNazanin" w:eastAsia="IRNazanin" w:cs="IRNazanin"/>
          <w:lang w:bidi="fa-IR"/>
          <w:color w:val="111111"/>
          <w:sz w:val="28"/>
          <w:szCs w:val="28"/>
          <w:rtl/>
        </w:rPr>
        <w:t xml:space="preserve">ص: 702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47" w:name="pg20122_244014"/>
    <w:bookmarkEnd w:id="447"/>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إِنِّی وَ اثْنَیْ عَشَرَ</w:t>
      </w:r>
      <w:r>
        <w:rPr>
          <w:rStyle w:val="FootnoteReference"/>
        </w:rPr>
        <w:footnoteReference w:id="7809"/>
      </w:r>
      <w:r>
        <w:rPr>
          <w:rFonts w:ascii="Amiri" w:hAnsi="Amiri" w:eastAsia="Amiri" w:cs="Amiri"/>
          <w:lang w:bidi="ar-SA"/>
          <w:color w:val="111111"/>
          <w:sz w:val="28"/>
          <w:szCs w:val="28"/>
          <w:rtl/>
        </w:rPr>
        <w:t xml:space="preserve">مِنْ وُلْدِی</w:t>
      </w:r>
      <w:r>
        <w:rPr>
          <w:rStyle w:val="FootnoteReference"/>
        </w:rPr>
        <w:footnoteReference w:id="7810"/>
      </w:r>
      <w:r>
        <w:rPr>
          <w:rFonts w:ascii="Amiri" w:hAnsi="Amiri" w:eastAsia="Amiri" w:cs="Amiri"/>
          <w:lang w:bidi="ar-SA"/>
          <w:color w:val="111111"/>
          <w:sz w:val="28"/>
          <w:szCs w:val="28"/>
          <w:rtl/>
        </w:rPr>
        <w:t xml:space="preserve">وَ أَنْتَ یَا عَلِیُّ</w:t>
      </w:r>
      <w:r>
        <w:rPr>
          <w:rStyle w:val="FootnoteReference"/>
        </w:rPr>
        <w:footnoteReference w:id="7811"/>
      </w:r>
      <w:r>
        <w:rPr>
          <w:rFonts w:ascii="Amiri" w:hAnsi="Amiri" w:eastAsia="Amiri" w:cs="Amiri"/>
          <w:lang w:bidi="ar-SA"/>
          <w:color w:val="111111"/>
          <w:sz w:val="28"/>
          <w:szCs w:val="28"/>
          <w:rtl/>
        </w:rPr>
        <w:t xml:space="preserve">زِرُّ</w:t>
      </w:r>
      <w:r>
        <w:rPr>
          <w:rStyle w:val="FootnoteReference"/>
        </w:rPr>
        <w:footnoteReference w:id="7812"/>
      </w:r>
      <w:r>
        <w:rPr>
          <w:rFonts w:ascii="Amiri" w:hAnsi="Amiri" w:eastAsia="Amiri" w:cs="Amiri"/>
          <w:lang w:bidi="ar-SA"/>
          <w:color w:val="111111"/>
          <w:sz w:val="28"/>
          <w:szCs w:val="28"/>
          <w:rtl/>
        </w:rPr>
        <w:t xml:space="preserve">الاْءَرْضِ ـ یَعْنِی أَوْتَادَهَا</w:t>
      </w:r>
      <w:r>
        <w:rPr>
          <w:rStyle w:val="FootnoteReference"/>
        </w:rPr>
        <w:footnoteReference w:id="7813"/>
      </w:r>
      <w:r>
        <w:rPr>
          <w:rFonts w:ascii="Amiri" w:hAnsi="Amiri" w:eastAsia="Amiri" w:cs="Amiri"/>
          <w:lang w:bidi="ar-SA"/>
          <w:color w:val="111111"/>
          <w:sz w:val="28"/>
          <w:szCs w:val="28"/>
          <w:rtl/>
        </w:rPr>
        <w:t xml:space="preserve">وَ جِبَالَهَا ـ بِنَا أَوْتَدَ اللّهُ الاْءَرْضَ أَنْ تَسِیخَ</w:t>
      </w:r>
      <w:r>
        <w:rPr>
          <w:rStyle w:val="FootnoteReference"/>
        </w:rPr>
        <w:footnoteReference w:id="7814"/>
      </w:r>
      <w:r>
        <w:rPr>
          <w:rFonts w:ascii="Amiri" w:hAnsi="Amiri" w:eastAsia="Amiri" w:cs="Amiri"/>
          <w:lang w:bidi="ar-SA"/>
          <w:color w:val="111111"/>
          <w:sz w:val="28"/>
          <w:szCs w:val="28"/>
          <w:rtl/>
        </w:rPr>
        <w:t xml:space="preserve">بِأَهْلِهَا ، فَإِذَا ذَهَبَ الاِثْنَا عَشَرَ مِنْ وُلْدِی ، سَاخَتِ الاْءَرْضُ بِأَهْلِهَا ، وَ لَمْ یُنْظَرُوا</w:t>
      </w:r>
      <w:r>
        <w:rPr>
          <w:rStyle w:val="FootnoteReference"/>
        </w:rPr>
        <w:footnoteReference w:id="7815"/>
      </w:r>
      <w:r>
        <w:rPr>
          <w:rFonts w:ascii="Times New Roman" w:hAnsi="Times New Roman" w:eastAsia="Times New Roman" w:cs="Times New Roman"/>
          <w:lang w:val="en-US" w:bidi="en-US"/>
          <w:color w:val="111111"/>
          <w:sz w:val="28"/>
          <w:szCs w:val="28"/>
          <w:rtl/>
        </w:rPr>
        <w:t xml:space="preserve">» .</w:t>
      </w:r>
      <w:r>
        <w:rPr>
          <w:rStyle w:val="FootnoteReference"/>
        </w:rPr>
        <w:footnoteReference w:id="7816"/>
      </w:r>
    </w:p>
    <w:p>
      <w:pPr>
        <w:pStyle w:val="Heading4"/>
      </w:pPr>
      <w:bookmarkStart w:id="1236" w:name="_Toc759"/>
      <w:r>
        <w:t>18- الحدیث</w:t>
      </w:r>
      <w:bookmarkEnd w:id="1236"/>
    </w:p>
    <w:p>
      <w:pPr>
        <w:pStyle w:val="BookText"/>
      </w:pPr>
      <w:r>
        <w:rPr>
          <w:rFonts w:ascii="Amiri" w:hAnsi="Amiri" w:eastAsia="Amiri" w:cs="Amiri"/>
          <w:lang w:bidi="ar-SA"/>
          <w:color w:val="111111"/>
          <w:sz w:val="28"/>
          <w:szCs w:val="28"/>
          <w:rtl/>
        </w:rPr>
        <w:t xml:space="preserve">18/1405. وَ بِهذَا الاْءِسْنَادِ ، عَنْ أَبِی سَعِیدٍ رَفَعَهُ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وُلْدِیَ اثْنَا عَشَرَ نَقِیباً</w:t>
      </w:r>
      <w:r>
        <w:rPr>
          <w:rStyle w:val="FootnoteReference"/>
        </w:rPr>
        <w:footnoteReference w:id="7817"/>
      </w:r>
      <w:r>
        <w:rPr>
          <w:rFonts w:ascii="Amiri" w:hAnsi="Amiri" w:eastAsia="Amiri" w:cs="Amiri"/>
          <w:lang w:bidi="ar-SA"/>
          <w:color w:val="111111"/>
          <w:sz w:val="28"/>
          <w:szCs w:val="28"/>
          <w:rtl/>
        </w:rPr>
        <w:t xml:space="preserve">، نُجَبَاءُ ،</w:t>
      </w:r>
    </w:p>
    <w:p>
      <w:pPr>
        <w:pStyle w:val="BookText"/>
      </w:pPr>
      <w:r>
        <w:rPr>
          <w:rFonts w:ascii="IRNazanin" w:hAnsi="IRNazanin" w:eastAsia="IRNazanin" w:cs="IRNazanin"/>
          <w:lang w:bidi="fa-IR"/>
          <w:color w:val="111111"/>
          <w:sz w:val="28"/>
          <w:szCs w:val="28"/>
          <w:rtl/>
        </w:rPr>
        <w:t xml:space="preserve">ص: 703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48" w:name="pg20122_244015"/>
    <w:bookmarkEnd w:id="448"/>
    <w:p>
      <w:pPr>
        <w:pStyle w:val="BookText"/>
      </w:pPr>
      <w:r>
        <w:rPr>
          <w:rFonts w:ascii="Amiri" w:hAnsi="Amiri" w:eastAsia="Amiri" w:cs="Amiri"/>
          <w:lang w:bidi="ar-SA"/>
          <w:color w:val="111111"/>
          <w:sz w:val="28"/>
          <w:szCs w:val="28"/>
          <w:rtl/>
        </w:rPr>
        <w:t xml:space="preserve">مُحَدَّثُونَ ، مُفَهَّمُونَ ، آخِرُهُمُ الْقَائِمُ بِالْحَقِّ ، یَمْلَوءُهَا عَدْلاً کَمَا مُلِئَتْ جَوْراً» .</w:t>
      </w:r>
      <w:r>
        <w:rPr>
          <w:rStyle w:val="FootnoteReference"/>
        </w:rPr>
        <w:footnoteReference w:id="7818"/>
      </w:r>
    </w:p>
    <w:p>
      <w:pPr>
        <w:pStyle w:val="Heading4"/>
      </w:pPr>
      <w:bookmarkStart w:id="1237" w:name="_Toc760"/>
      <w:r>
        <w:t>19- الحدیث</w:t>
      </w:r>
      <w:bookmarkEnd w:id="1237"/>
    </w:p>
    <w:p>
      <w:pPr>
        <w:pStyle w:val="BookText"/>
      </w:pPr>
      <w:r>
        <w:rPr>
          <w:rFonts w:ascii="Amiri" w:hAnsi="Amiri" w:eastAsia="Amiri" w:cs="Amiri"/>
          <w:lang w:bidi="ar-SA"/>
          <w:color w:val="111111"/>
          <w:sz w:val="28"/>
          <w:szCs w:val="28"/>
          <w:rtl/>
        </w:rPr>
        <w:t xml:space="preserve">19/1406. عَلِیُّ بْنُ مُحَمَّدٍ وَ مُحَمَّدُ بْنُ الْحَسَنِ</w:t>
      </w:r>
      <w:r>
        <w:rPr>
          <w:rStyle w:val="FootnoteReference"/>
        </w:rPr>
        <w:footnoteReference w:id="7819"/>
      </w:r>
      <w:r>
        <w:rPr>
          <w:rFonts w:ascii="Amiri" w:hAnsi="Amiri" w:eastAsia="Amiri" w:cs="Amiri"/>
          <w:lang w:bidi="ar-SA"/>
          <w:color w:val="111111"/>
          <w:sz w:val="28"/>
          <w:szCs w:val="28"/>
          <w:rtl/>
        </w:rPr>
        <w:t xml:space="preserve">، عَنْ سَهْلِ بْنِ زِیَادٍ ، عَنْ مُحَمَّدِ بْنِ الْحَسَنِ بْنِ شَمُّونٍ ، عَنْ عَبْدِ اللّهِ بْنِ عَبْدِ الرَّحْمنِ الاْءَصَمِّ ، عَنْ کَرَّامٍ ، قَالَ :</w:t>
      </w:r>
    </w:p>
    <w:p>
      <w:pPr>
        <w:pStyle w:val="BookText"/>
      </w:pPr>
      <w:r>
        <w:rPr>
          <w:rFonts w:ascii="Amiri" w:hAnsi="Amiri" w:eastAsia="Amiri" w:cs="Amiri"/>
          <w:lang w:bidi="ar-SA"/>
          <w:color w:val="111111"/>
          <w:sz w:val="28"/>
          <w:szCs w:val="28"/>
          <w:rtl/>
        </w:rPr>
        <w:t xml:space="preserve">حَلَفْتُ فِیمَا بَیْنِی وَ بَیْنَ نَفْسِی أَلاَّ آکُلَ طَعَاماً بِنَهَارٍ أَبَداً حَتّی یَقُومَ قَائِمُ آلِ مُحَمَّدٍ ، فَدَخَلْتُ عَلی أَبِی عَبْدِ اللّهِ علیه‌السلام ، قَالَ</w:t>
      </w:r>
      <w:r>
        <w:rPr>
          <w:rStyle w:val="FootnoteReference"/>
        </w:rPr>
        <w:footnoteReference w:id="7820"/>
      </w:r>
      <w:r>
        <w:rPr>
          <w:rFonts w:ascii="Amiri" w:hAnsi="Amiri" w:eastAsia="Amiri" w:cs="Amiri"/>
          <w:lang w:bidi="ar-SA"/>
          <w:color w:val="111111"/>
          <w:sz w:val="28"/>
          <w:szCs w:val="28"/>
          <w:rtl/>
        </w:rPr>
        <w:t xml:space="preserve">: فَقُلْتُ لَهُ : رَجُلٌ مِنْ شِیعَتِکُمْ</w:t>
      </w:r>
      <w:r>
        <w:rPr>
          <w:rStyle w:val="FootnoteReference"/>
        </w:rPr>
        <w:footnoteReference w:id="7821"/>
      </w:r>
      <w:r>
        <w:rPr>
          <w:rFonts w:ascii="Amiri" w:hAnsi="Amiri" w:eastAsia="Amiri" w:cs="Amiri"/>
          <w:lang w:bidi="ar-SA"/>
          <w:color w:val="111111"/>
          <w:sz w:val="28"/>
          <w:szCs w:val="28"/>
          <w:rtl/>
        </w:rPr>
        <w:t xml:space="preserve">جَعَلَ لِلّهِ</w:t>
      </w:r>
      <w:r>
        <w:rPr>
          <w:rStyle w:val="FootnoteReference"/>
        </w:rPr>
        <w:footnoteReference w:id="7822"/>
      </w:r>
      <w:r>
        <w:rPr>
          <w:rFonts w:ascii="Amiri" w:hAnsi="Amiri" w:eastAsia="Amiri" w:cs="Amiri"/>
          <w:lang w:bidi="ar-SA"/>
          <w:color w:val="111111"/>
          <w:sz w:val="28"/>
          <w:szCs w:val="28"/>
          <w:rtl/>
        </w:rPr>
        <w:t xml:space="preserve">عَلَیْهِ أَلاَّ یَأْکُلَ طَعَاماً بِنَهَارٍ أَبَداً حَتّی یَقُومَ قَائِمُ آلِ مُحَمَّدٍ ؟</w:t>
      </w:r>
    </w:p>
    <w:p>
      <w:pPr>
        <w:pStyle w:val="BookText"/>
      </w:pPr>
      <w:r>
        <w:rPr>
          <w:rFonts w:ascii="Amiri" w:hAnsi="Amiri" w:eastAsia="Amiri" w:cs="Amiri"/>
          <w:lang w:bidi="ar-SA"/>
          <w:color w:val="111111"/>
          <w:sz w:val="28"/>
          <w:szCs w:val="28"/>
          <w:rtl/>
        </w:rPr>
        <w:t xml:space="preserve">قَالَ : «فَصُمْ</w:t>
      </w:r>
      <w:r>
        <w:rPr>
          <w:rStyle w:val="FootnoteReference"/>
        </w:rPr>
        <w:footnoteReference w:id="7823"/>
      </w:r>
      <w:r>
        <w:rPr>
          <w:rFonts w:ascii="Amiri" w:hAnsi="Amiri" w:eastAsia="Amiri" w:cs="Amiri"/>
          <w:lang w:bidi="ar-SA"/>
          <w:color w:val="111111"/>
          <w:sz w:val="28"/>
          <w:szCs w:val="28"/>
          <w:rtl/>
        </w:rPr>
        <w:t xml:space="preserve">إِذاً</w:t>
      </w:r>
      <w:r>
        <w:rPr>
          <w:rStyle w:val="FootnoteReference"/>
        </w:rPr>
        <w:footnoteReference w:id="7824"/>
      </w:r>
      <w:r>
        <w:rPr>
          <w:rFonts w:ascii="Amiri" w:hAnsi="Amiri" w:eastAsia="Amiri" w:cs="Amiri"/>
          <w:lang w:bidi="ar-SA"/>
          <w:color w:val="111111"/>
          <w:sz w:val="28"/>
          <w:szCs w:val="28"/>
          <w:rtl/>
        </w:rPr>
        <w:t xml:space="preserve">یَا کَرَّامُ ، وَ لاَ تَصُمِ الْعِیدَیْنِ ، وَ لاَ ثَـلاَثَةَ</w:t>
      </w:r>
      <w:r>
        <w:rPr>
          <w:rStyle w:val="FootnoteReference"/>
        </w:rPr>
        <w:footnoteReference w:id="7825"/>
      </w:r>
      <w:r>
        <w:rPr>
          <w:rFonts w:ascii="Amiri" w:hAnsi="Amiri" w:eastAsia="Amiri" w:cs="Amiri"/>
          <w:lang w:bidi="ar-SA"/>
          <w:color w:val="111111"/>
          <w:sz w:val="28"/>
          <w:szCs w:val="28"/>
          <w:rtl/>
        </w:rPr>
        <w:t xml:space="preserve">التَّشْرِیقِ ، وَ لاَ إِذَا کُنْتَ مُسَافِراً وَ لاَ مَرِیضاً</w:t>
      </w:r>
      <w:r>
        <w:rPr>
          <w:rStyle w:val="FootnoteReference"/>
        </w:rPr>
        <w:footnoteReference w:id="7826"/>
      </w:r>
      <w:r>
        <w:rPr>
          <w:rFonts w:ascii="Amiri" w:hAnsi="Amiri" w:eastAsia="Amiri" w:cs="Amiri"/>
          <w:lang w:bidi="ar-SA"/>
          <w:color w:val="111111"/>
          <w:sz w:val="28"/>
          <w:szCs w:val="28"/>
          <w:rtl/>
        </w:rPr>
        <w:t xml:space="preserve">؛ فَإِنَّ الْحُسَیْنَ علیه‌السلام لَمَّا قُتِلَ عَجَّتِ السَّمَاوَاتُ وَ الاْءَرْضُ وَ مَنْ عَلَیْهِمَا</w:t>
      </w:r>
      <w:r>
        <w:rPr>
          <w:rStyle w:val="FootnoteReference"/>
        </w:rPr>
        <w:footnoteReference w:id="7827"/>
      </w:r>
      <w:r>
        <w:rPr>
          <w:rFonts w:ascii="Amiri" w:hAnsi="Amiri" w:eastAsia="Amiri" w:cs="Amiri"/>
          <w:lang w:bidi="ar-SA"/>
          <w:color w:val="111111"/>
          <w:sz w:val="28"/>
          <w:szCs w:val="28"/>
          <w:rtl/>
        </w:rPr>
        <w:t xml:space="preserve">وَ الْمَـلاَئِکَةُ ، فَقَالُوا : یَا رَبَّنَا ، ائْذَنْ</w:t>
      </w:r>
      <w:r>
        <w:rPr>
          <w:rStyle w:val="FootnoteReference"/>
        </w:rPr>
        <w:footnoteReference w:id="7828"/>
      </w:r>
      <w:r>
        <w:rPr>
          <w:rFonts w:ascii="Amiri" w:hAnsi="Amiri" w:eastAsia="Amiri" w:cs="Amiri"/>
          <w:lang w:bidi="ar-SA"/>
          <w:color w:val="111111"/>
          <w:sz w:val="28"/>
          <w:szCs w:val="28"/>
          <w:rtl/>
        </w:rPr>
        <w:t xml:space="preserve">لَنَا فِی هَـلاَکِ</w:t>
      </w:r>
      <w:r>
        <w:rPr>
          <w:rStyle w:val="FootnoteReference"/>
        </w:rPr>
        <w:footnoteReference w:id="7829"/>
      </w:r>
      <w:r>
        <w:rPr>
          <w:rFonts w:ascii="Amiri" w:hAnsi="Amiri" w:eastAsia="Amiri" w:cs="Amiri"/>
          <w:lang w:bidi="ar-SA"/>
          <w:color w:val="111111"/>
          <w:sz w:val="28"/>
          <w:szCs w:val="28"/>
          <w:rtl/>
        </w:rPr>
        <w:t xml:space="preserve">الْخَلْقِ حَتّی نَجُدَّهُمْ</w:t>
      </w:r>
      <w:r>
        <w:rPr>
          <w:rStyle w:val="FootnoteReference"/>
        </w:rPr>
        <w:footnoteReference w:id="7830"/>
      </w:r>
      <w:r>
        <w:rPr>
          <w:rFonts w:ascii="Amiri" w:hAnsi="Amiri" w:eastAsia="Amiri" w:cs="Amiri"/>
          <w:lang w:bidi="ar-SA"/>
          <w:color w:val="111111"/>
          <w:sz w:val="28"/>
          <w:szCs w:val="28"/>
          <w:rtl/>
        </w:rPr>
        <w:t xml:space="preserve">عَنْ</w:t>
      </w:r>
      <w:r>
        <w:rPr>
          <w:rStyle w:val="FootnoteReference"/>
        </w:rPr>
        <w:footnoteReference w:id="7831"/>
      </w:r>
      <w:r>
        <w:rPr>
          <w:rFonts w:ascii="Amiri" w:hAnsi="Amiri" w:eastAsia="Amiri" w:cs="Amiri"/>
          <w:lang w:bidi="ar-SA"/>
          <w:color w:val="111111"/>
          <w:sz w:val="28"/>
          <w:szCs w:val="28"/>
          <w:rtl/>
        </w:rPr>
        <w:t xml:space="preserve">جَدِیدِ</w:t>
      </w:r>
      <w:r>
        <w:rPr>
          <w:rStyle w:val="FootnoteReference"/>
        </w:rPr>
        <w:footnoteReference w:id="7832"/>
      </w:r>
      <w:r>
        <w:rPr>
          <w:rFonts w:ascii="Amiri" w:hAnsi="Amiri" w:eastAsia="Amiri" w:cs="Amiri"/>
          <w:lang w:bidi="ar-SA"/>
          <w:color w:val="111111"/>
          <w:sz w:val="28"/>
          <w:szCs w:val="28"/>
          <w:rtl/>
        </w:rPr>
        <w:t xml:space="preserve">الاْءَرْضِ بِمَا اسْتَحَلُّوا حُرْمَتَکَ ، وَ قَتَلُوا صَفْوَتَکَ ؛ فَأَوْحَی اللّهُ إِلَیْهِمْ : یَا مَـلاَئِکَتِی</w:t>
      </w:r>
    </w:p>
    <w:p>
      <w:pPr>
        <w:pStyle w:val="BookText"/>
      </w:pPr>
      <w:r>
        <w:rPr>
          <w:rFonts w:ascii="IRNazanin" w:hAnsi="IRNazanin" w:eastAsia="IRNazanin" w:cs="IRNazanin"/>
          <w:lang w:bidi="fa-IR"/>
          <w:color w:val="111111"/>
          <w:sz w:val="28"/>
          <w:szCs w:val="28"/>
          <w:rtl/>
        </w:rPr>
        <w:t xml:space="preserve">ص: 704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49" w:name="pg20122_244016"/>
    <w:bookmarkEnd w:id="449"/>
    <w:p>
      <w:pPr>
        <w:pStyle w:val="BookText"/>
      </w:pPr>
      <w:r>
        <w:rPr>
          <w:rFonts w:ascii="Amiri" w:hAnsi="Amiri" w:eastAsia="Amiri" w:cs="Amiri"/>
          <w:lang w:bidi="ar-SA"/>
          <w:color w:val="111111"/>
          <w:sz w:val="28"/>
          <w:szCs w:val="28"/>
          <w:rtl/>
        </w:rPr>
        <w:t xml:space="preserve">وَ یَا سَمَاوَاتِی</w:t>
      </w:r>
      <w:r>
        <w:rPr>
          <w:rStyle w:val="FootnoteReference"/>
        </w:rPr>
        <w:footnoteReference w:id="7833"/>
      </w:r>
      <w:r>
        <w:rPr>
          <w:rFonts w:ascii="Amiri" w:hAnsi="Amiri" w:eastAsia="Amiri" w:cs="Amiri"/>
          <w:lang w:bidi="ar-SA"/>
          <w:color w:val="111111"/>
          <w:sz w:val="28"/>
          <w:szCs w:val="28"/>
          <w:rtl/>
        </w:rPr>
        <w:t xml:space="preserve">وَ یَا أَرْضِیَ ، اسْکُنُوا</w:t>
      </w:r>
      <w:r>
        <w:rPr>
          <w:rStyle w:val="FootnoteReference"/>
        </w:rPr>
        <w:footnoteReference w:id="7834"/>
      </w:r>
      <w:r>
        <w:rPr>
          <w:rFonts w:ascii="Amiri" w:hAnsi="Amiri" w:eastAsia="Amiri" w:cs="Amiri"/>
          <w:lang w:bidi="ar-SA"/>
          <w:color w:val="111111"/>
          <w:sz w:val="28"/>
          <w:szCs w:val="28"/>
          <w:rtl/>
        </w:rPr>
        <w:t xml:space="preserve">، ثُمَّ کَشَفَ</w:t>
      </w:r>
      <w:r>
        <w:rPr>
          <w:rStyle w:val="FootnoteReference"/>
        </w:rPr>
        <w:footnoteReference w:id="7835"/>
      </w:r>
      <w:r>
        <w:rPr>
          <w:rFonts w:ascii="Amiri" w:hAnsi="Amiri" w:eastAsia="Amiri" w:cs="Amiri"/>
          <w:lang w:bidi="ar-SA"/>
          <w:color w:val="111111"/>
          <w:sz w:val="28"/>
          <w:szCs w:val="28"/>
          <w:rtl/>
        </w:rPr>
        <w:t xml:space="preserve">حِجَاباً مِنَ الْحُجُبِ ، فَإِذَا خَلْفَهُ مُحَمَّدٌ وَ اثْنَا عَشَرَ</w:t>
      </w:r>
      <w:r>
        <w:rPr>
          <w:rStyle w:val="FootnoteReference"/>
        </w:rPr>
        <w:footnoteReference w:id="7836"/>
      </w:r>
      <w:r>
        <w:rPr>
          <w:rFonts w:ascii="Amiri" w:hAnsi="Amiri" w:eastAsia="Amiri" w:cs="Amiri"/>
          <w:lang w:bidi="ar-SA"/>
          <w:color w:val="111111"/>
          <w:sz w:val="28"/>
          <w:szCs w:val="28"/>
          <w:rtl/>
        </w:rPr>
        <w:t xml:space="preserve">وَصِیّاً لَهُ علیهم‌السلام ، وَ أَخَذَ</w:t>
      </w:r>
      <w:r>
        <w:rPr>
          <w:rStyle w:val="FootnoteReference"/>
        </w:rPr>
        <w:footnoteReference w:id="7837"/>
      </w:r>
      <w:r>
        <w:rPr>
          <w:rFonts w:ascii="Amiri" w:hAnsi="Amiri" w:eastAsia="Amiri" w:cs="Amiri"/>
          <w:lang w:bidi="ar-SA"/>
          <w:color w:val="111111"/>
          <w:sz w:val="28"/>
          <w:szCs w:val="28"/>
          <w:rtl/>
        </w:rPr>
        <w:t xml:space="preserve">بِیَدِ فُـلاَنٍ الْقَائِمِ</w:t>
      </w:r>
      <w:r>
        <w:rPr>
          <w:rStyle w:val="FootnoteReference"/>
        </w:rPr>
        <w:footnoteReference w:id="7838"/>
      </w:r>
      <w:r>
        <w:rPr>
          <w:rFonts w:ascii="Amiri" w:hAnsi="Amiri" w:eastAsia="Amiri" w:cs="Amiri"/>
          <w:lang w:bidi="ar-SA"/>
          <w:color w:val="111111"/>
          <w:sz w:val="28"/>
          <w:szCs w:val="28"/>
          <w:rtl/>
        </w:rPr>
        <w:t xml:space="preserve">مِنْ بَیْنِهِمْ</w:t>
      </w:r>
      <w:r>
        <w:rPr>
          <w:rStyle w:val="FootnoteReference"/>
        </w:rPr>
        <w:footnoteReference w:id="7839"/>
      </w:r>
      <w:r>
        <w:rPr>
          <w:rFonts w:ascii="Amiri" w:hAnsi="Amiri" w:eastAsia="Amiri" w:cs="Amiri"/>
          <w:lang w:bidi="ar-SA"/>
          <w:color w:val="111111"/>
          <w:sz w:val="28"/>
          <w:szCs w:val="28"/>
          <w:rtl/>
        </w:rPr>
        <w:t xml:space="preserve">، فَقَالَ : یَا مَـلاَئِکَتِی وَ یَا سَمَاوَاتِی وَ یَا أَرْضِی</w:t>
      </w:r>
      <w:r>
        <w:rPr>
          <w:rStyle w:val="FootnoteReference"/>
        </w:rPr>
        <w:footnoteReference w:id="7840"/>
      </w:r>
      <w:r>
        <w:rPr>
          <w:rFonts w:ascii="Amiri" w:hAnsi="Amiri" w:eastAsia="Amiri" w:cs="Amiri"/>
          <w:lang w:bidi="ar-SA"/>
          <w:color w:val="111111"/>
          <w:sz w:val="28"/>
          <w:szCs w:val="28"/>
          <w:rtl/>
        </w:rPr>
        <w:t xml:space="preserve">، بِهذَا أَنْتَصِرُ</w:t>
      </w:r>
      <w:r>
        <w:rPr>
          <w:rStyle w:val="FootnoteReference"/>
        </w:rPr>
        <w:footnoteReference w:id="7841"/>
      </w:r>
      <w:r>
        <w:rPr>
          <w:rFonts w:ascii="Amiri" w:hAnsi="Amiri" w:eastAsia="Amiri" w:cs="Amiri"/>
          <w:lang w:bidi="ar-SA"/>
          <w:color w:val="111111"/>
          <w:sz w:val="28"/>
          <w:szCs w:val="28"/>
          <w:rtl/>
        </w:rPr>
        <w:t xml:space="preserve">لِهذَا</w:t>
      </w:r>
      <w:r>
        <w:rPr>
          <w:rStyle w:val="FootnoteReference"/>
        </w:rPr>
        <w:footnoteReference w:id="7842"/>
      </w:r>
      <w:r>
        <w:rPr>
          <w:rFonts w:ascii="Amiri" w:hAnsi="Amiri" w:eastAsia="Amiri" w:cs="Amiri"/>
          <w:lang w:bidi="ar-SA"/>
          <w:color w:val="111111"/>
          <w:sz w:val="28"/>
          <w:szCs w:val="28"/>
          <w:rtl/>
        </w:rPr>
        <w:t xml:space="preserve">، قَالَهَا ثَـلاَثَ مَرَّاتٍ» .</w:t>
      </w:r>
      <w:r>
        <w:rPr>
          <w:rStyle w:val="FootnoteReference"/>
        </w:rPr>
        <w:footnoteReference w:id="7843"/>
      </w:r>
    </w:p>
    <w:p>
      <w:pPr>
        <w:pStyle w:val="Heading4"/>
      </w:pPr>
      <w:bookmarkStart w:id="1238" w:name="_Toc761"/>
      <w:r>
        <w:t>20- الحدیث</w:t>
      </w:r>
      <w:bookmarkEnd w:id="1238"/>
    </w:p>
    <w:p>
      <w:pPr>
        <w:pStyle w:val="BookText"/>
      </w:pPr>
      <w:r>
        <w:rPr>
          <w:rFonts w:ascii="Amiri" w:hAnsi="Amiri" w:eastAsia="Amiri" w:cs="Amiri"/>
          <w:lang w:bidi="ar-SA"/>
          <w:color w:val="111111"/>
          <w:sz w:val="28"/>
          <w:szCs w:val="28"/>
          <w:rtl/>
        </w:rPr>
        <w:t xml:space="preserve">20/1407 . مُحَمَّدُ بْنُ یَحْیی وَ أَحْمَدُ بْنُ مُحَمَّدٍ ، عَنْ مُحَمَّدِ بْنِ الْحُسَیْنِ</w:t>
      </w:r>
      <w:r>
        <w:rPr>
          <w:rStyle w:val="FootnoteReference"/>
        </w:rPr>
        <w:footnoteReference w:id="7844"/>
      </w:r>
    </w:p>
    <w:p>
      <w:pPr>
        <w:pStyle w:val="BookText"/>
      </w:pPr>
      <w:r>
        <w:rPr>
          <w:rFonts w:ascii="IRNazanin" w:hAnsi="IRNazanin" w:eastAsia="IRNazanin" w:cs="IRNazanin"/>
          <w:lang w:bidi="fa-IR"/>
          <w:color w:val="111111"/>
          <w:sz w:val="28"/>
          <w:szCs w:val="28"/>
          <w:rtl/>
        </w:rPr>
        <w:t xml:space="preserve">والخبر رواه الصفّار فی بصائر الدرجات ، ص 319 ، ح 2 ، عن أبی طالب عن عثمان بن عیسی ، وأورده الشیخ الصدوق فی الخصال ، ص 478 ، ح 45 ؛ و عیون الأخبار ، ج 1 ، ص 56 ، ح 23 ، وکمال الدین ، ص 335 ، ح 6 ، بسنده عن محمّد بن یحیی العطّار ، عن محمّد بن الحسن الصفّار ، عن أبی طالب عبد اللّه بن الصلت القمّی ، عن عثمان بن عیسی .</w:t>
      </w:r>
    </w:p>
    <w:p>
      <w:pPr>
        <w:pStyle w:val="BookText"/>
      </w:pPr>
      <w:r>
        <w:rPr>
          <w:rFonts w:ascii="Amiri" w:hAnsi="Amiri" w:eastAsia="Amiri" w:cs="Amiri"/>
          <w:lang w:bidi="ar-SA"/>
          <w:color w:val="111111"/>
          <w:sz w:val="28"/>
          <w:szCs w:val="28"/>
          <w:rtl/>
        </w:rPr>
        <w:t xml:space="preserve">، عَنْ أَبِی طَالِبٍ ، عَنْ عُثْمَانَ بْنِ عِیسی ، عَنْ سَمَاعَةَ بْنِ مِهْرَانَ ، قَالَ :</w:t>
      </w:r>
    </w:p>
    <w:p>
      <w:pPr>
        <w:pStyle w:val="BookText"/>
      </w:pPr>
      <w:r>
        <w:rPr>
          <w:rFonts w:ascii="Amiri" w:hAnsi="Amiri" w:eastAsia="Amiri" w:cs="Amiri"/>
          <w:lang w:bidi="ar-SA"/>
          <w:color w:val="111111"/>
          <w:sz w:val="28"/>
          <w:szCs w:val="28"/>
          <w:rtl/>
        </w:rPr>
        <w:t xml:space="preserve">کُنْتُ أَنَا وَ أَبُو بَصِیرٍ وَ مُحَمَّدُ بْنُ عِمْرَانَ مَوْلی أَبِی جَعْفَرٍ علیه‌السلام فِی مَنْزِلِهِ</w:t>
      </w:r>
      <w:r>
        <w:rPr>
          <w:rStyle w:val="FootnoteReference"/>
        </w:rPr>
        <w:footnoteReference w:id="7845"/>
      </w:r>
      <w:r>
        <w:rPr>
          <w:rFonts w:ascii="Amiri" w:hAnsi="Amiri" w:eastAsia="Amiri" w:cs="Amiri"/>
          <w:lang w:bidi="ar-SA"/>
          <w:color w:val="111111"/>
          <w:sz w:val="28"/>
          <w:szCs w:val="28"/>
          <w:rtl/>
        </w:rPr>
        <w:t xml:space="preserve">بِمَکَّةَ</w:t>
      </w:r>
      <w:r>
        <w:rPr>
          <w:rStyle w:val="FootnoteReference"/>
        </w:rPr>
        <w:footnoteReference w:id="78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705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50" w:name="pg20122_244017"/>
    <w:bookmarkEnd w:id="450"/>
    <w:p>
      <w:pPr>
        <w:pStyle w:val="BookText"/>
      </w:pPr>
      <w:r>
        <w:rPr>
          <w:rFonts w:ascii="Times New Roman" w:hAnsi="Times New Roman" w:eastAsia="Times New Roman" w:cs="Times New Roman"/>
          <w:lang w:val="en-US" w:bidi="en-US"/>
          <w:color w:val="111111"/>
          <w:sz w:val="28"/>
          <w:szCs w:val="28"/>
          <w:rtl/>
        </w:rPr>
        <w:t xml:space="preserve">535/1</w:t>
      </w:r>
    </w:p>
    <w:p>
      <w:pPr>
        <w:pStyle w:val="BookText"/>
      </w:pPr>
      <w:r>
        <w:rPr>
          <w:rFonts w:ascii="Amiri" w:hAnsi="Amiri" w:eastAsia="Amiri" w:cs="Amiri"/>
          <w:lang w:bidi="ar-SA"/>
          <w:color w:val="111111"/>
          <w:sz w:val="28"/>
          <w:szCs w:val="28"/>
          <w:rtl/>
        </w:rPr>
        <w:t xml:space="preserve">فَقَالَ مُحَمَّدُ بْنُ عِمْرَانَ : سَمِعْتُ أَبَا عَبْدِ اللّهِ علیه‌السلام یَقُولُ : «نَحْنُ اثْنَا عَشَرَ مُحَدَّثاً</w:t>
      </w:r>
      <w:r>
        <w:rPr>
          <w:rStyle w:val="FootnoteReference"/>
        </w:rPr>
        <w:footnoteReference w:id="7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7848"/>
      </w:r>
      <w:r>
        <w:rPr>
          <w:rFonts w:ascii="Amiri" w:hAnsi="Amiri" w:eastAsia="Amiri" w:cs="Amiri"/>
          <w:lang w:bidi="ar-SA"/>
          <w:color w:val="111111"/>
          <w:sz w:val="28"/>
          <w:szCs w:val="28"/>
          <w:rtl/>
        </w:rPr>
        <w:t xml:space="preserve">لَهُ أَبُو بَصِیرٍ : سَمِعْتَ</w:t>
      </w:r>
      <w:r>
        <w:rPr>
          <w:rStyle w:val="FootnoteReference"/>
        </w:rPr>
        <w:footnoteReference w:id="7849"/>
      </w:r>
      <w:r>
        <w:rPr>
          <w:rFonts w:ascii="Amiri" w:hAnsi="Amiri" w:eastAsia="Amiri" w:cs="Amiri"/>
          <w:lang w:bidi="ar-SA"/>
          <w:color w:val="111111"/>
          <w:sz w:val="28"/>
          <w:szCs w:val="28"/>
          <w:rtl/>
        </w:rPr>
        <w:t xml:space="preserve">مِنْ</w:t>
      </w:r>
      <w:r>
        <w:rPr>
          <w:rStyle w:val="FootnoteReference"/>
        </w:rPr>
        <w:footnoteReference w:id="7850"/>
      </w:r>
      <w:r>
        <w:rPr>
          <w:rFonts w:ascii="Amiri" w:hAnsi="Amiri" w:eastAsia="Amiri" w:cs="Amiri"/>
          <w:lang w:bidi="ar-SA"/>
          <w:color w:val="111111"/>
          <w:sz w:val="28"/>
          <w:szCs w:val="28"/>
          <w:rtl/>
        </w:rPr>
        <w:t xml:space="preserve">أَبِی عَبْدِ اللّهِ علیه‌السلام ؟ فَحَلَّفَهُ</w:t>
      </w:r>
      <w:r>
        <w:rPr>
          <w:rStyle w:val="FootnoteReference"/>
        </w:rPr>
        <w:footnoteReference w:id="7851"/>
      </w:r>
      <w:r>
        <w:rPr>
          <w:rFonts w:ascii="Amiri" w:hAnsi="Amiri" w:eastAsia="Amiri" w:cs="Amiri"/>
          <w:lang w:bidi="ar-SA"/>
          <w:color w:val="111111"/>
          <w:sz w:val="28"/>
          <w:szCs w:val="28"/>
          <w:rtl/>
        </w:rPr>
        <w:t xml:space="preserve">مَرَّةً أَوْ مَرَّتَیْنِ</w:t>
      </w:r>
      <w:r>
        <w:rPr>
          <w:rStyle w:val="FootnoteReference"/>
        </w:rPr>
        <w:footnoteReference w:id="7852"/>
      </w:r>
      <w:r>
        <w:rPr>
          <w:rFonts w:ascii="Amiri" w:hAnsi="Amiri" w:eastAsia="Amiri" w:cs="Amiri"/>
          <w:lang w:bidi="ar-SA"/>
          <w:color w:val="111111"/>
          <w:sz w:val="28"/>
          <w:szCs w:val="28"/>
          <w:rtl/>
        </w:rPr>
        <w:t xml:space="preserve">أَنَّهُ سَمِعَهُ</w:t>
      </w:r>
      <w:r>
        <w:rPr>
          <w:rStyle w:val="FootnoteReference"/>
        </w:rPr>
        <w:footnoteReference w:id="7853"/>
      </w:r>
      <w:r>
        <w:rPr>
          <w:rFonts w:ascii="Amiri" w:hAnsi="Amiri" w:eastAsia="Amiri" w:cs="Amiri"/>
          <w:lang w:bidi="ar-SA"/>
          <w:color w:val="111111"/>
          <w:sz w:val="28"/>
          <w:szCs w:val="28"/>
          <w:rtl/>
        </w:rPr>
        <w:t xml:space="preserve">، فَقَالَ</w:t>
      </w:r>
      <w:r>
        <w:rPr>
          <w:rStyle w:val="FootnoteReference"/>
        </w:rPr>
        <w:footnoteReference w:id="7854"/>
      </w:r>
      <w:r>
        <w:rPr>
          <w:rFonts w:ascii="Amiri" w:hAnsi="Amiri" w:eastAsia="Amiri" w:cs="Amiri"/>
          <w:lang w:bidi="ar-SA"/>
          <w:color w:val="111111"/>
          <w:sz w:val="28"/>
          <w:szCs w:val="28"/>
          <w:rtl/>
        </w:rPr>
        <w:t xml:space="preserve">أَبُو بَصِیرٍ : لکِنِّی سَمِعْتُهُ مِنْ</w:t>
      </w:r>
      <w:r>
        <w:rPr>
          <w:rStyle w:val="FootnoteReference"/>
        </w:rPr>
        <w:footnoteReference w:id="7855"/>
      </w:r>
      <w:r>
        <w:rPr>
          <w:rFonts w:ascii="Amiri" w:hAnsi="Amiri" w:eastAsia="Amiri" w:cs="Amiri"/>
          <w:lang w:bidi="ar-SA"/>
          <w:color w:val="111111"/>
          <w:sz w:val="28"/>
          <w:szCs w:val="28"/>
          <w:rtl/>
        </w:rPr>
        <w:t xml:space="preserve">أَبِی جَعْفَرٍ علیه‌السلام </w:t>
      </w:r>
      <w:r>
        <w:rPr>
          <w:rStyle w:val="FootnoteReference"/>
        </w:rPr>
        <w:footnoteReference w:id="7856"/>
      </w:r>
      <w:r>
        <w:rPr>
          <w:rFonts w:ascii="Times New Roman" w:hAnsi="Times New Roman" w:eastAsia="Times New Roman" w:cs="Times New Roman"/>
          <w:lang w:val="en-US" w:bidi="en-US"/>
          <w:color w:val="111111"/>
          <w:sz w:val="28"/>
          <w:szCs w:val="28"/>
          <w:rtl/>
        </w:rPr>
        <w:t xml:space="preserve">.</w:t>
      </w:r>
      <w:r>
        <w:rPr>
          <w:rStyle w:val="FootnoteReference"/>
        </w:rPr>
        <w:footnoteReference w:id="7857"/>
      </w:r>
    </w:p>
    <w:p>
      <w:pPr>
        <w:pStyle w:val="Heading3"/>
      </w:pPr>
      <w:bookmarkStart w:id="1239" w:name="_Toc762"/>
      <w:r>
        <w:t>(127) باب فی أنّه إذا قیل فی الرجل شیء فلم یکن فیه و...</w:t>
      </w:r>
      <w:bookmarkEnd w:id="1239"/>
    </w:p>
    <w:p>
      <w:pPr>
        <w:pStyle w:val="Heading4"/>
      </w:pPr>
      <w:bookmarkStart w:id="1240" w:name="_Toc763"/>
      <w:r>
        <w:t>اشارة</w:t>
      </w:r>
      <w:bookmarkEnd w:id="1240"/>
    </w:p>
    <w:p>
      <w:pPr>
        <w:pStyle w:val="BookText"/>
      </w:pPr>
      <w:r>
        <w:rPr>
          <w:rFonts w:ascii="Amiri" w:hAnsi="Amiri" w:eastAsia="Amiri" w:cs="Amiri"/>
          <w:lang w:bidi="ar-SA"/>
          <w:color w:val="111111"/>
          <w:sz w:val="28"/>
          <w:szCs w:val="28"/>
          <w:rtl/>
        </w:rPr>
        <w:t xml:space="preserve">127 ـ بَابٌ</w:t>
      </w:r>
      <w:r>
        <w:rPr>
          <w:rStyle w:val="FootnoteReference"/>
        </w:rPr>
        <w:footnoteReference w:id="7858"/>
      </w:r>
      <w:r>
        <w:rPr>
          <w:rFonts w:ascii="Amiri" w:hAnsi="Amiri" w:eastAsia="Amiri" w:cs="Amiri"/>
          <w:lang w:bidi="ar-SA"/>
          <w:color w:val="111111"/>
          <w:sz w:val="28"/>
          <w:szCs w:val="28"/>
          <w:rtl/>
        </w:rPr>
        <w:t xml:space="preserve">فِی أَنَّهُ إِذَا قِیلَ فِی الرَّجُلِ شَیْءٌ فَلَمْ یَکُنْ فِیهِ وَ کَانَ فِی وَلَدِهِ أَوْ وَلَدِ وَلَدِهِ فَإِنَّهُ هُوَ الَّذِی قِیلَ فِیهِ</w:t>
      </w:r>
    </w:p>
    <w:p>
      <w:pPr>
        <w:pStyle w:val="Heading4"/>
      </w:pPr>
      <w:bookmarkStart w:id="1241" w:name="_Toc764"/>
      <w:r>
        <w:t>1- الحدیث</w:t>
      </w:r>
      <w:bookmarkEnd w:id="1241"/>
    </w:p>
    <w:p>
      <w:pPr>
        <w:pStyle w:val="BookText"/>
      </w:pPr>
      <w:r>
        <w:rPr>
          <w:rFonts w:ascii="Amiri" w:hAnsi="Amiri" w:eastAsia="Amiri" w:cs="Amiri"/>
          <w:lang w:bidi="ar-SA"/>
          <w:color w:val="111111"/>
          <w:sz w:val="28"/>
          <w:szCs w:val="28"/>
          <w:rtl/>
        </w:rPr>
        <w:t xml:space="preserve">1/1408 . مُحَمَّدُ بْنُ یَحْیی ، عَنْ أَحْمَدَ بْنِ مُحَمَّدٍ ؛ وَ</w:t>
      </w:r>
      <w:r>
        <w:rPr>
          <w:rStyle w:val="FootnoteReference"/>
        </w:rPr>
        <w:footnoteReference w:id="7859"/>
      </w:r>
      <w:r>
        <w:rPr>
          <w:rFonts w:ascii="Amiri" w:hAnsi="Amiri" w:eastAsia="Amiri" w:cs="Amiri"/>
          <w:lang w:bidi="ar-SA"/>
          <w:color w:val="111111"/>
          <w:sz w:val="28"/>
          <w:szCs w:val="28"/>
          <w:rtl/>
        </w:rPr>
        <w:t xml:space="preserve">عَلِیُّ بْنُ إِبْرَاهِیمَ ، عَنْ أَبِیهِ جَمِیعاً ، عَنِ ابْنِ مَحْبُوبٍ ، عَنِ ابْنِ رِئَابٍ ، عَنْ أَبِی بَصِیرٍ :</w:t>
      </w:r>
    </w:p>
    <w:p>
      <w:pPr>
        <w:pStyle w:val="BookText"/>
      </w:pPr>
      <w:r>
        <w:rPr>
          <w:rFonts w:ascii="IRNazanin" w:hAnsi="IRNazanin" w:eastAsia="IRNazanin" w:cs="IRNazanin"/>
          <w:lang w:bidi="fa-IR"/>
          <w:color w:val="111111"/>
          <w:sz w:val="28"/>
          <w:szCs w:val="28"/>
          <w:rtl/>
        </w:rPr>
        <w:t xml:space="preserve">ص: 706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860"/>
      </w:r>
      <w:r>
        <w:rPr>
          <w:rFonts w:ascii="Amiri" w:hAnsi="Amiri" w:eastAsia="Amiri" w:cs="Amiri"/>
          <w:lang w:bidi="ar-SA"/>
          <w:color w:val="111111"/>
          <w:sz w:val="28"/>
          <w:szCs w:val="28"/>
          <w:rtl/>
        </w:rPr>
        <w:t xml:space="preserve">: «إِنَّ</w:t>
      </w:r>
      <w:r>
        <w:rPr>
          <w:rStyle w:val="FootnoteReference"/>
        </w:rPr>
        <w:footnoteReference w:id="7861"/>
      </w:r>
      <w:r>
        <w:rPr>
          <w:rFonts w:ascii="Amiri" w:hAnsi="Amiri" w:eastAsia="Amiri" w:cs="Amiri"/>
          <w:lang w:bidi="ar-SA"/>
          <w:color w:val="111111"/>
          <w:sz w:val="28"/>
          <w:szCs w:val="28"/>
          <w:rtl/>
        </w:rPr>
        <w:t xml:space="preserve">اللّهَ تَعَالی أَوْحی</w:t>
      </w:r>
      <w:r>
        <w:rPr>
          <w:rStyle w:val="FootnoteReference"/>
        </w:rPr>
        <w:footnoteReference w:id="7862"/>
      </w:r>
      <w:r>
        <w:rPr>
          <w:rFonts w:ascii="Amiri" w:hAnsi="Amiri" w:eastAsia="Amiri" w:cs="Amiri"/>
          <w:lang w:bidi="ar-SA"/>
          <w:color w:val="111111"/>
          <w:sz w:val="28"/>
          <w:szCs w:val="28"/>
          <w:rtl/>
        </w:rPr>
        <w:t xml:space="preserve">إِلی عِمْرَانَ : أَنِّی وَاهِبٌ لَکَ ذَکَراً سَوِیّاً</w:t>
      </w:r>
      <w:r>
        <w:rPr>
          <w:rStyle w:val="FootnoteReference"/>
        </w:rPr>
        <w:footnoteReference w:id="7863"/>
      </w:r>
      <w:r>
        <w:rPr>
          <w:rFonts w:ascii="Amiri" w:hAnsi="Amiri" w:eastAsia="Amiri" w:cs="Amiri"/>
          <w:lang w:bidi="ar-SA"/>
          <w:color w:val="111111"/>
          <w:sz w:val="28"/>
          <w:szCs w:val="28"/>
          <w:rtl/>
        </w:rPr>
        <w:t xml:space="preserve">مُبَارَکاً ، یُبْرِئُ الاْءَکْمَهَ</w:t>
      </w:r>
      <w:r>
        <w:rPr>
          <w:rStyle w:val="FootnoteReference"/>
        </w:rPr>
        <w:footnoteReference w:id="7864"/>
      </w:r>
      <w:r>
        <w:rPr>
          <w:rFonts w:ascii="Amiri" w:hAnsi="Amiri" w:eastAsia="Amiri" w:cs="Amiri"/>
          <w:lang w:bidi="ar-SA"/>
          <w:color w:val="111111"/>
          <w:sz w:val="28"/>
          <w:szCs w:val="28"/>
          <w:rtl/>
        </w:rPr>
        <w:t xml:space="preserve">وَ الاْءَبْرَصَ</w:t>
      </w:r>
      <w:r>
        <w:rPr>
          <w:rStyle w:val="FootnoteReference"/>
        </w:rPr>
        <w:footnoteReference w:id="7865"/>
      </w:r>
      <w:r>
        <w:rPr>
          <w:rFonts w:ascii="Amiri" w:hAnsi="Amiri" w:eastAsia="Amiri" w:cs="Amiri"/>
          <w:lang w:bidi="ar-SA"/>
          <w:color w:val="111111"/>
          <w:sz w:val="28"/>
          <w:szCs w:val="28"/>
          <w:rtl/>
        </w:rPr>
        <w:t xml:space="preserve">وَ یُحْیِی الْمَوْتی بِإِذْنِ اللّهِ</w:t>
      </w:r>
      <w:r>
        <w:rPr>
          <w:rStyle w:val="FootnoteReference"/>
        </w:rPr>
        <w:footnoteReference w:id="7866"/>
      </w:r>
      <w:r>
        <w:rPr>
          <w:rFonts w:ascii="Amiri" w:hAnsi="Amiri" w:eastAsia="Amiri" w:cs="Amiri"/>
          <w:lang w:bidi="ar-SA"/>
          <w:color w:val="111111"/>
          <w:sz w:val="28"/>
          <w:szCs w:val="28"/>
          <w:rtl/>
        </w:rPr>
        <w:t xml:space="preserve">، وَ جَاعِلُهُ رَسُولاً إِلی بَنِی إِسْرَائِیلَ ، فَحَدَّثَ عِمْرَانُ امْرَأَتَهُ حَنَّةَ</w:t>
      </w:r>
      <w:r>
        <w:rPr>
          <w:rStyle w:val="FootnoteReference"/>
        </w:rPr>
        <w:footnoteReference w:id="7867"/>
      </w:r>
      <w:r>
        <w:rPr>
          <w:rFonts w:ascii="Amiri" w:hAnsi="Amiri" w:eastAsia="Amiri" w:cs="Amiri"/>
          <w:lang w:bidi="ar-SA"/>
          <w:color w:val="111111"/>
          <w:sz w:val="28"/>
          <w:szCs w:val="28"/>
          <w:rtl/>
        </w:rPr>
        <w:t xml:space="preserve">بِذلِکَ</w:t>
      </w:r>
      <w:r>
        <w:rPr>
          <w:rStyle w:val="FootnoteReference"/>
        </w:rPr>
        <w:footnoteReference w:id="7868"/>
      </w:r>
      <w:r>
        <w:rPr>
          <w:rFonts w:ascii="Amiri" w:hAnsi="Amiri" w:eastAsia="Amiri" w:cs="Amiri"/>
          <w:lang w:bidi="ar-SA"/>
          <w:color w:val="111111"/>
          <w:sz w:val="28"/>
          <w:szCs w:val="28"/>
          <w:rtl/>
        </w:rPr>
        <w:t xml:space="preserve">وَ هِیَ أُمُّ مَرْیَمَ ، فَلَمَّا</w:t>
      </w:r>
      <w:r>
        <w:rPr>
          <w:rStyle w:val="FootnoteReference"/>
        </w:rPr>
        <w:footnoteReference w:id="7869"/>
      </w:r>
      <w:r>
        <w:rPr>
          <w:rFonts w:ascii="Amiri" w:hAnsi="Amiri" w:eastAsia="Amiri" w:cs="Amiri"/>
          <w:lang w:bidi="ar-SA"/>
          <w:color w:val="111111"/>
          <w:sz w:val="28"/>
          <w:szCs w:val="28"/>
          <w:rtl/>
        </w:rPr>
        <w:t xml:space="preserve">حَمَلَتْ کَانَ حَمْلُهَا بِهَا</w:t>
      </w:r>
      <w:r>
        <w:rPr>
          <w:rStyle w:val="FootnoteReference"/>
        </w:rPr>
        <w:footnoteReference w:id="7870"/>
      </w:r>
      <w:r>
        <w:rPr>
          <w:rFonts w:ascii="Amiri" w:hAnsi="Amiri" w:eastAsia="Amiri" w:cs="Amiri"/>
          <w:lang w:bidi="ar-SA"/>
          <w:color w:val="111111"/>
          <w:sz w:val="28"/>
          <w:szCs w:val="28"/>
          <w:rtl/>
        </w:rPr>
        <w:t xml:space="preserve">عِنْدَ نَفْسِهَا غُـلاَماً ، فَلَمَّا وَضَعَتْهَا</w:t>
      </w:r>
      <w:r>
        <w:rPr>
          <w:rStyle w:val="FootnoteReference"/>
        </w:rPr>
        <w:footnoteReference w:id="7871"/>
      </w:r>
      <w:r>
        <w:rPr>
          <w:rFonts w:ascii="Amiri" w:hAnsi="Amiri" w:eastAsia="Amiri" w:cs="Amiri"/>
          <w:lang w:bidi="ar-SA"/>
          <w:color w:val="111111"/>
          <w:sz w:val="28"/>
          <w:szCs w:val="28"/>
          <w:rtl/>
        </w:rPr>
        <w:t xml:space="preserve">قَالَتْ : رَبِّ إِنِّی وَضَعْتُهَا أُنْثی وَ لَیْسَ الذَّکَرُ کَالاْءُنْثی</w:t>
      </w:r>
      <w:r>
        <w:rPr>
          <w:rStyle w:val="FootnoteReference"/>
        </w:rPr>
        <w:footnoteReference w:id="7872"/>
      </w:r>
    </w:p>
    <w:p>
      <w:pPr>
        <w:pStyle w:val="BookText"/>
      </w:pPr>
      <w:r>
        <w:rPr>
          <w:rFonts w:ascii="Amiri" w:hAnsi="Amiri" w:eastAsia="Amiri" w:cs="Amiri"/>
          <w:lang w:bidi="ar-SA"/>
          <w:color w:val="111111"/>
          <w:sz w:val="28"/>
          <w:szCs w:val="28"/>
          <w:rtl/>
        </w:rPr>
        <w:t xml:space="preserve">أَیْ لاَ یَکُونُ</w:t>
      </w:r>
      <w:r>
        <w:rPr>
          <w:rStyle w:val="FootnoteReference"/>
        </w:rPr>
        <w:footnoteReference w:id="7873"/>
      </w:r>
      <w:r>
        <w:rPr>
          <w:rFonts w:ascii="Amiri" w:hAnsi="Amiri" w:eastAsia="Amiri" w:cs="Amiri"/>
          <w:lang w:bidi="ar-SA"/>
          <w:color w:val="111111"/>
          <w:sz w:val="28"/>
          <w:szCs w:val="28"/>
          <w:rtl/>
        </w:rPr>
        <w:t xml:space="preserve">الْبِنْتُ</w:t>
      </w:r>
      <w:r>
        <w:rPr>
          <w:rStyle w:val="FootnoteReference"/>
        </w:rPr>
        <w:footnoteReference w:id="7874"/>
      </w:r>
      <w:r>
        <w:rPr>
          <w:rFonts w:ascii="Amiri" w:hAnsi="Amiri" w:eastAsia="Amiri" w:cs="Amiri"/>
          <w:lang w:bidi="ar-SA"/>
          <w:color w:val="111111"/>
          <w:sz w:val="28"/>
          <w:szCs w:val="28"/>
          <w:rtl/>
        </w:rPr>
        <w:t xml:space="preserve">رَسُولاً ، یَقُولُ اللّهُ عَزَّ وَ جَلَّ : «وَ اللّهُ أَعْلَمُ بِما وَضَعَتْ»</w:t>
      </w:r>
      <w:r>
        <w:rPr>
          <w:rStyle w:val="FootnoteReference"/>
        </w:rPr>
        <w:footnoteReference w:id="7875"/>
      </w:r>
      <w:r>
        <w:rPr>
          <w:rFonts w:ascii="Amiri" w:hAnsi="Amiri" w:eastAsia="Amiri" w:cs="Amiri"/>
          <w:lang w:bidi="ar-SA"/>
          <w:color w:val="111111"/>
          <w:sz w:val="28"/>
          <w:szCs w:val="28"/>
          <w:rtl/>
        </w:rPr>
        <w:t xml:space="preserve">فَلَمَّا وَهَبَ اللّهُ</w:t>
      </w:r>
      <w:r>
        <w:rPr>
          <w:rStyle w:val="FootnoteReference"/>
        </w:rPr>
        <w:footnoteReference w:id="7876"/>
      </w:r>
      <w:r>
        <w:rPr>
          <w:rFonts w:ascii="Amiri" w:hAnsi="Amiri" w:eastAsia="Amiri" w:cs="Amiri"/>
          <w:lang w:bidi="ar-SA"/>
          <w:color w:val="111111"/>
          <w:sz w:val="28"/>
          <w:szCs w:val="28"/>
          <w:rtl/>
        </w:rPr>
        <w:t xml:space="preserve">تَعَالی لِمَرْیَمَ عِیسی ، کَانَ هُوَ الَّذِی بَشَّرَ</w:t>
      </w:r>
      <w:r>
        <w:rPr>
          <w:rStyle w:val="FootnoteReference"/>
        </w:rPr>
        <w:footnoteReference w:id="7877"/>
      </w:r>
      <w:r>
        <w:rPr>
          <w:rFonts w:ascii="Amiri" w:hAnsi="Amiri" w:eastAsia="Amiri" w:cs="Amiri"/>
          <w:lang w:bidi="ar-SA"/>
          <w:color w:val="111111"/>
          <w:sz w:val="28"/>
          <w:szCs w:val="28"/>
          <w:rtl/>
        </w:rPr>
        <w:t xml:space="preserve">بِهِ عِمْرَانَ ، وَ وَعَدَهُ إِیَّاهُ ، فَإِذَا</w:t>
      </w:r>
      <w:r>
        <w:rPr>
          <w:rStyle w:val="FootnoteReference"/>
        </w:rPr>
        <w:footnoteReference w:id="7878"/>
      </w:r>
    </w:p>
    <w:p>
      <w:pPr>
        <w:pStyle w:val="BookText"/>
      </w:pPr>
      <w:r>
        <w:rPr>
          <w:rFonts w:ascii="IRNazanin" w:hAnsi="IRNazanin" w:eastAsia="IRNazanin" w:cs="IRNazanin"/>
          <w:lang w:bidi="fa-IR"/>
          <w:color w:val="111111"/>
          <w:sz w:val="28"/>
          <w:szCs w:val="28"/>
          <w:rtl/>
        </w:rPr>
        <w:t xml:space="preserve">ص: 707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51" w:name="pg20122_244019"/>
    <w:bookmarkEnd w:id="451"/>
    <w:p>
      <w:pPr>
        <w:pStyle w:val="BookText"/>
      </w:pPr>
      <w:r>
        <w:rPr>
          <w:rFonts w:ascii="Amiri" w:hAnsi="Amiri" w:eastAsia="Amiri" w:cs="Amiri"/>
          <w:lang w:bidi="ar-SA"/>
          <w:color w:val="111111"/>
          <w:sz w:val="28"/>
          <w:szCs w:val="28"/>
          <w:rtl/>
        </w:rPr>
        <w:t xml:space="preserve">قُلْنَا</w:t>
      </w:r>
      <w:r>
        <w:rPr>
          <w:rStyle w:val="FootnoteReference"/>
        </w:rPr>
        <w:footnoteReference w:id="7879"/>
      </w:r>
      <w:r>
        <w:rPr>
          <w:rFonts w:ascii="Amiri" w:hAnsi="Amiri" w:eastAsia="Amiri" w:cs="Amiri"/>
          <w:lang w:bidi="ar-SA"/>
          <w:color w:val="111111"/>
          <w:sz w:val="28"/>
          <w:szCs w:val="28"/>
          <w:rtl/>
        </w:rPr>
        <w:t xml:space="preserve">فِی الرَّجُلِ مِنَّا شَیْئاً وَ کَانَ</w:t>
      </w:r>
      <w:r>
        <w:rPr>
          <w:rStyle w:val="FootnoteReference"/>
        </w:rPr>
        <w:footnoteReference w:id="7880"/>
      </w:r>
      <w:r>
        <w:rPr>
          <w:rFonts w:ascii="Amiri" w:hAnsi="Amiri" w:eastAsia="Amiri" w:cs="Amiri"/>
          <w:lang w:bidi="ar-SA"/>
          <w:color w:val="111111"/>
          <w:sz w:val="28"/>
          <w:szCs w:val="28"/>
          <w:rtl/>
        </w:rPr>
        <w:t xml:space="preserve">فِی وَلَدِهِ أَوْ وَلَدِ وَلَدِهِ ، فَـلاَ تُنْکِرُوا</w:t>
      </w:r>
      <w:r>
        <w:rPr>
          <w:rStyle w:val="FootnoteReference"/>
        </w:rPr>
        <w:footnoteReference w:id="7881"/>
      </w:r>
      <w:r>
        <w:rPr>
          <w:rFonts w:ascii="Amiri" w:hAnsi="Amiri" w:eastAsia="Amiri" w:cs="Amiri"/>
          <w:lang w:bidi="ar-SA"/>
          <w:color w:val="111111"/>
          <w:sz w:val="28"/>
          <w:szCs w:val="28"/>
          <w:rtl/>
        </w:rPr>
        <w:t xml:space="preserve">ذلِکَ» .</w:t>
      </w:r>
      <w:r>
        <w:rPr>
          <w:rStyle w:val="FootnoteReference"/>
        </w:rPr>
        <w:footnoteReference w:id="7882"/>
      </w:r>
    </w:p>
    <w:p>
      <w:pPr>
        <w:pStyle w:val="Heading4"/>
      </w:pPr>
      <w:bookmarkStart w:id="1242" w:name="_Toc765"/>
      <w:r>
        <w:t>2- الحدیث</w:t>
      </w:r>
      <w:bookmarkEnd w:id="1242"/>
    </w:p>
    <w:p>
      <w:pPr>
        <w:pStyle w:val="BookText"/>
      </w:pPr>
      <w:r>
        <w:rPr>
          <w:rFonts w:ascii="Amiri" w:hAnsi="Amiri" w:eastAsia="Amiri" w:cs="Amiri"/>
          <w:lang w:bidi="ar-SA"/>
          <w:color w:val="111111"/>
          <w:sz w:val="28"/>
          <w:szCs w:val="28"/>
          <w:rtl/>
        </w:rPr>
        <w:t xml:space="preserve">2/1409 . مُحَمَّدُ بْنُ إِسْمَاعِیلَ ، عَنِ الْفَضْلِ بْنِ شَاذَانَ ،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«إِذَا قُلْنَا فِی رَجُلٍ قَوْلاً ، فَلَمْ یَکُنْ فِیهِ وَ کَانَ فِی وَلَدِهِ أَوْ وَلَدِ</w:t>
      </w:r>
      <w:r>
        <w:rPr>
          <w:rStyle w:val="FootnoteReference"/>
        </w:rPr>
        <w:footnoteReference w:id="7883"/>
      </w:r>
      <w:r>
        <w:rPr>
          <w:rFonts w:ascii="Amiri" w:hAnsi="Amiri" w:eastAsia="Amiri" w:cs="Amiri"/>
          <w:lang w:bidi="ar-SA"/>
          <w:color w:val="111111"/>
          <w:sz w:val="28"/>
          <w:szCs w:val="28"/>
          <w:rtl/>
        </w:rPr>
        <w:t xml:space="preserve">وَلَدِهِ ، فَـلاَ تُنْکِرُوا</w:t>
      </w:r>
      <w:r>
        <w:rPr>
          <w:rStyle w:val="FootnoteReference"/>
        </w:rPr>
        <w:footnoteReference w:id="7884"/>
      </w:r>
      <w:r>
        <w:rPr>
          <w:rFonts w:ascii="Amiri" w:hAnsi="Amiri" w:eastAsia="Amiri" w:cs="Amiri"/>
          <w:lang w:bidi="ar-SA"/>
          <w:color w:val="111111"/>
          <w:sz w:val="28"/>
          <w:szCs w:val="28"/>
          <w:rtl/>
        </w:rPr>
        <w:t xml:space="preserve">ذلِکَ ؛ فَإِنَّ اللّهَ یَفْعَلُ مَا یَشَاءُ» .</w:t>
      </w:r>
      <w:r>
        <w:rPr>
          <w:rStyle w:val="FootnoteReference"/>
        </w:rPr>
        <w:footnoteReference w:id="7885"/>
      </w:r>
    </w:p>
    <w:p>
      <w:pPr>
        <w:pStyle w:val="Heading4"/>
      </w:pPr>
      <w:bookmarkStart w:id="1243" w:name="_Toc766"/>
      <w:r>
        <w:t>3- الحدیث</w:t>
      </w:r>
      <w:bookmarkEnd w:id="1243"/>
    </w:p>
    <w:p>
      <w:pPr>
        <w:pStyle w:val="BookText"/>
      </w:pPr>
      <w:r>
        <w:rPr>
          <w:rFonts w:ascii="Amiri" w:hAnsi="Amiri" w:eastAsia="Amiri" w:cs="Amiri"/>
          <w:lang w:bidi="ar-SA"/>
          <w:color w:val="111111"/>
          <w:sz w:val="28"/>
          <w:szCs w:val="28"/>
          <w:rtl/>
        </w:rPr>
        <w:t xml:space="preserve">3/1410. الْحُسَیْنُ بْنُ مُحَمَّدٍ ، عَنْ مُعَلَّی بْنِ مُحَمَّدٍ ، عَنِ الْوَشَّاءِ ، عَنْ أَحْمَدَ بْنِ عَائِذٍ ، عَنْ أَبِی خَدِیجَةَ ، قَالَ :</w:t>
      </w:r>
    </w:p>
    <w:p>
      <w:pPr>
        <w:pStyle w:val="BookText"/>
      </w:pPr>
      <w:r>
        <w:rPr>
          <w:rFonts w:ascii="Amiri" w:hAnsi="Amiri" w:eastAsia="Amiri" w:cs="Amiri"/>
          <w:lang w:bidi="ar-SA"/>
          <w:color w:val="111111"/>
          <w:sz w:val="28"/>
          <w:szCs w:val="28"/>
          <w:rtl/>
        </w:rPr>
        <w:t xml:space="preserve">سَمِعْتُ أَبَا عَبْدِ اللّهِ علیه‌السلام یَقُولُ : «قَدْ یَقُومُ الرَّجُلُ بِعَدْلٍ أَوْ بِجَوْرٍ</w:t>
      </w:r>
      <w:r>
        <w:rPr>
          <w:rStyle w:val="FootnoteReference"/>
        </w:rPr>
        <w:footnoteReference w:id="7886"/>
      </w:r>
      <w:r>
        <w:rPr>
          <w:rFonts w:ascii="Amiri" w:hAnsi="Amiri" w:eastAsia="Amiri" w:cs="Amiri"/>
          <w:lang w:bidi="ar-SA"/>
          <w:color w:val="111111"/>
          <w:sz w:val="28"/>
          <w:szCs w:val="28"/>
          <w:rtl/>
        </w:rPr>
        <w:t xml:space="preserve">، وَ یُنْسَبُ</w:t>
      </w:r>
      <w:r>
        <w:rPr>
          <w:rStyle w:val="FootnoteReference"/>
        </w:rPr>
        <w:footnoteReference w:id="7887"/>
      </w:r>
      <w:r>
        <w:rPr>
          <w:rFonts w:ascii="Amiri" w:hAnsi="Amiri" w:eastAsia="Amiri" w:cs="Amiri"/>
          <w:lang w:bidi="ar-SA"/>
          <w:color w:val="111111"/>
          <w:sz w:val="28"/>
          <w:szCs w:val="28"/>
          <w:rtl/>
        </w:rPr>
        <w:t xml:space="preserve">إِلَیْهِ وَ لَمْ یَکُنْ</w:t>
      </w:r>
      <w:r>
        <w:rPr>
          <w:rStyle w:val="FootnoteReference"/>
        </w:rPr>
        <w:footnoteReference w:id="7888"/>
      </w:r>
      <w:r>
        <w:rPr>
          <w:rFonts w:ascii="Amiri" w:hAnsi="Amiri" w:eastAsia="Amiri" w:cs="Amiri"/>
          <w:lang w:bidi="ar-SA"/>
          <w:color w:val="111111"/>
          <w:sz w:val="28"/>
          <w:szCs w:val="28"/>
          <w:rtl/>
        </w:rPr>
        <w:t xml:space="preserve">قَامَ بِهِ ، فَیَکُونُ ذلِکَ ابْنَهُ أَوِ ابْنَ ابْنِهِ مِنْ بَعْدِهِ ، فَهُوَ هُوَ</w:t>
      </w:r>
      <w:r>
        <w:rPr>
          <w:rStyle w:val="FootnoteReference"/>
        </w:rPr>
        <w:footnoteReference w:id="7889"/>
      </w:r>
      <w:r>
        <w:rPr>
          <w:rFonts w:ascii="Times New Roman" w:hAnsi="Times New Roman" w:eastAsia="Times New Roman" w:cs="Times New Roman"/>
          <w:lang w:val="en-US" w:bidi="en-US"/>
          <w:color w:val="111111"/>
          <w:sz w:val="28"/>
          <w:szCs w:val="28"/>
          <w:rtl/>
        </w:rPr>
        <w:t xml:space="preserve">» .</w:t>
      </w:r>
      <w:r>
        <w:rPr>
          <w:rStyle w:val="FootnoteReference"/>
        </w:rPr>
        <w:footnoteReference w:id="7890"/>
      </w:r>
    </w:p>
    <w:p>
      <w:pPr>
        <w:pStyle w:val="BookText"/>
      </w:pPr>
      <w:r>
        <w:rPr>
          <w:rFonts w:ascii="IRNazanin" w:hAnsi="IRNazanin" w:eastAsia="IRNazanin" w:cs="IRNazanin"/>
          <w:lang w:bidi="fa-IR"/>
          <w:color w:val="111111"/>
          <w:sz w:val="28"/>
          <w:szCs w:val="28"/>
          <w:rtl/>
        </w:rPr>
        <w:t xml:space="preserve">ص: 708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52" w:name="pg20122_244020"/>
    <w:bookmarkEnd w:id="452"/>
    <w:p>
      <w:pPr>
        <w:pStyle w:val="Heading3"/>
      </w:pPr>
      <w:bookmarkStart w:id="1244" w:name="_Toc767"/>
      <w:r>
        <w:t>(128) باب أنّ الأئمّة کلّهم قائمون بأمر اللّه تعالی هادون إلیه</w:t>
      </w:r>
      <w:bookmarkEnd w:id="1244"/>
    </w:p>
    <w:p>
      <w:pPr>
        <w:pStyle w:val="Heading4"/>
      </w:pPr>
      <w:bookmarkStart w:id="1245" w:name="_Toc768"/>
      <w:r>
        <w:t>اشارة</w:t>
      </w:r>
      <w:bookmarkEnd w:id="1245"/>
    </w:p>
    <w:p>
      <w:pPr>
        <w:pStyle w:val="BookText"/>
      </w:pPr>
      <w:r>
        <w:rPr>
          <w:rFonts w:ascii="Times New Roman" w:hAnsi="Times New Roman" w:eastAsia="Times New Roman" w:cs="Times New Roman"/>
          <w:lang w:val="en-US" w:bidi="en-US"/>
          <w:color w:val="111111"/>
          <w:sz w:val="28"/>
          <w:szCs w:val="28"/>
          <w:rtl/>
        </w:rPr>
        <w:t xml:space="preserve">536/1</w:t>
      </w:r>
    </w:p>
    <w:p>
      <w:pPr>
        <w:pStyle w:val="BookText"/>
      </w:pPr>
      <w:r>
        <w:rPr>
          <w:rFonts w:ascii="Amiri" w:hAnsi="Amiri" w:eastAsia="Amiri" w:cs="Amiri"/>
          <w:lang w:bidi="ar-SA"/>
          <w:color w:val="111111"/>
          <w:sz w:val="28"/>
          <w:szCs w:val="28"/>
          <w:rtl/>
        </w:rPr>
        <w:t xml:space="preserve">128 ـ بَابُ</w:t>
      </w:r>
      <w:r>
        <w:rPr>
          <w:rStyle w:val="FootnoteReference"/>
        </w:rPr>
        <w:footnoteReference w:id="7891"/>
      </w:r>
      <w:r>
        <w:rPr>
          <w:rFonts w:ascii="Amiri" w:hAnsi="Amiri" w:eastAsia="Amiri" w:cs="Amiri"/>
          <w:lang w:bidi="ar-SA"/>
          <w:color w:val="111111"/>
          <w:sz w:val="28"/>
          <w:szCs w:val="28"/>
          <w:rtl/>
        </w:rPr>
        <w:t xml:space="preserve">أَنَّ الاْءَئِمَّةَ علیهم‌السلام </w:t>
      </w:r>
      <w:r>
        <w:rPr>
          <w:rStyle w:val="FootnoteReference"/>
        </w:rPr>
        <w:footnoteReference w:id="7892"/>
      </w:r>
      <w:r>
        <w:rPr>
          <w:rFonts w:ascii="Amiri" w:hAnsi="Amiri" w:eastAsia="Amiri" w:cs="Amiri"/>
          <w:lang w:bidi="ar-SA"/>
          <w:color w:val="111111"/>
          <w:sz w:val="28"/>
          <w:szCs w:val="28"/>
          <w:rtl/>
        </w:rPr>
        <w:t xml:space="preserve">کُلَّهُمْ قَائِمُونَ بِأَمْرِ اللّهِ تَعَالی هَادُونَ إِلَیْهِ</w:t>
      </w:r>
    </w:p>
    <w:p>
      <w:pPr>
        <w:pStyle w:val="Heading4"/>
      </w:pPr>
      <w:bookmarkStart w:id="1246" w:name="_Toc769"/>
      <w:r>
        <w:t>1- الحدیث</w:t>
      </w:r>
      <w:bookmarkEnd w:id="1246"/>
    </w:p>
    <w:p>
      <w:pPr>
        <w:pStyle w:val="BookText"/>
      </w:pPr>
      <w:r>
        <w:rPr>
          <w:rFonts w:ascii="Amiri" w:hAnsi="Amiri" w:eastAsia="Amiri" w:cs="Amiri"/>
          <w:lang w:bidi="ar-SA"/>
          <w:color w:val="111111"/>
          <w:sz w:val="28"/>
          <w:szCs w:val="28"/>
          <w:rtl/>
        </w:rPr>
        <w:t xml:space="preserve">1/1411 . عِدَّةٌ مِنْ أَصْحَابِنَا ، عَنْ أَحْمَدَ بْنِ مُحَمَّدِ بْنِ عِیسی ، عَنْ عَلِیِّ بْنِ الْحَکَمِ ، عَنْ زَیْدٍ أَبِی الْحَسَنِ ، عَنِ الْحَکَمِ بْنِ أَبِی نُعَیْمٍ ، قَالَ :</w:t>
      </w:r>
    </w:p>
    <w:p>
      <w:pPr>
        <w:pStyle w:val="BookText"/>
      </w:pPr>
      <w:r>
        <w:rPr>
          <w:rFonts w:ascii="Amiri" w:hAnsi="Amiri" w:eastAsia="Amiri" w:cs="Amiri"/>
          <w:lang w:bidi="ar-SA"/>
          <w:color w:val="111111"/>
          <w:sz w:val="28"/>
          <w:szCs w:val="28"/>
          <w:rtl/>
        </w:rPr>
        <w:t xml:space="preserve">أَتَیْتُ أَبَا جَعْفَرٍ علیه‌السلام وَ هُوَ بِالْمَدِینَةِ ، فَقُلْتُ لَهُ : عَلَیَّ نَذْرٌ بَیْنَ الرُّکْنِ وَ الْمَقَامِ إِنْ</w:t>
      </w:r>
      <w:r>
        <w:rPr>
          <w:rStyle w:val="FootnoteReference"/>
        </w:rPr>
        <w:footnoteReference w:id="7893"/>
      </w:r>
      <w:r>
        <w:rPr>
          <w:rFonts w:ascii="Amiri" w:hAnsi="Amiri" w:eastAsia="Amiri" w:cs="Amiri"/>
          <w:lang w:bidi="ar-SA"/>
          <w:color w:val="111111"/>
          <w:sz w:val="28"/>
          <w:szCs w:val="28"/>
          <w:rtl/>
        </w:rPr>
        <w:t xml:space="preserve">أَنَا لَقِیتُکَ أَنْ لاَ أَخْرُجَ مِنَ الْمَدِینَةِ حَتّی أَعْلَمَ أَنَّکَ قَائِمُ آلِ مُحَمَّدٍ أَمْ لاَ ؟</w:t>
      </w:r>
    </w:p>
    <w:p>
      <w:pPr>
        <w:pStyle w:val="BookText"/>
      </w:pPr>
      <w:r>
        <w:rPr>
          <w:rFonts w:ascii="Amiri" w:hAnsi="Amiri" w:eastAsia="Amiri" w:cs="Amiri"/>
          <w:lang w:bidi="ar-SA"/>
          <w:color w:val="111111"/>
          <w:sz w:val="28"/>
          <w:szCs w:val="28"/>
          <w:rtl/>
        </w:rPr>
        <w:t xml:space="preserve">فَلَمْ یُجِبْنِی بِشَیْءٍ ، فَأَقَمْتُ ثَـلاَثِینَ یَوْماً ، ثُمَّ اسْتَقْبَلَنِی فِی طَرِیقٍ ، فَقَالَ : «یَا حَکَمُ ، وَ إِنَّکَ</w:t>
      </w:r>
      <w:r>
        <w:rPr>
          <w:rStyle w:val="FootnoteReference"/>
        </w:rPr>
        <w:footnoteReference w:id="7894"/>
      </w:r>
      <w:r>
        <w:rPr>
          <w:rFonts w:ascii="Amiri" w:hAnsi="Amiri" w:eastAsia="Amiri" w:cs="Amiri"/>
          <w:lang w:bidi="ar-SA"/>
          <w:color w:val="111111"/>
          <w:sz w:val="28"/>
          <w:szCs w:val="28"/>
          <w:rtl/>
        </w:rPr>
        <w:t xml:space="preserve">لَهاهُنَا</w:t>
      </w:r>
      <w:r>
        <w:rPr>
          <w:rStyle w:val="FootnoteReference"/>
        </w:rPr>
        <w:footnoteReference w:id="7895"/>
      </w:r>
      <w:r>
        <w:rPr>
          <w:rFonts w:ascii="Amiri" w:hAnsi="Amiri" w:eastAsia="Amiri" w:cs="Amiri"/>
          <w:lang w:bidi="ar-SA"/>
          <w:color w:val="111111"/>
          <w:sz w:val="28"/>
          <w:szCs w:val="28"/>
          <w:rtl/>
        </w:rPr>
        <w:t xml:space="preserve">بَعْدُ ؟» فَقُلْتُ : نَعَمْ</w:t>
      </w:r>
      <w:r>
        <w:rPr>
          <w:rStyle w:val="FootnoteReference"/>
        </w:rPr>
        <w:footnoteReference w:id="7896"/>
      </w:r>
      <w:r>
        <w:rPr>
          <w:rFonts w:ascii="Amiri" w:hAnsi="Amiri" w:eastAsia="Amiri" w:cs="Amiri"/>
          <w:lang w:bidi="ar-SA"/>
          <w:color w:val="111111"/>
          <w:sz w:val="28"/>
          <w:szCs w:val="28"/>
          <w:rtl/>
        </w:rPr>
        <w:t xml:space="preserve">، إِنِّی أَخْبَرْتُکَ بِمَا جَعَلْتُ لِلّهِ عَلَیَّ ، فَلَمْ تَأْمُرْنِی</w:t>
      </w:r>
      <w:r>
        <w:rPr>
          <w:rStyle w:val="FootnoteReference"/>
        </w:rPr>
        <w:footnoteReference w:id="7897"/>
      </w:r>
      <w:r>
        <w:rPr>
          <w:rFonts w:ascii="Amiri" w:hAnsi="Amiri" w:eastAsia="Amiri" w:cs="Amiri"/>
          <w:lang w:bidi="ar-SA"/>
          <w:color w:val="111111"/>
          <w:sz w:val="28"/>
          <w:szCs w:val="28"/>
          <w:rtl/>
        </w:rPr>
        <w:t xml:space="preserve">، وَ لَمْ تَنْهَنِی</w:t>
      </w:r>
      <w:r>
        <w:rPr>
          <w:rStyle w:val="FootnoteReference"/>
        </w:rPr>
        <w:footnoteReference w:id="7898"/>
      </w:r>
      <w:r>
        <w:rPr>
          <w:rFonts w:ascii="Amiri" w:hAnsi="Amiri" w:eastAsia="Amiri" w:cs="Amiri"/>
          <w:lang w:bidi="ar-SA"/>
          <w:color w:val="111111"/>
          <w:sz w:val="28"/>
          <w:szCs w:val="28"/>
          <w:rtl/>
        </w:rPr>
        <w:t xml:space="preserve">عَنْ شَیْءٍ ، وَ لَمْ تُجِبْنِی بِشَیْءٍ ، فَقَالَ : «بَکِّرْ عَلَیَّ غُدْوَةً الْمَنْزِلَ» فَغَدَوْتُ عَلَیْهِ ، فَقَالَ علیه‌السلام : «سَلْ عَنْ</w:t>
      </w:r>
      <w:r>
        <w:rPr>
          <w:rStyle w:val="FootnoteReference"/>
        </w:rPr>
        <w:footnoteReference w:id="7899"/>
      </w:r>
      <w:r>
        <w:rPr>
          <w:rFonts w:ascii="Amiri" w:hAnsi="Amiri" w:eastAsia="Amiri" w:cs="Amiri"/>
          <w:lang w:bidi="ar-SA"/>
          <w:color w:val="111111"/>
          <w:sz w:val="28"/>
          <w:szCs w:val="28"/>
          <w:rtl/>
        </w:rPr>
        <w:t xml:space="preserve">حَاجَتِکَ» فَقُلْتُ : إِنِّی جَعَلْتُ لِلّهِ عَلَیَّ</w:t>
      </w:r>
      <w:r>
        <w:rPr>
          <w:rStyle w:val="FootnoteReference"/>
        </w:rPr>
        <w:footnoteReference w:id="7900"/>
      </w:r>
      <w:r>
        <w:rPr>
          <w:rFonts w:ascii="Amiri" w:hAnsi="Amiri" w:eastAsia="Amiri" w:cs="Amiri"/>
          <w:lang w:bidi="ar-SA"/>
          <w:color w:val="111111"/>
          <w:sz w:val="28"/>
          <w:szCs w:val="28"/>
          <w:rtl/>
        </w:rPr>
        <w:t xml:space="preserve">نَذْراً وَ صِیَاماً وَ صَدَقَةً بَیْنَ الرُّکْنِ وَ الْمَقَامِ إِنْ أَنَا لَقِیتُکَ أَنْ لاَ أَخْرُجَ مِنَ الْمَدِینَةِ حَتّی أَعْلَمَ أَنَّکَ قَائِمُ آلِ مُحَمَّدٍ أَمْ لاَ ، فَإِنْ کُنْتَ أَنْتَ رَابَطْتُکَ</w:t>
      </w:r>
      <w:r>
        <w:rPr>
          <w:rStyle w:val="FootnoteReference"/>
        </w:rPr>
        <w:footnoteReference w:id="7901"/>
      </w:r>
      <w:r>
        <w:rPr>
          <w:rFonts w:ascii="Amiri" w:hAnsi="Amiri" w:eastAsia="Amiri" w:cs="Amiri"/>
          <w:lang w:bidi="ar-SA"/>
          <w:color w:val="111111"/>
          <w:sz w:val="28"/>
          <w:szCs w:val="28"/>
          <w:rtl/>
        </w:rPr>
        <w:t xml:space="preserve">، وَ إِنْ لَمْ تَکُنْ أَنْتَ سِرْتُ فِی الاْءَرْضِ فَطَلَبْتُ الْمَعَاشَ .</w:t>
      </w:r>
    </w:p>
    <w:p>
      <w:pPr>
        <w:pStyle w:val="BookText"/>
      </w:pPr>
      <w:r>
        <w:rPr>
          <w:rFonts w:ascii="Amiri" w:hAnsi="Amiri" w:eastAsia="Amiri" w:cs="Amiri"/>
          <w:lang w:bidi="ar-SA"/>
          <w:color w:val="111111"/>
          <w:sz w:val="28"/>
          <w:szCs w:val="28"/>
          <w:rtl/>
        </w:rPr>
        <w:t xml:space="preserve">فَقَالَ : «یَا حَکَمُ ، کُلُّنَا قَائِمٌ</w:t>
      </w:r>
      <w:r>
        <w:rPr>
          <w:rStyle w:val="FootnoteReference"/>
        </w:rPr>
        <w:footnoteReference w:id="7902"/>
      </w:r>
      <w:r>
        <w:rPr>
          <w:rFonts w:ascii="Amiri" w:hAnsi="Amiri" w:eastAsia="Amiri" w:cs="Amiri"/>
          <w:lang w:bidi="ar-SA"/>
          <w:color w:val="111111"/>
          <w:sz w:val="28"/>
          <w:szCs w:val="28"/>
          <w:rtl/>
        </w:rPr>
        <w:t xml:space="preserve">بِأَمْرِ اللّهِ». قُلْتُ : فَأَنْتَ الْمَهْدِیُّ ؟ قَالَ : «کُلُّنَا نَهْدِی</w:t>
      </w:r>
      <w:r>
        <w:rPr>
          <w:rStyle w:val="FootnoteReference"/>
        </w:rPr>
        <w:footnoteReference w:id="7903"/>
      </w:r>
    </w:p>
    <w:p>
      <w:pPr>
        <w:pStyle w:val="BookText"/>
      </w:pPr>
      <w:r>
        <w:rPr>
          <w:rFonts w:ascii="IRNazanin" w:hAnsi="IRNazanin" w:eastAsia="IRNazanin" w:cs="IRNazanin"/>
          <w:lang w:bidi="fa-IR"/>
          <w:color w:val="111111"/>
          <w:sz w:val="28"/>
          <w:szCs w:val="28"/>
          <w:rtl/>
        </w:rPr>
        <w:t xml:space="preserve">ص: 709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53" w:name="pg20122_244021"/>
    <w:bookmarkEnd w:id="453"/>
    <w:p>
      <w:pPr>
        <w:pStyle w:val="BookText"/>
      </w:pPr>
      <w:r>
        <w:rPr>
          <w:rFonts w:ascii="Amiri" w:hAnsi="Amiri" w:eastAsia="Amiri" w:cs="Amiri"/>
          <w:lang w:bidi="ar-SA"/>
          <w:color w:val="111111"/>
          <w:sz w:val="28"/>
          <w:szCs w:val="28"/>
          <w:rtl/>
        </w:rPr>
        <w:t xml:space="preserve">إِلَی اللّهِ». قُلْتُ : فَأَنْتَ</w:t>
      </w:r>
      <w:r>
        <w:rPr>
          <w:rStyle w:val="FootnoteReference"/>
        </w:rPr>
        <w:footnoteReference w:id="7904"/>
      </w:r>
      <w:r>
        <w:rPr>
          <w:rFonts w:ascii="Amiri" w:hAnsi="Amiri" w:eastAsia="Amiri" w:cs="Amiri"/>
          <w:lang w:bidi="ar-SA"/>
          <w:color w:val="111111"/>
          <w:sz w:val="28"/>
          <w:szCs w:val="28"/>
          <w:rtl/>
        </w:rPr>
        <w:t xml:space="preserve">صَاحِبُ السَّیْفِ</w:t>
      </w:r>
      <w:r>
        <w:rPr>
          <w:rStyle w:val="FootnoteReference"/>
        </w:rPr>
        <w:footnoteReference w:id="7905"/>
      </w:r>
      <w:r>
        <w:rPr>
          <w:rFonts w:ascii="Amiri" w:hAnsi="Amiri" w:eastAsia="Amiri" w:cs="Amiri"/>
          <w:lang w:bidi="ar-SA"/>
          <w:color w:val="111111"/>
          <w:sz w:val="28"/>
          <w:szCs w:val="28"/>
          <w:rtl/>
        </w:rPr>
        <w:t xml:space="preserve">؟ قَالَ : «کُلُّنَا صَاحِبُ السَّیْفِ ، وَ وَارِثُ السَّیْفِ». قُلْتُ : فَأَنْتَ الَّذِی تَقْتُلُ أَعْدَاءَ اللّهِ ، وَ یَعِزُّ</w:t>
      </w:r>
      <w:r>
        <w:rPr>
          <w:rStyle w:val="FootnoteReference"/>
        </w:rPr>
        <w:footnoteReference w:id="7906"/>
      </w:r>
      <w:r>
        <w:rPr>
          <w:rFonts w:ascii="Amiri" w:hAnsi="Amiri" w:eastAsia="Amiri" w:cs="Amiri"/>
          <w:lang w:bidi="ar-SA"/>
          <w:color w:val="111111"/>
          <w:sz w:val="28"/>
          <w:szCs w:val="28"/>
          <w:rtl/>
        </w:rPr>
        <w:t xml:space="preserve">بِکَ أَوْلِیَاءُ اللّهِ ، وَ یَظْهَرُ بِکَ دِینُ اللّهِ ؟</w:t>
      </w:r>
    </w:p>
    <w:p>
      <w:pPr>
        <w:pStyle w:val="BookText"/>
      </w:pPr>
      <w:r>
        <w:rPr>
          <w:rFonts w:ascii="Amiri" w:hAnsi="Amiri" w:eastAsia="Amiri" w:cs="Amiri"/>
          <w:lang w:bidi="ar-SA"/>
          <w:color w:val="111111"/>
          <w:sz w:val="28"/>
          <w:szCs w:val="28"/>
          <w:rtl/>
        </w:rPr>
        <w:t xml:space="preserve">فَقَالَ : «یَا حَکَمُ ، کَیْفَ أَکُونُ أَنَا وَ قَدْ</w:t>
      </w:r>
      <w:r>
        <w:rPr>
          <w:rStyle w:val="FootnoteReference"/>
        </w:rPr>
        <w:footnoteReference w:id="7907"/>
      </w:r>
      <w:r>
        <w:rPr>
          <w:rFonts w:ascii="Amiri" w:hAnsi="Amiri" w:eastAsia="Amiri" w:cs="Amiri"/>
          <w:lang w:bidi="ar-SA"/>
          <w:color w:val="111111"/>
          <w:sz w:val="28"/>
          <w:szCs w:val="28"/>
          <w:rtl/>
        </w:rPr>
        <w:t xml:space="preserve">بَلَغْتُ خَمْساً وَ أَرْبَعِینَ سَنَةً</w:t>
      </w:r>
      <w:r>
        <w:rPr>
          <w:rStyle w:val="FootnoteReference"/>
        </w:rPr>
        <w:footnoteReference w:id="7908"/>
      </w:r>
      <w:r>
        <w:rPr>
          <w:rFonts w:ascii="Amiri" w:hAnsi="Amiri" w:eastAsia="Amiri" w:cs="Amiri"/>
          <w:lang w:bidi="ar-SA"/>
          <w:color w:val="111111"/>
          <w:sz w:val="28"/>
          <w:szCs w:val="28"/>
          <w:rtl/>
        </w:rPr>
        <w:t xml:space="preserve">؟! وَ إِنَّ صَاحِبَ هذَا الاْءَمْرِ</w:t>
      </w:r>
      <w:r>
        <w:rPr>
          <w:rStyle w:val="FootnoteReference"/>
        </w:rPr>
        <w:footnoteReference w:id="7909"/>
      </w:r>
      <w:r>
        <w:rPr>
          <w:rFonts w:ascii="Amiri" w:hAnsi="Amiri" w:eastAsia="Amiri" w:cs="Amiri"/>
          <w:lang w:bidi="ar-SA"/>
          <w:color w:val="111111"/>
          <w:sz w:val="28"/>
          <w:szCs w:val="28"/>
          <w:rtl/>
        </w:rPr>
        <w:t xml:space="preserve">أَقْرَبُ عَهْداً بِاللَّبَنِ</w:t>
      </w:r>
      <w:r>
        <w:rPr>
          <w:rStyle w:val="FootnoteReference"/>
        </w:rPr>
        <w:footnoteReference w:id="7910"/>
      </w:r>
      <w:r>
        <w:rPr>
          <w:rFonts w:ascii="Amiri" w:hAnsi="Amiri" w:eastAsia="Amiri" w:cs="Amiri"/>
          <w:lang w:bidi="ar-SA"/>
          <w:color w:val="111111"/>
          <w:sz w:val="28"/>
          <w:szCs w:val="28"/>
          <w:rtl/>
        </w:rPr>
        <w:t xml:space="preserve">مِنِّی ، وَ أَخَفُّ عَلی ظَهْرِ الدَّابَّةِ» .</w:t>
      </w:r>
      <w:r>
        <w:rPr>
          <w:rStyle w:val="FootnoteReference"/>
        </w:rPr>
        <w:footnoteReference w:id="7911"/>
      </w:r>
    </w:p>
    <w:p>
      <w:pPr>
        <w:pStyle w:val="Heading4"/>
      </w:pPr>
      <w:bookmarkStart w:id="1247" w:name="_Toc770"/>
      <w:r>
        <w:t>2- الحدیث</w:t>
      </w:r>
      <w:bookmarkEnd w:id="1247"/>
    </w:p>
    <w:p>
      <w:pPr>
        <w:pStyle w:val="BookText"/>
      </w:pPr>
      <w:r>
        <w:rPr>
          <w:rFonts w:ascii="Amiri" w:hAnsi="Amiri" w:eastAsia="Amiri" w:cs="Amiri"/>
          <w:lang w:bidi="ar-SA"/>
          <w:color w:val="111111"/>
          <w:sz w:val="28"/>
          <w:szCs w:val="28"/>
          <w:rtl/>
        </w:rPr>
        <w:t xml:space="preserve">2/1412. الْحُسَیْنُ بْنُ مُحَمَّدٍ الاْءَشْعَرِیُّ ، عَنْ مُعَلَّی بْنِ مُحَمَّدٍ ، عَنِ الْوَشَّاءِ ، عَنْ أَحْمَدَ بْنِ عَائِذٍ ، عَنْ أَبِی خَدِیجَةَ :</w:t>
      </w:r>
    </w:p>
    <w:p>
      <w:pPr>
        <w:pStyle w:val="BookText"/>
      </w:pPr>
      <w:r>
        <w:rPr>
          <w:rFonts w:ascii="Amiri" w:hAnsi="Amiri" w:eastAsia="Amiri" w:cs="Amiri"/>
          <w:lang w:bidi="ar-SA"/>
          <w:color w:val="111111"/>
          <w:sz w:val="28"/>
          <w:szCs w:val="28"/>
          <w:rtl/>
        </w:rPr>
        <w:t xml:space="preserve">عَنْ أَبِی عَبْدِ اللّهِ علیه‌السلام : أَنَّهُ سُئِلَ عَنِ الْقَائِمِ ، فَقَالَ : «کُلُّنَا قَائِمٌ بِأَمْرِ اللّهِ ، وَاحِدٌ</w:t>
      </w:r>
      <w:r>
        <w:rPr>
          <w:rStyle w:val="FootnoteReference"/>
        </w:rPr>
        <w:footnoteReference w:id="7912"/>
      </w:r>
      <w:r>
        <w:rPr>
          <w:rFonts w:ascii="Amiri" w:hAnsi="Amiri" w:eastAsia="Amiri" w:cs="Amiri"/>
          <w:lang w:bidi="ar-SA"/>
          <w:color w:val="111111"/>
          <w:sz w:val="28"/>
          <w:szCs w:val="28"/>
          <w:rtl/>
        </w:rPr>
        <w:t xml:space="preserve">بَعْدَ وَاحِدٍ، حَتّی یَجِیءَ صَاحِبُ السَّیْفِ ، فَإِذَا جَاءَ صَاحِبُ</w:t>
      </w:r>
      <w:r>
        <w:rPr>
          <w:rStyle w:val="FootnoteReference"/>
        </w:rPr>
        <w:footnoteReference w:id="7913"/>
      </w:r>
      <w:r>
        <w:rPr>
          <w:rFonts w:ascii="Amiri" w:hAnsi="Amiri" w:eastAsia="Amiri" w:cs="Amiri"/>
          <w:lang w:bidi="ar-SA"/>
          <w:color w:val="111111"/>
          <w:sz w:val="28"/>
          <w:szCs w:val="28"/>
          <w:rtl/>
        </w:rPr>
        <w:t xml:space="preserve">السَّیْفِ ، جَاءَ بِأَمْرٍ غَیْرِ الَّذِی کَانَ» .</w:t>
      </w:r>
      <w:r>
        <w:rPr>
          <w:rStyle w:val="FootnoteReference"/>
        </w:rPr>
        <w:footnoteReference w:id="7914"/>
      </w:r>
    </w:p>
    <w:p>
      <w:pPr>
        <w:pStyle w:val="Heading4"/>
      </w:pPr>
      <w:bookmarkStart w:id="1248" w:name="_Toc771"/>
      <w:r>
        <w:t>3- الحدیث</w:t>
      </w:r>
      <w:bookmarkEnd w:id="1248"/>
    </w:p>
    <w:p>
      <w:pPr>
        <w:pStyle w:val="BookText"/>
      </w:pPr>
      <w:r>
        <w:rPr>
          <w:rFonts w:ascii="Amiri" w:hAnsi="Amiri" w:eastAsia="Amiri" w:cs="Amiri"/>
          <w:lang w:bidi="ar-SA"/>
          <w:color w:val="111111"/>
          <w:sz w:val="28"/>
          <w:szCs w:val="28"/>
          <w:rtl/>
        </w:rPr>
        <w:t xml:space="preserve">3/1413 . عَلِیُّ بْنُ مُحَمَّدٍ ، عَنْ سَهْلِ بْنِ زِیَادٍ ، عَنْ مُحَمَّدِ بْنِ الْحَسَنِ بْنِ شَمُّونٍ ، عَنْ عَبْدِ اللّهِ بْنِ عَبْدِ الرَّحْمنِ ، عَنْ عَبْدِ اللّهِ بْنِ الْقَاسِمِ الْبَطَلِ ، عَنْ عَبْدِ اللّهِ بْنِ سِنَانٍ ، قَالَ :</w:t>
      </w:r>
    </w:p>
    <w:p>
      <w:pPr>
        <w:pStyle w:val="BookText"/>
      </w:pPr>
      <w:r>
        <w:rPr>
          <w:rFonts w:ascii="Times New Roman" w:hAnsi="Times New Roman" w:eastAsia="Times New Roman" w:cs="Times New Roman"/>
          <w:lang w:val="en-US" w:bidi="en-US"/>
          <w:color w:val="111111"/>
          <w:sz w:val="28"/>
          <w:szCs w:val="28"/>
          <w:rtl/>
        </w:rPr>
        <w:t xml:space="preserve">537/1</w:t>
      </w:r>
    </w:p>
    <w:p>
      <w:pPr>
        <w:pStyle w:val="BookText"/>
      </w:pPr>
      <w:r>
        <w:rPr>
          <w:rFonts w:ascii="Amiri" w:hAnsi="Amiri" w:eastAsia="Amiri" w:cs="Amiri"/>
          <w:lang w:bidi="ar-SA"/>
          <w:color w:val="111111"/>
          <w:sz w:val="28"/>
          <w:szCs w:val="28"/>
          <w:rtl/>
        </w:rPr>
        <w:t xml:space="preserve">قُلْتُ لاِءَبِی عَبْدِ اللّهِ علیه‌السلام : «یَوْمَ نَدْعُوا کُلَّ أُناسٍ بِإِمامِهِمْ»</w:t>
      </w:r>
      <w:r>
        <w:rPr>
          <w:rStyle w:val="FootnoteReference"/>
        </w:rPr>
        <w:footnoteReference w:id="7915"/>
      </w:r>
      <w:r>
        <w:rPr>
          <w:rFonts w:ascii="Amiri" w:hAnsi="Amiri" w:eastAsia="Amiri" w:cs="Amiri"/>
          <w:lang w:bidi="ar-SA"/>
          <w:color w:val="111111"/>
          <w:sz w:val="28"/>
          <w:szCs w:val="28"/>
          <w:rtl/>
        </w:rPr>
        <w:t xml:space="preserve">؟ قَالَ : «إِمَامِهِمُ الَّذِی بَیْنَ أَظْهُرِهِمْ ، وَ هُوَ قَائِمُ أَهْلِ زَمَانِهِ</w:t>
      </w:r>
      <w:r>
        <w:rPr>
          <w:rStyle w:val="FootnoteReference"/>
        </w:rPr>
        <w:footnoteReference w:id="7916"/>
      </w:r>
      <w:r>
        <w:rPr>
          <w:rFonts w:ascii="Times New Roman" w:hAnsi="Times New Roman" w:eastAsia="Times New Roman" w:cs="Times New Roman"/>
          <w:lang w:val="en-US" w:bidi="en-US"/>
          <w:color w:val="111111"/>
          <w:sz w:val="28"/>
          <w:szCs w:val="28"/>
          <w:rtl/>
        </w:rPr>
        <w:t xml:space="preserve">» .</w:t>
      </w:r>
      <w:r>
        <w:rPr>
          <w:rStyle w:val="FootnoteReference"/>
        </w:rPr>
        <w:footnoteReference w:id="7917"/>
      </w:r>
    </w:p>
    <w:p>
      <w:pPr>
        <w:pStyle w:val="BookText"/>
      </w:pPr>
      <w:r>
        <w:rPr>
          <w:rFonts w:ascii="IRNazanin" w:hAnsi="IRNazanin" w:eastAsia="IRNazanin" w:cs="IRNazanin"/>
          <w:lang w:bidi="fa-IR"/>
          <w:color w:val="111111"/>
          <w:sz w:val="28"/>
          <w:szCs w:val="28"/>
          <w:rtl/>
        </w:rPr>
        <w:t xml:space="preserve">ص: 710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54" w:name="pg20122_244022"/>
    <w:bookmarkEnd w:id="454"/>
    <w:p>
      <w:pPr>
        <w:pStyle w:val="Heading3"/>
      </w:pPr>
      <w:bookmarkStart w:id="1249" w:name="_Toc772"/>
      <w:r>
        <w:t>(129) باب صلة الإمام</w:t>
      </w:r>
      <w:bookmarkEnd w:id="1249"/>
    </w:p>
    <w:p>
      <w:pPr>
        <w:pStyle w:val="Heading4"/>
      </w:pPr>
      <w:bookmarkStart w:id="1250" w:name="_Toc773"/>
      <w:r>
        <w:t>1- الحدیث</w:t>
      </w:r>
      <w:bookmarkEnd w:id="1250"/>
    </w:p>
    <w:p>
      <w:pPr>
        <w:pStyle w:val="BookText"/>
      </w:pPr>
      <w:r>
        <w:rPr>
          <w:rFonts w:ascii="Amiri" w:hAnsi="Amiri" w:eastAsia="Amiri" w:cs="Amiri"/>
          <w:lang w:bidi="ar-SA"/>
          <w:color w:val="111111"/>
          <w:sz w:val="28"/>
          <w:szCs w:val="28"/>
          <w:rtl/>
        </w:rPr>
        <w:t xml:space="preserve">1/1414. الْحُسَیْنُ بْنُ مُحَمَّدِ بْنِ عَامِرٍ بِإِسْنَادِهِ رَفَعَهُ ، قَالَ :</w:t>
      </w:r>
    </w:p>
    <w:p>
      <w:pPr>
        <w:pStyle w:val="BookText"/>
      </w:pPr>
      <w:r>
        <w:rPr>
          <w:rFonts w:ascii="Amiri" w:hAnsi="Amiri" w:eastAsia="Amiri" w:cs="Amiri"/>
          <w:lang w:bidi="ar-SA"/>
          <w:color w:val="111111"/>
          <w:sz w:val="28"/>
          <w:szCs w:val="28"/>
          <w:rtl/>
        </w:rPr>
        <w:t xml:space="preserve">قَالَ أَبُو عَبْدِ اللّهِ علیه‌السلام : «مَنْ زَعَمَ أَنَّ الاْءِمَامَ یَحْتَاجُ إِلی مَا فِی أَیْدِی النَّاسِ ، فَهُوَ کَافِرٌ </w:t>
      </w:r>
      <w:r>
        <w:rPr>
          <w:rStyle w:val="FootnoteReference"/>
        </w:rPr>
        <w:footnoteReference w:id="7918"/>
      </w:r>
      <w:r>
        <w:rPr>
          <w:rFonts w:ascii="Amiri" w:hAnsi="Amiri" w:eastAsia="Amiri" w:cs="Amiri"/>
          <w:lang w:bidi="ar-SA"/>
          <w:color w:val="111111"/>
          <w:sz w:val="28"/>
          <w:szCs w:val="28"/>
          <w:rtl/>
        </w:rPr>
        <w:t xml:space="preserve">إِنَّمَا النَّاسُ یَحْتَاجُونَ أَنْ یَقْبَلَ </w:t>
      </w:r>
      <w:r>
        <w:rPr>
          <w:rStyle w:val="FootnoteReference"/>
        </w:rPr>
        <w:footnoteReference w:id="7919"/>
      </w:r>
      <w:r>
        <w:rPr>
          <w:rFonts w:ascii="Amiri" w:hAnsi="Amiri" w:eastAsia="Amiri" w:cs="Amiri"/>
          <w:lang w:bidi="ar-SA"/>
          <w:color w:val="111111"/>
          <w:sz w:val="28"/>
          <w:szCs w:val="28"/>
          <w:rtl/>
        </w:rPr>
        <w:t xml:space="preserve">مِنْهُمُ الاْءِمَامُ ؛ قَالَ </w:t>
      </w:r>
      <w:r>
        <w:rPr>
          <w:rStyle w:val="FootnoteReference"/>
        </w:rPr>
        <w:footnoteReference w:id="7920"/>
      </w:r>
      <w:r>
        <w:rPr>
          <w:rFonts w:ascii="Amiri" w:hAnsi="Amiri" w:eastAsia="Amiri" w:cs="Amiri"/>
          <w:lang w:bidi="ar-SA"/>
          <w:color w:val="111111"/>
          <w:sz w:val="28"/>
          <w:szCs w:val="28"/>
          <w:rtl/>
        </w:rPr>
        <w:t xml:space="preserve">اللّهُ عَزَّ وَ جَلَّ : «خُذْ مِنْ أَمْوالِهِمْ صَدَقَةً تُطَهِّرُهُمْ وَ تُزَکِّیهِمْ بِها» </w:t>
      </w:r>
      <w:r>
        <w:rPr>
          <w:rStyle w:val="FootnoteReference"/>
        </w:rPr>
        <w:footnoteReference w:id="7921"/>
      </w:r>
      <w:r>
        <w:rPr>
          <w:rFonts w:ascii="Times New Roman" w:hAnsi="Times New Roman" w:eastAsia="Times New Roman" w:cs="Times New Roman"/>
          <w:lang w:val="en-US" w:bidi="en-US"/>
          <w:color w:val="111111"/>
          <w:sz w:val="28"/>
          <w:szCs w:val="28"/>
          <w:rtl/>
        </w:rPr>
        <w:t xml:space="preserve">» . </w:t>
      </w:r>
      <w:r>
        <w:rPr>
          <w:rStyle w:val="FootnoteReference"/>
        </w:rPr>
        <w:footnoteReference w:id="7922"/>
      </w:r>
    </w:p>
    <w:p>
      <w:pPr>
        <w:pStyle w:val="Heading4"/>
      </w:pPr>
      <w:bookmarkStart w:id="1251" w:name="_Toc774"/>
      <w:r>
        <w:t>2- الحدیث</w:t>
      </w:r>
      <w:bookmarkEnd w:id="1251"/>
    </w:p>
    <w:p>
      <w:pPr>
        <w:pStyle w:val="BookText"/>
      </w:pPr>
      <w:r>
        <w:rPr>
          <w:rFonts w:ascii="Amiri" w:hAnsi="Amiri" w:eastAsia="Amiri" w:cs="Amiri"/>
          <w:lang w:bidi="ar-SA"/>
          <w:color w:val="111111"/>
          <w:sz w:val="28"/>
          <w:szCs w:val="28"/>
          <w:rtl/>
        </w:rPr>
        <w:t xml:space="preserve">2/1415. عِدَّةٌ مِنْ أَصْحَابِنَا ، عَنْ أَحْمَدَ بْنِ مُحَمَّدٍ ، عَنِ الْوَشَّاءِ ، عَنْ عِیسَی بْنِ سُلَیْمَانَ النَّحَّاسِ </w:t>
      </w:r>
      <w:r>
        <w:rPr>
          <w:rStyle w:val="FootnoteReference"/>
        </w:rPr>
        <w:footnoteReference w:id="7923"/>
      </w:r>
      <w:r>
        <w:rPr>
          <w:rFonts w:ascii="Amiri" w:hAnsi="Amiri" w:eastAsia="Amiri" w:cs="Amiri"/>
          <w:lang w:bidi="ar-SA"/>
          <w:color w:val="111111"/>
          <w:sz w:val="28"/>
          <w:szCs w:val="28"/>
          <w:rtl/>
        </w:rPr>
        <w:t xml:space="preserve">، عَنِ الْمُفَضَّلِ بْنِ عُمَرَ ، عَنِ الْخَیْبَرِیِّ وَ </w:t>
      </w:r>
      <w:r>
        <w:rPr>
          <w:rStyle w:val="FootnoteReference"/>
        </w:rPr>
        <w:footnoteReference w:id="7924"/>
      </w:r>
    </w:p>
    <w:p>
      <w:pPr>
        <w:pStyle w:val="BookText"/>
      </w:pPr>
      <w:r>
        <w:rPr>
          <w:rFonts w:ascii="IRNazanin" w:hAnsi="IRNazanin" w:eastAsia="IRNazanin" w:cs="IRNazanin"/>
          <w:lang w:bidi="fa-IR"/>
          <w:color w:val="111111"/>
          <w:sz w:val="28"/>
          <w:szCs w:val="28"/>
          <w:rtl/>
        </w:rPr>
        <w:t xml:space="preserve">هذا ، وقد روی عیسی بن سلیمان عن المفضّل بن عمر فی الغیبة للنعمانی ، ص 284 ، ح 3 . ویظهر من رجال الکشّی ، ص 329 ، الرقم 598 ، أنّ عیسی بن سلیمان کان فی طبقة رواة المفضّل . ووردت فی الکافی ، ح 3787 ، روایة عثمان بن سلیمان النخّاس عن مفضّل بن عمر ویونس بن ظبیان . ولا یبعد اتّحاد ابن سلیمان هذا مع عیسی بن سلیمان ووقوع التصحیف فی أحد العنوانین .</w:t>
      </w:r>
    </w:p>
    <w:p>
      <w:pPr>
        <w:pStyle w:val="BookText"/>
      </w:pPr>
      <w:r>
        <w:rPr>
          <w:rFonts w:ascii="IRNazanin" w:hAnsi="IRNazanin" w:eastAsia="IRNazanin" w:cs="IRNazanin"/>
          <w:lang w:bidi="fa-IR"/>
          <w:color w:val="111111"/>
          <w:sz w:val="28"/>
          <w:szCs w:val="28"/>
          <w:rtl/>
        </w:rPr>
        <w:t xml:space="preserve">إذا تبیّن هذا ، فلا یبعد القول بوقوع التحریف فی السند ، وأنّ الصواب «عیسی بن سلیمان النحّاس والخیبری عن المفضّل بن عمر وَیونس بن ظبیان» .</w:t>
      </w:r>
    </w:p>
    <w:p>
      <w:pPr>
        <w:pStyle w:val="BookText"/>
      </w:pPr>
      <w:r>
        <w:rPr>
          <w:rFonts w:ascii="IRNazanin" w:hAnsi="IRNazanin" w:eastAsia="IRNazanin" w:cs="IRNazanin"/>
          <w:lang w:bidi="fa-IR"/>
          <w:color w:val="111111"/>
          <w:sz w:val="28"/>
          <w:szCs w:val="28"/>
          <w:rtl/>
        </w:rPr>
        <w:t xml:space="preserve">هذا ما استفدناه ممّا أفاده العلاّمة الخبیر السیّد موسی‌الشبیریّ ـ دام ظلّه ـ فی تعلیقته علی السند ، مع شیء من الزیادة .</w:t>
      </w:r>
    </w:p>
    <w:p>
      <w:pPr>
        <w:pStyle w:val="BookText"/>
      </w:pPr>
      <w:r>
        <w:rPr>
          <w:rFonts w:ascii="Amiri" w:hAnsi="Amiri" w:eastAsia="Amiri" w:cs="Amiri"/>
          <w:lang w:bidi="ar-SA"/>
          <w:color w:val="111111"/>
          <w:sz w:val="28"/>
          <w:szCs w:val="28"/>
          <w:rtl/>
        </w:rPr>
        <w:t xml:space="preserve">یُونُسَ بْنِ ظَبْیَانَ ، قَالاَ :</w:t>
      </w:r>
    </w:p>
    <w:p>
      <w:pPr>
        <w:pStyle w:val="BookText"/>
      </w:pPr>
      <w:r>
        <w:rPr>
          <w:rFonts w:ascii="IRNazanin" w:hAnsi="IRNazanin" w:eastAsia="IRNazanin" w:cs="IRNazanin"/>
          <w:lang w:bidi="fa-IR"/>
          <w:color w:val="111111"/>
          <w:sz w:val="28"/>
          <w:szCs w:val="28"/>
          <w:rtl/>
        </w:rPr>
        <w:t xml:space="preserve">ص: 711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55" w:name="pg20122_244023"/>
    <w:bookmarkEnd w:id="455"/>
    <w:p>
      <w:pPr>
        <w:pStyle w:val="BookText"/>
      </w:pPr>
      <w:r>
        <w:rPr>
          <w:rFonts w:ascii="Amiri" w:hAnsi="Amiri" w:eastAsia="Amiri" w:cs="Amiri"/>
          <w:lang w:bidi="ar-SA"/>
          <w:color w:val="111111"/>
          <w:sz w:val="28"/>
          <w:szCs w:val="28"/>
          <w:rtl/>
        </w:rPr>
        <w:t xml:space="preserve">سَمِعْنَا أَبَا عَبْدِ اللّهِ علیه‌السلام یَقُولُ : «مَا مِنْ شَیْءٍ أَحَبَّ</w:t>
      </w:r>
      <w:r>
        <w:rPr>
          <w:rStyle w:val="FootnoteReference"/>
        </w:rPr>
        <w:footnoteReference w:id="7925"/>
      </w:r>
      <w:r>
        <w:rPr>
          <w:rFonts w:ascii="Amiri" w:hAnsi="Amiri" w:eastAsia="Amiri" w:cs="Amiri"/>
          <w:lang w:bidi="ar-SA"/>
          <w:color w:val="111111"/>
          <w:sz w:val="28"/>
          <w:szCs w:val="28"/>
          <w:rtl/>
        </w:rPr>
        <w:t xml:space="preserve">إِلَی اللّهِ مِنْ إِخْرَاجِ الدَّرَاهِمِ</w:t>
      </w:r>
      <w:r>
        <w:rPr>
          <w:rStyle w:val="FootnoteReference"/>
        </w:rPr>
        <w:footnoteReference w:id="7926"/>
      </w:r>
      <w:r>
        <w:rPr>
          <w:rFonts w:ascii="Amiri" w:hAnsi="Amiri" w:eastAsia="Amiri" w:cs="Amiri"/>
          <w:lang w:bidi="ar-SA"/>
          <w:color w:val="111111"/>
          <w:sz w:val="28"/>
          <w:szCs w:val="28"/>
          <w:rtl/>
        </w:rPr>
        <w:t xml:space="preserve">إِلَی الاْءِمَامِ ، وَ إِنَّ</w:t>
      </w:r>
      <w:r>
        <w:rPr>
          <w:rStyle w:val="FootnoteReference"/>
        </w:rPr>
        <w:footnoteReference w:id="7927"/>
      </w:r>
      <w:r>
        <w:rPr>
          <w:rFonts w:ascii="Amiri" w:hAnsi="Amiri" w:eastAsia="Amiri" w:cs="Amiri"/>
          <w:lang w:bidi="ar-SA"/>
          <w:color w:val="111111"/>
          <w:sz w:val="28"/>
          <w:szCs w:val="28"/>
          <w:rtl/>
        </w:rPr>
        <w:t xml:space="preserve">اللّهَ لَیَجْعَلُ لَهُ</w:t>
      </w:r>
      <w:r>
        <w:rPr>
          <w:rStyle w:val="FootnoteReference"/>
        </w:rPr>
        <w:footnoteReference w:id="7928"/>
      </w:r>
      <w:r>
        <w:rPr>
          <w:rFonts w:ascii="Amiri" w:hAnsi="Amiri" w:eastAsia="Amiri" w:cs="Amiri"/>
          <w:lang w:bidi="ar-SA"/>
          <w:color w:val="111111"/>
          <w:sz w:val="28"/>
          <w:szCs w:val="28"/>
          <w:rtl/>
        </w:rPr>
        <w:t xml:space="preserve">الدِّرْهَمَ</w:t>
      </w:r>
      <w:r>
        <w:rPr>
          <w:rStyle w:val="FootnoteReference"/>
        </w:rPr>
        <w:footnoteReference w:id="7929"/>
      </w:r>
      <w:r>
        <w:rPr>
          <w:rFonts w:ascii="Amiri" w:hAnsi="Amiri" w:eastAsia="Amiri" w:cs="Amiri"/>
          <w:lang w:bidi="ar-SA"/>
          <w:color w:val="111111"/>
          <w:sz w:val="28"/>
          <w:szCs w:val="28"/>
          <w:rtl/>
        </w:rPr>
        <w:t xml:space="preserve">فِی الْجَنَّةِ مِثْلَ جَبَلِ أُحُدٍ». ثُمَّ قَالَ : «إِنَّ اللّهَ یَقُولُ فِی کِتَابِهِ : «مَنْ ذَا الَّذِی یُقْرِضُ اللّهَ قَرْضاً حَسَناً فَیُضاعِفَهُ لَهُ أَضْعافاً کَثِیرَةً»</w:t>
      </w:r>
      <w:r>
        <w:rPr>
          <w:rStyle w:val="FootnoteReference"/>
        </w:rPr>
        <w:footnoteReference w:id="7930"/>
      </w:r>
      <w:r>
        <w:rPr>
          <w:rFonts w:ascii="Amiri" w:hAnsi="Amiri" w:eastAsia="Amiri" w:cs="Amiri"/>
          <w:lang w:bidi="ar-SA"/>
          <w:color w:val="111111"/>
          <w:sz w:val="28"/>
          <w:szCs w:val="28"/>
          <w:rtl/>
        </w:rPr>
        <w:t xml:space="preserve">». قَالَ</w:t>
      </w:r>
      <w:r>
        <w:rPr>
          <w:rStyle w:val="FootnoteReference"/>
        </w:rPr>
        <w:footnoteReference w:id="7931"/>
      </w:r>
      <w:r>
        <w:rPr>
          <w:rFonts w:ascii="Amiri" w:hAnsi="Amiri" w:eastAsia="Amiri" w:cs="Amiri"/>
          <w:lang w:bidi="ar-SA"/>
          <w:color w:val="111111"/>
          <w:sz w:val="28"/>
          <w:szCs w:val="28"/>
          <w:rtl/>
        </w:rPr>
        <w:t xml:space="preserve">: «هُوَ وَ اللّهِ فِی صِلَةِ الاْءِمَامِ خَاصَّةً» .</w:t>
      </w:r>
      <w:r>
        <w:rPr>
          <w:rStyle w:val="FootnoteReference"/>
        </w:rPr>
        <w:footnoteReference w:id="7932"/>
      </w:r>
    </w:p>
    <w:p>
      <w:pPr>
        <w:pStyle w:val="Heading4"/>
      </w:pPr>
      <w:bookmarkStart w:id="1252" w:name="_Toc775"/>
      <w:r>
        <w:t>3- الحدیث</w:t>
      </w:r>
      <w:bookmarkEnd w:id="1252"/>
    </w:p>
    <w:p>
      <w:pPr>
        <w:pStyle w:val="BookText"/>
      </w:pPr>
      <w:r>
        <w:rPr>
          <w:rFonts w:ascii="Amiri" w:hAnsi="Amiri" w:eastAsia="Amiri" w:cs="Amiri"/>
          <w:lang w:bidi="ar-SA"/>
          <w:color w:val="111111"/>
          <w:sz w:val="28"/>
          <w:szCs w:val="28"/>
          <w:rtl/>
        </w:rPr>
        <w:t xml:space="preserve">3/1416. وَ بِهذَا الاْءِسْنَادِ ، عَنْ أَحْمَدَ بْنِ مُحَمَّدٍ ، عَنْ مُحَمَّدِ بْنِ سِنَانٍ ، عَنْ حَمَّادِ بْنِ أَبِی طَلْحَةَ ، عَنْ مُعَاذٍ صَاحِبِ الاْءَکْسِیَةِ ، قَالَ</w:t>
      </w:r>
      <w:r>
        <w:rPr>
          <w:rStyle w:val="FootnoteReference"/>
        </w:rPr>
        <w:footnoteReference w:id="7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أَبَا عَبْدِ اللّهِ علیه‌السلام یَقُولُ : «إِنَّ اللّهَ لَمْ یَسْأَلْ خَلْقَهُ مَا</w:t>
      </w:r>
      <w:r>
        <w:rPr>
          <w:rStyle w:val="FootnoteReference"/>
        </w:rPr>
        <w:footnoteReference w:id="7934"/>
      </w:r>
      <w:r>
        <w:rPr>
          <w:rFonts w:ascii="Amiri" w:hAnsi="Amiri" w:eastAsia="Amiri" w:cs="Amiri"/>
          <w:lang w:bidi="ar-SA"/>
          <w:color w:val="111111"/>
          <w:sz w:val="28"/>
          <w:szCs w:val="28"/>
          <w:rtl/>
        </w:rPr>
        <w:t xml:space="preserve">فِی أَیْدِیهِمْ</w:t>
      </w:r>
      <w:r>
        <w:rPr>
          <w:rStyle w:val="FootnoteReference"/>
        </w:rPr>
        <w:footnoteReference w:id="7935"/>
      </w:r>
      <w:r>
        <w:rPr>
          <w:rFonts w:ascii="Amiri" w:hAnsi="Amiri" w:eastAsia="Amiri" w:cs="Amiri"/>
          <w:lang w:bidi="ar-SA"/>
          <w:color w:val="111111"/>
          <w:sz w:val="28"/>
          <w:szCs w:val="28"/>
          <w:rtl/>
        </w:rPr>
        <w:t xml:space="preserve">قَرْضاً مِنْ حَاجَةٍ بِهِ إِلی ذلِکَ ، وَ مَا کَانَ لِلّهِ مِنْ حَقٍّ فَإِنَّمَا هُوَ لِوَلِیِّهِ» .</w:t>
      </w:r>
      <w:r>
        <w:rPr>
          <w:rStyle w:val="FootnoteReference"/>
        </w:rPr>
        <w:footnoteReference w:id="7936"/>
      </w:r>
    </w:p>
    <w:p>
      <w:pPr>
        <w:pStyle w:val="Heading4"/>
      </w:pPr>
      <w:bookmarkStart w:id="1253" w:name="_Toc776"/>
      <w:r>
        <w:t>4- الحدیث</w:t>
      </w:r>
      <w:bookmarkEnd w:id="1253"/>
    </w:p>
    <w:p>
      <w:pPr>
        <w:pStyle w:val="BookText"/>
      </w:pPr>
      <w:r>
        <w:rPr>
          <w:rFonts w:ascii="Amiri" w:hAnsi="Amiri" w:eastAsia="Amiri" w:cs="Amiri"/>
          <w:lang w:bidi="ar-SA"/>
          <w:color w:val="111111"/>
          <w:sz w:val="28"/>
          <w:szCs w:val="28"/>
          <w:rtl/>
        </w:rPr>
        <w:t xml:space="preserve">4/1417. أَحْمَدُ بْنُ مُحَمَّدٍ</w:t>
      </w:r>
      <w:r>
        <w:rPr>
          <w:rStyle w:val="FootnoteReference"/>
        </w:rPr>
        <w:footnoteReference w:id="7937"/>
      </w:r>
      <w:r>
        <w:rPr>
          <w:rFonts w:ascii="Amiri" w:hAnsi="Amiri" w:eastAsia="Amiri" w:cs="Amiri"/>
          <w:lang w:bidi="ar-SA"/>
          <w:color w:val="111111"/>
          <w:sz w:val="28"/>
          <w:szCs w:val="28"/>
          <w:rtl/>
        </w:rPr>
        <w:t xml:space="preserve">، عَنْ عَلِیِّ بْنِ الْحَکَمِ ، عَنْ أَبِی الْمَغْرَاءِ ، عَنْ إِسْحَاقَ بْنِ عَمَّارٍ :</w:t>
      </w:r>
    </w:p>
    <w:p>
      <w:pPr>
        <w:pStyle w:val="BookText"/>
      </w:pPr>
      <w:r>
        <w:rPr>
          <w:rFonts w:ascii="Amiri" w:hAnsi="Amiri" w:eastAsia="Amiri" w:cs="Amiri"/>
          <w:lang w:bidi="ar-SA"/>
          <w:color w:val="111111"/>
          <w:sz w:val="28"/>
          <w:szCs w:val="28"/>
          <w:rtl/>
        </w:rPr>
        <w:t xml:space="preserve">عَنْ أَبِی إِبْرَاهِیمَ علیه‌السلام ، قَالَ : سَأَلْتُهُ</w:t>
      </w:r>
      <w:r>
        <w:rPr>
          <w:rStyle w:val="FootnoteReference"/>
        </w:rPr>
        <w:footnoteReference w:id="7938"/>
      </w:r>
      <w:r>
        <w:rPr>
          <w:rFonts w:ascii="Amiri" w:hAnsi="Amiri" w:eastAsia="Amiri" w:cs="Amiri"/>
          <w:lang w:bidi="ar-SA"/>
          <w:color w:val="111111"/>
          <w:sz w:val="28"/>
          <w:szCs w:val="28"/>
          <w:rtl/>
        </w:rPr>
        <w:t xml:space="preserve">عَنْ قَوْلِ اللّهِ عَزَّ وَ جَلَّ : «مَنْ ذَا الَّذِی یُقْرِضُ اللّهَ</w:t>
      </w:r>
    </w:p>
    <w:p>
      <w:pPr>
        <w:pStyle w:val="BookText"/>
      </w:pPr>
      <w:r>
        <w:rPr>
          <w:rFonts w:ascii="IRNazanin" w:hAnsi="IRNazanin" w:eastAsia="IRNazanin" w:cs="IRNazanin"/>
          <w:lang w:bidi="fa-IR"/>
          <w:color w:val="111111"/>
          <w:sz w:val="28"/>
          <w:szCs w:val="28"/>
          <w:rtl/>
        </w:rPr>
        <w:t xml:space="preserve">ص: 712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56" w:name="pg20122_244024"/>
    <w:bookmarkEnd w:id="456"/>
    <w:p>
      <w:pPr>
        <w:pStyle w:val="BookText"/>
      </w:pPr>
      <w:r>
        <w:rPr>
          <w:rFonts w:ascii="Amiri" w:hAnsi="Amiri" w:eastAsia="Amiri" w:cs="Amiri"/>
          <w:lang w:bidi="ar-SA"/>
          <w:color w:val="111111"/>
          <w:sz w:val="28"/>
          <w:szCs w:val="28"/>
          <w:rtl/>
        </w:rPr>
        <w:t xml:space="preserve">قَرْضاً حَسَناً فَیُضاعِفَهُ لَهُ وَ لَهُ أَجْرٌ کَرِیمٌ»</w:t>
      </w:r>
      <w:r>
        <w:rPr>
          <w:rStyle w:val="FootnoteReference"/>
        </w:rPr>
        <w:footnoteReference w:id="7939"/>
      </w:r>
      <w:r>
        <w:rPr>
          <w:rFonts w:ascii="Amiri" w:hAnsi="Amiri" w:eastAsia="Amiri" w:cs="Amiri"/>
          <w:lang w:bidi="ar-SA"/>
          <w:color w:val="111111"/>
          <w:sz w:val="28"/>
          <w:szCs w:val="28"/>
          <w:rtl/>
        </w:rPr>
        <w:t xml:space="preserve">قَالَ : «نَزَلَتْ</w:t>
      </w:r>
      <w:r>
        <w:rPr>
          <w:rStyle w:val="FootnoteReference"/>
        </w:rPr>
        <w:footnoteReference w:id="7940"/>
      </w:r>
      <w:r>
        <w:rPr>
          <w:rFonts w:ascii="Amiri" w:hAnsi="Amiri" w:eastAsia="Amiri" w:cs="Amiri"/>
          <w:lang w:bidi="ar-SA"/>
          <w:color w:val="111111"/>
          <w:sz w:val="28"/>
          <w:szCs w:val="28"/>
          <w:rtl/>
        </w:rPr>
        <w:t xml:space="preserve">فِی صِلَةِ الاْءِمَامِ</w:t>
      </w:r>
      <w:r>
        <w:rPr>
          <w:rStyle w:val="FootnoteReference"/>
        </w:rPr>
        <w:footnoteReference w:id="7941"/>
      </w:r>
      <w:r>
        <w:rPr>
          <w:rFonts w:ascii="Times New Roman" w:hAnsi="Times New Roman" w:eastAsia="Times New Roman" w:cs="Times New Roman"/>
          <w:lang w:val="en-US" w:bidi="en-US"/>
          <w:color w:val="111111"/>
          <w:sz w:val="28"/>
          <w:szCs w:val="28"/>
          <w:rtl/>
        </w:rPr>
        <w:t xml:space="preserve">» .</w:t>
      </w:r>
      <w:r>
        <w:rPr>
          <w:rStyle w:val="FootnoteReference"/>
        </w:rPr>
        <w:footnoteReference w:id="7942"/>
      </w:r>
    </w:p>
    <w:p>
      <w:pPr>
        <w:pStyle w:val="Heading4"/>
      </w:pPr>
      <w:bookmarkStart w:id="1254" w:name="_Toc777"/>
      <w:r>
        <w:t>5- الحدیث</w:t>
      </w:r>
      <w:bookmarkEnd w:id="1254"/>
    </w:p>
    <w:p>
      <w:pPr>
        <w:pStyle w:val="BookText"/>
      </w:pPr>
      <w:r>
        <w:rPr>
          <w:rFonts w:ascii="Amiri" w:hAnsi="Amiri" w:eastAsia="Amiri" w:cs="Amiri"/>
          <w:lang w:bidi="ar-SA"/>
          <w:color w:val="111111"/>
          <w:sz w:val="28"/>
          <w:szCs w:val="28"/>
          <w:rtl/>
        </w:rPr>
        <w:t xml:space="preserve">5/1418. عَلِیُّ بْنُ إِبْرَاهِیمَ ، عَنْ مُحَمَّدِ بْنِ عِیسی ، عَنِ الْحَسَنِ بْنِ مَیَّاحٍ ، عَنْ أَبِیهِ ، قَالَ :</w:t>
      </w:r>
    </w:p>
    <w:p>
      <w:pPr>
        <w:pStyle w:val="BookText"/>
      </w:pPr>
      <w:r>
        <w:rPr>
          <w:rFonts w:ascii="Times New Roman" w:hAnsi="Times New Roman" w:eastAsia="Times New Roman" w:cs="Times New Roman"/>
          <w:lang w:val="en-US" w:bidi="en-US"/>
          <w:color w:val="111111"/>
          <w:sz w:val="28"/>
          <w:szCs w:val="28"/>
          <w:rtl/>
        </w:rPr>
        <w:t xml:space="preserve">538/1</w:t>
      </w:r>
    </w:p>
    <w:p>
      <w:pPr>
        <w:pStyle w:val="BookText"/>
      </w:pPr>
      <w:r>
        <w:rPr>
          <w:rFonts w:ascii="Amiri" w:hAnsi="Amiri" w:eastAsia="Amiri" w:cs="Amiri"/>
          <w:lang w:bidi="ar-SA"/>
          <w:color w:val="111111"/>
          <w:sz w:val="28"/>
          <w:szCs w:val="28"/>
          <w:rtl/>
        </w:rPr>
        <w:t xml:space="preserve">قَالَ لِی أَبُو عَبْدِ اللّهِ علیه‌السلام : «یَا مَیَّاحُ ، دِرْهَمٌ یُوصَلُ بِهِ</w:t>
      </w:r>
      <w:r>
        <w:rPr>
          <w:rStyle w:val="FootnoteReference"/>
        </w:rPr>
        <w:footnoteReference w:id="7943"/>
      </w:r>
      <w:r>
        <w:rPr>
          <w:rFonts w:ascii="Amiri" w:hAnsi="Amiri" w:eastAsia="Amiri" w:cs="Amiri"/>
          <w:lang w:bidi="ar-SA"/>
          <w:color w:val="111111"/>
          <w:sz w:val="28"/>
          <w:szCs w:val="28"/>
          <w:rtl/>
        </w:rPr>
        <w:t xml:space="preserve">الاْءِمَامُ أَعْظَمُ وَزْناً مِنْ</w:t>
      </w:r>
      <w:r>
        <w:rPr>
          <w:rStyle w:val="FootnoteReference"/>
        </w:rPr>
        <w:footnoteReference w:id="7944"/>
      </w:r>
      <w:r>
        <w:rPr>
          <w:rFonts w:ascii="Amiri" w:hAnsi="Amiri" w:eastAsia="Amiri" w:cs="Amiri"/>
          <w:lang w:bidi="ar-SA"/>
          <w:color w:val="111111"/>
          <w:sz w:val="28"/>
          <w:szCs w:val="28"/>
          <w:rtl/>
        </w:rPr>
        <w:t xml:space="preserve">أُحُدٍ» .</w:t>
      </w:r>
      <w:r>
        <w:rPr>
          <w:rStyle w:val="FootnoteReference"/>
        </w:rPr>
        <w:footnoteReference w:id="7945"/>
      </w:r>
    </w:p>
    <w:p>
      <w:pPr>
        <w:pStyle w:val="Heading4"/>
      </w:pPr>
      <w:bookmarkStart w:id="1255" w:name="_Toc778"/>
      <w:r>
        <w:t>6- الحدیث</w:t>
      </w:r>
      <w:bookmarkEnd w:id="1255"/>
    </w:p>
    <w:p>
      <w:pPr>
        <w:pStyle w:val="BookText"/>
      </w:pPr>
      <w:r>
        <w:rPr>
          <w:rFonts w:ascii="Amiri" w:hAnsi="Amiri" w:eastAsia="Amiri" w:cs="Amiri"/>
          <w:lang w:bidi="ar-SA"/>
          <w:color w:val="111111"/>
          <w:sz w:val="28"/>
          <w:szCs w:val="28"/>
          <w:rtl/>
        </w:rPr>
        <w:t xml:space="preserve">6/1419 . عَلِیُّ بْنُ إِبْرَاهِیمَ ، عَنْ مُحَمَّدِ بْنِ عِیسی ، عَنْ یُونُسَ ، عَنْ بَعْضِ رِجَالِهِ :</w:t>
      </w:r>
    </w:p>
    <w:p>
      <w:pPr>
        <w:pStyle w:val="BookText"/>
      </w:pPr>
      <w:r>
        <w:rPr>
          <w:rFonts w:ascii="Amiri" w:hAnsi="Amiri" w:eastAsia="Amiri" w:cs="Amiri"/>
          <w:lang w:bidi="ar-SA"/>
          <w:color w:val="111111"/>
          <w:sz w:val="28"/>
          <w:szCs w:val="28"/>
          <w:rtl/>
        </w:rPr>
        <w:t xml:space="preserve">عَنْ أَبِی عَبْدِ اللّهِ علیه‌السلام ، قَالَ : «دِرْهَمٌ یُوصَلُ بِهِ</w:t>
      </w:r>
      <w:r>
        <w:rPr>
          <w:rStyle w:val="FootnoteReference"/>
        </w:rPr>
        <w:footnoteReference w:id="7946"/>
      </w:r>
      <w:r>
        <w:rPr>
          <w:rFonts w:ascii="Amiri" w:hAnsi="Amiri" w:eastAsia="Amiri" w:cs="Amiri"/>
          <w:lang w:bidi="ar-SA"/>
          <w:color w:val="111111"/>
          <w:sz w:val="28"/>
          <w:szCs w:val="28"/>
          <w:rtl/>
        </w:rPr>
        <w:t xml:space="preserve">الاْءِمَامُ أَفْضَلُ مِنْ أَلْفَیْ أَلْفِ</w:t>
      </w:r>
      <w:r>
        <w:rPr>
          <w:rStyle w:val="FootnoteReference"/>
        </w:rPr>
        <w:footnoteReference w:id="7947"/>
      </w:r>
      <w:r>
        <w:rPr>
          <w:rFonts w:ascii="Amiri" w:hAnsi="Amiri" w:eastAsia="Amiri" w:cs="Amiri"/>
          <w:lang w:bidi="ar-SA"/>
          <w:color w:val="111111"/>
          <w:sz w:val="28"/>
          <w:szCs w:val="28"/>
          <w:rtl/>
        </w:rPr>
        <w:t xml:space="preserve">دِرْهَمٍ فِیمَا سِوَاهُ مِنْ وُجُوهِ الْبِرِّ</w:t>
      </w:r>
      <w:r>
        <w:rPr>
          <w:rStyle w:val="FootnoteReference"/>
        </w:rPr>
        <w:footnoteReference w:id="7948"/>
      </w:r>
      <w:r>
        <w:rPr>
          <w:rFonts w:ascii="Times New Roman" w:hAnsi="Times New Roman" w:eastAsia="Times New Roman" w:cs="Times New Roman"/>
          <w:lang w:val="en-US" w:bidi="en-US"/>
          <w:color w:val="111111"/>
          <w:sz w:val="28"/>
          <w:szCs w:val="28"/>
          <w:rtl/>
        </w:rPr>
        <w:t xml:space="preserve">» .</w:t>
      </w:r>
      <w:r>
        <w:rPr>
          <w:rStyle w:val="FootnoteReference"/>
        </w:rPr>
        <w:footnoteReference w:id="7949"/>
      </w:r>
    </w:p>
    <w:p>
      <w:pPr>
        <w:pStyle w:val="Heading4"/>
      </w:pPr>
      <w:bookmarkStart w:id="1256" w:name="_Toc779"/>
      <w:r>
        <w:t>7- الحدیث</w:t>
      </w:r>
      <w:bookmarkEnd w:id="1256"/>
    </w:p>
    <w:p>
      <w:pPr>
        <w:pStyle w:val="BookText"/>
      </w:pPr>
      <w:r>
        <w:rPr>
          <w:rFonts w:ascii="Amiri" w:hAnsi="Amiri" w:eastAsia="Amiri" w:cs="Amiri"/>
          <w:lang w:bidi="ar-SA"/>
          <w:color w:val="111111"/>
          <w:sz w:val="28"/>
          <w:szCs w:val="28"/>
          <w:rtl/>
        </w:rPr>
        <w:t xml:space="preserve">7/1420. مُحَمَّدُ بْنُ یَحْیی ، عَنْ أَحْمَدَ بْنِ مُحَمَّدٍ ، عَنِ ابْنِ فَضَّالٍ ، عَنِ ابْنِ بُکَیْرٍ ، قَالَ :</w:t>
      </w:r>
    </w:p>
    <w:p>
      <w:pPr>
        <w:pStyle w:val="BookText"/>
      </w:pPr>
      <w:r>
        <w:rPr>
          <w:rFonts w:ascii="Amiri" w:hAnsi="Amiri" w:eastAsia="Amiri" w:cs="Amiri"/>
          <w:lang w:bidi="ar-SA"/>
          <w:color w:val="111111"/>
          <w:sz w:val="28"/>
          <w:szCs w:val="28"/>
          <w:rtl/>
        </w:rPr>
        <w:t xml:space="preserve">سَمِعْتُ أَبَا عَبْدِ اللّهِ علیه‌السلام یَقُولُ : «إِنِّی لاَآخُذُ مِنْ أَحَدِکُمُ الدِّرْهَمَ ـ وَ إِنِّی لَمِنْ أَکْثَرِ أَهْلِ الْمَدِینَةِ مَالاً ـ مَا أُرِیدُ بِذلِکَ إِلاَّ أَنْ تُطَهَّرُوا» .</w:t>
      </w:r>
      <w:r>
        <w:rPr>
          <w:rStyle w:val="FootnoteReference"/>
        </w:rPr>
        <w:footnoteReference w:id="7950"/>
      </w:r>
    </w:p>
    <w:p>
      <w:pPr>
        <w:pStyle w:val="BookText"/>
      </w:pPr>
      <w:r>
        <w:rPr>
          <w:rFonts w:ascii="IRNazanin" w:hAnsi="IRNazanin" w:eastAsia="IRNazanin" w:cs="IRNazanin"/>
          <w:lang w:bidi="fa-IR"/>
          <w:color w:val="111111"/>
          <w:sz w:val="28"/>
          <w:szCs w:val="28"/>
          <w:rtl/>
        </w:rPr>
        <w:t xml:space="preserve">ص: 713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57" w:name="pg20122_244025"/>
    <w:bookmarkEnd w:id="457"/>
    <w:p>
      <w:pPr>
        <w:pStyle w:val="Heading3"/>
      </w:pPr>
      <w:bookmarkStart w:id="1257" w:name="_Toc780"/>
      <w:r>
        <w:t>(130) باب الفیء و الأنفال و تفسیر الخمس و...</w:t>
      </w:r>
      <w:bookmarkEnd w:id="1257"/>
    </w:p>
    <w:p>
      <w:pPr>
        <w:pStyle w:val="Heading4"/>
      </w:pPr>
      <w:bookmarkStart w:id="1258" w:name="_Toc781"/>
      <w:r>
        <w:t>اشارة</w:t>
      </w:r>
      <w:bookmarkEnd w:id="1258"/>
    </w:p>
    <w:p>
      <w:pPr>
        <w:pStyle w:val="BookText"/>
      </w:pPr>
      <w:r>
        <w:rPr>
          <w:rFonts w:ascii="Amiri" w:hAnsi="Amiri" w:eastAsia="Amiri" w:cs="Amiri"/>
          <w:lang w:bidi="ar-SA"/>
          <w:color w:val="111111"/>
          <w:sz w:val="28"/>
          <w:szCs w:val="28"/>
          <w:rtl/>
        </w:rPr>
        <w:t xml:space="preserve">130 ـ بَابُ </w:t>
      </w:r>
      <w:r>
        <w:rPr>
          <w:rStyle w:val="FootnoteReference"/>
        </w:rPr>
        <w:footnoteReference w:id="7951"/>
      </w:r>
      <w:r>
        <w:rPr>
          <w:rFonts w:ascii="Amiri" w:hAnsi="Amiri" w:eastAsia="Amiri" w:cs="Amiri"/>
          <w:lang w:bidi="ar-SA"/>
          <w:color w:val="111111"/>
          <w:sz w:val="28"/>
          <w:szCs w:val="28"/>
          <w:rtl/>
        </w:rPr>
        <w:t xml:space="preserve">الْفَیْءِ وَ الاْءَنْفَالِ وَ تَفْسِیرِ الْخُمُسِ وَ حُدُودِهِ وَ مَا یَجِبُ فِیهِ</w:t>
      </w:r>
    </w:p>
    <w:p>
      <w:pPr>
        <w:pStyle w:val="BookText"/>
      </w:pPr>
      <w:r>
        <w:rPr>
          <w:rFonts w:ascii="Amiri" w:hAnsi="Amiri" w:eastAsia="Amiri" w:cs="Amiri"/>
          <w:lang w:bidi="ar-SA"/>
          <w:color w:val="111111"/>
          <w:sz w:val="28"/>
          <w:szCs w:val="28"/>
          <w:rtl/>
        </w:rPr>
        <w:t xml:space="preserve">إِنَّ اللّهَ ـ تَبَارَکَ وَ تَعَالی ـ جَعَلَ الدُّنْیَا کُلَّهَا بِأَسْرِهَا لِخَلِیفَتِهِ ؛ حَیْثُ یَقُولُ لِلْمَـلاَئِکَةِ : «إِنِّی جاعِلٌ فِی الاْءَرْضِ خَلِیفَةً» </w:t>
      </w:r>
      <w:r>
        <w:rPr>
          <w:rStyle w:val="FootnoteReference"/>
        </w:rPr>
        <w:footnoteReference w:id="7952"/>
      </w:r>
      <w:r>
        <w:rPr>
          <w:rFonts w:ascii="Amiri" w:hAnsi="Amiri" w:eastAsia="Amiri" w:cs="Amiri"/>
          <w:lang w:bidi="ar-SA"/>
          <w:color w:val="111111"/>
          <w:sz w:val="28"/>
          <w:szCs w:val="28"/>
          <w:rtl/>
        </w:rPr>
        <w:t xml:space="preserve">فَکَانَتِ الدُّنْیَا بِأَسْرِهَا لآِدَمَ ، وَ صَارَتْ بَعْدَهُ لاِءَبْرَارِ وُلْدِهِ وَ خُلَفَائِهِ ، فَمَا غَلَبَ عَلَیْهِ أَعْدَاوءُهُمْ ، ثُمَّ رَجَعَ إِلَیْهِمْ بِحَرْبٍ أَوْ غَلَبَةٍ ، سُمِّیَ فَیْئاً ، وَ هُوَ أَنْ یَفِیءَ إِلَیْهِمْ بِغَلَبَةٍ وَ حَرْبٍ ، وَ کَانَ حُکْمُهُ </w:t>
      </w:r>
      <w:r>
        <w:rPr>
          <w:rStyle w:val="FootnoteReference"/>
        </w:rPr>
        <w:footnoteReference w:id="7953"/>
      </w:r>
      <w:r>
        <w:rPr>
          <w:rFonts w:ascii="Amiri" w:hAnsi="Amiri" w:eastAsia="Amiri" w:cs="Amiri"/>
          <w:lang w:bidi="ar-SA"/>
          <w:color w:val="111111"/>
          <w:sz w:val="28"/>
          <w:szCs w:val="28"/>
          <w:rtl/>
        </w:rPr>
        <w:t xml:space="preserve">فِیهِ مَا قَالَ اللّهُ تَعَالی : «وَ اعْلَمُوا أَنَّما غَنِمْتُمْ مِنْ شَیْ‌ءٍ فَأَنَّ لِلّهِ خُمُسَهُ وَ لِلرَّسُولِ وَ لِذِی الْقُرْبی وَ الْیَتامی وَ الْمَساکِینِ وَ ابْنِ السَّبِیلِ» </w:t>
      </w:r>
      <w:r>
        <w:rPr>
          <w:rStyle w:val="FootnoteReference"/>
        </w:rPr>
        <w:footnoteReference w:id="7954"/>
      </w:r>
      <w:r>
        <w:rPr>
          <w:rFonts w:ascii="Amiri" w:hAnsi="Amiri" w:eastAsia="Amiri" w:cs="Amiri"/>
          <w:lang w:bidi="ar-SA"/>
          <w:color w:val="111111"/>
          <w:sz w:val="28"/>
          <w:szCs w:val="28"/>
          <w:rtl/>
        </w:rPr>
        <w:t xml:space="preserve">فَهُوَ لِلّهِ وَ لِلرَّسُولِ وَ لِقَرَابَةِ الرَّسُولِ ؛ فَهذَا هُوَ الْفَیْءُ الرَّاجِعُ ، وَ إِنَّمَا یَکُونُ الرَّاجِعُ مَا کَانَ فِی یَدِ غَیْرِهِمْ ، فَأُخِذَ مِنْهُمْ بِالسَّیْفِ .</w:t>
      </w:r>
    </w:p>
    <w:p>
      <w:pPr>
        <w:pStyle w:val="BookText"/>
      </w:pPr>
      <w:r>
        <w:rPr>
          <w:rFonts w:ascii="Amiri" w:hAnsi="Amiri" w:eastAsia="Amiri" w:cs="Amiri"/>
          <w:lang w:bidi="ar-SA"/>
          <w:color w:val="111111"/>
          <w:sz w:val="28"/>
          <w:szCs w:val="28"/>
          <w:rtl/>
        </w:rPr>
        <w:t xml:space="preserve">وَ أَمَّا مَا رَجَعَ إِلَیْهِمْ مِنْ غَیْرِ أَنْ یُوجَفَ عَلَیْهِ بِخَیْلٍ وَ لاَ رِکَابٍ ، فَهُوَ الاْءَنْفَالُ ، هُوَ لِلّهِ وَ لِلرَّسُولِ خَاصَّةً ، لَیْسَ</w:t>
      </w:r>
      <w:r>
        <w:rPr>
          <w:rStyle w:val="FootnoteReference"/>
        </w:rPr>
        <w:footnoteReference w:id="7955"/>
      </w:r>
      <w:r>
        <w:rPr>
          <w:rFonts w:ascii="Amiri" w:hAnsi="Amiri" w:eastAsia="Amiri" w:cs="Amiri"/>
          <w:lang w:bidi="ar-SA"/>
          <w:color w:val="111111"/>
          <w:sz w:val="28"/>
          <w:szCs w:val="28"/>
          <w:rtl/>
        </w:rPr>
        <w:t xml:space="preserve">لاِءَحَدٍ فِیهِ</w:t>
      </w:r>
      <w:r>
        <w:rPr>
          <w:rStyle w:val="FootnoteReference"/>
        </w:rPr>
        <w:footnoteReference w:id="7956"/>
      </w:r>
      <w:r>
        <w:rPr>
          <w:rFonts w:ascii="Amiri" w:hAnsi="Amiri" w:eastAsia="Amiri" w:cs="Amiri"/>
          <w:lang w:bidi="ar-SA"/>
          <w:color w:val="111111"/>
          <w:sz w:val="28"/>
          <w:szCs w:val="28"/>
          <w:rtl/>
        </w:rPr>
        <w:t xml:space="preserve">الشِّرْکَةُ</w:t>
      </w:r>
      <w:r>
        <w:rPr>
          <w:rStyle w:val="FootnoteReference"/>
        </w:rPr>
        <w:footnoteReference w:id="7957"/>
      </w:r>
      <w:r>
        <w:rPr>
          <w:rFonts w:ascii="Amiri" w:hAnsi="Amiri" w:eastAsia="Amiri" w:cs="Amiri"/>
          <w:lang w:bidi="ar-SA"/>
          <w:color w:val="111111"/>
          <w:sz w:val="28"/>
          <w:szCs w:val="28"/>
          <w:rtl/>
        </w:rPr>
        <w:t xml:space="preserve">، وَ إِنَّمَا جُعِلَ</w:t>
      </w:r>
      <w:r>
        <w:rPr>
          <w:rStyle w:val="FootnoteReference"/>
        </w:rPr>
        <w:footnoteReference w:id="7958"/>
      </w:r>
      <w:r>
        <w:rPr>
          <w:rFonts w:ascii="Amiri" w:hAnsi="Amiri" w:eastAsia="Amiri" w:cs="Amiri"/>
          <w:lang w:bidi="ar-SA"/>
          <w:color w:val="111111"/>
          <w:sz w:val="28"/>
          <w:szCs w:val="28"/>
          <w:rtl/>
        </w:rPr>
        <w:t xml:space="preserve">الشِّرْکَةُ فِی شَیْءٍ قُوتِلَ عَلَیْهِ ، فَجُعِلَ لِمَنْ قَاتَلَ مِنَ الْغَنَائِمِ أَرْبَعَةُ أَسْهُمٍ ، وَ لِلرَّسُولِ سَهْمٌ ، وَ الَّذِی لِلرَّسُولِ صلی‌الله‌علیه‌و‌آله یَقْسِمُهُ</w:t>
      </w:r>
      <w:r>
        <w:rPr>
          <w:rStyle w:val="FootnoteReference"/>
        </w:rPr>
        <w:footnoteReference w:id="7959"/>
      </w:r>
      <w:r>
        <w:rPr>
          <w:rFonts w:ascii="Amiri" w:hAnsi="Amiri" w:eastAsia="Amiri" w:cs="Amiri"/>
          <w:lang w:bidi="ar-SA"/>
          <w:color w:val="111111"/>
          <w:sz w:val="28"/>
          <w:szCs w:val="28"/>
          <w:rtl/>
        </w:rPr>
        <w:t xml:space="preserve">عَلی</w:t>
      </w:r>
      <w:r>
        <w:rPr>
          <w:rStyle w:val="FootnoteReference"/>
        </w:rPr>
        <w:footnoteReference w:id="7960"/>
      </w:r>
      <w:r>
        <w:rPr>
          <w:rFonts w:ascii="Amiri" w:hAnsi="Amiri" w:eastAsia="Amiri" w:cs="Amiri"/>
          <w:lang w:bidi="ar-SA"/>
          <w:color w:val="111111"/>
          <w:sz w:val="28"/>
          <w:szCs w:val="28"/>
          <w:rtl/>
        </w:rPr>
        <w:t xml:space="preserve">سِتَّةِ أَسْهُمٍ : ثَـلاَثَةٌ</w:t>
      </w:r>
      <w:r>
        <w:rPr>
          <w:rStyle w:val="FootnoteReference"/>
        </w:rPr>
        <w:footnoteReference w:id="7961"/>
      </w:r>
      <w:r>
        <w:rPr>
          <w:rFonts w:ascii="Amiri" w:hAnsi="Amiri" w:eastAsia="Amiri" w:cs="Amiri"/>
          <w:lang w:bidi="ar-SA"/>
          <w:color w:val="111111"/>
          <w:sz w:val="28"/>
          <w:szCs w:val="28"/>
          <w:rtl/>
        </w:rPr>
        <w:t xml:space="preserve">لَهُ ، وَ ثَـلاَثَةٌ لِلْیَتَامی وَ الْمَسَاکِینِ وَ ابْنِ السَّبِیلِ .</w:t>
      </w:r>
    </w:p>
    <w:p>
      <w:pPr>
        <w:pStyle w:val="BookText"/>
      </w:pPr>
      <w:r>
        <w:rPr>
          <w:rFonts w:ascii="Amiri" w:hAnsi="Amiri" w:eastAsia="Amiri" w:cs="Amiri"/>
          <w:lang w:bidi="ar-SA"/>
          <w:color w:val="111111"/>
          <w:sz w:val="28"/>
          <w:szCs w:val="28"/>
          <w:rtl/>
        </w:rPr>
        <w:t xml:space="preserve">وَ أَمَّا الاْءَنْفَالُ ، فَلَیْسَ هذِهِ سَبِیلَهَا ، کَانَتْ</w:t>
      </w:r>
      <w:r>
        <w:rPr>
          <w:rStyle w:val="FootnoteReference"/>
        </w:rPr>
        <w:footnoteReference w:id="7962"/>
      </w:r>
      <w:r>
        <w:rPr>
          <w:rFonts w:ascii="Amiri" w:hAnsi="Amiri" w:eastAsia="Amiri" w:cs="Amiri"/>
          <w:lang w:bidi="ar-SA"/>
          <w:color w:val="111111"/>
          <w:sz w:val="28"/>
          <w:szCs w:val="28"/>
          <w:rtl/>
        </w:rPr>
        <w:t xml:space="preserve">لِلرَّسُولِ علیه‌السلام خَاصَّةً ، وَ کَانَتْ</w:t>
      </w:r>
      <w:r>
        <w:rPr>
          <w:rStyle w:val="FootnoteReference"/>
        </w:rPr>
        <w:footnoteReference w:id="7963"/>
      </w:r>
      <w:r>
        <w:rPr>
          <w:rFonts w:ascii="Amiri" w:hAnsi="Amiri" w:eastAsia="Amiri" w:cs="Amiri"/>
          <w:lang w:bidi="ar-SA"/>
          <w:color w:val="111111"/>
          <w:sz w:val="28"/>
          <w:szCs w:val="28"/>
          <w:rtl/>
        </w:rPr>
        <w:t xml:space="preserve">فَدَکُ</w:t>
      </w:r>
    </w:p>
    <w:p>
      <w:pPr>
        <w:pStyle w:val="BookText"/>
      </w:pPr>
      <w:r>
        <w:rPr>
          <w:rFonts w:ascii="IRNazanin" w:hAnsi="IRNazanin" w:eastAsia="IRNazanin" w:cs="IRNazanin"/>
          <w:lang w:bidi="fa-IR"/>
          <w:color w:val="111111"/>
          <w:sz w:val="28"/>
          <w:szCs w:val="28"/>
          <w:rtl/>
        </w:rPr>
        <w:t xml:space="preserve">ص: 714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58" w:name="pg20122_244026"/>
    <w:bookmarkEnd w:id="458"/>
    <w:p>
      <w:pPr>
        <w:pStyle w:val="BookText"/>
      </w:pPr>
      <w:r>
        <w:rPr>
          <w:rFonts w:ascii="Amiri" w:hAnsi="Amiri" w:eastAsia="Amiri" w:cs="Amiri"/>
          <w:lang w:bidi="ar-SA"/>
          <w:color w:val="111111"/>
          <w:sz w:val="28"/>
          <w:szCs w:val="28"/>
          <w:rtl/>
        </w:rPr>
        <w:t xml:space="preserve">لِرَسُولِ اللّهِ صلی‌الله‌علیه‌و‌آله </w:t>
      </w:r>
      <w:r>
        <w:rPr>
          <w:rStyle w:val="FootnoteReference"/>
        </w:rPr>
        <w:footnoteReference w:id="7964"/>
      </w:r>
      <w:r>
        <w:rPr>
          <w:rFonts w:ascii="Amiri" w:hAnsi="Amiri" w:eastAsia="Amiri" w:cs="Amiri"/>
          <w:lang w:bidi="ar-SA"/>
          <w:color w:val="111111"/>
          <w:sz w:val="28"/>
          <w:szCs w:val="28"/>
          <w:rtl/>
        </w:rPr>
        <w:t xml:space="preserve">خَاصَّةً ؛ لاِءَنَّهُ صلی‌الله‌علیه‌و‌آله فَتَحَهَا وَ أَمِیرَ الْمُوءْمِنِینَ علیه‌السلام ، لَمْ</w:t>
      </w:r>
      <w:r>
        <w:rPr>
          <w:rStyle w:val="FootnoteReference"/>
        </w:rPr>
        <w:footnoteReference w:id="7965"/>
      </w:r>
      <w:r>
        <w:rPr>
          <w:rFonts w:ascii="Amiri" w:hAnsi="Amiri" w:eastAsia="Amiri" w:cs="Amiri"/>
          <w:lang w:bidi="ar-SA"/>
          <w:color w:val="111111"/>
          <w:sz w:val="28"/>
          <w:szCs w:val="28"/>
          <w:rtl/>
        </w:rPr>
        <w:t xml:space="preserve">یَکُنْ مَعَهُمَا أَحَدٌ ، فَزَالَ عَنْهَا اسْمُ الْفَیْءِ ، وَ لَزِمَهَا اسْمُ الاْءَنْفَالِ ؛ وَ کَذلِکَ الاْآجَامُ</w:t>
      </w:r>
      <w:r>
        <w:rPr>
          <w:rStyle w:val="FootnoteReference"/>
        </w:rPr>
        <w:footnoteReference w:id="7966"/>
      </w:r>
      <w:r>
        <w:rPr>
          <w:rFonts w:ascii="Amiri" w:hAnsi="Amiri" w:eastAsia="Amiri" w:cs="Amiri"/>
          <w:lang w:bidi="ar-SA"/>
          <w:color w:val="111111"/>
          <w:sz w:val="28"/>
          <w:szCs w:val="28"/>
          <w:rtl/>
        </w:rPr>
        <w:t xml:space="preserve">وَ الْمَعَادِنُ وَ الْبِحَارُ وَ الْمَفَاوِزُ</w:t>
      </w:r>
      <w:r>
        <w:rPr>
          <w:rStyle w:val="FootnoteReference"/>
        </w:rPr>
        <w:footnoteReference w:id="7967"/>
      </w:r>
      <w:r>
        <w:rPr>
          <w:rFonts w:ascii="Amiri" w:hAnsi="Amiri" w:eastAsia="Amiri" w:cs="Amiri"/>
          <w:lang w:bidi="ar-SA"/>
          <w:color w:val="111111"/>
          <w:sz w:val="28"/>
          <w:szCs w:val="28"/>
          <w:rtl/>
        </w:rPr>
        <w:t xml:space="preserve">هِیَ لِلاْءِمَامِ خَاصَّةً ، فَإِنْ عَمِلَ فِیهَا قَوْمٌ بِإِذْنِ الاْءِمَامِ ، فَلَهُمْ أَرْبَعَةُ أَخْمَاسٍ ، 539/1</w:t>
      </w:r>
    </w:p>
    <w:p>
      <w:pPr>
        <w:pStyle w:val="BookText"/>
      </w:pPr>
      <w:r>
        <w:rPr>
          <w:rFonts w:ascii="Amiri" w:hAnsi="Amiri" w:eastAsia="Amiri" w:cs="Amiri"/>
          <w:lang w:bidi="ar-SA"/>
          <w:color w:val="111111"/>
          <w:sz w:val="28"/>
          <w:szCs w:val="28"/>
          <w:rtl/>
        </w:rPr>
        <w:t xml:space="preserve">وَ لِلاْءِمَامِ خُمُسٌ ، وَ الَّذِی لِلاْءِمَامِ یَجْرِی مَجْرَی‌الْخُمُسِ ، وَ مَنْ عَمِلَ فِیهَا بِغَیْرِ إِذْنِ الاْءِمَامِ ، فَالاْءِمَامُ</w:t>
      </w:r>
      <w:r>
        <w:rPr>
          <w:rStyle w:val="FootnoteReference"/>
        </w:rPr>
        <w:footnoteReference w:id="7968"/>
      </w:r>
      <w:r>
        <w:rPr>
          <w:rFonts w:ascii="Amiri" w:hAnsi="Amiri" w:eastAsia="Amiri" w:cs="Amiri"/>
          <w:lang w:bidi="ar-SA"/>
          <w:color w:val="111111"/>
          <w:sz w:val="28"/>
          <w:szCs w:val="28"/>
          <w:rtl/>
        </w:rPr>
        <w:t xml:space="preserve">یَأْخُذُهُ کُلَّهُ ، لَیْسَ لاِءَحَدٍ فِیهِ شَیْءٌ ، وَ کَذلِکَ مَنْ عَمَّرَ شَیْئاً ، أَوْ أَجْری قَنَاةً ، أَوْ عَمِلَ فِی أَرْضٍ خَرَابٍ بِغَیْرِ إِذْنِ صَاحِبِ الاْءَرْضِ ، فَلَیْسَ لَهُ ذلِکَ ، فَإِنْ شَاءَ أَخَذَهَا مِنْهُ کُلَّهَا</w:t>
      </w:r>
      <w:r>
        <w:rPr>
          <w:rStyle w:val="FootnoteReference"/>
        </w:rPr>
        <w:footnoteReference w:id="7969"/>
      </w:r>
      <w:r>
        <w:rPr>
          <w:rFonts w:ascii="Amiri" w:hAnsi="Amiri" w:eastAsia="Amiri" w:cs="Amiri"/>
          <w:lang w:bidi="ar-SA"/>
          <w:color w:val="111111"/>
          <w:sz w:val="28"/>
          <w:szCs w:val="28"/>
          <w:rtl/>
        </w:rPr>
        <w:t xml:space="preserve">، وَ إِنْ شَاءَ تَرَکَهَا فِی یَدِهِ</w:t>
      </w:r>
      <w:r>
        <w:rPr>
          <w:rStyle w:val="FootnoteReference"/>
        </w:rPr>
        <w:footnoteReference w:id="7970"/>
      </w:r>
      <w:r>
        <w:rPr>
          <w:rFonts w:ascii="Times New Roman" w:hAnsi="Times New Roman" w:eastAsia="Times New Roman" w:cs="Times New Roman"/>
          <w:lang w:val="en-US" w:bidi="en-US"/>
          <w:color w:val="111111"/>
          <w:sz w:val="28"/>
          <w:szCs w:val="28"/>
          <w:rtl/>
        </w:rPr>
        <w:t xml:space="preserve">.</w:t>
      </w:r>
      <w:r>
        <w:rPr>
          <w:rStyle w:val="FootnoteReference"/>
        </w:rPr>
        <w:footnoteReference w:id="7971"/>
      </w:r>
    </w:p>
    <w:p>
      <w:pPr>
        <w:pStyle w:val="Heading4"/>
      </w:pPr>
      <w:bookmarkStart w:id="1259" w:name="_Toc782"/>
      <w:r>
        <w:t>1- الحدیث</w:t>
      </w:r>
      <w:bookmarkEnd w:id="1259"/>
    </w:p>
    <w:p>
      <w:pPr>
        <w:pStyle w:val="BookText"/>
      </w:pPr>
      <w:r>
        <w:rPr>
          <w:rFonts w:ascii="Amiri" w:hAnsi="Amiri" w:eastAsia="Amiri" w:cs="Amiri"/>
          <w:lang w:bidi="ar-SA"/>
          <w:color w:val="111111"/>
          <w:sz w:val="28"/>
          <w:szCs w:val="28"/>
          <w:rtl/>
        </w:rPr>
        <w:t xml:space="preserve">1/1421. عَلِیُّ بْنُ إِبْرَاهِیمَ ، عَنْ أَبِیهِ ، عَنْ حَمَّادِ بْنِ عِیسی</w:t>
      </w:r>
      <w:r>
        <w:rPr>
          <w:rStyle w:val="FootnoteReference"/>
        </w:rPr>
        <w:footnoteReference w:id="7972"/>
      </w:r>
    </w:p>
    <w:p>
      <w:pPr>
        <w:pStyle w:val="BookText"/>
      </w:pPr>
      <w:r>
        <w:rPr>
          <w:rFonts w:ascii="IRNazanin" w:hAnsi="IRNazanin" w:eastAsia="IRNazanin" w:cs="IRNazanin"/>
          <w:lang w:bidi="fa-IR"/>
          <w:color w:val="111111"/>
          <w:sz w:val="28"/>
          <w:szCs w:val="28"/>
          <w:rtl/>
        </w:rPr>
        <w:t xml:space="preserve">أضف إلی ذلک ما تقدّم فی الکافی ، ذیل ح 504 ، من أنّ هذا السند أحد الطرق إلی کتاب سلیم بن قیس .</w:t>
      </w:r>
    </w:p>
    <w:p>
      <w:pPr>
        <w:pStyle w:val="BookText"/>
      </w:pPr>
      <w:r>
        <w:rPr>
          <w:rFonts w:ascii="Amiri" w:hAnsi="Amiri" w:eastAsia="Amiri" w:cs="Amiri"/>
          <w:lang w:bidi="ar-SA"/>
          <w:color w:val="111111"/>
          <w:sz w:val="28"/>
          <w:szCs w:val="28"/>
          <w:rtl/>
        </w:rPr>
        <w:t xml:space="preserve">، عَنْ إِبْرَاهِیمَ بْنِ عُمَرَ الْیَمَانِیِّ ، عَنْ أَبَانِ بْنِ أَبِی عَیَّاشٍ ، عَنْ سُلَیْمِ بْنِ قَیْسٍ ، قَالَ :</w:t>
      </w:r>
    </w:p>
    <w:p>
      <w:pPr>
        <w:pStyle w:val="BookText"/>
      </w:pPr>
      <w:r>
        <w:rPr>
          <w:rFonts w:ascii="Amiri" w:hAnsi="Amiri" w:eastAsia="Amiri" w:cs="Amiri"/>
          <w:lang w:bidi="ar-SA"/>
          <w:color w:val="111111"/>
          <w:sz w:val="28"/>
          <w:szCs w:val="28"/>
          <w:rtl/>
        </w:rPr>
        <w:t xml:space="preserve">سَمِعْتُ أَمِیرَ الْمُوءْمِنِینَ علیه‌السلام یَقُولُ : «نَحْنُ وَ اللّهِ الَّذِینَ</w:t>
      </w:r>
      <w:r>
        <w:rPr>
          <w:rStyle w:val="FootnoteReference"/>
        </w:rPr>
        <w:footnoteReference w:id="7973"/>
      </w:r>
      <w:r>
        <w:rPr>
          <w:rFonts w:ascii="Amiri" w:hAnsi="Amiri" w:eastAsia="Amiri" w:cs="Amiri"/>
          <w:lang w:bidi="ar-SA"/>
          <w:color w:val="111111"/>
          <w:sz w:val="28"/>
          <w:szCs w:val="28"/>
          <w:rtl/>
        </w:rPr>
        <w:t xml:space="preserve">عَنَی اللّهُ بِذِی</w:t>
      </w:r>
      <w:r>
        <w:rPr>
          <w:rStyle w:val="FootnoteReference"/>
        </w:rPr>
        <w:footnoteReference w:id="7974"/>
      </w:r>
      <w:r>
        <w:rPr>
          <w:rFonts w:ascii="Amiri" w:hAnsi="Amiri" w:eastAsia="Amiri" w:cs="Amiri"/>
          <w:lang w:bidi="ar-SA"/>
          <w:color w:val="111111"/>
          <w:sz w:val="28"/>
          <w:szCs w:val="28"/>
          <w:rtl/>
        </w:rPr>
        <w:t xml:space="preserve">الْقُرْبَی ،</w:t>
      </w:r>
    </w:p>
    <w:p>
      <w:pPr>
        <w:pStyle w:val="BookText"/>
      </w:pPr>
      <w:r>
        <w:rPr>
          <w:rFonts w:ascii="IRNazanin" w:hAnsi="IRNazanin" w:eastAsia="IRNazanin" w:cs="IRNazanin"/>
          <w:lang w:bidi="fa-IR"/>
          <w:color w:val="111111"/>
          <w:sz w:val="28"/>
          <w:szCs w:val="28"/>
          <w:rtl/>
        </w:rPr>
        <w:t xml:space="preserve">ص: 715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59" w:name="pg20122_244027"/>
    <w:bookmarkEnd w:id="459"/>
    <w:p>
      <w:pPr>
        <w:pStyle w:val="BookText"/>
      </w:pPr>
      <w:r>
        <w:rPr>
          <w:rFonts w:ascii="Amiri" w:hAnsi="Amiri" w:eastAsia="Amiri" w:cs="Amiri"/>
          <w:lang w:bidi="ar-SA"/>
          <w:color w:val="111111"/>
          <w:sz w:val="28"/>
          <w:szCs w:val="28"/>
          <w:rtl/>
        </w:rPr>
        <w:t xml:space="preserve">الَّذِینَ</w:t>
      </w:r>
      <w:r>
        <w:rPr>
          <w:rStyle w:val="FootnoteReference"/>
        </w:rPr>
        <w:footnoteReference w:id="7975"/>
      </w:r>
      <w:r>
        <w:rPr>
          <w:rFonts w:ascii="Amiri" w:hAnsi="Amiri" w:eastAsia="Amiri" w:cs="Amiri"/>
          <w:lang w:bidi="ar-SA"/>
          <w:color w:val="111111"/>
          <w:sz w:val="28"/>
          <w:szCs w:val="28"/>
          <w:rtl/>
        </w:rPr>
        <w:t xml:space="preserve">قَرَنَهُمُ</w:t>
      </w:r>
      <w:r>
        <w:rPr>
          <w:rStyle w:val="FootnoteReference"/>
        </w:rPr>
        <w:footnoteReference w:id="7976"/>
      </w:r>
      <w:r>
        <w:rPr>
          <w:rFonts w:ascii="Amiri" w:hAnsi="Amiri" w:eastAsia="Amiri" w:cs="Amiri"/>
          <w:lang w:bidi="ar-SA"/>
          <w:color w:val="111111"/>
          <w:sz w:val="28"/>
          <w:szCs w:val="28"/>
          <w:rtl/>
        </w:rPr>
        <w:t xml:space="preserve">اللّهُ بِنَفْسِهِ وَ نَبِیِّهِ</w:t>
      </w:r>
      <w:r>
        <w:rPr>
          <w:rStyle w:val="FootnoteReference"/>
        </w:rPr>
        <w:footnoteReference w:id="7977"/>
      </w:r>
      <w:r>
        <w:rPr>
          <w:rFonts w:ascii="Amiri" w:hAnsi="Amiri" w:eastAsia="Amiri" w:cs="Amiri"/>
          <w:lang w:bidi="ar-SA"/>
          <w:color w:val="111111"/>
          <w:sz w:val="28"/>
          <w:szCs w:val="28"/>
          <w:rtl/>
        </w:rPr>
        <w:t xml:space="preserve">صلی‌الله‌علیه‌و‌آله ، فَقَالَ : «ما أَفاءَ اللّهُ عَلی رَسُولِهِ مِنْ أَهْلِ الْقُری فَلِلّهِ وَ لِلرَّسُولِ وَ لِذِی الْقُرْبی وَ الْیَتامی وَ الْمَساکِینِ»</w:t>
      </w:r>
      <w:r>
        <w:rPr>
          <w:rStyle w:val="FootnoteReference"/>
        </w:rPr>
        <w:footnoteReference w:id="7978"/>
      </w:r>
      <w:r>
        <w:rPr>
          <w:rFonts w:ascii="Amiri" w:hAnsi="Amiri" w:eastAsia="Amiri" w:cs="Amiri"/>
          <w:lang w:bidi="ar-SA"/>
          <w:color w:val="111111"/>
          <w:sz w:val="28"/>
          <w:szCs w:val="28"/>
          <w:rtl/>
        </w:rPr>
        <w:t xml:space="preserve">مِنَّا خَاصَّةً ، وَ</w:t>
      </w:r>
      <w:r>
        <w:rPr>
          <w:rStyle w:val="FootnoteReference"/>
        </w:rPr>
        <w:footnoteReference w:id="7979"/>
      </w:r>
      <w:r>
        <w:rPr>
          <w:rFonts w:ascii="Amiri" w:hAnsi="Amiri" w:eastAsia="Amiri" w:cs="Amiri"/>
          <w:lang w:bidi="ar-SA"/>
          <w:color w:val="111111"/>
          <w:sz w:val="28"/>
          <w:szCs w:val="28"/>
          <w:rtl/>
        </w:rPr>
        <w:t xml:space="preserve">لَمْ یَجْعَلْ لَنَا سَهْماً فِی الصَّدَقَةِ</w:t>
      </w:r>
      <w:r>
        <w:rPr>
          <w:rStyle w:val="FootnoteReference"/>
        </w:rPr>
        <w:footnoteReference w:id="7980"/>
      </w:r>
      <w:r>
        <w:rPr>
          <w:rFonts w:ascii="Amiri" w:hAnsi="Amiri" w:eastAsia="Amiri" w:cs="Amiri"/>
          <w:lang w:bidi="ar-SA"/>
          <w:color w:val="111111"/>
          <w:sz w:val="28"/>
          <w:szCs w:val="28"/>
          <w:rtl/>
        </w:rPr>
        <w:t xml:space="preserve">، أَکْرَمَ اللّهُ نَبِیَّهُ وَ أَکْرَمَنَا أَنْ یُطْعِمَنَا أَوْسَاخَ مَا فِی</w:t>
      </w:r>
      <w:r>
        <w:rPr>
          <w:rStyle w:val="FootnoteReference"/>
        </w:rPr>
        <w:footnoteReference w:id="7981"/>
      </w:r>
      <w:r>
        <w:rPr>
          <w:rFonts w:ascii="Amiri" w:hAnsi="Amiri" w:eastAsia="Amiri" w:cs="Amiri"/>
          <w:lang w:bidi="ar-SA"/>
          <w:color w:val="111111"/>
          <w:sz w:val="28"/>
          <w:szCs w:val="28"/>
          <w:rtl/>
        </w:rPr>
        <w:t xml:space="preserve">أَیْدِی النَّاسِ» .</w:t>
      </w:r>
      <w:r>
        <w:rPr>
          <w:rStyle w:val="FootnoteReference"/>
        </w:rPr>
        <w:footnoteReference w:id="7982"/>
      </w:r>
    </w:p>
    <w:p>
      <w:pPr>
        <w:pStyle w:val="Heading4"/>
      </w:pPr>
      <w:bookmarkStart w:id="1260" w:name="_Toc783"/>
      <w:r>
        <w:t>2- الحدیث</w:t>
      </w:r>
      <w:bookmarkEnd w:id="1260"/>
    </w:p>
    <w:p>
      <w:pPr>
        <w:pStyle w:val="BookText"/>
      </w:pPr>
      <w:r>
        <w:rPr>
          <w:rFonts w:ascii="Amiri" w:hAnsi="Amiri" w:eastAsia="Amiri" w:cs="Amiri"/>
          <w:lang w:bidi="ar-SA"/>
          <w:color w:val="111111"/>
          <w:sz w:val="28"/>
          <w:szCs w:val="28"/>
          <w:rtl/>
        </w:rPr>
        <w:t xml:space="preserve">2/1422. الْحُسَیْنُ بْنُ مُحَمَّدٍ ، عَنْ مُعَلَّی بْنِ مُحَمَّدٍ ، عَنِ الْوَشَّاءِ ، عَنْ أَبَانٍ ، عَنْ مُحَمَّدِ بْنِ مُسْلِمٍ :</w:t>
      </w:r>
    </w:p>
    <w:p>
      <w:pPr>
        <w:pStyle w:val="BookText"/>
      </w:pPr>
      <w:r>
        <w:rPr>
          <w:rFonts w:ascii="Amiri" w:hAnsi="Amiri" w:eastAsia="Amiri" w:cs="Amiri"/>
          <w:lang w:bidi="ar-SA"/>
          <w:color w:val="111111"/>
          <w:sz w:val="28"/>
          <w:szCs w:val="28"/>
          <w:rtl/>
        </w:rPr>
        <w:t xml:space="preserve">عَنْ أَبِی جَعْفَرٍ علیه‌السلام فِی قَوْلِ اللّهِ عَزَّوَجَلَّ : «وَ اعْلَمُوا أَنَّما غَنِمْتُمْ مِنْ شَیْ‌ءٍ فَأَنَّ لِلّهِ خُمُسَهُ وَ لِلرَّسُولِ وَ لِذِی الْقُرْبی»</w:t>
      </w:r>
      <w:r>
        <w:rPr>
          <w:rStyle w:val="FootnoteReference"/>
        </w:rPr>
        <w:footnoteReference w:id="7983"/>
      </w:r>
      <w:r>
        <w:rPr>
          <w:rFonts w:ascii="Amiri" w:hAnsi="Amiri" w:eastAsia="Amiri" w:cs="Amiri"/>
          <w:lang w:bidi="ar-SA"/>
          <w:color w:val="111111"/>
          <w:sz w:val="28"/>
          <w:szCs w:val="28"/>
          <w:rtl/>
        </w:rPr>
        <w:t xml:space="preserve">قَالَ : «هُمْ قَرَابَةُ رَسُولِ اللّهِ صلی‌الله‌علیه‌و‌آله ، وَ الْخُمُسُ</w:t>
      </w:r>
      <w:r>
        <w:rPr>
          <w:rStyle w:val="FootnoteReference"/>
        </w:rPr>
        <w:footnoteReference w:id="7984"/>
      </w:r>
      <w:r>
        <w:rPr>
          <w:rFonts w:ascii="Amiri" w:hAnsi="Amiri" w:eastAsia="Amiri" w:cs="Amiri"/>
          <w:lang w:bidi="ar-SA"/>
          <w:color w:val="111111"/>
          <w:sz w:val="28"/>
          <w:szCs w:val="28"/>
          <w:rtl/>
        </w:rPr>
        <w:t xml:space="preserve">لِلّهِ وَ لِلرَّسُولِ صلی‌الله‌علیه‌و‌آله وَ لَنَا» .</w:t>
      </w:r>
      <w:r>
        <w:rPr>
          <w:rStyle w:val="FootnoteReference"/>
        </w:rPr>
        <w:footnoteReference w:id="7985"/>
      </w:r>
    </w:p>
    <w:p>
      <w:pPr>
        <w:pStyle w:val="BookText"/>
      </w:pPr>
      <w:r>
        <w:rPr>
          <w:rFonts w:ascii="IRNazanin" w:hAnsi="IRNazanin" w:eastAsia="IRNazanin" w:cs="IRNazanin"/>
          <w:lang w:bidi="fa-IR"/>
          <w:color w:val="111111"/>
          <w:sz w:val="28"/>
          <w:szCs w:val="28"/>
          <w:rtl/>
        </w:rPr>
        <w:t xml:space="preserve">ص: 716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60" w:name="pg20122_244028"/>
    <w:bookmarkEnd w:id="460"/>
    <w:p>
      <w:pPr>
        <w:pStyle w:val="Heading4"/>
      </w:pPr>
      <w:bookmarkStart w:id="1261" w:name="_Toc784"/>
      <w:r>
        <w:t>3- الحدیث</w:t>
      </w:r>
      <w:bookmarkEnd w:id="1261"/>
    </w:p>
    <w:p>
      <w:pPr>
        <w:pStyle w:val="BookText"/>
      </w:pPr>
      <w:r>
        <w:rPr>
          <w:rFonts w:ascii="Amiri" w:hAnsi="Amiri" w:eastAsia="Amiri" w:cs="Amiri"/>
          <w:lang w:bidi="ar-SA"/>
          <w:color w:val="111111"/>
          <w:sz w:val="28"/>
          <w:szCs w:val="28"/>
          <w:rtl/>
        </w:rPr>
        <w:t xml:space="preserve">3/1423. عَلِیُّ بْنُ إِبْرَاهِیمَ ، عَنْ أَبِیهِ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«الاْءَنْفَالُ مَا لَمْ یُوجَفْ</w:t>
      </w:r>
      <w:r>
        <w:rPr>
          <w:rStyle w:val="FootnoteReference"/>
        </w:rPr>
        <w:footnoteReference w:id="7986"/>
      </w:r>
      <w:r>
        <w:rPr>
          <w:rFonts w:ascii="Amiri" w:hAnsi="Amiri" w:eastAsia="Amiri" w:cs="Amiri"/>
          <w:lang w:bidi="ar-SA"/>
          <w:color w:val="111111"/>
          <w:sz w:val="28"/>
          <w:szCs w:val="28"/>
          <w:rtl/>
        </w:rPr>
        <w:t xml:space="preserve">عَلَیْهِ بِخَیْلٍ وَ لاَ رِکَابٍ ، أَوْ قَوْمٌ صَالَحُوا ، أَوْ قَوْمٌ أَعْطَوْا بِأَیْدِیهِمْ ، وَ کُلُّ أَرْضٍ خَرِبَةٍ ، وَ بُطُونُ الاْءَوْدِیَةِ ، فَهُوَ لِرَسُولِ اللّهِ صلی‌الله‌علیه‌و‌آله ، وَ هُوَ لِلاْءِمَامِ مِنْ بَعْدِهِ یَضَعُهُ حَیْثُ یَشَاءُ</w:t>
      </w:r>
      <w:r>
        <w:rPr>
          <w:rStyle w:val="FootnoteReference"/>
        </w:rPr>
        <w:footnoteReference w:id="7987"/>
      </w:r>
      <w:r>
        <w:rPr>
          <w:rFonts w:ascii="Times New Roman" w:hAnsi="Times New Roman" w:eastAsia="Times New Roman" w:cs="Times New Roman"/>
          <w:lang w:val="en-US" w:bidi="en-US"/>
          <w:color w:val="111111"/>
          <w:sz w:val="28"/>
          <w:szCs w:val="28"/>
          <w:rtl/>
        </w:rPr>
        <w:t xml:space="preserve">» .</w:t>
      </w:r>
      <w:r>
        <w:rPr>
          <w:rStyle w:val="FootnoteReference"/>
        </w:rPr>
        <w:footnoteReference w:id="7988"/>
      </w:r>
    </w:p>
    <w:p>
      <w:pPr>
        <w:pStyle w:val="Heading4"/>
      </w:pPr>
      <w:bookmarkStart w:id="1262" w:name="_Toc785"/>
      <w:r>
        <w:t>4- الحدیث</w:t>
      </w:r>
      <w:bookmarkEnd w:id="1262"/>
    </w:p>
    <w:p>
      <w:pPr>
        <w:pStyle w:val="BookText"/>
      </w:pPr>
      <w:r>
        <w:rPr>
          <w:rFonts w:ascii="Amiri" w:hAnsi="Amiri" w:eastAsia="Amiri" w:cs="Amiri"/>
          <w:lang w:bidi="ar-SA"/>
          <w:color w:val="111111"/>
          <w:sz w:val="28"/>
          <w:szCs w:val="28"/>
          <w:rtl/>
        </w:rPr>
        <w:t xml:space="preserve">4/1424 . عَلِیُّ بْنُ إِبْرَاهِیمَ بْنِ هَاشِمٍ</w:t>
      </w:r>
      <w:r>
        <w:rPr>
          <w:rStyle w:val="FootnoteReference"/>
        </w:rPr>
        <w:footnoteReference w:id="7989"/>
      </w:r>
      <w:r>
        <w:rPr>
          <w:rFonts w:ascii="Amiri" w:hAnsi="Amiri" w:eastAsia="Amiri" w:cs="Amiri"/>
          <w:lang w:bidi="ar-SA"/>
          <w:color w:val="111111"/>
          <w:sz w:val="28"/>
          <w:szCs w:val="28"/>
          <w:rtl/>
        </w:rPr>
        <w:t xml:space="preserve">، عَنْ أَبِیهِ ، عَنْ حَمَّادِ بْنِ عِیسی ، عَنْ بَعْضِ أَصْحَابِنَا :</w:t>
      </w:r>
    </w:p>
    <w:p>
      <w:pPr>
        <w:pStyle w:val="BookText"/>
      </w:pPr>
      <w:r>
        <w:rPr>
          <w:rFonts w:ascii="Amiri" w:hAnsi="Amiri" w:eastAsia="Amiri" w:cs="Amiri"/>
          <w:lang w:bidi="ar-SA"/>
          <w:color w:val="111111"/>
          <w:sz w:val="28"/>
          <w:szCs w:val="28"/>
          <w:rtl/>
        </w:rPr>
        <w:t xml:space="preserve">عَنِ الْعَبْدِ الصَّالِحِ علیه‌السلام </w:t>
      </w:r>
      <w:r>
        <w:rPr>
          <w:rStyle w:val="FootnoteReference"/>
        </w:rPr>
        <w:footnoteReference w:id="7990"/>
      </w:r>
      <w:r>
        <w:rPr>
          <w:rFonts w:ascii="Amiri" w:hAnsi="Amiri" w:eastAsia="Amiri" w:cs="Amiri"/>
          <w:lang w:bidi="ar-SA"/>
          <w:color w:val="111111"/>
          <w:sz w:val="28"/>
          <w:szCs w:val="28"/>
          <w:rtl/>
        </w:rPr>
        <w:t xml:space="preserve">، قَالَ : «الْخُمُسُ مِنْ خَمْسَةِ أَشْیَاءَ</w:t>
      </w:r>
      <w:r>
        <w:rPr>
          <w:rStyle w:val="FootnoteReference"/>
        </w:rPr>
        <w:footnoteReference w:id="7991"/>
      </w:r>
      <w:r>
        <w:rPr>
          <w:rFonts w:ascii="Amiri" w:hAnsi="Amiri" w:eastAsia="Amiri" w:cs="Amiri"/>
          <w:lang w:bidi="ar-SA"/>
          <w:color w:val="111111"/>
          <w:sz w:val="28"/>
          <w:szCs w:val="28"/>
          <w:rtl/>
        </w:rPr>
        <w:t xml:space="preserve">: مِنَ الْغَنَائِمِ ، وَ الْغَوْصِ ، وَ مِنَ الْکُنُوزِ ، وَ مِنَ الْمَعَادِنِ ، وَ الْمَلاَّحَةِ</w:t>
      </w:r>
      <w:r>
        <w:rPr>
          <w:rStyle w:val="FootnoteReference"/>
        </w:rPr>
        <w:footnoteReference w:id="7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یُوءْخَذُ مِنْ کُلِّ هذِهِ الصُّنُوفِ الْخُمُسُ ، فَیُجْعَلُ لِمَنْ جَعَلَهُ اللّهُ تَعَالی لَهُ</w:t>
      </w:r>
      <w:r>
        <w:rPr>
          <w:rStyle w:val="FootnoteReference"/>
        </w:rPr>
        <w:footnoteReference w:id="79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717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یُقْسَمُ</w:t>
      </w:r>
      <w:r>
        <w:rPr>
          <w:rStyle w:val="FootnoteReference"/>
        </w:rPr>
        <w:footnoteReference w:id="7994"/>
      </w:r>
      <w:r>
        <w:rPr>
          <w:rFonts w:ascii="Amiri" w:hAnsi="Amiri" w:eastAsia="Amiri" w:cs="Amiri"/>
          <w:lang w:bidi="ar-SA"/>
          <w:color w:val="111111"/>
          <w:sz w:val="28"/>
          <w:szCs w:val="28"/>
          <w:rtl/>
        </w:rPr>
        <w:t xml:space="preserve">الاْءَرْبَعَةُ الاْءَخْمَاسِ</w:t>
      </w:r>
      <w:r>
        <w:rPr>
          <w:rStyle w:val="FootnoteReference"/>
        </w:rPr>
        <w:footnoteReference w:id="7995"/>
      </w:r>
      <w:r>
        <w:rPr>
          <w:rFonts w:ascii="Amiri" w:hAnsi="Amiri" w:eastAsia="Amiri" w:cs="Amiri"/>
          <w:lang w:bidi="ar-SA"/>
          <w:color w:val="111111"/>
          <w:sz w:val="28"/>
          <w:szCs w:val="28"/>
          <w:rtl/>
        </w:rPr>
        <w:t xml:space="preserve">بَیْنَ مَنْ قَاتَلَ عَلَیْهِ وَ وَلِیَ ذلِکَ ، وَ یُقْسَمُ بَیْنَهُمُ الْخُمُسُ 540/1</w:t>
      </w:r>
    </w:p>
    <w:p>
      <w:pPr>
        <w:pStyle w:val="BookText"/>
      </w:pPr>
      <w:r>
        <w:rPr>
          <w:rFonts w:ascii="Amiri" w:hAnsi="Amiri" w:eastAsia="Amiri" w:cs="Amiri"/>
          <w:lang w:bidi="ar-SA"/>
          <w:color w:val="111111"/>
          <w:sz w:val="28"/>
          <w:szCs w:val="28"/>
          <w:rtl/>
        </w:rPr>
        <w:t xml:space="preserve">عَلی سِتَّةِ أَسْهُمٍ : سَهْمٌ لِلّهِ ، وَ سَهْمٌ لِرَسُولِ اللّهِ صلی‌الله‌علیه‌و‌آله ، وَ سَهْمٌ لِذِی الْقُرْبی ، وَ سَهْمٌ لِلْیَتَامی ، وَ سَهْمٌ لِلْمَسَاکِینِ ، وَ سَهْمٌ لاِءَبْنَاءِ السَّبِیلِ .</w:t>
      </w:r>
    </w:p>
    <w:p>
      <w:pPr>
        <w:pStyle w:val="BookText"/>
      </w:pPr>
      <w:r>
        <w:rPr>
          <w:rFonts w:ascii="Amiri" w:hAnsi="Amiri" w:eastAsia="Amiri" w:cs="Amiri"/>
          <w:lang w:bidi="ar-SA"/>
          <w:color w:val="111111"/>
          <w:sz w:val="28"/>
          <w:szCs w:val="28"/>
          <w:rtl/>
        </w:rPr>
        <w:t xml:space="preserve">فَسَهْمُ اللّهِ وَ سَهْمُ رَسُولِ اللّهِ لاِءُولِی الاْءَمْرِ مِنْ بَعْدِ رَسُولِ اللّهِ صلی‌الله‌علیه‌و‌آله وِرَاثَةً ؛ فَلَهُ</w:t>
      </w:r>
      <w:r>
        <w:rPr>
          <w:rStyle w:val="FootnoteReference"/>
        </w:rPr>
        <w:footnoteReference w:id="7996"/>
      </w:r>
      <w:r>
        <w:rPr>
          <w:rFonts w:ascii="Amiri" w:hAnsi="Amiri" w:eastAsia="Amiri" w:cs="Amiri"/>
          <w:lang w:bidi="ar-SA"/>
          <w:color w:val="111111"/>
          <w:sz w:val="28"/>
          <w:szCs w:val="28"/>
          <w:rtl/>
        </w:rPr>
        <w:t xml:space="preserve">ثَـلاَثَةُ أَسْهُمٍ : سَهْمَانِ وِرَاثَةً</w:t>
      </w:r>
      <w:r>
        <w:rPr>
          <w:rStyle w:val="FootnoteReference"/>
        </w:rPr>
        <w:footnoteReference w:id="7997"/>
      </w:r>
      <w:r>
        <w:rPr>
          <w:rFonts w:ascii="Amiri" w:hAnsi="Amiri" w:eastAsia="Amiri" w:cs="Amiri"/>
          <w:lang w:bidi="ar-SA"/>
          <w:color w:val="111111"/>
          <w:sz w:val="28"/>
          <w:szCs w:val="28"/>
          <w:rtl/>
        </w:rPr>
        <w:t xml:space="preserve">، وَ سَهْمٌ مَقْسُومٌ لَهُ مِنَ اللّهِ ، وَ لَهُ</w:t>
      </w:r>
      <w:r>
        <w:rPr>
          <w:rStyle w:val="FootnoteReference"/>
        </w:rPr>
        <w:footnoteReference w:id="7998"/>
      </w:r>
      <w:r>
        <w:rPr>
          <w:rFonts w:ascii="Amiri" w:hAnsi="Amiri" w:eastAsia="Amiri" w:cs="Amiri"/>
          <w:lang w:bidi="ar-SA"/>
          <w:color w:val="111111"/>
          <w:sz w:val="28"/>
          <w:szCs w:val="28"/>
          <w:rtl/>
        </w:rPr>
        <w:t xml:space="preserve">نِصْفُ الْخُمُسِ کَمَلاً ، وَ نِصْفُ الْخُمُسِ الْبَاقِی بَیْنَ أَهْلِ بَیْتِهِ ، فَسَهْمٌ</w:t>
      </w:r>
      <w:r>
        <w:rPr>
          <w:rStyle w:val="FootnoteReference"/>
        </w:rPr>
        <w:footnoteReference w:id="7999"/>
      </w:r>
      <w:r>
        <w:rPr>
          <w:rFonts w:ascii="Amiri" w:hAnsi="Amiri" w:eastAsia="Amiri" w:cs="Amiri"/>
          <w:lang w:bidi="ar-SA"/>
          <w:color w:val="111111"/>
          <w:sz w:val="28"/>
          <w:szCs w:val="28"/>
          <w:rtl/>
        </w:rPr>
        <w:t xml:space="preserve">لِیَتَامَاهُمْ ، وَ سَهْمٌ لِمَسَاکِینِهِمْ ، وَ سَهْمٌ لاِءَبْنَاءِ سَبِیلِهِمْ ، یُقْسَمُ بَیْنَهُمْ عَلَی الْکِتَابِ وَ السُّنَّةِ</w:t>
      </w:r>
      <w:r>
        <w:rPr>
          <w:rStyle w:val="FootnoteReference"/>
        </w:rPr>
        <w:footnoteReference w:id="8000"/>
      </w:r>
      <w:r>
        <w:rPr>
          <w:rFonts w:ascii="Amiri" w:hAnsi="Amiri" w:eastAsia="Amiri" w:cs="Amiri"/>
          <w:lang w:bidi="ar-SA"/>
          <w:color w:val="111111"/>
          <w:sz w:val="28"/>
          <w:szCs w:val="28"/>
          <w:rtl/>
        </w:rPr>
        <w:t xml:space="preserve">مَا یَسْتَغْنُونَ بِهِ</w:t>
      </w:r>
      <w:r>
        <w:rPr>
          <w:rStyle w:val="FootnoteReference"/>
        </w:rPr>
        <w:footnoteReference w:id="8001"/>
      </w:r>
      <w:r>
        <w:rPr>
          <w:rFonts w:ascii="Amiri" w:hAnsi="Amiri" w:eastAsia="Amiri" w:cs="Amiri"/>
          <w:lang w:bidi="ar-SA"/>
          <w:color w:val="111111"/>
          <w:sz w:val="28"/>
          <w:szCs w:val="28"/>
          <w:rtl/>
        </w:rPr>
        <w:t xml:space="preserve">فِی سَنَتِهِمْ ، فَإِنْ فَضَلَ عَنْهُمْ شَیْءٌ فَهُوَ لِلْوَالِی ، وَ إِنْ عَجَزَ أَوْ نَقَصَ عَنِ اسْتِغْنَائِهِمْ ، کَانَ عَلَی الْوَالِی أَنْ یُنْفِقَ مِنْ عِنْدِهِ بِقَدْرِ مَا یَسْتَغْنُونَ بِهِ ، وَ إِنَّمَا صَارَ عَلَیْهِ أَنْ یَمُونَهُمْ</w:t>
      </w:r>
      <w:r>
        <w:rPr>
          <w:rStyle w:val="FootnoteReference"/>
        </w:rPr>
        <w:footnoteReference w:id="8002"/>
      </w:r>
      <w:r>
        <w:rPr>
          <w:rFonts w:ascii="Amiri" w:hAnsi="Amiri" w:eastAsia="Amiri" w:cs="Amiri"/>
          <w:lang w:bidi="ar-SA"/>
          <w:color w:val="111111"/>
          <w:sz w:val="28"/>
          <w:szCs w:val="28"/>
          <w:rtl/>
        </w:rPr>
        <w:t xml:space="preserve">لاِءَنَّ لَهُ مَا فَضَلَ عَنْهُمْ .</w:t>
      </w:r>
    </w:p>
    <w:p>
      <w:pPr>
        <w:pStyle w:val="BookText"/>
      </w:pPr>
      <w:r>
        <w:rPr>
          <w:rFonts w:ascii="Amiri" w:hAnsi="Amiri" w:eastAsia="Amiri" w:cs="Amiri"/>
          <w:lang w:bidi="ar-SA"/>
          <w:color w:val="111111"/>
          <w:sz w:val="28"/>
          <w:szCs w:val="28"/>
          <w:rtl/>
        </w:rPr>
        <w:t xml:space="preserve">وَ إِنَّمَا جَعَلَ اللّهُ هذَا الْخُمُسَ خَاصَّةً لَهُمْ دُونَ مَسَاکِینِ النَّاسِ وَ أَبْنَاءِ سَبِیلِهِمْ ؛ عِوَضاً لَهُمْ مِنْ</w:t>
      </w:r>
      <w:r>
        <w:rPr>
          <w:rStyle w:val="FootnoteReference"/>
        </w:rPr>
        <w:footnoteReference w:id="8003"/>
      </w:r>
      <w:r>
        <w:rPr>
          <w:rFonts w:ascii="Amiri" w:hAnsi="Amiri" w:eastAsia="Amiri" w:cs="Amiri"/>
          <w:lang w:bidi="ar-SA"/>
          <w:color w:val="111111"/>
          <w:sz w:val="28"/>
          <w:szCs w:val="28"/>
          <w:rtl/>
        </w:rPr>
        <w:t xml:space="preserve">صَدَقَاتِ النَّاسِ ؛ تَنْزِیهاً مِنَ اللّهِ لَهُمْ لِقَرَابَتِهِمْ بِرَسُولِ اللّهِ</w:t>
      </w:r>
      <w:r>
        <w:rPr>
          <w:rStyle w:val="FootnoteReference"/>
        </w:rPr>
        <w:footnoteReference w:id="8004"/>
      </w:r>
      <w:r>
        <w:rPr>
          <w:rFonts w:ascii="IRNazanin" w:hAnsi="IRNazanin" w:eastAsia="IRNazanin" w:cs="IRNazanin"/>
          <w:lang w:bidi="fa-IR"/>
          <w:color w:val="111111"/>
          <w:sz w:val="28"/>
          <w:szCs w:val="28"/>
          <w:rtl/>
        </w:rPr>
        <w:t xml:space="preserve">صلی‌الله‌علیه‌و‌آله ؛</w:t>
      </w:r>
    </w:p>
    <w:p>
      <w:pPr>
        <w:pStyle w:val="BookText"/>
      </w:pPr>
      <w:r>
        <w:rPr>
          <w:rFonts w:ascii="IRNazanin" w:hAnsi="IRNazanin" w:eastAsia="IRNazanin" w:cs="IRNazanin"/>
          <w:lang w:bidi="fa-IR"/>
          <w:color w:val="111111"/>
          <w:sz w:val="28"/>
          <w:szCs w:val="28"/>
          <w:rtl/>
        </w:rPr>
        <w:t xml:space="preserve">ص: 718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کَرَامَةً مِنَ اللّهِ لَهُمْ عَنْ</w:t>
      </w:r>
      <w:r>
        <w:rPr>
          <w:rStyle w:val="FootnoteReference"/>
        </w:rPr>
        <w:footnoteReference w:id="8005"/>
      </w:r>
      <w:r>
        <w:rPr>
          <w:rFonts w:ascii="Amiri" w:hAnsi="Amiri" w:eastAsia="Amiri" w:cs="Amiri"/>
          <w:lang w:bidi="ar-SA"/>
          <w:color w:val="111111"/>
          <w:sz w:val="28"/>
          <w:szCs w:val="28"/>
          <w:rtl/>
        </w:rPr>
        <w:t xml:space="preserve">أَوْسَاخِ النَّاسِ ، فَجَعَلَ لَهُمْ خَاصَّةً مِنْ عِنْدِهِ مَا یُغْنِیهِمْ بِهِ عَنْ أَنْ یُصَیِّرَهُمْ فِی مَوْضِعِ الذُّلِّ وَ الْمَسْکَنَةِ ، وَ لاَ بَأْسَ بِصَدَقَاتِ بَعْضِهِمْ عَلی بَعْضٍ .</w:t>
      </w:r>
    </w:p>
    <w:p>
      <w:pPr>
        <w:pStyle w:val="BookText"/>
      </w:pPr>
      <w:r>
        <w:rPr>
          <w:rFonts w:ascii="Amiri" w:hAnsi="Amiri" w:eastAsia="Amiri" w:cs="Amiri"/>
          <w:lang w:bidi="ar-SA"/>
          <w:color w:val="111111"/>
          <w:sz w:val="28"/>
          <w:szCs w:val="28"/>
          <w:rtl/>
        </w:rPr>
        <w:t xml:space="preserve">وَ هوءُلاَءِ الَّذِینَ جَعَلَ اللّهُ لَهُمُ الْخُمُسَ هُمْ قَرَابَةُ النَّبِیِّ ، الَّذِینَ ذَکَرَهُمُ اللّهُ ، فَقَالَ : «وَ أَنْذِرْ عَشِیرَتَکَ الاْءَقْرَبِینَ»</w:t>
      </w:r>
      <w:r>
        <w:rPr>
          <w:rStyle w:val="FootnoteReference"/>
        </w:rPr>
        <w:footnoteReference w:id="8006"/>
      </w:r>
      <w:r>
        <w:rPr>
          <w:rFonts w:ascii="Amiri" w:hAnsi="Amiri" w:eastAsia="Amiri" w:cs="Amiri"/>
          <w:lang w:bidi="ar-SA"/>
          <w:color w:val="111111"/>
          <w:sz w:val="28"/>
          <w:szCs w:val="28"/>
          <w:rtl/>
        </w:rPr>
        <w:t xml:space="preserve">وَ هُمْ بَنُو عَبْدِ الْمُطَّلِبِ أَنْفُسُهُمْ ، الذَّکَرُ مِنْهُمْ وَ الاْءُنْثی ، لَیْسَ فِیهِمْ مِنْ أَهْلِ</w:t>
      </w:r>
      <w:r>
        <w:rPr>
          <w:rStyle w:val="FootnoteReference"/>
        </w:rPr>
        <w:footnoteReference w:id="8007"/>
      </w:r>
      <w:r>
        <w:rPr>
          <w:rFonts w:ascii="Amiri" w:hAnsi="Amiri" w:eastAsia="Amiri" w:cs="Amiri"/>
          <w:lang w:bidi="ar-SA"/>
          <w:color w:val="111111"/>
          <w:sz w:val="28"/>
          <w:szCs w:val="28"/>
          <w:rtl/>
        </w:rPr>
        <w:t xml:space="preserve">بُیُوتَاتِ قُرَیْشٍ ، وَ لاَ مِنَ الْعَرَبِ أَحَدٌ ، وَ لاَ فِیهِمْ وَ لاَ مِنْهُمْ فِی هذَا الْخُمُسِ مِنْ</w:t>
      </w:r>
      <w:r>
        <w:rPr>
          <w:rStyle w:val="FootnoteReference"/>
        </w:rPr>
        <w:footnoteReference w:id="8008"/>
      </w:r>
      <w:r>
        <w:rPr>
          <w:rFonts w:ascii="Amiri" w:hAnsi="Amiri" w:eastAsia="Amiri" w:cs="Amiri"/>
          <w:lang w:bidi="ar-SA"/>
          <w:color w:val="111111"/>
          <w:sz w:val="28"/>
          <w:szCs w:val="28"/>
          <w:rtl/>
        </w:rPr>
        <w:t xml:space="preserve">مَوَالِیهِمْ ، وَ قَدْ تَحِلُّ صَدَقَاتُ النَّاسِ لِمَوَالِیهِمْ ، وَ هُمْ وَ النَّاسُ سَوَاءٌ .</w:t>
      </w:r>
    </w:p>
    <w:p>
      <w:pPr>
        <w:pStyle w:val="BookText"/>
      </w:pPr>
      <w:r>
        <w:rPr>
          <w:rFonts w:ascii="Amiri" w:hAnsi="Amiri" w:eastAsia="Amiri" w:cs="Amiri"/>
          <w:lang w:bidi="ar-SA"/>
          <w:color w:val="111111"/>
          <w:sz w:val="28"/>
          <w:szCs w:val="28"/>
          <w:rtl/>
        </w:rPr>
        <w:t xml:space="preserve">وَ مَنْ کَانَتْ أُمُّهُ مِنْ بَنِی هَاشِمٍ ، وَ أَبُوهُ مِنْ سَائِرِ قُرَیْشٍ ، فَإِنَّ الصَّدَقَاتِ تَحِلُّ لَهُ ، وَ لَیْسَ لَهُ مِنَ الْخُمُسِ شَیْءٌ ؛ لاِءَنَّ اللّهَ تَعَالی یَقُولُ : «ادْعُوهُمْ لاِآبائِهِمْ»</w:t>
      </w:r>
      <w:r>
        <w:rPr>
          <w:rStyle w:val="FootnoteReference"/>
        </w:rPr>
        <w:footnoteReference w:id="8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لِلاْءِمَامِ صَفْوُ الْمَالِ أَنْ یَأْخُذَ</w:t>
      </w:r>
      <w:r>
        <w:rPr>
          <w:rStyle w:val="FootnoteReference"/>
        </w:rPr>
        <w:footnoteReference w:id="8010"/>
      </w:r>
      <w:r>
        <w:rPr>
          <w:rFonts w:ascii="Amiri" w:hAnsi="Amiri" w:eastAsia="Amiri" w:cs="Amiri"/>
          <w:lang w:bidi="ar-SA"/>
          <w:color w:val="111111"/>
          <w:sz w:val="28"/>
          <w:szCs w:val="28"/>
          <w:rtl/>
        </w:rPr>
        <w:t xml:space="preserve">مِنْ هذِهِ الاْءَمْوَالِ صَفْوَهَا</w:t>
      </w:r>
      <w:r>
        <w:rPr>
          <w:rStyle w:val="FootnoteReference"/>
        </w:rPr>
        <w:footnoteReference w:id="8011"/>
      </w:r>
      <w:r>
        <w:rPr>
          <w:rFonts w:ascii="Amiri" w:hAnsi="Amiri" w:eastAsia="Amiri" w:cs="Amiri"/>
          <w:lang w:bidi="ar-SA"/>
          <w:color w:val="111111"/>
          <w:sz w:val="28"/>
          <w:szCs w:val="28"/>
          <w:rtl/>
        </w:rPr>
        <w:t xml:space="preserve">ـ : الْجَارِیَةَ الْفَارِهَةَ ، وَ الدَّابَّةَ الْفَارِهَةَ</w:t>
      </w:r>
      <w:r>
        <w:rPr>
          <w:rStyle w:val="FootnoteReference"/>
        </w:rPr>
        <w:footnoteReference w:id="8012"/>
      </w:r>
      <w:r>
        <w:rPr>
          <w:rFonts w:ascii="Amiri" w:hAnsi="Amiri" w:eastAsia="Amiri" w:cs="Amiri"/>
          <w:lang w:bidi="ar-SA"/>
          <w:color w:val="111111"/>
          <w:sz w:val="28"/>
          <w:szCs w:val="28"/>
          <w:rtl/>
        </w:rPr>
        <w:t xml:space="preserve">، وَ الثَّوْبَ ، وَ الْمَتَاعَ ـ بِمَا</w:t>
      </w:r>
      <w:r>
        <w:rPr>
          <w:rStyle w:val="FootnoteReference"/>
        </w:rPr>
        <w:footnoteReference w:id="8013"/>
      </w:r>
      <w:r>
        <w:rPr>
          <w:rFonts w:ascii="Amiri" w:hAnsi="Amiri" w:eastAsia="Amiri" w:cs="Amiri"/>
          <w:lang w:bidi="ar-SA"/>
          <w:color w:val="111111"/>
          <w:sz w:val="28"/>
          <w:szCs w:val="28"/>
          <w:rtl/>
        </w:rPr>
        <w:t xml:space="preserve">یُحِبُّ</w:t>
      </w:r>
      <w:r>
        <w:rPr>
          <w:rStyle w:val="FootnoteReference"/>
        </w:rPr>
        <w:footnoteReference w:id="8014"/>
      </w:r>
      <w:r>
        <w:rPr>
          <w:rFonts w:ascii="Amiri" w:hAnsi="Amiri" w:eastAsia="Amiri" w:cs="Amiri"/>
          <w:lang w:bidi="ar-SA"/>
          <w:color w:val="111111"/>
          <w:sz w:val="28"/>
          <w:szCs w:val="28"/>
          <w:rtl/>
        </w:rPr>
        <w:t xml:space="preserve">أَوْ</w:t>
      </w:r>
      <w:r>
        <w:rPr>
          <w:rStyle w:val="FootnoteReference"/>
        </w:rPr>
        <w:footnoteReference w:id="8015"/>
      </w:r>
      <w:r>
        <w:rPr>
          <w:rFonts w:ascii="Amiri" w:hAnsi="Amiri" w:eastAsia="Amiri" w:cs="Amiri"/>
          <w:lang w:bidi="ar-SA"/>
          <w:color w:val="111111"/>
          <w:sz w:val="28"/>
          <w:szCs w:val="28"/>
          <w:rtl/>
        </w:rPr>
        <w:t xml:space="preserve">یَشْتَهِی ، فَذلِکَ لَهُ قَبْلَ الْقِسْمَةِ</w:t>
      </w:r>
      <w:r>
        <w:rPr>
          <w:rStyle w:val="FootnoteReference"/>
        </w:rPr>
        <w:footnoteReference w:id="8016"/>
      </w:r>
    </w:p>
    <w:p>
      <w:pPr>
        <w:pStyle w:val="BookText"/>
      </w:pPr>
      <w:r>
        <w:rPr>
          <w:rFonts w:ascii="Amiri" w:hAnsi="Amiri" w:eastAsia="Amiri" w:cs="Amiri"/>
          <w:lang w:bidi="ar-SA"/>
          <w:color w:val="111111"/>
          <w:sz w:val="28"/>
          <w:szCs w:val="28"/>
          <w:rtl/>
        </w:rPr>
        <w:t xml:space="preserve">وَ قَبْلَ إِخْرَاجِ الْخُمُسِ ، وَ لَهُ أَنْ یَسُدَّ بِذلِکَ الْمَالِ جَمِیعَ مَا یَنُوبُهُ</w:t>
      </w:r>
      <w:r>
        <w:rPr>
          <w:rStyle w:val="FootnoteReference"/>
        </w:rPr>
        <w:footnoteReference w:id="8017"/>
      </w:r>
      <w:r>
        <w:rPr>
          <w:rFonts w:ascii="Amiri" w:hAnsi="Amiri" w:eastAsia="Amiri" w:cs="Amiri"/>
          <w:lang w:bidi="ar-SA"/>
          <w:color w:val="111111"/>
          <w:sz w:val="28"/>
          <w:szCs w:val="28"/>
          <w:rtl/>
        </w:rPr>
        <w:t xml:space="preserve">مِنْ مِثْلِ إِعْطَاءِ</w:t>
      </w:r>
    </w:p>
    <w:p>
      <w:pPr>
        <w:pStyle w:val="BookText"/>
      </w:pPr>
      <w:r>
        <w:rPr>
          <w:rFonts w:ascii="IRNazanin" w:hAnsi="IRNazanin" w:eastAsia="IRNazanin" w:cs="IRNazanin"/>
          <w:lang w:bidi="fa-IR"/>
          <w:color w:val="111111"/>
          <w:sz w:val="28"/>
          <w:szCs w:val="28"/>
          <w:rtl/>
        </w:rPr>
        <w:t xml:space="preserve">ص: 719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Amiri" w:hAnsi="Amiri" w:eastAsia="Amiri" w:cs="Amiri"/>
          <w:lang w:bidi="ar-SA"/>
          <w:color w:val="111111"/>
          <w:sz w:val="28"/>
          <w:szCs w:val="28"/>
          <w:rtl/>
        </w:rPr>
        <w:t xml:space="preserve">الْمُوءَلَّفَةِ قُلُوبُهُمْ وَ غَیْرِ ذلِکَ مِمَّا</w:t>
      </w:r>
      <w:r>
        <w:rPr>
          <w:rStyle w:val="FootnoteReference"/>
        </w:rPr>
        <w:footnoteReference w:id="8018"/>
      </w:r>
      <w:r>
        <w:rPr>
          <w:rFonts w:ascii="Amiri" w:hAnsi="Amiri" w:eastAsia="Amiri" w:cs="Amiri"/>
          <w:lang w:bidi="ar-SA"/>
          <w:color w:val="111111"/>
          <w:sz w:val="28"/>
          <w:szCs w:val="28"/>
          <w:rtl/>
        </w:rPr>
        <w:t xml:space="preserve">یَنُوبُهُ ، فَإِنْ بَقِیَ بَعْدَ ذلِکَ شَیْءٌ ، أَخْرَجَ الْخُمُسَ مِنْهُ ، فَقَسَمَهُ</w:t>
      </w:r>
      <w:r>
        <w:rPr>
          <w:rStyle w:val="FootnoteReference"/>
        </w:rPr>
        <w:footnoteReference w:id="8019"/>
      </w:r>
      <w:r>
        <w:rPr>
          <w:rFonts w:ascii="Amiri" w:hAnsi="Amiri" w:eastAsia="Amiri" w:cs="Amiri"/>
          <w:lang w:bidi="ar-SA"/>
          <w:color w:val="111111"/>
          <w:sz w:val="28"/>
          <w:szCs w:val="28"/>
          <w:rtl/>
        </w:rPr>
        <w:t xml:space="preserve">فِی أَهْلِهِ ، وَ قَسَمَ الْبَاقِیَ عَلی مَنْ وَلِیَ</w:t>
      </w:r>
      <w:r>
        <w:rPr>
          <w:rStyle w:val="FootnoteReference"/>
        </w:rPr>
        <w:footnoteReference w:id="8020"/>
      </w:r>
      <w:r>
        <w:rPr>
          <w:rFonts w:ascii="Amiri" w:hAnsi="Amiri" w:eastAsia="Amiri" w:cs="Amiri"/>
          <w:lang w:bidi="ar-SA"/>
          <w:color w:val="111111"/>
          <w:sz w:val="28"/>
          <w:szCs w:val="28"/>
          <w:rtl/>
        </w:rPr>
        <w:t xml:space="preserve">ذلِکَ ، وَ إِنْ لَمْ یَبْقَ بَعْدَ سَدِّ النَّوَائِبِ</w:t>
      </w:r>
      <w:r>
        <w:rPr>
          <w:rStyle w:val="FootnoteReference"/>
        </w:rPr>
        <w:footnoteReference w:id="8021"/>
      </w:r>
      <w:r>
        <w:rPr>
          <w:rFonts w:ascii="Amiri" w:hAnsi="Amiri" w:eastAsia="Amiri" w:cs="Amiri"/>
          <w:lang w:bidi="ar-SA"/>
          <w:color w:val="111111"/>
          <w:sz w:val="28"/>
          <w:szCs w:val="28"/>
          <w:rtl/>
        </w:rPr>
        <w:t xml:space="preserve">شَیْءٌ فَـلاَ شَیْءَ لَهُمْ .</w:t>
      </w:r>
    </w:p>
    <w:p>
      <w:pPr>
        <w:pStyle w:val="BookText"/>
      </w:pPr>
      <w:r>
        <w:rPr>
          <w:rFonts w:ascii="Amiri" w:hAnsi="Amiri" w:eastAsia="Amiri" w:cs="Amiri"/>
          <w:lang w:bidi="ar-SA"/>
          <w:color w:val="111111"/>
          <w:sz w:val="28"/>
          <w:szCs w:val="28"/>
          <w:rtl/>
        </w:rPr>
        <w:t xml:space="preserve">وَ لَیْسَ لِمَنْ قَاتَلَ شَیْءٌ مِنَ الاْءَرَضِینَ ، وَ لاَ</w:t>
      </w:r>
      <w:r>
        <w:rPr>
          <w:rStyle w:val="FootnoteReference"/>
        </w:rPr>
        <w:footnoteReference w:id="8022"/>
      </w:r>
      <w:r>
        <w:rPr>
          <w:rFonts w:ascii="Amiri" w:hAnsi="Amiri" w:eastAsia="Amiri" w:cs="Amiri"/>
          <w:lang w:bidi="ar-SA"/>
          <w:color w:val="111111"/>
          <w:sz w:val="28"/>
          <w:szCs w:val="28"/>
          <w:rtl/>
        </w:rPr>
        <w:t xml:space="preserve">مَا غَلَبُوا عَلَیْهِ إِلاَّ مَا احْتَوی عَلَیْهِ</w:t>
      </w:r>
      <w:r>
        <w:rPr>
          <w:rStyle w:val="FootnoteReference"/>
        </w:rPr>
        <w:footnoteReference w:id="8023"/>
      </w:r>
      <w:r>
        <w:rPr>
          <w:rFonts w:ascii="Amiri" w:hAnsi="Amiri" w:eastAsia="Amiri" w:cs="Amiri"/>
          <w:lang w:bidi="ar-SA"/>
          <w:color w:val="111111"/>
          <w:sz w:val="28"/>
          <w:szCs w:val="28"/>
          <w:rtl/>
        </w:rPr>
        <w:t xml:space="preserve">الْعَسْکَرُ .</w:t>
      </w:r>
    </w:p>
    <w:p>
      <w:pPr>
        <w:pStyle w:val="BookText"/>
      </w:pPr>
      <w:r>
        <w:rPr>
          <w:rFonts w:ascii="Amiri" w:hAnsi="Amiri" w:eastAsia="Amiri" w:cs="Amiri"/>
          <w:lang w:bidi="ar-SA"/>
          <w:color w:val="111111"/>
          <w:sz w:val="28"/>
          <w:szCs w:val="28"/>
          <w:rtl/>
        </w:rPr>
        <w:t xml:space="preserve">وَ لَیْسَ لِلاْءَعْرَابِ مِنَ الْقِسْمَةِ</w:t>
      </w:r>
      <w:r>
        <w:rPr>
          <w:rStyle w:val="FootnoteReference"/>
        </w:rPr>
        <w:footnoteReference w:id="8024"/>
      </w:r>
      <w:r>
        <w:rPr>
          <w:rFonts w:ascii="Amiri" w:hAnsi="Amiri" w:eastAsia="Amiri" w:cs="Amiri"/>
          <w:lang w:bidi="ar-SA"/>
          <w:color w:val="111111"/>
          <w:sz w:val="28"/>
          <w:szCs w:val="28"/>
          <w:rtl/>
        </w:rPr>
        <w:t xml:space="preserve">شَیْءٌ وَ إِنْ قَاتَلُوا مَعَ الْوَالِی</w:t>
      </w:r>
      <w:r>
        <w:rPr>
          <w:rStyle w:val="FootnoteReference"/>
        </w:rPr>
        <w:footnoteReference w:id="8025"/>
      </w:r>
      <w:r>
        <w:rPr>
          <w:rFonts w:ascii="Amiri" w:hAnsi="Amiri" w:eastAsia="Amiri" w:cs="Amiri"/>
          <w:lang w:bidi="ar-SA"/>
          <w:color w:val="111111"/>
          <w:sz w:val="28"/>
          <w:szCs w:val="28"/>
          <w:rtl/>
        </w:rPr>
        <w:t xml:space="preserve">؛ لاِءَنَّ رَسُولَ اللّهِ صلی‌الله‌علیه‌و‌آله صَالَحَ الاْءَعْرَابَ أَنْ یَدَعَهُمْ فِی دِیَارِهِمْ وَ لاَ یُهَاجِرُوا ، عَلی أَنَّهُ إِنْ دَهِمَ</w:t>
      </w:r>
      <w:r>
        <w:rPr>
          <w:rStyle w:val="FootnoteReference"/>
        </w:rPr>
        <w:footnoteReference w:id="8026"/>
      </w:r>
      <w:r>
        <w:rPr>
          <w:rFonts w:ascii="Amiri" w:hAnsi="Amiri" w:eastAsia="Amiri" w:cs="Amiri"/>
          <w:lang w:bidi="ar-SA"/>
          <w:color w:val="111111"/>
          <w:sz w:val="28"/>
          <w:szCs w:val="28"/>
          <w:rtl/>
        </w:rPr>
        <w:t xml:space="preserve">رَسُولَ اللّهِ صلی‌الله‌علیه‌و‌آله </w:t>
      </w:r>
      <w:r>
        <w:rPr>
          <w:rStyle w:val="FootnoteReference"/>
        </w:rPr>
        <w:footnoteReference w:id="8027"/>
      </w:r>
    </w:p>
    <w:p>
      <w:pPr>
        <w:pStyle w:val="BookText"/>
      </w:pPr>
      <w:r>
        <w:rPr>
          <w:rFonts w:ascii="Amiri" w:hAnsi="Amiri" w:eastAsia="Amiri" w:cs="Amiri"/>
          <w:lang w:bidi="ar-SA"/>
          <w:color w:val="111111"/>
          <w:sz w:val="28"/>
          <w:szCs w:val="28"/>
          <w:rtl/>
        </w:rPr>
        <w:t xml:space="preserve">مِنْ عَدُوِّهِ</w:t>
      </w:r>
      <w:r>
        <w:rPr>
          <w:rStyle w:val="FootnoteReference"/>
        </w:rPr>
        <w:footnoteReference w:id="8028"/>
      </w:r>
      <w:r>
        <w:rPr>
          <w:rFonts w:ascii="Amiri" w:hAnsi="Amiri" w:eastAsia="Amiri" w:cs="Amiri"/>
          <w:lang w:bidi="ar-SA"/>
          <w:color w:val="111111"/>
          <w:sz w:val="28"/>
          <w:szCs w:val="28"/>
          <w:rtl/>
        </w:rPr>
        <w:t xml:space="preserve">دَهْمٌ أَنْ یَسْتَنْفِرَهُمْ</w:t>
      </w:r>
      <w:r>
        <w:rPr>
          <w:rStyle w:val="FootnoteReference"/>
        </w:rPr>
        <w:footnoteReference w:id="8029"/>
      </w:r>
      <w:r>
        <w:rPr>
          <w:rFonts w:ascii="Amiri" w:hAnsi="Amiri" w:eastAsia="Amiri" w:cs="Amiri"/>
          <w:lang w:bidi="ar-SA"/>
          <w:color w:val="111111"/>
          <w:sz w:val="28"/>
          <w:szCs w:val="28"/>
          <w:rtl/>
        </w:rPr>
        <w:t xml:space="preserve">، فَیُقَاتِلَ بِهِمْ ، وَ لَیْسَ لَهُمْ فِی الْغَنِیمَةِ نَصِیبٌ ، وَ سُنَّتُهُ</w:t>
      </w:r>
      <w:r>
        <w:rPr>
          <w:rStyle w:val="FootnoteReference"/>
        </w:rPr>
        <w:footnoteReference w:id="8030"/>
      </w:r>
      <w:r>
        <w:rPr>
          <w:rFonts w:ascii="Amiri" w:hAnsi="Amiri" w:eastAsia="Amiri" w:cs="Amiri"/>
          <w:lang w:bidi="ar-SA"/>
          <w:color w:val="111111"/>
          <w:sz w:val="28"/>
          <w:szCs w:val="28"/>
          <w:rtl/>
        </w:rPr>
        <w:t xml:space="preserve">جَارِیَةٌ فِیهِمْ وَ فِی غَیْرِهِمْ .</w:t>
      </w:r>
    </w:p>
    <w:p>
      <w:pPr>
        <w:pStyle w:val="BookText"/>
      </w:pPr>
      <w:r>
        <w:rPr>
          <w:rFonts w:ascii="Amiri" w:hAnsi="Amiri" w:eastAsia="Amiri" w:cs="Amiri"/>
          <w:lang w:bidi="ar-SA"/>
          <w:color w:val="111111"/>
          <w:sz w:val="28"/>
          <w:szCs w:val="28"/>
          <w:rtl/>
        </w:rPr>
        <w:t xml:space="preserve">وَ الاْءَرَضُونَ</w:t>
      </w:r>
      <w:r>
        <w:rPr>
          <w:rStyle w:val="FootnoteReference"/>
        </w:rPr>
        <w:footnoteReference w:id="8031"/>
      </w:r>
      <w:r>
        <w:rPr>
          <w:rFonts w:ascii="Amiri" w:hAnsi="Amiri" w:eastAsia="Amiri" w:cs="Amiri"/>
          <w:lang w:bidi="ar-SA"/>
          <w:color w:val="111111"/>
          <w:sz w:val="28"/>
          <w:szCs w:val="28"/>
          <w:rtl/>
        </w:rPr>
        <w:t xml:space="preserve">الَّتِی أُخِذَتْ عَنْوَةً</w:t>
      </w:r>
      <w:r>
        <w:rPr>
          <w:rStyle w:val="FootnoteReference"/>
        </w:rPr>
        <w:footnoteReference w:id="8032"/>
      </w:r>
      <w:r>
        <w:rPr>
          <w:rFonts w:ascii="Amiri" w:hAnsi="Amiri" w:eastAsia="Amiri" w:cs="Amiri"/>
          <w:lang w:bidi="ar-SA"/>
          <w:color w:val="111111"/>
          <w:sz w:val="28"/>
          <w:szCs w:val="28"/>
          <w:rtl/>
        </w:rPr>
        <w:t xml:space="preserve">بِخَیْلٍ وَ</w:t>
      </w:r>
      <w:r>
        <w:rPr>
          <w:rStyle w:val="FootnoteReference"/>
        </w:rPr>
        <w:footnoteReference w:id="8033"/>
      </w:r>
      <w:r>
        <w:rPr>
          <w:rFonts w:ascii="Amiri" w:hAnsi="Amiri" w:eastAsia="Amiri" w:cs="Amiri"/>
          <w:lang w:bidi="ar-SA"/>
          <w:color w:val="111111"/>
          <w:sz w:val="28"/>
          <w:szCs w:val="28"/>
          <w:rtl/>
        </w:rPr>
        <w:t xml:space="preserve">رِجَالٍ</w:t>
      </w:r>
      <w:r>
        <w:rPr>
          <w:rStyle w:val="FootnoteReference"/>
        </w:rPr>
        <w:footnoteReference w:id="8034"/>
      </w:r>
      <w:r>
        <w:rPr>
          <w:rFonts w:ascii="Amiri" w:hAnsi="Amiri" w:eastAsia="Amiri" w:cs="Amiri"/>
          <w:lang w:bidi="ar-SA"/>
          <w:color w:val="111111"/>
          <w:sz w:val="28"/>
          <w:szCs w:val="28"/>
          <w:rtl/>
        </w:rPr>
        <w:t xml:space="preserve">، فَهِیَ مَوْقُوفَةٌ مَتْرُوکَةٌ فِی</w:t>
      </w:r>
    </w:p>
    <w:p>
      <w:pPr>
        <w:pStyle w:val="BookText"/>
      </w:pPr>
      <w:r>
        <w:rPr>
          <w:rFonts w:ascii="IRNazanin" w:hAnsi="IRNazanin" w:eastAsia="IRNazanin" w:cs="IRNazanin"/>
          <w:lang w:bidi="fa-IR"/>
          <w:color w:val="111111"/>
          <w:sz w:val="28"/>
          <w:szCs w:val="28"/>
          <w:rtl/>
        </w:rPr>
        <w:t xml:space="preserve">ص: 720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w:t>
      </w:r>
      <w:r>
        <w:rPr>
          <w:rStyle w:val="FootnoteReference"/>
        </w:rPr>
        <w:footnoteReference w:id="8035"/>
      </w:r>
      <w:r>
        <w:rPr>
          <w:rFonts w:ascii="Amiri" w:hAnsi="Amiri" w:eastAsia="Amiri" w:cs="Amiri"/>
          <w:lang w:bidi="ar-SA"/>
          <w:color w:val="111111"/>
          <w:sz w:val="28"/>
          <w:szCs w:val="28"/>
          <w:rtl/>
        </w:rPr>
        <w:t xml:space="preserve">مَنْ یَعْمُرُهَا</w:t>
      </w:r>
      <w:r>
        <w:rPr>
          <w:rStyle w:val="FootnoteReference"/>
        </w:rPr>
        <w:footnoteReference w:id="8036"/>
      </w:r>
      <w:r>
        <w:rPr>
          <w:rFonts w:ascii="Amiri" w:hAnsi="Amiri" w:eastAsia="Amiri" w:cs="Amiri"/>
          <w:lang w:bidi="ar-SA"/>
          <w:color w:val="111111"/>
          <w:sz w:val="28"/>
          <w:szCs w:val="28"/>
          <w:rtl/>
        </w:rPr>
        <w:t xml:space="preserve">وَ یُحْیِیهَا وَ یَقُومُ عَلَیْهَا عَلی مَا یُصَالِحُهُمُ الْوَالِی عَلی قَدْرِ طَاقَتِهِمْ مِنَ الْحَقِّ</w:t>
      </w:r>
      <w:r>
        <w:rPr>
          <w:rStyle w:val="FootnoteReference"/>
        </w:rPr>
        <w:footnoteReference w:id="8037"/>
      </w:r>
      <w:r>
        <w:rPr>
          <w:rFonts w:ascii="Amiri" w:hAnsi="Amiri" w:eastAsia="Amiri" w:cs="Amiri"/>
          <w:lang w:bidi="ar-SA"/>
          <w:color w:val="111111"/>
          <w:sz w:val="28"/>
          <w:szCs w:val="28"/>
          <w:rtl/>
        </w:rPr>
        <w:t xml:space="preserve">: النِّصْفِ ، أَوِ الثُّلُثِ ، أَوِ الثُّلُثَیْنِ</w:t>
      </w:r>
      <w:r>
        <w:rPr>
          <w:rStyle w:val="FootnoteReference"/>
        </w:rPr>
        <w:footnoteReference w:id="8038"/>
      </w:r>
      <w:r>
        <w:rPr>
          <w:rFonts w:ascii="Amiri" w:hAnsi="Amiri" w:eastAsia="Amiri" w:cs="Amiri"/>
          <w:lang w:bidi="ar-SA"/>
          <w:color w:val="111111"/>
          <w:sz w:val="28"/>
          <w:szCs w:val="28"/>
          <w:rtl/>
        </w:rPr>
        <w:t xml:space="preserve">، وَ</w:t>
      </w:r>
      <w:r>
        <w:rPr>
          <w:rStyle w:val="FootnoteReference"/>
        </w:rPr>
        <w:footnoteReference w:id="8039"/>
      </w:r>
      <w:r>
        <w:rPr>
          <w:rFonts w:ascii="Amiri" w:hAnsi="Amiri" w:eastAsia="Amiri" w:cs="Amiri"/>
          <w:lang w:bidi="ar-SA"/>
          <w:color w:val="111111"/>
          <w:sz w:val="28"/>
          <w:szCs w:val="28"/>
          <w:rtl/>
        </w:rPr>
        <w:t xml:space="preserve">عَلی قَدْرِ مَا یَکُونُ لَهُمْ صَـلاَحاً</w:t>
      </w:r>
      <w:r>
        <w:rPr>
          <w:rStyle w:val="FootnoteReference"/>
        </w:rPr>
        <w:footnoteReference w:id="8040"/>
      </w:r>
      <w:r>
        <w:rPr>
          <w:rFonts w:ascii="Amiri" w:hAnsi="Amiri" w:eastAsia="Amiri" w:cs="Amiri"/>
          <w:lang w:bidi="ar-SA"/>
          <w:color w:val="111111"/>
          <w:sz w:val="28"/>
          <w:szCs w:val="28"/>
          <w:rtl/>
        </w:rPr>
        <w:t xml:space="preserve">وَ لاَ یَضُرُّهُمْ .</w:t>
      </w:r>
    </w:p>
    <w:p>
      <w:pPr>
        <w:pStyle w:val="BookText"/>
      </w:pPr>
      <w:r>
        <w:rPr>
          <w:rFonts w:ascii="Amiri" w:hAnsi="Amiri" w:eastAsia="Amiri" w:cs="Amiri"/>
          <w:lang w:bidi="ar-SA"/>
          <w:color w:val="111111"/>
          <w:sz w:val="28"/>
          <w:szCs w:val="28"/>
          <w:rtl/>
        </w:rPr>
        <w:t xml:space="preserve">فَإِذَا أُخْرِجَ مِنْهَا مَا أُخْرِجَ</w:t>
      </w:r>
      <w:r>
        <w:rPr>
          <w:rStyle w:val="FootnoteReference"/>
        </w:rPr>
        <w:footnoteReference w:id="8041"/>
      </w:r>
      <w:r>
        <w:rPr>
          <w:rFonts w:ascii="Amiri" w:hAnsi="Amiri" w:eastAsia="Amiri" w:cs="Amiri"/>
          <w:lang w:bidi="ar-SA"/>
          <w:color w:val="111111"/>
          <w:sz w:val="28"/>
          <w:szCs w:val="28"/>
          <w:rtl/>
        </w:rPr>
        <w:t xml:space="preserve">بَدَأَ ، فَأَخْرَجَ مِنْهُ الْعُشْرَ مِنَ الْجَمِیعِ</w:t>
      </w:r>
      <w:r>
        <w:rPr>
          <w:rStyle w:val="FootnoteReference"/>
        </w:rPr>
        <w:footnoteReference w:id="8042"/>
      </w:r>
      <w:r>
        <w:rPr>
          <w:rFonts w:ascii="Amiri" w:hAnsi="Amiri" w:eastAsia="Amiri" w:cs="Amiri"/>
          <w:lang w:bidi="ar-SA"/>
          <w:color w:val="111111"/>
          <w:sz w:val="28"/>
          <w:szCs w:val="28"/>
          <w:rtl/>
        </w:rPr>
        <w:t xml:space="preserve">مِمَّا سَقَتِ السَّمَاءُ ، أَوْ سُقِیَ سَیْحاً</w:t>
      </w:r>
      <w:r>
        <w:rPr>
          <w:rStyle w:val="FootnoteReference"/>
        </w:rPr>
        <w:footnoteReference w:id="8043"/>
      </w:r>
      <w:r>
        <w:rPr>
          <w:rFonts w:ascii="Amiri" w:hAnsi="Amiri" w:eastAsia="Amiri" w:cs="Amiri"/>
          <w:lang w:bidi="ar-SA"/>
          <w:color w:val="111111"/>
          <w:sz w:val="28"/>
          <w:szCs w:val="28"/>
          <w:rtl/>
        </w:rPr>
        <w:t xml:space="preserve">، وَ نِصْفَ الْعُشْرِ مِمَّا سُقِیَ بِالدَّوَالِی</w:t>
      </w:r>
      <w:r>
        <w:rPr>
          <w:rStyle w:val="FootnoteReference"/>
        </w:rPr>
        <w:footnoteReference w:id="8044"/>
      </w:r>
      <w:r>
        <w:rPr>
          <w:rFonts w:ascii="Amiri" w:hAnsi="Amiri" w:eastAsia="Amiri" w:cs="Amiri"/>
          <w:lang w:bidi="ar-SA"/>
          <w:color w:val="111111"/>
          <w:sz w:val="28"/>
          <w:szCs w:val="28"/>
          <w:rtl/>
        </w:rPr>
        <w:t xml:space="preserve">وَ النَّوَاضِحِ</w:t>
      </w:r>
      <w:r>
        <w:rPr>
          <w:rStyle w:val="FootnoteReference"/>
        </w:rPr>
        <w:footnoteReference w:id="8045"/>
      </w:r>
      <w:r>
        <w:rPr>
          <w:rFonts w:ascii="Amiri" w:hAnsi="Amiri" w:eastAsia="Amiri" w:cs="Amiri"/>
          <w:lang w:bidi="ar-SA"/>
          <w:color w:val="111111"/>
          <w:sz w:val="28"/>
          <w:szCs w:val="28"/>
          <w:rtl/>
        </w:rPr>
        <w:t xml:space="preserve">، فَأَخَذَهُ الْوَالِی ، فَوَجَّهَهُ فِی الْجِهَةِ الَّتِی وَجَّهَهَا اللّهُ عَلی ثَمَانِیَةِ أَسْهُمٍ : لِلْفُقَرَاءِ ، وَ الْمَسَاکِینِ ، وَ الْعَامِلِینَ عَلَیْهَا ، وَ الْمُوءَلَّفَةِ قُلُوبُهُمْ ، وَ فِی الرِّقَابِ ، وَ الْغَارِمِینَ ، وَ فِی سَبِیلِ اللّهِ ، وَ ابْنِ السَّبِیلِ ؛ ثَمَانِیَةَ</w:t>
      </w:r>
      <w:r>
        <w:rPr>
          <w:rStyle w:val="FootnoteReference"/>
        </w:rPr>
        <w:footnoteReference w:id="8046"/>
      </w:r>
      <w:r>
        <w:rPr>
          <w:rFonts w:ascii="Amiri" w:hAnsi="Amiri" w:eastAsia="Amiri" w:cs="Amiri"/>
          <w:lang w:bidi="ar-SA"/>
          <w:color w:val="111111"/>
          <w:sz w:val="28"/>
          <w:szCs w:val="28"/>
          <w:rtl/>
        </w:rPr>
        <w:t xml:space="preserve">أَسْهُمٍ یَقْسِمُ</w:t>
      </w:r>
      <w:r>
        <w:rPr>
          <w:rStyle w:val="FootnoteReference"/>
        </w:rPr>
        <w:footnoteReference w:id="8047"/>
      </w:r>
      <w:r>
        <w:rPr>
          <w:rFonts w:ascii="Amiri" w:hAnsi="Amiri" w:eastAsia="Amiri" w:cs="Amiri"/>
          <w:lang w:bidi="ar-SA"/>
          <w:color w:val="111111"/>
          <w:sz w:val="28"/>
          <w:szCs w:val="28"/>
          <w:rtl/>
        </w:rPr>
        <w:t xml:space="preserve">بَیْنَهُمْ فِی مَوَاضِعِهِمْ بِقَدْرِ مَا یَسْتَغْنُونَ بِهِ فِی سَنَتِهِمْ بِـلاَ ضِیقٍ وَ لاَ تَقْتِیرٍ ، فَإِنْ فَضَلَ مِنْ ذلِکَ شَیْءٌ ، رُدَّ إِلَی الْوَالِی ، وَ إِنْ نَقَصَ مِنْ</w:t>
      </w:r>
    </w:p>
    <w:p>
      <w:pPr>
        <w:pStyle w:val="BookText"/>
      </w:pPr>
      <w:r>
        <w:rPr>
          <w:rFonts w:ascii="IRNazanin" w:hAnsi="IRNazanin" w:eastAsia="IRNazanin" w:cs="IRNazanin"/>
          <w:lang w:bidi="fa-IR"/>
          <w:color w:val="111111"/>
          <w:sz w:val="28"/>
          <w:szCs w:val="28"/>
          <w:rtl/>
        </w:rPr>
        <w:t xml:space="preserve">ص: 721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شَیْءٌ وَ لَمْ یَکْتَفُوا</w:t>
      </w:r>
      <w:r>
        <w:rPr>
          <w:rStyle w:val="FootnoteReference"/>
        </w:rPr>
        <w:footnoteReference w:id="8048"/>
      </w:r>
      <w:r>
        <w:rPr>
          <w:rFonts w:ascii="Amiri" w:hAnsi="Amiri" w:eastAsia="Amiri" w:cs="Amiri"/>
          <w:lang w:bidi="ar-SA"/>
          <w:color w:val="111111"/>
          <w:sz w:val="28"/>
          <w:szCs w:val="28"/>
          <w:rtl/>
        </w:rPr>
        <w:t xml:space="preserve">بِهِ ، کَانَ عَلَی الْوَالِی أَنْ یَمُونَهُمْ</w:t>
      </w:r>
      <w:r>
        <w:rPr>
          <w:rStyle w:val="FootnoteReference"/>
        </w:rPr>
        <w:footnoteReference w:id="8049"/>
      </w:r>
      <w:r>
        <w:rPr>
          <w:rFonts w:ascii="Amiri" w:hAnsi="Amiri" w:eastAsia="Amiri" w:cs="Amiri"/>
          <w:lang w:bidi="ar-SA"/>
          <w:color w:val="111111"/>
          <w:sz w:val="28"/>
          <w:szCs w:val="28"/>
          <w:rtl/>
        </w:rPr>
        <w:t xml:space="preserve">مِنْ عِنْدِهِ بِقَدْرِ سَعَتِهِمْ</w:t>
      </w:r>
      <w:r>
        <w:rPr>
          <w:rStyle w:val="FootnoteReference"/>
        </w:rPr>
        <w:footnoteReference w:id="8050"/>
      </w:r>
      <w:r>
        <w:rPr>
          <w:rFonts w:ascii="Amiri" w:hAnsi="Amiri" w:eastAsia="Amiri" w:cs="Amiri"/>
          <w:lang w:bidi="ar-SA"/>
          <w:color w:val="111111"/>
          <w:sz w:val="28"/>
          <w:szCs w:val="28"/>
          <w:rtl/>
        </w:rPr>
        <w:t xml:space="preserve">حَتّی یَسْتَغْنُوا ، وَ یُوءْخَذُ بَعْدُ مَا بَقِیَ مِنَ الْعُشْرِ ، فَیُقْسَمُ بَیْنَ الْوَالِی وَ بَیْنَ شُرَکَائِهِ الَّذِینَ هُمْ عُمَّالُ الاْءَرْضِ وَ أَکَرَتُهَا</w:t>
      </w:r>
      <w:r>
        <w:rPr>
          <w:rStyle w:val="FootnoteReference"/>
        </w:rPr>
        <w:footnoteReference w:id="8051"/>
      </w:r>
      <w:r>
        <w:rPr>
          <w:rFonts w:ascii="Amiri" w:hAnsi="Amiri" w:eastAsia="Amiri" w:cs="Amiri"/>
          <w:lang w:bidi="ar-SA"/>
          <w:color w:val="111111"/>
          <w:sz w:val="28"/>
          <w:szCs w:val="28"/>
          <w:rtl/>
        </w:rPr>
        <w:t xml:space="preserve">، فَیُدْفَعُ إِلَیْهِمْ أَنْصِبَاوءُهُمْ</w:t>
      </w:r>
      <w:r>
        <w:rPr>
          <w:rStyle w:val="FootnoteReference"/>
        </w:rPr>
        <w:footnoteReference w:id="8052"/>
      </w:r>
      <w:r>
        <w:rPr>
          <w:rFonts w:ascii="Amiri" w:hAnsi="Amiri" w:eastAsia="Amiri" w:cs="Amiri"/>
          <w:lang w:bidi="ar-SA"/>
          <w:color w:val="111111"/>
          <w:sz w:val="28"/>
          <w:szCs w:val="28"/>
          <w:rtl/>
        </w:rPr>
        <w:t xml:space="preserve">عَلی</w:t>
      </w:r>
      <w:r>
        <w:rPr>
          <w:rStyle w:val="FootnoteReference"/>
        </w:rPr>
        <w:footnoteReference w:id="8053"/>
      </w:r>
      <w:r>
        <w:rPr>
          <w:rFonts w:ascii="Amiri" w:hAnsi="Amiri" w:eastAsia="Amiri" w:cs="Amiri"/>
          <w:lang w:bidi="ar-SA"/>
          <w:color w:val="111111"/>
          <w:sz w:val="28"/>
          <w:szCs w:val="28"/>
          <w:rtl/>
        </w:rPr>
        <w:t xml:space="preserve">مَا صَالَحَهُمْ عَلَیْهِ ، وَ یُوءْخَذُ</w:t>
      </w:r>
      <w:r>
        <w:rPr>
          <w:rStyle w:val="FootnoteReference"/>
        </w:rPr>
        <w:footnoteReference w:id="8054"/>
      </w:r>
      <w:r>
        <w:rPr>
          <w:rFonts w:ascii="Amiri" w:hAnsi="Amiri" w:eastAsia="Amiri" w:cs="Amiri"/>
          <w:lang w:bidi="ar-SA"/>
          <w:color w:val="111111"/>
          <w:sz w:val="28"/>
          <w:szCs w:val="28"/>
          <w:rtl/>
        </w:rPr>
        <w:t xml:space="preserve">الْبَاقِی ، فَیَکُونُ بَعْدَ</w:t>
      </w:r>
      <w:r>
        <w:rPr>
          <w:rStyle w:val="FootnoteReference"/>
        </w:rPr>
        <w:footnoteReference w:id="8055"/>
      </w:r>
      <w:r>
        <w:rPr>
          <w:rFonts w:ascii="Amiri" w:hAnsi="Amiri" w:eastAsia="Amiri" w:cs="Amiri"/>
          <w:lang w:bidi="ar-SA"/>
          <w:color w:val="111111"/>
          <w:sz w:val="28"/>
          <w:szCs w:val="28"/>
          <w:rtl/>
        </w:rPr>
        <w:t xml:space="preserve">ذلِکَ أَرْزَاقَ أَعْوَانِهِ عَلیدِینِ اللّهِ ، وَ فِی مَصْلَحَةِ مَا یَنُوبُهُ</w:t>
      </w:r>
      <w:r>
        <w:rPr>
          <w:rStyle w:val="FootnoteReference"/>
        </w:rPr>
        <w:footnoteReference w:id="8056"/>
      </w:r>
      <w:r>
        <w:rPr>
          <w:rFonts w:ascii="Amiri" w:hAnsi="Amiri" w:eastAsia="Amiri" w:cs="Amiri"/>
          <w:lang w:bidi="ar-SA"/>
          <w:color w:val="111111"/>
          <w:sz w:val="28"/>
          <w:szCs w:val="28"/>
          <w:rtl/>
        </w:rPr>
        <w:t xml:space="preserve">مِنْ تَقْوِیَةِ الاْءِسْـلاَمِ وَ تَقْوِیَةِ الدِّینِ فِی وُجُوهِ الْجِهَادِ وَ غَیْرِ ذلِکَ مِمَّا فِیهِ مَصْلَحَةُ الْعَامَّةِ ، لَیْسَ لِنَفْسِهِ مِنْ ذلِکَ قَلِیلٌ وَ لاَ کَثِیرٌ .</w:t>
      </w:r>
    </w:p>
    <w:p>
      <w:pPr>
        <w:pStyle w:val="BookText"/>
      </w:pPr>
      <w:r>
        <w:rPr>
          <w:rFonts w:ascii="Times New Roman" w:hAnsi="Times New Roman" w:eastAsia="Times New Roman" w:cs="Times New Roman"/>
          <w:lang w:val="en-US" w:bidi="en-US"/>
          <w:color w:val="111111"/>
          <w:sz w:val="28"/>
          <w:szCs w:val="28"/>
          <w:rtl/>
        </w:rPr>
        <w:t xml:space="preserve">542/1</w:t>
      </w:r>
    </w:p>
    <w:p>
      <w:pPr>
        <w:pStyle w:val="BookText"/>
      </w:pPr>
      <w:r>
        <w:rPr>
          <w:rFonts w:ascii="Amiri" w:hAnsi="Amiri" w:eastAsia="Amiri" w:cs="Amiri"/>
          <w:lang w:bidi="ar-SA"/>
          <w:color w:val="111111"/>
          <w:sz w:val="28"/>
          <w:szCs w:val="28"/>
          <w:rtl/>
        </w:rPr>
        <w:t xml:space="preserve">وَ لَهُ بَعْدَ الْخُمُسِ الاْءَنْفَالُ ، وَ الاْءَنْفَالُ کُلُّ أَرْضٍ خَرِبَةٍ قَدْ بَادَ أَهْلُهَا ، وَ کُلُّ أَرْضٍ لَمْ یُوجَفْ عَلَیْهَا</w:t>
      </w:r>
      <w:r>
        <w:rPr>
          <w:rStyle w:val="FootnoteReference"/>
        </w:rPr>
        <w:footnoteReference w:id="8057"/>
      </w:r>
      <w:r>
        <w:rPr>
          <w:rFonts w:ascii="Amiri" w:hAnsi="Amiri" w:eastAsia="Amiri" w:cs="Amiri"/>
          <w:lang w:bidi="ar-SA"/>
          <w:color w:val="111111"/>
          <w:sz w:val="28"/>
          <w:szCs w:val="28"/>
          <w:rtl/>
        </w:rPr>
        <w:t xml:space="preserve">بِخَیْلٍ وَ لاَ رِکَابٍ ، وَ لکِنْ صَالَحُوا صُلْحاً</w:t>
      </w:r>
      <w:r>
        <w:rPr>
          <w:rStyle w:val="FootnoteReference"/>
        </w:rPr>
        <w:footnoteReference w:id="8058"/>
      </w:r>
      <w:r>
        <w:rPr>
          <w:rFonts w:ascii="Amiri" w:hAnsi="Amiri" w:eastAsia="Amiri" w:cs="Amiri"/>
          <w:lang w:bidi="ar-SA"/>
          <w:color w:val="111111"/>
          <w:sz w:val="28"/>
          <w:szCs w:val="28"/>
          <w:rtl/>
        </w:rPr>
        <w:t xml:space="preserve">، وَ أَعْطَوْا بِأَیْدِیهِمْ عَلی غَیْرِ قِتَالٍ ؛ وَ لَهُ رُوءُوسُ الْجِبَالِ ، وَ بُطُونُ الاْءَوْدِیَةِ ، وَ الاْآجَامُ ، وَ کُلُّ أَرْضٍ مَیْتَةٍ</w:t>
      </w:r>
      <w:r>
        <w:rPr>
          <w:rStyle w:val="FootnoteReference"/>
        </w:rPr>
        <w:footnoteReference w:id="8059"/>
      </w:r>
      <w:r>
        <w:rPr>
          <w:rFonts w:ascii="Amiri" w:hAnsi="Amiri" w:eastAsia="Amiri" w:cs="Amiri"/>
          <w:lang w:bidi="ar-SA"/>
          <w:color w:val="111111"/>
          <w:sz w:val="28"/>
          <w:szCs w:val="28"/>
          <w:rtl/>
        </w:rPr>
        <w:t xml:space="preserve">لاَ رَبَّ لَهَا ؛ وَ لَهُ صَوَافِی الْمُلُوکِ مَا</w:t>
      </w:r>
      <w:r>
        <w:rPr>
          <w:rStyle w:val="FootnoteReference"/>
        </w:rPr>
        <w:footnoteReference w:id="8060"/>
      </w:r>
      <w:r>
        <w:rPr>
          <w:rFonts w:ascii="Amiri" w:hAnsi="Amiri" w:eastAsia="Amiri" w:cs="Amiri"/>
          <w:lang w:bidi="ar-SA"/>
          <w:color w:val="111111"/>
          <w:sz w:val="28"/>
          <w:szCs w:val="28"/>
          <w:rtl/>
        </w:rPr>
        <w:t xml:space="preserve">کَانَ فِی أَیْدِیهِمْ مِنْ غَیْرِ وَجْهِ الْغَصْبِ ؛ لاِءَنَّ الْغَصْبَ کُلَّهُ مَرْدُودٌ ؛ وَ هُوَ وَارِثُ مَنْ لاَ وَارِثَ لَهُ ، یَعُولُ</w:t>
      </w:r>
      <w:r>
        <w:rPr>
          <w:rStyle w:val="FootnoteReference"/>
        </w:rPr>
        <w:footnoteReference w:id="8061"/>
      </w:r>
      <w:r>
        <w:rPr>
          <w:rFonts w:ascii="Amiri" w:hAnsi="Amiri" w:eastAsia="Amiri" w:cs="Amiri"/>
          <w:lang w:bidi="ar-SA"/>
          <w:color w:val="111111"/>
          <w:sz w:val="28"/>
          <w:szCs w:val="28"/>
          <w:rtl/>
        </w:rPr>
        <w:t xml:space="preserve">مَنْ لاَ حِیلَةَ لَهُ».</w:t>
      </w:r>
    </w:p>
    <w:p>
      <w:pPr>
        <w:pStyle w:val="BookText"/>
      </w:pPr>
      <w:r>
        <w:rPr>
          <w:rFonts w:ascii="Amiri" w:hAnsi="Amiri" w:eastAsia="Amiri" w:cs="Amiri"/>
          <w:lang w:bidi="ar-SA"/>
          <w:color w:val="111111"/>
          <w:sz w:val="28"/>
          <w:szCs w:val="28"/>
          <w:rtl/>
        </w:rPr>
        <w:t xml:space="preserve">وَ قَالَ</w:t>
      </w:r>
      <w:r>
        <w:rPr>
          <w:rStyle w:val="FootnoteReference"/>
        </w:rPr>
        <w:footnoteReference w:id="8062"/>
      </w:r>
      <w:r>
        <w:rPr>
          <w:rFonts w:ascii="Amiri" w:hAnsi="Amiri" w:eastAsia="Amiri" w:cs="Amiri"/>
          <w:lang w:bidi="ar-SA"/>
          <w:color w:val="111111"/>
          <w:sz w:val="28"/>
          <w:szCs w:val="28"/>
          <w:rtl/>
        </w:rPr>
        <w:t xml:space="preserve">: «إِنَّ اللّهَ لَمْ یَتْرُکُ شَیْئاً مِنْ صُنُوفِ الاْءَمْوَالِ إِلاَّ وَ قَدْ قَسَمَهُ</w:t>
      </w:r>
      <w:r>
        <w:rPr>
          <w:rStyle w:val="FootnoteReference"/>
        </w:rPr>
        <w:footnoteReference w:id="8063"/>
      </w:r>
      <w:r>
        <w:rPr>
          <w:rFonts w:ascii="Amiri" w:hAnsi="Amiri" w:eastAsia="Amiri" w:cs="Amiri"/>
          <w:lang w:bidi="ar-SA"/>
          <w:color w:val="111111"/>
          <w:sz w:val="28"/>
          <w:szCs w:val="28"/>
          <w:rtl/>
        </w:rPr>
        <w:t xml:space="preserve">، فَأَعْطی</w:t>
      </w:r>
      <w:r>
        <w:rPr>
          <w:rStyle w:val="FootnoteReference"/>
        </w:rPr>
        <w:footnoteReference w:id="8064"/>
      </w:r>
    </w:p>
    <w:p>
      <w:pPr>
        <w:pStyle w:val="BookText"/>
      </w:pPr>
      <w:r>
        <w:rPr>
          <w:rFonts w:ascii="IRNazanin" w:hAnsi="IRNazanin" w:eastAsia="IRNazanin" w:cs="IRNazanin"/>
          <w:lang w:bidi="fa-IR"/>
          <w:color w:val="111111"/>
          <w:sz w:val="28"/>
          <w:szCs w:val="28"/>
          <w:rtl/>
        </w:rPr>
        <w:t xml:space="preserve">ص: 722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ذِی حَقٍّ حَقَّهُ : الْخَاصَّةَ ، وَ الْعَامَّةَ ، وَ الْفُقَرَاءَ ، وَ الْمَسَاکِینَ ، وَ کُلَّ صِنْفٍ مِنْ صُنُوفِ النَّاسِ» . فَقَالَ</w:t>
      </w:r>
      <w:r>
        <w:rPr>
          <w:rStyle w:val="FootnoteReference"/>
        </w:rPr>
        <w:footnoteReference w:id="8065"/>
      </w:r>
      <w:r>
        <w:rPr>
          <w:rFonts w:ascii="Amiri" w:hAnsi="Amiri" w:eastAsia="Amiri" w:cs="Amiri"/>
          <w:lang w:bidi="ar-SA"/>
          <w:color w:val="111111"/>
          <w:sz w:val="28"/>
          <w:szCs w:val="28"/>
          <w:rtl/>
        </w:rPr>
        <w:t xml:space="preserve">: «لَوْ عُدِلَ فِی النَّاسِ لاَسْتَغْنَوْا».</w:t>
      </w:r>
    </w:p>
    <w:p>
      <w:pPr>
        <w:pStyle w:val="BookText"/>
      </w:pPr>
      <w:r>
        <w:rPr>
          <w:rFonts w:ascii="Amiri" w:hAnsi="Amiri" w:eastAsia="Amiri" w:cs="Amiri"/>
          <w:lang w:bidi="ar-SA"/>
          <w:color w:val="111111"/>
          <w:sz w:val="28"/>
          <w:szCs w:val="28"/>
          <w:rtl/>
        </w:rPr>
        <w:t xml:space="preserve">ثُمَّ قَالَ : «إِنَّ الْعَدْلَ أَحْلی مِنَ الْعَسَلِ ، وَ لاَ یَعْدِلُ إِلاَّ مَنْ یُحْسِنُ الْعَدْلَ».</w:t>
      </w:r>
    </w:p>
    <w:p>
      <w:pPr>
        <w:pStyle w:val="BookText"/>
      </w:pPr>
      <w:r>
        <w:rPr>
          <w:rFonts w:ascii="Amiri" w:hAnsi="Amiri" w:eastAsia="Amiri" w:cs="Amiri"/>
          <w:lang w:bidi="ar-SA"/>
          <w:color w:val="111111"/>
          <w:sz w:val="28"/>
          <w:szCs w:val="28"/>
          <w:rtl/>
        </w:rPr>
        <w:t xml:space="preserve">قَالَ : «وَ کَانَ رَسُولُ اللّهِ صلی‌الله‌علیه‌و‌آله یَقْسِمُ صَدَقَاتِ الْبَوَادِی فِی الْبَوَادِی ، وَ صَدَقَاتِ أَهْلِ الْحَضَرِ فِی أَهْلِ الْحَضَرِ ، وَ لاَ یَقْسِمُ بَیْنَهُمْ بِالسَّوِیَّةِ</w:t>
      </w:r>
      <w:r>
        <w:rPr>
          <w:rStyle w:val="FootnoteReference"/>
        </w:rPr>
        <w:footnoteReference w:id="8066"/>
      </w:r>
      <w:r>
        <w:rPr>
          <w:rFonts w:ascii="Amiri" w:hAnsi="Amiri" w:eastAsia="Amiri" w:cs="Amiri"/>
          <w:lang w:bidi="ar-SA"/>
          <w:color w:val="111111"/>
          <w:sz w:val="28"/>
          <w:szCs w:val="28"/>
          <w:rtl/>
        </w:rPr>
        <w:t xml:space="preserve">عَلی ثَمَانِیَةٍ</w:t>
      </w:r>
      <w:r>
        <w:rPr>
          <w:rStyle w:val="FootnoteReference"/>
        </w:rPr>
        <w:footnoteReference w:id="8067"/>
      </w:r>
      <w:r>
        <w:rPr>
          <w:rFonts w:ascii="Amiri" w:hAnsi="Amiri" w:eastAsia="Amiri" w:cs="Amiri"/>
          <w:lang w:bidi="ar-SA"/>
          <w:color w:val="111111"/>
          <w:sz w:val="28"/>
          <w:szCs w:val="28"/>
          <w:rtl/>
        </w:rPr>
        <w:t xml:space="preserve">حَتّی یُعْطِیَ أَهْلَ کُلِّ سَهْمٍ ثُمُناً ، وَ لکِنْ یَقْسِمُهَا</w:t>
      </w:r>
      <w:r>
        <w:rPr>
          <w:rStyle w:val="FootnoteReference"/>
        </w:rPr>
        <w:footnoteReference w:id="8068"/>
      </w:r>
      <w:r>
        <w:rPr>
          <w:rFonts w:ascii="Amiri" w:hAnsi="Amiri" w:eastAsia="Amiri" w:cs="Amiri"/>
          <w:lang w:bidi="ar-SA"/>
          <w:color w:val="111111"/>
          <w:sz w:val="28"/>
          <w:szCs w:val="28"/>
          <w:rtl/>
        </w:rPr>
        <w:t xml:space="preserve">عَلی قَدْرِ مَنْ یَحْضُرُهُ مِنْ أَصْنَافِ</w:t>
      </w:r>
      <w:r>
        <w:rPr>
          <w:rStyle w:val="FootnoteReference"/>
        </w:rPr>
        <w:footnoteReference w:id="8069"/>
      </w:r>
      <w:r>
        <w:rPr>
          <w:rFonts w:ascii="Amiri" w:hAnsi="Amiri" w:eastAsia="Amiri" w:cs="Amiri"/>
          <w:lang w:bidi="ar-SA"/>
          <w:color w:val="111111"/>
          <w:sz w:val="28"/>
          <w:szCs w:val="28"/>
          <w:rtl/>
        </w:rPr>
        <w:t xml:space="preserve">الثَّمَانِیَةِ عَلی قَدْرِ مَا یُقِیمُ</w:t>
      </w:r>
      <w:r>
        <w:rPr>
          <w:rStyle w:val="FootnoteReference"/>
        </w:rPr>
        <w:footnoteReference w:id="8070"/>
      </w:r>
      <w:r>
        <w:rPr>
          <w:rFonts w:ascii="Amiri" w:hAnsi="Amiri" w:eastAsia="Amiri" w:cs="Amiri"/>
          <w:lang w:bidi="ar-SA"/>
          <w:color w:val="111111"/>
          <w:sz w:val="28"/>
          <w:szCs w:val="28"/>
          <w:rtl/>
        </w:rPr>
        <w:t xml:space="preserve">کُلَّ صِنْفٍ مِنْهُمْ</w:t>
      </w:r>
      <w:r>
        <w:rPr>
          <w:rStyle w:val="FootnoteReference"/>
        </w:rPr>
        <w:footnoteReference w:id="8071"/>
      </w:r>
      <w:r>
        <w:rPr>
          <w:rFonts w:ascii="Amiri" w:hAnsi="Amiri" w:eastAsia="Amiri" w:cs="Amiri"/>
          <w:lang w:bidi="ar-SA"/>
          <w:color w:val="111111"/>
          <w:sz w:val="28"/>
          <w:szCs w:val="28"/>
          <w:rtl/>
        </w:rPr>
        <w:t xml:space="preserve">یُقَدِّرُ</w:t>
      </w:r>
      <w:r>
        <w:rPr>
          <w:rStyle w:val="FootnoteReference"/>
        </w:rPr>
        <w:footnoteReference w:id="8072"/>
      </w:r>
      <w:r>
        <w:rPr>
          <w:rFonts w:ascii="Amiri" w:hAnsi="Amiri" w:eastAsia="Amiri" w:cs="Amiri"/>
          <w:lang w:bidi="ar-SA"/>
          <w:color w:val="111111"/>
          <w:sz w:val="28"/>
          <w:szCs w:val="28"/>
          <w:rtl/>
        </w:rPr>
        <w:t xml:space="preserve">لِسَنَتِهِ</w:t>
      </w:r>
      <w:r>
        <w:rPr>
          <w:rStyle w:val="FootnoteReference"/>
        </w:rPr>
        <w:footnoteReference w:id="8073"/>
      </w:r>
      <w:r>
        <w:rPr>
          <w:rFonts w:ascii="Amiri" w:hAnsi="Amiri" w:eastAsia="Amiri" w:cs="Amiri"/>
          <w:lang w:bidi="ar-SA"/>
          <w:color w:val="111111"/>
          <w:sz w:val="28"/>
          <w:szCs w:val="28"/>
          <w:rtl/>
        </w:rPr>
        <w:t xml:space="preserve">، لَیْسَ فِی ذلِکَ شَیْءٌ مَوْقُوتٌ</w:t>
      </w:r>
      <w:r>
        <w:rPr>
          <w:rStyle w:val="FootnoteReference"/>
        </w:rPr>
        <w:footnoteReference w:id="8074"/>
      </w:r>
      <w:r>
        <w:rPr>
          <w:rFonts w:ascii="Amiri" w:hAnsi="Amiri" w:eastAsia="Amiri" w:cs="Amiri"/>
          <w:lang w:bidi="ar-SA"/>
          <w:color w:val="111111"/>
          <w:sz w:val="28"/>
          <w:szCs w:val="28"/>
          <w:rtl/>
        </w:rPr>
        <w:t xml:space="preserve">وَ لاَ مُسَمًّی وَ لاَ مُوءَلَّفٌ</w:t>
      </w:r>
      <w:r>
        <w:rPr>
          <w:rStyle w:val="FootnoteReference"/>
        </w:rPr>
        <w:footnoteReference w:id="8075"/>
      </w:r>
      <w:r>
        <w:rPr>
          <w:rFonts w:ascii="Amiri" w:hAnsi="Amiri" w:eastAsia="Amiri" w:cs="Amiri"/>
          <w:lang w:bidi="ar-SA"/>
          <w:color w:val="111111"/>
          <w:sz w:val="28"/>
          <w:szCs w:val="28"/>
          <w:rtl/>
        </w:rPr>
        <w:t xml:space="preserve">، إِنَّمَا یَضَعُ</w:t>
      </w:r>
      <w:r>
        <w:rPr>
          <w:rStyle w:val="FootnoteReference"/>
        </w:rPr>
        <w:footnoteReference w:id="8076"/>
      </w:r>
      <w:r>
        <w:rPr>
          <w:rFonts w:ascii="Amiri" w:hAnsi="Amiri" w:eastAsia="Amiri" w:cs="Amiri"/>
          <w:lang w:bidi="ar-SA"/>
          <w:color w:val="111111"/>
          <w:sz w:val="28"/>
          <w:szCs w:val="28"/>
          <w:rtl/>
        </w:rPr>
        <w:t xml:space="preserve">ذلِکَ عَلی قَدْرِ مَا یَری وَ مَا یَحْضُرُهُ حَتّی یَسُدَّ کُلَّ</w:t>
      </w:r>
      <w:r>
        <w:rPr>
          <w:rStyle w:val="FootnoteReference"/>
        </w:rPr>
        <w:footnoteReference w:id="8077"/>
      </w:r>
      <w:r>
        <w:rPr>
          <w:rFonts w:ascii="Amiri" w:hAnsi="Amiri" w:eastAsia="Amiri" w:cs="Amiri"/>
          <w:lang w:bidi="ar-SA"/>
          <w:color w:val="111111"/>
          <w:sz w:val="28"/>
          <w:szCs w:val="28"/>
          <w:rtl/>
        </w:rPr>
        <w:t xml:space="preserve">فَاقَةِ کُلِّ قَوْمٍ مِنْهُمْ ، وَ إِنْ فَضَلَ مِنْ</w:t>
      </w:r>
      <w:r>
        <w:rPr>
          <w:rStyle w:val="FootnoteReference"/>
        </w:rPr>
        <w:footnoteReference w:id="8078"/>
      </w:r>
      <w:r>
        <w:rPr>
          <w:rFonts w:ascii="Amiri" w:hAnsi="Amiri" w:eastAsia="Amiri" w:cs="Amiri"/>
          <w:lang w:bidi="ar-SA"/>
          <w:color w:val="111111"/>
          <w:sz w:val="28"/>
          <w:szCs w:val="28"/>
          <w:rtl/>
        </w:rPr>
        <w:t xml:space="preserve">ذلِکَ فَضْلٌ ، عَرَضُوا الْمَالَ جُمْلَةً</w:t>
      </w:r>
      <w:r>
        <w:rPr>
          <w:rStyle w:val="FootnoteReference"/>
        </w:rPr>
        <w:footnoteReference w:id="8079"/>
      </w:r>
      <w:r>
        <w:rPr>
          <w:rFonts w:ascii="Amiri" w:hAnsi="Amiri" w:eastAsia="Amiri" w:cs="Amiri"/>
          <w:lang w:bidi="ar-SA"/>
          <w:color w:val="111111"/>
          <w:sz w:val="28"/>
          <w:szCs w:val="28"/>
          <w:rtl/>
        </w:rPr>
        <w:t xml:space="preserve">إِلی</w:t>
      </w:r>
      <w:r>
        <w:rPr>
          <w:rStyle w:val="FootnoteReference"/>
        </w:rPr>
        <w:footnoteReference w:id="8080"/>
      </w:r>
      <w:r>
        <w:rPr>
          <w:rFonts w:ascii="Amiri" w:hAnsi="Amiri" w:eastAsia="Amiri" w:cs="Amiri"/>
          <w:lang w:bidi="ar-SA"/>
          <w:color w:val="111111"/>
          <w:sz w:val="28"/>
          <w:szCs w:val="28"/>
          <w:rtl/>
        </w:rPr>
        <w:t xml:space="preserve">غَیْرِهِمْ .</w:t>
      </w:r>
    </w:p>
    <w:p>
      <w:pPr>
        <w:pStyle w:val="BookText"/>
      </w:pPr>
      <w:r>
        <w:rPr>
          <w:rFonts w:ascii="IRNazanin" w:hAnsi="IRNazanin" w:eastAsia="IRNazanin" w:cs="IRNazanin"/>
          <w:lang w:bidi="fa-IR"/>
          <w:color w:val="111111"/>
          <w:sz w:val="28"/>
          <w:szCs w:val="28"/>
          <w:rtl/>
        </w:rPr>
        <w:t xml:space="preserve">ص: 723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الاْءَنْفَالُ إِلَی الْوَالِی</w:t>
      </w:r>
      <w:r>
        <w:rPr>
          <w:rStyle w:val="FootnoteReference"/>
        </w:rPr>
        <w:footnoteReference w:id="8081"/>
      </w:r>
      <w:r>
        <w:rPr>
          <w:rFonts w:ascii="Amiri" w:hAnsi="Amiri" w:eastAsia="Amiri" w:cs="Amiri"/>
          <w:lang w:bidi="ar-SA"/>
          <w:color w:val="111111"/>
          <w:sz w:val="28"/>
          <w:szCs w:val="28"/>
          <w:rtl/>
        </w:rPr>
        <w:t xml:space="preserve">، وَ کُلُّ أَرْضٍ فُتِحَتْ</w:t>
      </w:r>
      <w:r>
        <w:rPr>
          <w:rStyle w:val="FootnoteReference"/>
        </w:rPr>
        <w:footnoteReference w:id="8082"/>
      </w:r>
      <w:r>
        <w:rPr>
          <w:rFonts w:ascii="Amiri" w:hAnsi="Amiri" w:eastAsia="Amiri" w:cs="Amiri"/>
          <w:lang w:bidi="ar-SA"/>
          <w:color w:val="111111"/>
          <w:sz w:val="28"/>
          <w:szCs w:val="28"/>
          <w:rtl/>
        </w:rPr>
        <w:t xml:space="preserve">أَیَّامَ النَّبِیِّ صلی‌الله‌علیه‌و‌آله إِلی آخِرِ الاْءَبَدِ ، وَ</w:t>
      </w:r>
      <w:r>
        <w:rPr>
          <w:rStyle w:val="FootnoteReference"/>
        </w:rPr>
        <w:footnoteReference w:id="8083"/>
      </w:r>
      <w:r>
        <w:rPr>
          <w:rFonts w:ascii="Amiri" w:hAnsi="Amiri" w:eastAsia="Amiri" w:cs="Amiri"/>
          <w:lang w:bidi="ar-SA"/>
          <w:color w:val="111111"/>
          <w:sz w:val="28"/>
          <w:szCs w:val="28"/>
          <w:rtl/>
        </w:rPr>
        <w:t xml:space="preserve">مَا کَانَ افْتِتَاحاً بِدَعْوَةِ أَهْلِ الْجَوْرِ وَ أَهْلِ الْعَدْلِ</w:t>
      </w:r>
      <w:r>
        <w:rPr>
          <w:rStyle w:val="FootnoteReference"/>
        </w:rPr>
        <w:footnoteReference w:id="8084"/>
      </w:r>
      <w:r>
        <w:rPr>
          <w:rFonts w:ascii="Amiri" w:hAnsi="Amiri" w:eastAsia="Amiri" w:cs="Amiri"/>
          <w:lang w:bidi="ar-SA"/>
          <w:color w:val="111111"/>
          <w:sz w:val="28"/>
          <w:szCs w:val="28"/>
          <w:rtl/>
        </w:rPr>
        <w:t xml:space="preserve">؛ لاِءَنَّ ذِمَّةَ رَسُولِ اللّهِ صلی‌الله‌علیه‌و‌آله فِی الاْءَوَّلِینَ وَ الاْآخِرِینَ ذِمَّةٌ وَاحِدَةٌ ؛ لاِءَنَّ رَسُولَ اللّهِ صلی‌الله‌علیه‌و‌آله قَالَ : الْمُسْلِمُونَ إِخْوَةٌ تَتَکَافی</w:t>
      </w:r>
      <w:r>
        <w:rPr>
          <w:rStyle w:val="FootnoteReference"/>
        </w:rPr>
        <w:footnoteReference w:id="8085"/>
      </w:r>
      <w:r>
        <w:rPr>
          <w:rFonts w:ascii="Amiri" w:hAnsi="Amiri" w:eastAsia="Amiri" w:cs="Amiri"/>
          <w:lang w:bidi="ar-SA"/>
          <w:color w:val="111111"/>
          <w:sz w:val="28"/>
          <w:szCs w:val="28"/>
          <w:rtl/>
        </w:rPr>
        <w:t xml:space="preserve">دِمَاوءُهُمْ ، وَ</w:t>
      </w:r>
      <w:r>
        <w:rPr>
          <w:rStyle w:val="FootnoteReference"/>
        </w:rPr>
        <w:footnoteReference w:id="8086"/>
      </w:r>
      <w:r>
        <w:rPr>
          <w:rFonts w:ascii="Amiri" w:hAnsi="Amiri" w:eastAsia="Amiri" w:cs="Amiri"/>
          <w:lang w:bidi="ar-SA"/>
          <w:color w:val="111111"/>
          <w:sz w:val="28"/>
          <w:szCs w:val="28"/>
          <w:rtl/>
        </w:rPr>
        <w:t xml:space="preserve">یَسْعی بِذِمَّتِهِمْ أَدْنَاهُمْ</w:t>
      </w:r>
      <w:r>
        <w:rPr>
          <w:rStyle w:val="FootnoteReference"/>
        </w:rPr>
        <w:footnoteReference w:id="8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لَیْسَ فِی مَالِ الْخُمُسِ زَکَاةٌ ؛ لاِءَنَّ فُقَرَاءَ النَّاسِ جُعِلَ أَرْزَاقُهُمْ فِی أَمْوَالِ النَّاسِ عَلی ثَمَانِیَةِ أَسْهُمٍ ، فَلَمْ یَبْقَ مِنْهُمْ</w:t>
      </w:r>
      <w:r>
        <w:rPr>
          <w:rStyle w:val="FootnoteReference"/>
        </w:rPr>
        <w:footnoteReference w:id="8088"/>
      </w:r>
      <w:r>
        <w:rPr>
          <w:rFonts w:ascii="Amiri" w:hAnsi="Amiri" w:eastAsia="Amiri" w:cs="Amiri"/>
          <w:lang w:bidi="ar-SA"/>
          <w:color w:val="111111"/>
          <w:sz w:val="28"/>
          <w:szCs w:val="28"/>
          <w:rtl/>
        </w:rPr>
        <w:t xml:space="preserve">أَحَدٌ ، وَ جَعَلَ لِلْفُقَرَاءِ</w:t>
      </w:r>
      <w:r>
        <w:rPr>
          <w:rStyle w:val="FootnoteReference"/>
        </w:rPr>
        <w:footnoteReference w:id="8089"/>
      </w:r>
      <w:r>
        <w:rPr>
          <w:rFonts w:ascii="Amiri" w:hAnsi="Amiri" w:eastAsia="Amiri" w:cs="Amiri"/>
          <w:lang w:bidi="ar-SA"/>
          <w:color w:val="111111"/>
          <w:sz w:val="28"/>
          <w:szCs w:val="28"/>
          <w:rtl/>
        </w:rPr>
        <w:t xml:space="preserve">قَرَابَةِ الرَّسُولِ صلی‌الله‌علیه‌و‌آله نِصْفَ الْخُمُسِ ، فَأَغْنَاهُمْ بِهِ عَنْ صَدَقَاتِ النَّاسِ وَ صَدَقَاتِ النَّبِیِّ صلی‌الله‌علیه‌و‌آله وَ وَلِیِّ الاْءَمْرِ ، فَلَمْ یَبْقَ فَقِیرٌ مِنْ فُقَرَاءِ النَّاسِ ، وَ لَمْ یَبْقَ فَقِیرٌ مِنْ فُقَرَاءِ قَرَابَةِ رَسُولِ اللّهِ صلی‌الله‌علیه‌و‌آله إِلاَّ وَ قَدِ اسْتَغْنی ،543/1</w:t>
      </w:r>
    </w:p>
    <w:p>
      <w:pPr>
        <w:pStyle w:val="BookText"/>
      </w:pPr>
      <w:r>
        <w:rPr>
          <w:rFonts w:ascii="Amiri" w:hAnsi="Amiri" w:eastAsia="Amiri" w:cs="Amiri"/>
          <w:lang w:bidi="ar-SA"/>
          <w:color w:val="111111"/>
          <w:sz w:val="28"/>
          <w:szCs w:val="28"/>
          <w:rtl/>
        </w:rPr>
        <w:t xml:space="preserve">فَـلاَ فَقِیرَ ، وَ لِذلِکَ لَمْ یَکُنْ عَلی مَالِ النَّبِیِّ صلی‌الله‌علیه‌و‌آله وَ الْوَالِی</w:t>
      </w:r>
      <w:r>
        <w:rPr>
          <w:rStyle w:val="FootnoteReference"/>
        </w:rPr>
        <w:footnoteReference w:id="8090"/>
      </w:r>
      <w:r>
        <w:rPr>
          <w:rFonts w:ascii="Amiri" w:hAnsi="Amiri" w:eastAsia="Amiri" w:cs="Amiri"/>
          <w:lang w:bidi="ar-SA"/>
          <w:color w:val="111111"/>
          <w:sz w:val="28"/>
          <w:szCs w:val="28"/>
          <w:rtl/>
        </w:rPr>
        <w:t xml:space="preserve">زَکَاةٌ ؛ لاِءَنَّهُ لَمْ یَبْقَ فَقِیرٌ مُحْتَاجٌ ، وَ لکِنْ عَلَیْهِمْ أَشْیَاءُ</w:t>
      </w:r>
      <w:r>
        <w:rPr>
          <w:rStyle w:val="FootnoteReference"/>
        </w:rPr>
        <w:footnoteReference w:id="8091"/>
      </w:r>
      <w:r>
        <w:rPr>
          <w:rFonts w:ascii="Amiri" w:hAnsi="Amiri" w:eastAsia="Amiri" w:cs="Amiri"/>
          <w:lang w:bidi="ar-SA"/>
          <w:color w:val="111111"/>
          <w:sz w:val="28"/>
          <w:szCs w:val="28"/>
          <w:rtl/>
        </w:rPr>
        <w:t xml:space="preserve">تَنُوبُهُمْ مِنْ وُجُوهٍ ، وَ لَهُمْ مِنْ تِلْکَ الْوُجُوهِ کَمَا عَلَیْهِمْ» .</w:t>
      </w:r>
      <w:r>
        <w:rPr>
          <w:rStyle w:val="FootnoteReference"/>
        </w:rPr>
        <w:footnoteReference w:id="8092"/>
      </w:r>
    </w:p>
    <w:p>
      <w:pPr>
        <w:pStyle w:val="BookText"/>
      </w:pPr>
      <w:r>
        <w:rPr>
          <w:rFonts w:ascii="IRNazanin" w:hAnsi="IRNazanin" w:eastAsia="IRNazanin" w:cs="IRNazanin"/>
          <w:lang w:bidi="fa-IR"/>
          <w:color w:val="111111"/>
          <w:sz w:val="28"/>
          <w:szCs w:val="28"/>
          <w:rtl/>
        </w:rPr>
        <w:t xml:space="preserve">ص: 724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61" w:name="pg20122_244036"/>
    <w:bookmarkEnd w:id="461"/>
    <w:p>
      <w:pPr>
        <w:pStyle w:val="Heading4"/>
      </w:pPr>
      <w:bookmarkStart w:id="1263" w:name="_Toc786"/>
      <w:r>
        <w:t>5- الحدیث</w:t>
      </w:r>
      <w:bookmarkEnd w:id="1263"/>
    </w:p>
    <w:p>
      <w:pPr>
        <w:pStyle w:val="BookText"/>
      </w:pPr>
      <w:r>
        <w:rPr>
          <w:rFonts w:ascii="Amiri" w:hAnsi="Amiri" w:eastAsia="Amiri" w:cs="Amiri"/>
          <w:lang w:bidi="ar-SA"/>
          <w:color w:val="111111"/>
          <w:sz w:val="28"/>
          <w:szCs w:val="28"/>
          <w:rtl/>
        </w:rPr>
        <w:t xml:space="preserve">5/1425. عَلِیُّ بْنُ مُحَمَّدِ بْنِ عَبْدِ اللّهِ ، عَنْ بَعْضِ أَصْحَابِنَا ـ أَظُنُّهُ السَّیَّارِیَّ ـ عَنْ عَلِیِّ بْنِ أَسْبَاطٍ ، قَالَ :</w:t>
      </w:r>
    </w:p>
    <w:p>
      <w:pPr>
        <w:pStyle w:val="BookText"/>
      </w:pPr>
      <w:r>
        <w:rPr>
          <w:rFonts w:ascii="Amiri" w:hAnsi="Amiri" w:eastAsia="Amiri" w:cs="Amiri"/>
          <w:lang w:bidi="ar-SA"/>
          <w:color w:val="111111"/>
          <w:sz w:val="28"/>
          <w:szCs w:val="28"/>
          <w:rtl/>
        </w:rPr>
        <w:t xml:space="preserve">لَمَّا وَرَدَ أَبُو الْحَسَنِ مُوسی علیه‌السلام عَلَی الْمَهْدِیِّ رَآهُ یَرُدُّ الْمَظَالِمَ</w:t>
      </w:r>
      <w:r>
        <w:rPr>
          <w:rStyle w:val="FootnoteReference"/>
        </w:rPr>
        <w:footnoteReference w:id="8093"/>
      </w:r>
      <w:r>
        <w:rPr>
          <w:rFonts w:ascii="Amiri" w:hAnsi="Amiri" w:eastAsia="Amiri" w:cs="Amiri"/>
          <w:lang w:bidi="ar-SA"/>
          <w:color w:val="111111"/>
          <w:sz w:val="28"/>
          <w:szCs w:val="28"/>
          <w:rtl/>
        </w:rPr>
        <w:t xml:space="preserve">، فَقَالَ : «یَا أَمِیرَ الْمُوءْمِنِینَ ، مَا بَالُ مَظْلِمَتِنَا لاَ تُرَدُّ</w:t>
      </w:r>
      <w:r>
        <w:rPr>
          <w:rStyle w:val="FootnoteReference"/>
        </w:rPr>
        <w:footnoteReference w:id="8094"/>
      </w:r>
      <w:r>
        <w:rPr>
          <w:rFonts w:ascii="Amiri" w:hAnsi="Amiri" w:eastAsia="Amiri" w:cs="Amiri"/>
          <w:lang w:bidi="ar-SA"/>
          <w:color w:val="111111"/>
          <w:sz w:val="28"/>
          <w:szCs w:val="28"/>
          <w:rtl/>
        </w:rPr>
        <w:t xml:space="preserve">؟» فَقَالَ لَهُ : وَ مَا ذَاکَ یَا أَبَا الْحَسَنِ ؟</w:t>
      </w:r>
    </w:p>
    <w:p>
      <w:pPr>
        <w:pStyle w:val="BookText"/>
      </w:pPr>
      <w:r>
        <w:rPr>
          <w:rFonts w:ascii="Amiri" w:hAnsi="Amiri" w:eastAsia="Amiri" w:cs="Amiri"/>
          <w:lang w:bidi="ar-SA"/>
          <w:color w:val="111111"/>
          <w:sz w:val="28"/>
          <w:szCs w:val="28"/>
          <w:rtl/>
        </w:rPr>
        <w:t xml:space="preserve">قَالَ : «إِنَّ اللّهَ ـ تَبَارَکَ وَ تَعَالی ـ لَمَّا فَتَحَ عَلی نَبِیِّهِ صلی‌الله‌علیه‌و‌آله فَدَکَ</w:t>
      </w:r>
      <w:r>
        <w:rPr>
          <w:rStyle w:val="FootnoteReference"/>
        </w:rPr>
        <w:footnoteReference w:id="8095"/>
      </w:r>
      <w:r>
        <w:rPr>
          <w:rFonts w:ascii="Amiri" w:hAnsi="Amiri" w:eastAsia="Amiri" w:cs="Amiri"/>
          <w:lang w:bidi="ar-SA"/>
          <w:color w:val="111111"/>
          <w:sz w:val="28"/>
          <w:szCs w:val="28"/>
          <w:rtl/>
        </w:rPr>
        <w:t xml:space="preserve">وَ مَا وَالاَهَا ، لَمْ یُوجَفْ عَلَیْهِ</w:t>
      </w:r>
      <w:r>
        <w:rPr>
          <w:rStyle w:val="FootnoteReference"/>
        </w:rPr>
        <w:footnoteReference w:id="8096"/>
      </w:r>
      <w:r>
        <w:rPr>
          <w:rFonts w:ascii="Amiri" w:hAnsi="Amiri" w:eastAsia="Amiri" w:cs="Amiri"/>
          <w:lang w:bidi="ar-SA"/>
          <w:color w:val="111111"/>
          <w:sz w:val="28"/>
          <w:szCs w:val="28"/>
          <w:rtl/>
        </w:rPr>
        <w:t xml:space="preserve">بِخَیْلٍ وَ لاَ رِکَابٍ ، فَأَنْزَلَ اللّهُ عَلی نَبِیِّهِ صلی‌الله‌علیه‌و‌آله : «وَ آتِ ذَا الْقُرْبی حَقَّهُ»</w:t>
      </w:r>
      <w:r>
        <w:rPr>
          <w:rStyle w:val="FootnoteReference"/>
        </w:rPr>
        <w:footnoteReference w:id="8097"/>
      </w:r>
      <w:r>
        <w:rPr>
          <w:rFonts w:ascii="Amiri" w:hAnsi="Amiri" w:eastAsia="Amiri" w:cs="Amiri"/>
          <w:lang w:bidi="ar-SA"/>
          <w:color w:val="111111"/>
          <w:sz w:val="28"/>
          <w:szCs w:val="28"/>
          <w:rtl/>
        </w:rPr>
        <w:t xml:space="preserve">فَلَمْ یَدْرِ رَسُولُ اللّهِ صلی‌الله‌علیه‌و‌آله مَنْ هُمْ ، فَرَاجَعَ فِی ذلِکَ جَبْرَئِیلَ علیه‌السلام ، وَ رَاجَعَ جَبْرَئِیلُ رَبَّهُ ، فَأَوْحَی اللّهُ إِلَیْهِ : أَنِ ادْفَعْ فَدَکَ إِلی فَاطِمَةَ علیهاالسلام ، فَدَعَاهَا رَسُولُ اللّهِ صلی‌الله‌علیه‌و‌آله ، فَقَالَ لَهَا : یَا فَاطِمَةُ ، إِنَّ اللّهَ أَمَرَنِی أَنْ أَدْفَعَ إِلَیْکِ فَدَکَ ، فَقَالَتْ : قَدْ قَبِلْتُ یَا رَسُولَ اللّهِ مِنَ اللّهِ وَ مِنْکَ ، فَلَمْ یَزَلْ وُکَلاَوءُهَا فِیهَا حَیَاةَ رَسُولِ اللّهِ صلی‌الله‌علیه‌و‌آله ، فَلَمَّا وُلِّیَ أَبُو بَکْرٍ ، أَخْرَجَ عَنْهَا وُکَـلاَءَهَا ، فَأَتَتْهُ ، فَسَأَلَتْهُ أَنْ یَرُدَّهَا عَلَیْهَا ، فَقَالَ لَهَا : ائْتِینِی بِأَسْوَدَ أَوْ</w:t>
      </w:r>
      <w:r>
        <w:rPr>
          <w:rStyle w:val="FootnoteReference"/>
        </w:rPr>
        <w:footnoteReference w:id="8098"/>
      </w:r>
      <w:r>
        <w:rPr>
          <w:rFonts w:ascii="Amiri" w:hAnsi="Amiri" w:eastAsia="Amiri" w:cs="Amiri"/>
          <w:lang w:bidi="ar-SA"/>
          <w:color w:val="111111"/>
          <w:sz w:val="28"/>
          <w:szCs w:val="28"/>
          <w:rtl/>
        </w:rPr>
        <w:t xml:space="preserve">أَحْمَرَ یَشْهَدُ لَکِ بِذلِکِ ، فَجَاءَتْ بِأَمِیرِ الْمُوءْمِنِینَ علیه‌السلام وَ أُمِّ أَیْمَنَ ، فَشَهِدَا</w:t>
      </w:r>
      <w:r>
        <w:rPr>
          <w:rStyle w:val="FootnoteReference"/>
        </w:rPr>
        <w:footnoteReference w:id="8099"/>
      </w:r>
      <w:r>
        <w:rPr>
          <w:rFonts w:ascii="Amiri" w:hAnsi="Amiri" w:eastAsia="Amiri" w:cs="Amiri"/>
          <w:lang w:bidi="ar-SA"/>
          <w:color w:val="111111"/>
          <w:sz w:val="28"/>
          <w:szCs w:val="28"/>
          <w:rtl/>
        </w:rPr>
        <w:t xml:space="preserve">لَهَا</w:t>
      </w:r>
      <w:r>
        <w:rPr>
          <w:rStyle w:val="FootnoteReference"/>
        </w:rPr>
        <w:footnoteReference w:id="8100"/>
      </w:r>
      <w:r>
        <w:rPr>
          <w:rFonts w:ascii="Amiri" w:hAnsi="Amiri" w:eastAsia="Amiri" w:cs="Amiri"/>
          <w:lang w:bidi="ar-SA"/>
          <w:color w:val="111111"/>
          <w:sz w:val="28"/>
          <w:szCs w:val="28"/>
          <w:rtl/>
        </w:rPr>
        <w:t xml:space="preserve">، فَکَتَبَ لَهَا بِتَرْکِ التَّعَرُّضِ</w:t>
      </w:r>
      <w:r>
        <w:rPr>
          <w:rStyle w:val="FootnoteReference"/>
        </w:rPr>
        <w:footnoteReference w:id="8101"/>
      </w:r>
      <w:r>
        <w:rPr>
          <w:rFonts w:ascii="Amiri" w:hAnsi="Amiri" w:eastAsia="Amiri" w:cs="Amiri"/>
          <w:lang w:bidi="ar-SA"/>
          <w:color w:val="111111"/>
          <w:sz w:val="28"/>
          <w:szCs w:val="28"/>
          <w:rtl/>
        </w:rPr>
        <w:t xml:space="preserve">، فَخَرَجَتْ</w:t>
      </w:r>
    </w:p>
    <w:p>
      <w:pPr>
        <w:pStyle w:val="BookText"/>
      </w:pPr>
      <w:r>
        <w:rPr>
          <w:rFonts w:ascii="IRNazanin" w:hAnsi="IRNazanin" w:eastAsia="IRNazanin" w:cs="IRNazanin"/>
          <w:lang w:bidi="fa-IR"/>
          <w:color w:val="111111"/>
          <w:sz w:val="28"/>
          <w:szCs w:val="28"/>
          <w:rtl/>
        </w:rPr>
        <w:t xml:space="preserve">ص: 725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62" w:name="pg20122_244037"/>
    <w:bookmarkEnd w:id="462"/>
    <w:p>
      <w:pPr>
        <w:pStyle w:val="BookText"/>
      </w:pPr>
      <w:r>
        <w:rPr>
          <w:rFonts w:ascii="Amiri" w:hAnsi="Amiri" w:eastAsia="Amiri" w:cs="Amiri"/>
          <w:lang w:bidi="ar-SA"/>
          <w:color w:val="111111"/>
          <w:sz w:val="28"/>
          <w:szCs w:val="28"/>
          <w:rtl/>
        </w:rPr>
        <w:t xml:space="preserve">وَ الْکِتَابُ مَعَهَا ، فَلَقِیَهَا عُمَرُ ، فَقَالَ : مَا هذَا مَعَکِ یَا بِنْتَ مُحَمَّدٍ ؟ قَالَتْ : کِتَابٌ کَتَبَهُ</w:t>
      </w:r>
      <w:r>
        <w:rPr>
          <w:rStyle w:val="FootnoteReference"/>
        </w:rPr>
        <w:footnoteReference w:id="8102"/>
      </w:r>
      <w:r>
        <w:rPr>
          <w:rFonts w:ascii="Amiri" w:hAnsi="Amiri" w:eastAsia="Amiri" w:cs="Amiri"/>
          <w:lang w:bidi="ar-SA"/>
          <w:color w:val="111111"/>
          <w:sz w:val="28"/>
          <w:szCs w:val="28"/>
          <w:rtl/>
        </w:rPr>
        <w:t xml:space="preserve">لِیَ</w:t>
      </w:r>
      <w:r>
        <w:rPr>
          <w:rStyle w:val="FootnoteReference"/>
        </w:rPr>
        <w:footnoteReference w:id="8103"/>
      </w:r>
      <w:r>
        <w:rPr>
          <w:rFonts w:ascii="Amiri" w:hAnsi="Amiri" w:eastAsia="Amiri" w:cs="Amiri"/>
          <w:lang w:bidi="ar-SA"/>
          <w:color w:val="111111"/>
          <w:sz w:val="28"/>
          <w:szCs w:val="28"/>
          <w:rtl/>
        </w:rPr>
        <w:t xml:space="preserve">ابْنُ أَبِی قُحَافَةَ ، قَالَ</w:t>
      </w:r>
      <w:r>
        <w:rPr>
          <w:rStyle w:val="FootnoteReference"/>
        </w:rPr>
        <w:footnoteReference w:id="8104"/>
      </w:r>
      <w:r>
        <w:rPr>
          <w:rFonts w:ascii="Amiri" w:hAnsi="Amiri" w:eastAsia="Amiri" w:cs="Amiri"/>
          <w:lang w:bidi="ar-SA"/>
          <w:color w:val="111111"/>
          <w:sz w:val="28"/>
          <w:szCs w:val="28"/>
          <w:rtl/>
        </w:rPr>
        <w:t xml:space="preserve">: أَرِینِیهِ ، فَأَبَتْ ، فَانْتَزَعَهُ مِنْ یَدِهَا ، وَ نَظَرَ فِیهِ ، ثُمَّ تَفَلَ فِیهِ ، وَ مَحَاهُ وَ خَرَقَهُ ، فَقَالَ لَهَا : هذَا</w:t>
      </w:r>
      <w:r>
        <w:rPr>
          <w:rStyle w:val="FootnoteReference"/>
        </w:rPr>
        <w:footnoteReference w:id="8105"/>
      </w:r>
      <w:r>
        <w:rPr>
          <w:rFonts w:ascii="Amiri" w:hAnsi="Amiri" w:eastAsia="Amiri" w:cs="Amiri"/>
          <w:lang w:bidi="ar-SA"/>
          <w:color w:val="111111"/>
          <w:sz w:val="28"/>
          <w:szCs w:val="28"/>
          <w:rtl/>
        </w:rPr>
        <w:t xml:space="preserve">لَمْ یُوجِفْ عَلَیْهِ أَبُوکِ بِخَیْلٍ وَ لاَ رِکَابٍ ، فَضَعِی الْحِبَالَ</w:t>
      </w:r>
      <w:r>
        <w:rPr>
          <w:rStyle w:val="FootnoteReference"/>
        </w:rPr>
        <w:footnoteReference w:id="8106"/>
      </w:r>
      <w:r>
        <w:rPr>
          <w:rFonts w:ascii="Amiri" w:hAnsi="Amiri" w:eastAsia="Amiri" w:cs="Amiri"/>
          <w:lang w:bidi="ar-SA"/>
          <w:color w:val="111111"/>
          <w:sz w:val="28"/>
          <w:szCs w:val="28"/>
          <w:rtl/>
        </w:rPr>
        <w:t xml:space="preserve">فِی رِقَابِنَا».</w:t>
      </w:r>
    </w:p>
    <w:p>
      <w:pPr>
        <w:pStyle w:val="BookText"/>
      </w:pPr>
      <w:r>
        <w:rPr>
          <w:rFonts w:ascii="Amiri" w:hAnsi="Amiri" w:eastAsia="Amiri" w:cs="Amiri"/>
          <w:lang w:bidi="ar-SA"/>
          <w:color w:val="111111"/>
          <w:sz w:val="28"/>
          <w:szCs w:val="28"/>
          <w:rtl/>
        </w:rPr>
        <w:t xml:space="preserve">فَقَالَ لَهُ الْمَهْدِیُّ : یَا أَبَا الْحَسَنِ ، حُدَّهَا لِی</w:t>
      </w:r>
      <w:r>
        <w:rPr>
          <w:rStyle w:val="FootnoteReference"/>
        </w:rPr>
        <w:footnoteReference w:id="8107"/>
      </w:r>
      <w:r>
        <w:rPr>
          <w:rFonts w:ascii="Amiri" w:hAnsi="Amiri" w:eastAsia="Amiri" w:cs="Amiri"/>
          <w:lang w:bidi="ar-SA"/>
          <w:color w:val="111111"/>
          <w:sz w:val="28"/>
          <w:szCs w:val="28"/>
          <w:rtl/>
        </w:rPr>
        <w:t xml:space="preserve">، فَقَالَ : «حَدٌّ مِنْهَا جَبَلُ أُحُدٍ ، وَ حَدٌّ مِنْهَا عَرِیشُ مِصْرَ ، وَ حَدٌّ مِنْهَا سِیفُ الْبَحْرِ ، وَ حَدٌّ مِنْهَا دُومَةُ الْجَنْدَلِ». فَقَالَ</w:t>
      </w:r>
      <w:r>
        <w:rPr>
          <w:rStyle w:val="FootnoteReference"/>
        </w:rPr>
        <w:footnoteReference w:id="8108"/>
      </w:r>
      <w:r>
        <w:rPr>
          <w:rFonts w:ascii="Amiri" w:hAnsi="Amiri" w:eastAsia="Amiri" w:cs="Amiri"/>
          <w:lang w:bidi="ar-SA"/>
          <w:color w:val="111111"/>
          <w:sz w:val="28"/>
          <w:szCs w:val="28"/>
          <w:rtl/>
        </w:rPr>
        <w:t xml:space="preserve">لَهُ</w:t>
      </w:r>
      <w:r>
        <w:rPr>
          <w:rStyle w:val="FootnoteReference"/>
        </w:rPr>
        <w:footnoteReference w:id="8109"/>
      </w:r>
      <w:r>
        <w:rPr>
          <w:rFonts w:ascii="Amiri" w:hAnsi="Amiri" w:eastAsia="Amiri" w:cs="Amiri"/>
          <w:lang w:bidi="ar-SA"/>
          <w:color w:val="111111"/>
          <w:sz w:val="28"/>
          <w:szCs w:val="28"/>
          <w:rtl/>
        </w:rPr>
        <w:t xml:space="preserve">: کُلُّ هذَا؟ قَالَ : «نَعَمْ یَا أَمِیرَ الْمُوءْمِنِینَ ، هذَا کُلُّهُ</w:t>
      </w:r>
      <w:r>
        <w:rPr>
          <w:rStyle w:val="FootnoteReference"/>
        </w:rPr>
        <w:footnoteReference w:id="8110"/>
      </w:r>
      <w:r>
        <w:rPr>
          <w:rFonts w:ascii="Amiri" w:hAnsi="Amiri" w:eastAsia="Amiri" w:cs="Amiri"/>
          <w:lang w:bidi="ar-SA"/>
          <w:color w:val="111111"/>
          <w:sz w:val="28"/>
          <w:szCs w:val="28"/>
          <w:rtl/>
        </w:rPr>
        <w:t xml:space="preserve">، إِنَّ هذَا کُلَّهُ</w:t>
      </w:r>
      <w:r>
        <w:rPr>
          <w:rStyle w:val="FootnoteReference"/>
        </w:rPr>
        <w:footnoteReference w:id="8111"/>
      </w:r>
      <w:r>
        <w:rPr>
          <w:rFonts w:ascii="Amiri" w:hAnsi="Amiri" w:eastAsia="Amiri" w:cs="Amiri"/>
          <w:lang w:bidi="ar-SA"/>
          <w:color w:val="111111"/>
          <w:sz w:val="28"/>
          <w:szCs w:val="28"/>
          <w:rtl/>
        </w:rPr>
        <w:t xml:space="preserve">مِمَّا لَمْ یُوجِفْ عَلی أَهْلِهِ</w:t>
      </w:r>
      <w:r>
        <w:rPr>
          <w:rStyle w:val="FootnoteReference"/>
        </w:rPr>
        <w:footnoteReference w:id="8112"/>
      </w:r>
      <w:r>
        <w:rPr>
          <w:rFonts w:ascii="Amiri" w:hAnsi="Amiri" w:eastAsia="Amiri" w:cs="Amiri"/>
          <w:lang w:bidi="ar-SA"/>
          <w:color w:val="111111"/>
          <w:sz w:val="28"/>
          <w:szCs w:val="28"/>
          <w:rtl/>
        </w:rPr>
        <w:t xml:space="preserve">رَسُولُ اللّهِ صلی‌الله‌علیه‌و‌آله بِخَیْلٍ وَ لاَ رِکَابٍ» . فَقَالَ : کَثِیرٌ ، وَ أَنْظُرُ فِیهِ</w:t>
      </w:r>
      <w:r>
        <w:rPr>
          <w:rStyle w:val="FootnoteReference"/>
        </w:rPr>
        <w:footnoteReference w:id="8113"/>
      </w:r>
      <w:r>
        <w:rPr>
          <w:rFonts w:ascii="Times New Roman" w:hAnsi="Times New Roman" w:eastAsia="Times New Roman" w:cs="Times New Roman"/>
          <w:lang w:val="en-US" w:bidi="en-US"/>
          <w:color w:val="111111"/>
          <w:sz w:val="28"/>
          <w:szCs w:val="28"/>
          <w:rtl/>
        </w:rPr>
        <w:t xml:space="preserve">.</w:t>
      </w:r>
      <w:r>
        <w:rPr>
          <w:rStyle w:val="FootnoteReference"/>
        </w:rPr>
        <w:footnoteReference w:id="8114"/>
      </w:r>
    </w:p>
    <w:p>
      <w:pPr>
        <w:pStyle w:val="Heading4"/>
      </w:pPr>
      <w:bookmarkStart w:id="1264" w:name="_Toc787"/>
      <w:r>
        <w:t>6- الحدیث</w:t>
      </w:r>
      <w:bookmarkEnd w:id="1264"/>
    </w:p>
    <w:p>
      <w:pPr>
        <w:pStyle w:val="BookText"/>
      </w:pPr>
      <w:r>
        <w:rPr>
          <w:rFonts w:ascii="Amiri" w:hAnsi="Amiri" w:eastAsia="Amiri" w:cs="Amiri"/>
          <w:lang w:bidi="ar-SA"/>
          <w:color w:val="111111"/>
          <w:sz w:val="28"/>
          <w:szCs w:val="28"/>
          <w:rtl/>
        </w:rPr>
        <w:t xml:space="preserve">6/1426. عِدَّةٌ مِنْ أَصْحَابِنَا ، عَنْ أَحْمَدَ بْنِ مُحَمَّدٍ ، عَنْ عَلِیِّ بْنِ الْحَکَمِ ، عَنْ عَلِیِّ بْنِ</w:t>
      </w:r>
    </w:p>
    <w:p>
      <w:pPr>
        <w:pStyle w:val="BookText"/>
      </w:pPr>
      <w:r>
        <w:rPr>
          <w:rFonts w:ascii="IRNazanin" w:hAnsi="IRNazanin" w:eastAsia="IRNazanin" w:cs="IRNazanin"/>
          <w:lang w:bidi="fa-IR"/>
          <w:color w:val="111111"/>
          <w:sz w:val="28"/>
          <w:szCs w:val="28"/>
          <w:rtl/>
        </w:rPr>
        <w:t xml:space="preserve">ص: 726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63" w:name="pg20122_244038"/>
    <w:bookmarkEnd w:id="463"/>
    <w:p>
      <w:pPr>
        <w:pStyle w:val="BookText"/>
      </w:pPr>
      <w:r>
        <w:rPr>
          <w:rFonts w:ascii="Times New Roman" w:hAnsi="Times New Roman" w:eastAsia="Times New Roman" w:cs="Times New Roman"/>
          <w:lang w:val="en-US" w:bidi="en-US"/>
          <w:color w:val="111111"/>
          <w:sz w:val="28"/>
          <w:szCs w:val="28"/>
          <w:rtl/>
        </w:rPr>
        <w:t xml:space="preserve">544/1</w:t>
      </w:r>
    </w:p>
    <w:p>
      <w:pPr>
        <w:pStyle w:val="BookText"/>
      </w:pPr>
      <w:r>
        <w:rPr>
          <w:rFonts w:ascii="Amiri" w:hAnsi="Amiri" w:eastAsia="Amiri" w:cs="Amiri"/>
          <w:lang w:bidi="ar-SA"/>
          <w:color w:val="111111"/>
          <w:sz w:val="28"/>
          <w:szCs w:val="28"/>
          <w:rtl/>
        </w:rPr>
        <w:t xml:space="preserve">أَبِی حَمْزَةَ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«الاْءَنْفَالُ هُوَ</w:t>
      </w:r>
      <w:r>
        <w:rPr>
          <w:rStyle w:val="FootnoteReference"/>
        </w:rPr>
        <w:footnoteReference w:id="8115"/>
      </w:r>
      <w:r>
        <w:rPr>
          <w:rFonts w:ascii="Amiri" w:hAnsi="Amiri" w:eastAsia="Amiri" w:cs="Amiri"/>
          <w:lang w:bidi="ar-SA"/>
          <w:color w:val="111111"/>
          <w:sz w:val="28"/>
          <w:szCs w:val="28"/>
          <w:rtl/>
        </w:rPr>
        <w:t xml:space="preserve">النَّفْلُ</w:t>
      </w:r>
      <w:r>
        <w:rPr>
          <w:rStyle w:val="FootnoteReference"/>
        </w:rPr>
        <w:footnoteReference w:id="8116"/>
      </w:r>
      <w:r>
        <w:rPr>
          <w:rFonts w:ascii="Amiri" w:hAnsi="Amiri" w:eastAsia="Amiri" w:cs="Amiri"/>
          <w:lang w:bidi="ar-SA"/>
          <w:color w:val="111111"/>
          <w:sz w:val="28"/>
          <w:szCs w:val="28"/>
          <w:rtl/>
        </w:rPr>
        <w:t xml:space="preserve">، وَ فِی سُورَةِ الاْءَنْفَالِ جَدْعُ الاْءَنْفِ</w:t>
      </w:r>
      <w:r>
        <w:rPr>
          <w:rStyle w:val="FootnoteReference"/>
        </w:rPr>
        <w:footnoteReference w:id="8117"/>
      </w:r>
      <w:r>
        <w:rPr>
          <w:rFonts w:ascii="Times New Roman" w:hAnsi="Times New Roman" w:eastAsia="Times New Roman" w:cs="Times New Roman"/>
          <w:lang w:val="en-US" w:bidi="en-US"/>
          <w:color w:val="111111"/>
          <w:sz w:val="28"/>
          <w:szCs w:val="28"/>
          <w:rtl/>
        </w:rPr>
        <w:t xml:space="preserve">» .</w:t>
      </w:r>
      <w:r>
        <w:rPr>
          <w:rStyle w:val="FootnoteReference"/>
        </w:rPr>
        <w:footnoteReference w:id="8118"/>
      </w:r>
    </w:p>
    <w:p>
      <w:pPr>
        <w:pStyle w:val="Heading4"/>
      </w:pPr>
      <w:bookmarkStart w:id="1265" w:name="_Toc788"/>
      <w:r>
        <w:t>7- الحدیث</w:t>
      </w:r>
      <w:bookmarkEnd w:id="1265"/>
    </w:p>
    <w:p>
      <w:pPr>
        <w:pStyle w:val="BookText"/>
      </w:pPr>
      <w:r>
        <w:rPr>
          <w:rFonts w:ascii="Amiri" w:hAnsi="Amiri" w:eastAsia="Amiri" w:cs="Amiri"/>
          <w:lang w:bidi="ar-SA"/>
          <w:color w:val="111111"/>
          <w:sz w:val="28"/>
          <w:szCs w:val="28"/>
          <w:rtl/>
        </w:rPr>
        <w:t xml:space="preserve">7/1427. أَحْمَدُ</w:t>
      </w:r>
      <w:r>
        <w:rPr>
          <w:rStyle w:val="FootnoteReference"/>
        </w:rPr>
        <w:footnoteReference w:id="8119"/>
      </w:r>
      <w:r>
        <w:rPr>
          <w:rFonts w:ascii="Amiri" w:hAnsi="Amiri" w:eastAsia="Amiri" w:cs="Amiri"/>
          <w:lang w:bidi="ar-SA"/>
          <w:color w:val="111111"/>
          <w:sz w:val="28"/>
          <w:szCs w:val="28"/>
          <w:rtl/>
        </w:rPr>
        <w:t xml:space="preserve">، عَنْ أَحْمَدَ بْنِ مُحَمَّدِ بْنِ أَبِی نَصْرٍ :</w:t>
      </w:r>
    </w:p>
    <w:p>
      <w:pPr>
        <w:pStyle w:val="BookText"/>
      </w:pPr>
      <w:r>
        <w:rPr>
          <w:rFonts w:ascii="Amiri" w:hAnsi="Amiri" w:eastAsia="Amiri" w:cs="Amiri"/>
          <w:lang w:bidi="ar-SA"/>
          <w:color w:val="111111"/>
          <w:sz w:val="28"/>
          <w:szCs w:val="28"/>
          <w:rtl/>
        </w:rPr>
        <w:t xml:space="preserve">عَنِ الرِّضَا علیه‌السلام ، قَالَ : سُئِلَ عَنْ قَوْلِ اللّهِ عَزَّ وَ جَلَّ : «وَ اعْلَمُوا أَنَّما غَنِمْتُمْ مِنْ شَیْ‌ءٍ فَأَنَّ لِلّهِ خُمُسَهُ وَ لِلرَّسُولِ وَ لِذِی الْقُرْبی»</w:t>
      </w:r>
      <w:r>
        <w:rPr>
          <w:rStyle w:val="FootnoteReference"/>
        </w:rPr>
        <w:footnoteReference w:id="8120"/>
      </w:r>
      <w:r>
        <w:rPr>
          <w:rFonts w:ascii="IRNazanin" w:hAnsi="IRNazanin" w:eastAsia="IRNazanin" w:cs="IRNazanin"/>
          <w:lang w:bidi="fa-IR"/>
          <w:color w:val="111111"/>
          <w:sz w:val="28"/>
          <w:szCs w:val="28"/>
          <w:rtl/>
        </w:rPr>
        <w:t xml:space="preserve">8 . فی قرب الإسناد والتهذیب : «صنع» .</w:t>
      </w:r>
      <w:r>
        <w:rPr>
          <w:rStyle w:val="FootnoteReference"/>
        </w:rPr>
        <w:footnoteReference w:id="8121"/>
      </w:r>
      <w:r>
        <w:rPr>
          <w:rFonts w:ascii="Amiri" w:hAnsi="Amiri" w:eastAsia="Amiri" w:cs="Amiri"/>
          <w:lang w:bidi="ar-SA"/>
          <w:color w:val="111111"/>
          <w:sz w:val="28"/>
          <w:szCs w:val="28"/>
          <w:rtl/>
        </w:rPr>
        <w:t xml:space="preserve">فَقِیلَ لَهُ : فَمَا کَانَ لِلّهِ فَلِمَنْ هُوَ ؟</w:t>
      </w:r>
    </w:p>
    <w:p>
      <w:pPr>
        <w:pStyle w:val="BookText"/>
      </w:pPr>
      <w:r>
        <w:rPr>
          <w:rFonts w:ascii="Amiri" w:hAnsi="Amiri" w:eastAsia="Amiri" w:cs="Amiri"/>
          <w:lang w:bidi="ar-SA"/>
          <w:color w:val="111111"/>
          <w:sz w:val="28"/>
          <w:szCs w:val="28"/>
          <w:rtl/>
        </w:rPr>
        <w:t xml:space="preserve">فَقَالَ : «لِرَسُولِ اللّهِ صلی‌الله‌علیه‌و‌آله </w:t>
      </w:r>
      <w:r>
        <w:rPr>
          <w:rStyle w:val="FootnoteReference"/>
        </w:rPr>
        <w:footnoteReference w:id="8122"/>
      </w:r>
      <w:r>
        <w:rPr>
          <w:rFonts w:ascii="Amiri" w:hAnsi="Amiri" w:eastAsia="Amiri" w:cs="Amiri"/>
          <w:lang w:bidi="ar-SA"/>
          <w:color w:val="111111"/>
          <w:sz w:val="28"/>
          <w:szCs w:val="28"/>
          <w:rtl/>
        </w:rPr>
        <w:t xml:space="preserve">، وَ مَا کَانَ لِرَسُولِ اللّهِ</w:t>
      </w:r>
      <w:r>
        <w:rPr>
          <w:rStyle w:val="FootnoteReference"/>
        </w:rPr>
        <w:footnoteReference w:id="8123"/>
      </w:r>
      <w:r>
        <w:rPr>
          <w:rFonts w:ascii="Amiri" w:hAnsi="Amiri" w:eastAsia="Amiri" w:cs="Amiri"/>
          <w:lang w:bidi="ar-SA"/>
          <w:color w:val="111111"/>
          <w:sz w:val="28"/>
          <w:szCs w:val="28"/>
          <w:rtl/>
        </w:rPr>
        <w:t xml:space="preserve">فَهُوَ لِلاْءِمَامِ».</w:t>
      </w:r>
    </w:p>
    <w:p>
      <w:pPr>
        <w:pStyle w:val="BookText"/>
      </w:pPr>
      <w:r>
        <w:rPr>
          <w:rFonts w:ascii="Amiri" w:hAnsi="Amiri" w:eastAsia="Amiri" w:cs="Amiri"/>
          <w:lang w:bidi="ar-SA"/>
          <w:color w:val="111111"/>
          <w:sz w:val="28"/>
          <w:szCs w:val="28"/>
          <w:rtl/>
        </w:rPr>
        <w:t xml:space="preserve">فَقِیلَ لَهُ : أَ فَرَأَیْتَ إِنْ کَانَ صِنْفٌ مِنَ الاْءَصْنَافِ أَکْثَرَ</w:t>
      </w:r>
      <w:r>
        <w:rPr>
          <w:rStyle w:val="FootnoteReference"/>
        </w:rPr>
        <w:footnoteReference w:id="8124"/>
      </w:r>
      <w:r>
        <w:rPr>
          <w:rFonts w:ascii="Amiri" w:hAnsi="Amiri" w:eastAsia="Amiri" w:cs="Amiri"/>
          <w:lang w:bidi="ar-SA"/>
          <w:color w:val="111111"/>
          <w:sz w:val="28"/>
          <w:szCs w:val="28"/>
          <w:rtl/>
        </w:rPr>
        <w:t xml:space="preserve">وَ صِنْفٌ أَقَلَّ ، مَا یُصْنَعُ</w:t>
      </w:r>
      <w:r>
        <w:rPr>
          <w:rStyle w:val="FootnoteReference"/>
        </w:rPr>
        <w:footnoteReference w:id="8125"/>
      </w:r>
      <w:r>
        <w:rPr>
          <w:rFonts w:ascii="Amiri" w:hAnsi="Amiri" w:eastAsia="Amiri" w:cs="Amiri"/>
          <w:lang w:bidi="ar-SA"/>
          <w:color w:val="111111"/>
          <w:sz w:val="28"/>
          <w:szCs w:val="28"/>
          <w:rtl/>
        </w:rPr>
        <w:t xml:space="preserve">بِهِ ؟</w:t>
      </w:r>
    </w:p>
    <w:p>
      <w:pPr>
        <w:pStyle w:val="BookText"/>
      </w:pPr>
      <w:r>
        <w:rPr>
          <w:rFonts w:ascii="Amiri" w:hAnsi="Amiri" w:eastAsia="Amiri" w:cs="Amiri"/>
          <w:lang w:bidi="ar-SA"/>
          <w:color w:val="111111"/>
          <w:sz w:val="28"/>
          <w:szCs w:val="28"/>
          <w:rtl/>
        </w:rPr>
        <w:t xml:space="preserve">قَالَ</w:t>
      </w:r>
      <w:r>
        <w:rPr>
          <w:rStyle w:val="FootnoteReference"/>
        </w:rPr>
        <w:footnoteReference w:id="8126"/>
      </w:r>
      <w:r>
        <w:rPr>
          <w:rFonts w:ascii="Amiri" w:hAnsi="Amiri" w:eastAsia="Amiri" w:cs="Amiri"/>
          <w:lang w:bidi="ar-SA"/>
          <w:color w:val="111111"/>
          <w:sz w:val="28"/>
          <w:szCs w:val="28"/>
          <w:rtl/>
        </w:rPr>
        <w:t xml:space="preserve">: «ذَاکَ إِلَی الاْءِمَامِ ، أَ رَأَیْتَ رَسُولَ اللّهِ صلی‌الله‌علیه‌و‌آله کَیْفَ یَصْنَعُ </w:t>
      </w:r>
      <w:r>
        <w:rPr>
          <w:rStyle w:val="FootnoteReference"/>
        </w:rPr>
        <w:footnoteReference w:id="8127"/>
      </w:r>
      <w:r>
        <w:rPr>
          <w:rFonts w:ascii="Amiri" w:hAnsi="Amiri" w:eastAsia="Amiri" w:cs="Amiri"/>
          <w:lang w:bidi="ar-SA"/>
          <w:color w:val="111111"/>
          <w:sz w:val="28"/>
          <w:szCs w:val="28"/>
          <w:rtl/>
        </w:rPr>
        <w:t xml:space="preserve">؟ أَ لَیْسَ</w:t>
      </w:r>
      <w:r>
        <w:rPr>
          <w:rStyle w:val="FootnoteReference"/>
        </w:rPr>
        <w:footnoteReference w:id="8128"/>
      </w:r>
      <w:r>
        <w:rPr>
          <w:rFonts w:ascii="Amiri" w:hAnsi="Amiri" w:eastAsia="Amiri" w:cs="Amiri"/>
          <w:lang w:bidi="ar-SA"/>
          <w:color w:val="111111"/>
          <w:sz w:val="28"/>
          <w:szCs w:val="28"/>
          <w:rtl/>
        </w:rPr>
        <w:t xml:space="preserve">إِنَّمَا کَانَ</w:t>
      </w:r>
    </w:p>
    <w:p>
      <w:pPr>
        <w:pStyle w:val="BookText"/>
      </w:pPr>
      <w:r>
        <w:rPr>
          <w:rFonts w:ascii="IRNazanin" w:hAnsi="IRNazanin" w:eastAsia="IRNazanin" w:cs="IRNazanin"/>
          <w:lang w:bidi="fa-IR"/>
          <w:color w:val="111111"/>
          <w:sz w:val="28"/>
          <w:szCs w:val="28"/>
          <w:rtl/>
        </w:rPr>
        <w:t xml:space="preserve">ص: 727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64" w:name="pg20122_244039"/>
    <w:bookmarkEnd w:id="464"/>
    <w:p>
      <w:pPr>
        <w:pStyle w:val="BookText"/>
      </w:pPr>
      <w:r>
        <w:rPr>
          <w:rFonts w:ascii="Amiri" w:hAnsi="Amiri" w:eastAsia="Amiri" w:cs="Amiri"/>
          <w:lang w:bidi="ar-SA"/>
          <w:color w:val="111111"/>
          <w:sz w:val="28"/>
          <w:szCs w:val="28"/>
          <w:rtl/>
        </w:rPr>
        <w:t xml:space="preserve">یُعْطِی عَلی مَا یَری</w:t>
      </w:r>
      <w:r>
        <w:rPr>
          <w:rStyle w:val="FootnoteReference"/>
        </w:rPr>
        <w:footnoteReference w:id="8129"/>
      </w:r>
      <w:r>
        <w:rPr>
          <w:rFonts w:ascii="Amiri" w:hAnsi="Amiri" w:eastAsia="Amiri" w:cs="Amiri"/>
          <w:lang w:bidi="ar-SA"/>
          <w:color w:val="111111"/>
          <w:sz w:val="28"/>
          <w:szCs w:val="28"/>
          <w:rtl/>
        </w:rPr>
        <w:t xml:space="preserve">؟ کَذلِکَ الاْءِمَامُ» .</w:t>
      </w:r>
      <w:r>
        <w:rPr>
          <w:rStyle w:val="FootnoteReference"/>
        </w:rPr>
        <w:footnoteReference w:id="8130"/>
      </w:r>
    </w:p>
    <w:p>
      <w:pPr>
        <w:pStyle w:val="Heading4"/>
      </w:pPr>
      <w:bookmarkStart w:id="1266" w:name="_Toc789"/>
      <w:r>
        <w:t>8- الحدیث</w:t>
      </w:r>
      <w:bookmarkEnd w:id="1266"/>
    </w:p>
    <w:p>
      <w:pPr>
        <w:pStyle w:val="BookText"/>
      </w:pPr>
      <w:r>
        <w:rPr>
          <w:rFonts w:ascii="Amiri" w:hAnsi="Amiri" w:eastAsia="Amiri" w:cs="Amiri"/>
          <w:lang w:bidi="ar-SA"/>
          <w:color w:val="111111"/>
          <w:sz w:val="28"/>
          <w:szCs w:val="28"/>
          <w:rtl/>
        </w:rPr>
        <w:t xml:space="preserve">8/1428. عَلِیُّ بْنُ إِبْرَاهِیمَ بْنِ هَاشِمٍ ، عَنْ أَبِیهِ ، عَنِ ابْنِ أَبِی عُمَیْرٍ ، عَنْ جَمِیلِ بْنِ دَرَّاجٍ ، عَنْ مُحَمَّدِ بْنِ مُسْلِمٍ :</w:t>
      </w:r>
    </w:p>
    <w:p>
      <w:pPr>
        <w:pStyle w:val="BookText"/>
      </w:pPr>
      <w:r>
        <w:rPr>
          <w:rFonts w:ascii="Amiri" w:hAnsi="Amiri" w:eastAsia="Amiri" w:cs="Amiri"/>
          <w:lang w:bidi="ar-SA"/>
          <w:color w:val="111111"/>
          <w:sz w:val="28"/>
          <w:szCs w:val="28"/>
          <w:rtl/>
        </w:rPr>
        <w:t xml:space="preserve">عَنْ أَبِی جَعْفَرٍ علیه‌السلام : أَنَّهُ سُئِلَ عَنْ مَعَادِنِ الذَّهَبِ وَ الْفِضَّةِ وَ الْحَدِیدِ وَ الرَّصَاصِ وَ الصُّفْرِ ، فَقَالَ : «عَلَیْهَا الْخُمُسُ» .</w:t>
      </w:r>
      <w:r>
        <w:rPr>
          <w:rStyle w:val="FootnoteReference"/>
        </w:rPr>
        <w:footnoteReference w:id="8131"/>
      </w:r>
    </w:p>
    <w:p>
      <w:pPr>
        <w:pStyle w:val="Heading4"/>
      </w:pPr>
      <w:bookmarkStart w:id="1267" w:name="_Toc790"/>
      <w:r>
        <w:t>9- الحدیث</w:t>
      </w:r>
      <w:bookmarkEnd w:id="1267"/>
    </w:p>
    <w:p>
      <w:pPr>
        <w:pStyle w:val="BookText"/>
      </w:pPr>
      <w:r>
        <w:rPr>
          <w:rFonts w:ascii="Amiri" w:hAnsi="Amiri" w:eastAsia="Amiri" w:cs="Amiri"/>
          <w:lang w:bidi="ar-SA"/>
          <w:color w:val="111111"/>
          <w:sz w:val="28"/>
          <w:szCs w:val="28"/>
          <w:rtl/>
        </w:rPr>
        <w:t xml:space="preserve">9/1429. عَلِیٌّ ، عَنْ أَبِیهِ ، عَنِ ابْنِ أَبِی عُمَیْرٍ ، عَنْ جَمِیلٍ ، عَنْ زُرَارَةَ ، قَالَ :</w:t>
      </w:r>
    </w:p>
    <w:p>
      <w:pPr>
        <w:pStyle w:val="BookText"/>
      </w:pPr>
      <w:r>
        <w:rPr>
          <w:rFonts w:ascii="Amiri" w:hAnsi="Amiri" w:eastAsia="Amiri" w:cs="Amiri"/>
          <w:lang w:bidi="ar-SA"/>
          <w:color w:val="111111"/>
          <w:sz w:val="28"/>
          <w:szCs w:val="28"/>
          <w:rtl/>
        </w:rPr>
        <w:t xml:space="preserve">الاْءِمَامُ یُجْرِی</w:t>
      </w:r>
      <w:r>
        <w:rPr>
          <w:rStyle w:val="FootnoteReference"/>
        </w:rPr>
        <w:footnoteReference w:id="8132"/>
      </w:r>
      <w:r>
        <w:rPr>
          <w:rFonts w:ascii="Amiri" w:hAnsi="Amiri" w:eastAsia="Amiri" w:cs="Amiri"/>
          <w:lang w:bidi="ar-SA"/>
          <w:color w:val="111111"/>
          <w:sz w:val="28"/>
          <w:szCs w:val="28"/>
          <w:rtl/>
        </w:rPr>
        <w:t xml:space="preserve">وَ یُنَفِّلُ وَ یُعْطِی مَا شَاءَ</w:t>
      </w:r>
      <w:r>
        <w:rPr>
          <w:rStyle w:val="FootnoteReference"/>
        </w:rPr>
        <w:footnoteReference w:id="8133"/>
      </w:r>
      <w:r>
        <w:rPr>
          <w:rFonts w:ascii="Amiri" w:hAnsi="Amiri" w:eastAsia="Amiri" w:cs="Amiri"/>
          <w:lang w:bidi="ar-SA"/>
          <w:color w:val="111111"/>
          <w:sz w:val="28"/>
          <w:szCs w:val="28"/>
          <w:rtl/>
        </w:rPr>
        <w:t xml:space="preserve">قَبْلَ أَنْ تَقَعَ</w:t>
      </w:r>
      <w:r>
        <w:rPr>
          <w:rStyle w:val="FootnoteReference"/>
        </w:rPr>
        <w:footnoteReference w:id="8134"/>
      </w:r>
      <w:r>
        <w:rPr>
          <w:rFonts w:ascii="Amiri" w:hAnsi="Amiri" w:eastAsia="Amiri" w:cs="Amiri"/>
          <w:lang w:bidi="ar-SA"/>
          <w:color w:val="111111"/>
          <w:sz w:val="28"/>
          <w:szCs w:val="28"/>
          <w:rtl/>
        </w:rPr>
        <w:t xml:space="preserve">السِّهَامُ ، وَ قَدْ قَاتَلَ رَسُولُ اللّهِ صلی‌الله‌علیه‌و‌آله بِقَوْمٍ لَمْ یَجْعَلْ لَهُمْ فِی الْفَیْءِ نَصِیباً ، وَ إِنْ شَاءَ قَسَمَ</w:t>
      </w:r>
      <w:r>
        <w:rPr>
          <w:rStyle w:val="FootnoteReference"/>
        </w:rPr>
        <w:footnoteReference w:id="8135"/>
      </w:r>
      <w:r>
        <w:rPr>
          <w:rFonts w:ascii="Amiri" w:hAnsi="Amiri" w:eastAsia="Amiri" w:cs="Amiri"/>
          <w:lang w:bidi="ar-SA"/>
          <w:color w:val="111111"/>
          <w:sz w:val="28"/>
          <w:szCs w:val="28"/>
          <w:rtl/>
        </w:rPr>
        <w:t xml:space="preserve">ذلِکَ بَیْنَهُمْ .</w:t>
      </w:r>
      <w:r>
        <w:rPr>
          <w:rStyle w:val="FootnoteReference"/>
        </w:rPr>
        <w:footnoteReference w:id="8136"/>
      </w:r>
    </w:p>
    <w:p>
      <w:pPr>
        <w:pStyle w:val="Heading4"/>
      </w:pPr>
      <w:bookmarkStart w:id="1268" w:name="_Toc791"/>
      <w:r>
        <w:t>10- الحدیث</w:t>
      </w:r>
      <w:bookmarkEnd w:id="1268"/>
    </w:p>
    <w:p>
      <w:pPr>
        <w:pStyle w:val="BookText"/>
      </w:pPr>
      <w:r>
        <w:rPr>
          <w:rFonts w:ascii="Amiri" w:hAnsi="Amiri" w:eastAsia="Amiri" w:cs="Amiri"/>
          <w:lang w:bidi="ar-SA"/>
          <w:color w:val="111111"/>
          <w:sz w:val="28"/>
          <w:szCs w:val="28"/>
          <w:rtl/>
        </w:rPr>
        <w:t xml:space="preserve">10/1430. مُحَمَّدُ بْنُ یَحْیی ، عَنْ أَحْمَدَ بْنِ مُحَمَّدٍ ، عَنْ مُحَمَّدِ بْنِ سِنَانٍ ، عَنْ عَبْدِ الصَّمَدِ بْنِ بَشِیرٍ ، عَنْ حُکَیْمٍ مُوءَذِّنِ ابْنِ عِیسی</w:t>
      </w:r>
      <w:r>
        <w:rPr>
          <w:rStyle w:val="FootnoteReference"/>
        </w:rPr>
        <w:footnoteReference w:id="8137"/>
      </w:r>
    </w:p>
    <w:p>
      <w:pPr>
        <w:pStyle w:val="BookText"/>
      </w:pPr>
      <w:r>
        <w:rPr>
          <w:rFonts w:ascii="IRNazanin" w:hAnsi="IRNazanin" w:eastAsia="IRNazanin" w:cs="IRNazanin"/>
          <w:lang w:bidi="fa-IR"/>
          <w:color w:val="111111"/>
          <w:sz w:val="28"/>
          <w:szCs w:val="28"/>
          <w:rtl/>
        </w:rPr>
        <w:t xml:space="preserve">والخبر رواه الشیخ الطوسی فی التهذیب ، ج 4 ، ص 121 ، ح 344 ، والاستبصار ، ج 2 ، ص 54 ، ح 179 ، بسنده عن محمّد بن سنان ، عن عبد الصمد بن بشیر ، عن حکیم مؤذّن بنی عبس ، وحکیم هذا ، هو المذکور فی أصحاب أبی عبد اللّه علیه‌السلام . راجع : رجال البرقی ، ص 39 ؛ رجال الطوسی ، ص 196 ، الرقم 2460 .</w:t>
      </w:r>
    </w:p>
    <w:p>
      <w:pPr>
        <w:pStyle w:val="BookText"/>
      </w:pPr>
      <w:r>
        <w:rPr>
          <w:rFonts w:ascii="Amiri" w:hAnsi="Amiri" w:eastAsia="Amiri" w:cs="Amiri"/>
          <w:lang w:bidi="ar-SA"/>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ص: 728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65" w:name="pg20122_244040"/>
    <w:bookmarkEnd w:id="465"/>
    <w:p>
      <w:pPr>
        <w:pStyle w:val="BookText"/>
      </w:pPr>
      <w:r>
        <w:rPr>
          <w:rFonts w:ascii="Amiri" w:hAnsi="Amiri" w:eastAsia="Amiri" w:cs="Amiri"/>
          <w:lang w:bidi="ar-SA"/>
          <w:color w:val="111111"/>
          <w:sz w:val="28"/>
          <w:szCs w:val="28"/>
          <w:rtl/>
        </w:rPr>
        <w:t xml:space="preserve">سَأَلْتُ أَبَا عَبْدِ اللّهِ علیه‌السلام عَنْ قَوْلِ اللّهِ تَعَالی : «وَ اعْلَمُوا أَنَّما غَنِمْتُمْ مِنْ شَیْ‌ءٍ فَأَنَّ لِلّهِ خُمُسَهُ وَ لِلرَّسُولِ وَ لِذِی الْقُرْبی»</w:t>
      </w:r>
      <w:r>
        <w:rPr>
          <w:rStyle w:val="FootnoteReference"/>
        </w:rPr>
        <w:footnoteReference w:id="8138"/>
      </w:r>
      <w:r>
        <w:rPr>
          <w:rFonts w:ascii="Amiri" w:hAnsi="Amiri" w:eastAsia="Amiri" w:cs="Amiri"/>
          <w:lang w:bidi="ar-SA"/>
          <w:color w:val="111111"/>
          <w:sz w:val="28"/>
          <w:szCs w:val="28"/>
          <w:rtl/>
        </w:rPr>
        <w:t xml:space="preserve">فَقَالَ أَبُو عَبْدِ اللّهِ علیه‌السلام بِمِرْفَقَیْهِ عَلی رُکْبَتَیْهِ ، ثُمَّ أَشَارَ بِیَدِهِ ، ثُمَّ قَالَ : «هِیَ وَ اللّهِ الاْءِفَادَةُ</w:t>
      </w:r>
      <w:r>
        <w:rPr>
          <w:rStyle w:val="FootnoteReference"/>
        </w:rPr>
        <w:footnoteReference w:id="8139"/>
      </w:r>
      <w:r>
        <w:rPr>
          <w:rFonts w:ascii="Amiri" w:hAnsi="Amiri" w:eastAsia="Amiri" w:cs="Amiri"/>
          <w:lang w:bidi="ar-SA"/>
          <w:color w:val="111111"/>
          <w:sz w:val="28"/>
          <w:szCs w:val="28"/>
          <w:rtl/>
        </w:rPr>
        <w:t xml:space="preserve">یَوْماً</w:t>
      </w:r>
      <w:r>
        <w:rPr>
          <w:rStyle w:val="FootnoteReference"/>
        </w:rPr>
        <w:footnoteReference w:id="8140"/>
      </w:r>
      <w:r>
        <w:rPr>
          <w:rFonts w:ascii="Amiri" w:hAnsi="Amiri" w:eastAsia="Amiri" w:cs="Amiri"/>
          <w:lang w:bidi="ar-SA"/>
          <w:color w:val="111111"/>
          <w:sz w:val="28"/>
          <w:szCs w:val="28"/>
          <w:rtl/>
        </w:rPr>
        <w:t xml:space="preserve">بِیَوْمٍ ، إِلاَّ أَنَّ أَبِی علیه‌السلام جَعَلَ شِیعَتَهُ فِی حِلٍّ لِیَزْکُوا</w:t>
      </w:r>
      <w:r>
        <w:rPr>
          <w:rStyle w:val="FootnoteReference"/>
        </w:rPr>
        <w:footnoteReference w:id="8141"/>
      </w:r>
      <w:r>
        <w:rPr>
          <w:rFonts w:ascii="Times New Roman" w:hAnsi="Times New Roman" w:eastAsia="Times New Roman" w:cs="Times New Roman"/>
          <w:lang w:val="en-US" w:bidi="en-US"/>
          <w:color w:val="111111"/>
          <w:sz w:val="28"/>
          <w:szCs w:val="28"/>
          <w:rtl/>
        </w:rPr>
        <w:t xml:space="preserve">» .</w:t>
      </w:r>
      <w:r>
        <w:rPr>
          <w:rStyle w:val="FootnoteReference"/>
        </w:rPr>
        <w:footnoteReference w:id="8142"/>
      </w:r>
    </w:p>
    <w:p>
      <w:pPr>
        <w:pStyle w:val="BookText"/>
      </w:pPr>
      <w:r>
        <w:rPr>
          <w:rFonts w:ascii="Times New Roman" w:hAnsi="Times New Roman" w:eastAsia="Times New Roman" w:cs="Times New Roman"/>
          <w:lang w:val="en-US" w:bidi="en-US"/>
          <w:color w:val="111111"/>
          <w:sz w:val="28"/>
          <w:szCs w:val="28"/>
          <w:rtl/>
        </w:rPr>
        <w:t xml:space="preserve">545/1</w:t>
      </w:r>
    </w:p>
    <w:p>
      <w:pPr>
        <w:pStyle w:val="Heading4"/>
      </w:pPr>
      <w:bookmarkStart w:id="1269" w:name="_Toc792"/>
      <w:r>
        <w:t>11- الحدیث</w:t>
      </w:r>
      <w:bookmarkEnd w:id="1269"/>
    </w:p>
    <w:p>
      <w:pPr>
        <w:pStyle w:val="BookText"/>
      </w:pPr>
      <w:r>
        <w:rPr>
          <w:rFonts w:ascii="Amiri" w:hAnsi="Amiri" w:eastAsia="Amiri" w:cs="Amiri"/>
          <w:lang w:bidi="ar-SA"/>
          <w:color w:val="111111"/>
          <w:sz w:val="28"/>
          <w:szCs w:val="28"/>
          <w:rtl/>
        </w:rPr>
        <w:t xml:space="preserve">11/1432 . عَلِیُّ بْنُ إِبْرَاهِیمَ ، عَنْ أَبِیهِ ، عَنِ ابْنِ أَبِی عُمَیْرٍ ، عَنِ الْحُسَیْنِ بْنِ عُثْمَانَ ، عَنْ سَمَاعَةَ ، قَالَ :</w:t>
      </w:r>
    </w:p>
    <w:p>
      <w:pPr>
        <w:pStyle w:val="BookText"/>
      </w:pPr>
      <w:r>
        <w:rPr>
          <w:rFonts w:ascii="Amiri" w:hAnsi="Amiri" w:eastAsia="Amiri" w:cs="Amiri"/>
          <w:lang w:bidi="ar-SA"/>
          <w:color w:val="111111"/>
          <w:sz w:val="28"/>
          <w:szCs w:val="28"/>
          <w:rtl/>
        </w:rPr>
        <w:t xml:space="preserve">سَأَلْتُ أَبَا الْحَسَنِ علیه‌السلام عَنِ الْخُمُسِ، فَقَالَ: «فِی کُلِّ مَا أَفَادَ النَّاسُ مِنْ</w:t>
      </w:r>
      <w:r>
        <w:rPr>
          <w:rStyle w:val="FootnoteReference"/>
        </w:rPr>
        <w:footnoteReference w:id="8143"/>
      </w:r>
      <w:r>
        <w:rPr>
          <w:rFonts w:ascii="Amiri" w:hAnsi="Amiri" w:eastAsia="Amiri" w:cs="Amiri"/>
          <w:lang w:bidi="ar-SA"/>
          <w:color w:val="111111"/>
          <w:sz w:val="28"/>
          <w:szCs w:val="28"/>
          <w:rtl/>
        </w:rPr>
        <w:t xml:space="preserve">قَلِیلٍ أَوْ کَثِیرٍ».</w:t>
      </w:r>
      <w:r>
        <w:rPr>
          <w:rStyle w:val="FootnoteReference"/>
        </w:rPr>
        <w:footnoteReference w:id="8144"/>
      </w:r>
    </w:p>
    <w:p>
      <w:pPr>
        <w:pStyle w:val="Heading4"/>
      </w:pPr>
      <w:bookmarkStart w:id="1270" w:name="_Toc793"/>
      <w:r>
        <w:t>12- الحدیث</w:t>
      </w:r>
      <w:bookmarkEnd w:id="1270"/>
    </w:p>
    <w:p>
      <w:pPr>
        <w:pStyle w:val="BookText"/>
      </w:pPr>
      <w:r>
        <w:rPr>
          <w:rFonts w:ascii="Amiri" w:hAnsi="Amiri" w:eastAsia="Amiri" w:cs="Amiri"/>
          <w:lang w:bidi="ar-SA"/>
          <w:color w:val="111111"/>
          <w:sz w:val="28"/>
          <w:szCs w:val="28"/>
          <w:rtl/>
        </w:rPr>
        <w:t xml:space="preserve">12/1432. عِدَّةٌ مِنْ أَصْحَابِنَا ، عَنْ أَحْمَدَ بْنِ مُحَمَّدِ بْنِ عِیسَی بْنِ</w:t>
      </w:r>
      <w:r>
        <w:rPr>
          <w:rStyle w:val="FootnoteReference"/>
        </w:rPr>
        <w:footnoteReference w:id="8145"/>
      </w:r>
      <w:r>
        <w:rPr>
          <w:rFonts w:ascii="Amiri" w:hAnsi="Amiri" w:eastAsia="Amiri" w:cs="Amiri"/>
          <w:lang w:bidi="ar-SA"/>
          <w:color w:val="111111"/>
          <w:sz w:val="28"/>
          <w:szCs w:val="28"/>
          <w:rtl/>
        </w:rPr>
        <w:t xml:space="preserve">یَزِیدَ</w:t>
      </w:r>
      <w:r>
        <w:rPr>
          <w:rStyle w:val="FootnoteReference"/>
        </w:rPr>
        <w:footnoteReference w:id="814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کَتَبْتُ</w:t>
      </w:r>
      <w:r>
        <w:rPr>
          <w:rStyle w:val="FootnoteReference"/>
        </w:rPr>
        <w:footnoteReference w:id="8147"/>
      </w:r>
      <w:r>
        <w:rPr>
          <w:rFonts w:ascii="Amiri" w:hAnsi="Amiri" w:eastAsia="Amiri" w:cs="Amiri"/>
          <w:lang w:bidi="ar-SA"/>
          <w:color w:val="111111"/>
          <w:sz w:val="28"/>
          <w:szCs w:val="28"/>
          <w:rtl/>
        </w:rPr>
        <w:t xml:space="preserve">: جُعِلْتُ لَکَ الْفِدَاءَ ، تُعَلِّمُنِی مَا الْفَائِدَةُ ؟ وَ مَا حَدُّهَا ؟ رَأْیَکَ ـ أَبْقَاکَ اللّهُ تَعَالی ـ أَنْ تَمُنَّ عَلَیَّ بِبَیَانِ</w:t>
      </w:r>
      <w:r>
        <w:rPr>
          <w:rStyle w:val="FootnoteReference"/>
        </w:rPr>
        <w:footnoteReference w:id="8148"/>
      </w:r>
      <w:r>
        <w:rPr>
          <w:rFonts w:ascii="Amiri" w:hAnsi="Amiri" w:eastAsia="Amiri" w:cs="Amiri"/>
          <w:lang w:bidi="ar-SA"/>
          <w:color w:val="111111"/>
          <w:sz w:val="28"/>
          <w:szCs w:val="28"/>
          <w:rtl/>
        </w:rPr>
        <w:t xml:space="preserve">ذلِکَ</w:t>
      </w:r>
      <w:r>
        <w:rPr>
          <w:rStyle w:val="FootnoteReference"/>
        </w:rPr>
        <w:footnoteReference w:id="8149"/>
      </w:r>
      <w:r>
        <w:rPr>
          <w:rFonts w:ascii="Amiri" w:hAnsi="Amiri" w:eastAsia="Amiri" w:cs="Amiri"/>
          <w:lang w:bidi="ar-SA"/>
          <w:color w:val="111111"/>
          <w:sz w:val="28"/>
          <w:szCs w:val="28"/>
          <w:rtl/>
        </w:rPr>
        <w:t xml:space="preserve">لِکَیْـلاَ أَکُونَ مُقِیماً عَلی حَرَامٍ ، لاَ صَـلاَةَ لِی</w:t>
      </w:r>
    </w:p>
    <w:p>
      <w:pPr>
        <w:pStyle w:val="BookText"/>
      </w:pPr>
      <w:r>
        <w:rPr>
          <w:rFonts w:ascii="IRNazanin" w:hAnsi="IRNazanin" w:eastAsia="IRNazanin" w:cs="IRNazanin"/>
          <w:lang w:bidi="fa-IR"/>
          <w:color w:val="111111"/>
          <w:sz w:val="28"/>
          <w:szCs w:val="28"/>
          <w:rtl/>
        </w:rPr>
        <w:t xml:space="preserve">ص: 729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66" w:name="pg20122_244041"/>
    <w:bookmarkEnd w:id="466"/>
    <w:p>
      <w:pPr>
        <w:pStyle w:val="BookText"/>
      </w:pPr>
      <w:r>
        <w:rPr>
          <w:rFonts w:ascii="Amiri" w:hAnsi="Amiri" w:eastAsia="Amiri" w:cs="Amiri"/>
          <w:lang w:bidi="ar-SA"/>
          <w:color w:val="111111"/>
          <w:sz w:val="28"/>
          <w:szCs w:val="28"/>
          <w:rtl/>
        </w:rPr>
        <w:t xml:space="preserve">وَ لاَ صَوْمَ .</w:t>
      </w:r>
    </w:p>
    <w:p>
      <w:pPr>
        <w:pStyle w:val="BookText"/>
      </w:pPr>
      <w:r>
        <w:rPr>
          <w:rFonts w:ascii="Amiri" w:hAnsi="Amiri" w:eastAsia="Amiri" w:cs="Amiri"/>
          <w:lang w:bidi="ar-SA"/>
          <w:color w:val="111111"/>
          <w:sz w:val="28"/>
          <w:szCs w:val="28"/>
          <w:rtl/>
        </w:rPr>
        <w:t xml:space="preserve">فَکَتَبَ : «الْفَائِدَةُ مِمَّا یُفِیدُ</w:t>
      </w:r>
      <w:r>
        <w:rPr>
          <w:rStyle w:val="FootnoteReference"/>
        </w:rPr>
        <w:footnoteReference w:id="8150"/>
      </w:r>
      <w:r>
        <w:rPr>
          <w:rFonts w:ascii="Amiri" w:hAnsi="Amiri" w:eastAsia="Amiri" w:cs="Amiri"/>
          <w:lang w:bidi="ar-SA"/>
          <w:color w:val="111111"/>
          <w:sz w:val="28"/>
          <w:szCs w:val="28"/>
          <w:rtl/>
        </w:rPr>
        <w:t xml:space="preserve">إِلَیْکَ فِی تِجَارَةٍ مِنْ رِبْحِهَا وَ</w:t>
      </w:r>
      <w:r>
        <w:rPr>
          <w:rStyle w:val="FootnoteReference"/>
        </w:rPr>
        <w:footnoteReference w:id="8151"/>
      </w:r>
      <w:r>
        <w:rPr>
          <w:rFonts w:ascii="Amiri" w:hAnsi="Amiri" w:eastAsia="Amiri" w:cs="Amiri"/>
          <w:lang w:bidi="ar-SA"/>
          <w:color w:val="111111"/>
          <w:sz w:val="28"/>
          <w:szCs w:val="28"/>
          <w:rtl/>
        </w:rPr>
        <w:t xml:space="preserve">حَرْثٍ بَعْدَ الْغَرَامِ أَوْ جَائِزَةٍ» .</w:t>
      </w:r>
      <w:r>
        <w:rPr>
          <w:rStyle w:val="FootnoteReference"/>
        </w:rPr>
        <w:footnoteReference w:id="8152"/>
      </w:r>
    </w:p>
    <w:p>
      <w:pPr>
        <w:pStyle w:val="Heading4"/>
      </w:pPr>
      <w:bookmarkStart w:id="1271" w:name="_Toc794"/>
      <w:r>
        <w:t>13- الحدیث</w:t>
      </w:r>
      <w:bookmarkEnd w:id="1271"/>
    </w:p>
    <w:p>
      <w:pPr>
        <w:pStyle w:val="BookText"/>
      </w:pPr>
      <w:r>
        <w:rPr>
          <w:rFonts w:ascii="Amiri" w:hAnsi="Amiri" w:eastAsia="Amiri" w:cs="Amiri"/>
          <w:lang w:bidi="ar-SA"/>
          <w:color w:val="111111"/>
          <w:sz w:val="28"/>
          <w:szCs w:val="28"/>
          <w:rtl/>
        </w:rPr>
        <w:t xml:space="preserve">13/1433. عِدَّةٌ مِنْ أَصْحَابِنَا ، عَنْ أَحْمَدَ بْنِ مُحَمَّدٍ ، عَنِ ابْنِ أَبِی نَصْرٍ ، قَالَ :</w:t>
      </w:r>
    </w:p>
    <w:p>
      <w:pPr>
        <w:pStyle w:val="BookText"/>
      </w:pPr>
      <w:r>
        <w:rPr>
          <w:rFonts w:ascii="Amiri" w:hAnsi="Amiri" w:eastAsia="Amiri" w:cs="Amiri"/>
          <w:lang w:bidi="ar-SA"/>
          <w:color w:val="111111"/>
          <w:sz w:val="28"/>
          <w:szCs w:val="28"/>
          <w:rtl/>
        </w:rPr>
        <w:t xml:space="preserve">کَتَبْتُ إِلی أَبِی جَعْفَرٍ علیه‌السلام : الْخُمُسُ أُخْرِجُهُ قَبْلَ الْمَوءُونَةِ أَوْ بَعْدَ الْمَوءُونَةِ ؟ فَکَتَبَ : «بَعْدَ الْمَوءُونَةِ» .</w:t>
      </w:r>
      <w:r>
        <w:rPr>
          <w:rStyle w:val="FootnoteReference"/>
        </w:rPr>
        <w:footnoteReference w:id="8153"/>
      </w:r>
    </w:p>
    <w:p>
      <w:pPr>
        <w:pStyle w:val="Heading4"/>
      </w:pPr>
      <w:bookmarkStart w:id="1272" w:name="_Toc795"/>
      <w:r>
        <w:t>14- الحدیث</w:t>
      </w:r>
      <w:bookmarkEnd w:id="1272"/>
    </w:p>
    <w:p>
      <w:pPr>
        <w:pStyle w:val="BookText"/>
      </w:pPr>
      <w:r>
        <w:rPr>
          <w:rFonts w:ascii="Amiri" w:hAnsi="Amiri" w:eastAsia="Amiri" w:cs="Amiri"/>
          <w:lang w:bidi="ar-SA"/>
          <w:color w:val="111111"/>
          <w:sz w:val="28"/>
          <w:szCs w:val="28"/>
          <w:rtl/>
        </w:rPr>
        <w:t xml:space="preserve">14/1434 . أَحْمَدُ بْنُ مُحَمَّدٍ</w:t>
      </w:r>
      <w:r>
        <w:rPr>
          <w:rStyle w:val="FootnoteReference"/>
        </w:rPr>
        <w:footnoteReference w:id="8154"/>
      </w:r>
      <w:r>
        <w:rPr>
          <w:rFonts w:ascii="Amiri" w:hAnsi="Amiri" w:eastAsia="Amiri" w:cs="Amiri"/>
          <w:lang w:bidi="ar-SA"/>
          <w:color w:val="111111"/>
          <w:sz w:val="28"/>
          <w:szCs w:val="28"/>
          <w:rtl/>
        </w:rPr>
        <w:t xml:space="preserve">، عَنْ عَلِیِّ بْنِ الْحَکَمِ ، عَنْ عَلِیِّ بْنِ أَبِی حَمْزَةَ ، عَنْ أَبِی بَصِیرٍ :</w:t>
      </w:r>
    </w:p>
    <w:p>
      <w:pPr>
        <w:pStyle w:val="BookText"/>
      </w:pPr>
      <w:r>
        <w:rPr>
          <w:rFonts w:ascii="Amiri" w:hAnsi="Amiri" w:eastAsia="Amiri" w:cs="Amiri"/>
          <w:lang w:bidi="ar-SA"/>
          <w:color w:val="111111"/>
          <w:sz w:val="28"/>
          <w:szCs w:val="28"/>
          <w:rtl/>
        </w:rPr>
        <w:t xml:space="preserve">عَنْ أَبِی جَعْفَرٍ علیه‌السلام ، قَالَ : «کُلُّ شَیْءٍ قُوتِلَ عَلَیْهِ عَلی</w:t>
      </w:r>
      <w:r>
        <w:rPr>
          <w:rStyle w:val="FootnoteReference"/>
        </w:rPr>
        <w:footnoteReference w:id="8155"/>
      </w:r>
      <w:r>
        <w:rPr>
          <w:rFonts w:ascii="Amiri" w:hAnsi="Amiri" w:eastAsia="Amiri" w:cs="Amiri"/>
          <w:lang w:bidi="ar-SA"/>
          <w:color w:val="111111"/>
          <w:sz w:val="28"/>
          <w:szCs w:val="28"/>
          <w:rtl/>
        </w:rPr>
        <w:t xml:space="preserve">شَهَادَةِ أَنْ لاَ إِله إِلاَّ اللّهُ وَ أَنَّ مُحَمَّداً رَسُولُ اللّهِ ، فَإِنَّ لَنَا خُمُسَهُ ، وَ لاَ یَحِلُّ لاِءَحَدٍ أَنْ یَشْتَرِیَ مِنَ الْخُمُسِ شَیْئاً حَتّی یَصِلَ إِلَیْنَا حَقَّنَا» .</w:t>
      </w:r>
      <w:r>
        <w:rPr>
          <w:rStyle w:val="FootnoteReference"/>
        </w:rPr>
        <w:footnoteReference w:id="8156"/>
      </w:r>
    </w:p>
    <w:p>
      <w:pPr>
        <w:pStyle w:val="Heading4"/>
      </w:pPr>
      <w:bookmarkStart w:id="1273" w:name="_Toc796"/>
      <w:r>
        <w:t>15- الحدیث</w:t>
      </w:r>
      <w:bookmarkEnd w:id="1273"/>
    </w:p>
    <w:p>
      <w:pPr>
        <w:pStyle w:val="BookText"/>
      </w:pPr>
      <w:r>
        <w:rPr>
          <w:rFonts w:ascii="Amiri" w:hAnsi="Amiri" w:eastAsia="Amiri" w:cs="Amiri"/>
          <w:lang w:bidi="ar-SA"/>
          <w:color w:val="111111"/>
          <w:sz w:val="28"/>
          <w:szCs w:val="28"/>
          <w:rtl/>
        </w:rPr>
        <w:t xml:space="preserve">15/1435. أَحْمَدُ بْنُ مُحَمَّدٍ</w:t>
      </w:r>
      <w:r>
        <w:rPr>
          <w:rStyle w:val="FootnoteReference"/>
        </w:rPr>
        <w:footnoteReference w:id="8157"/>
      </w:r>
      <w:r>
        <w:rPr>
          <w:rFonts w:ascii="Amiri" w:hAnsi="Amiri" w:eastAsia="Amiri" w:cs="Amiri"/>
          <w:lang w:bidi="ar-SA"/>
          <w:color w:val="111111"/>
          <w:sz w:val="28"/>
          <w:szCs w:val="28"/>
          <w:rtl/>
        </w:rPr>
        <w:t xml:space="preserve">، عَنْ مُحَمَّدِ بْنِ سِنَانٍ ، عَنْ یُونُسَ بْنِ یَعْقُوبَ ، عَنْ عَبْدِ</w:t>
      </w:r>
    </w:p>
    <w:p>
      <w:pPr>
        <w:pStyle w:val="BookText"/>
      </w:pPr>
      <w:r>
        <w:rPr>
          <w:rFonts w:ascii="IRNazanin" w:hAnsi="IRNazanin" w:eastAsia="IRNazanin" w:cs="IRNazanin"/>
          <w:lang w:bidi="fa-IR"/>
          <w:color w:val="111111"/>
          <w:sz w:val="28"/>
          <w:szCs w:val="28"/>
          <w:rtl/>
        </w:rPr>
        <w:t xml:space="preserve">ص: 730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بْنِ نَافِعٍ ، قَالَ :</w:t>
      </w:r>
    </w:p>
    <w:p>
      <w:pPr>
        <w:pStyle w:val="BookText"/>
      </w:pPr>
      <w:r>
        <w:rPr>
          <w:rFonts w:ascii="Amiri" w:hAnsi="Amiri" w:eastAsia="Amiri" w:cs="Amiri"/>
          <w:lang w:bidi="ar-SA"/>
          <w:color w:val="111111"/>
          <w:sz w:val="28"/>
          <w:szCs w:val="28"/>
          <w:rtl/>
        </w:rPr>
        <w:t xml:space="preserve">طَلَبْنَا الاْءِذْنَ عَلی أَبِی عَبْدِ اللّهِ علیه‌السلام ، وَ أَرْسَلْنَا إِلَیْهِ ، فَأَرْسَلَ إِلَیْنَا : «ادْخُلُوا اثْنَیْنِ اثْنَیْنِ» فَدَخَلْتُ أَنَا وَ رَجُلٌ مَعِی ، فَقُلْتُ لِلرَّجُلِ : أُحِبُّ أَنْ تَسْتَأْذِنَ</w:t>
      </w:r>
      <w:r>
        <w:rPr>
          <w:rStyle w:val="FootnoteReference"/>
        </w:rPr>
        <w:footnoteReference w:id="8158"/>
      </w:r>
      <w:r>
        <w:rPr>
          <w:rFonts w:ascii="Amiri" w:hAnsi="Amiri" w:eastAsia="Amiri" w:cs="Amiri"/>
          <w:lang w:bidi="ar-SA"/>
          <w:color w:val="111111"/>
          <w:sz w:val="28"/>
          <w:szCs w:val="28"/>
          <w:rtl/>
        </w:rPr>
        <w:t xml:space="preserve">بِالْمَسْأَلَةِ</w:t>
      </w:r>
      <w:r>
        <w:rPr>
          <w:rStyle w:val="FootnoteReference"/>
        </w:rPr>
        <w:footnoteReference w:id="8159"/>
      </w:r>
      <w:r>
        <w:rPr>
          <w:rFonts w:ascii="Amiri" w:hAnsi="Amiri" w:eastAsia="Amiri" w:cs="Amiri"/>
          <w:lang w:bidi="ar-SA"/>
          <w:color w:val="111111"/>
          <w:sz w:val="28"/>
          <w:szCs w:val="28"/>
          <w:rtl/>
        </w:rPr>
        <w:t xml:space="preserve">، فَقَالَ : نَعَمْ ، فَقَالَ</w:t>
      </w:r>
      <w:r>
        <w:rPr>
          <w:rStyle w:val="FootnoteReference"/>
        </w:rPr>
        <w:footnoteReference w:id="8160"/>
      </w:r>
      <w:r>
        <w:rPr>
          <w:rFonts w:ascii="Amiri" w:hAnsi="Amiri" w:eastAsia="Amiri" w:cs="Amiri"/>
          <w:lang w:bidi="ar-SA"/>
          <w:color w:val="111111"/>
          <w:sz w:val="28"/>
          <w:szCs w:val="28"/>
          <w:rtl/>
        </w:rPr>
        <w:t xml:space="preserve">لَهُ</w:t>
      </w:r>
      <w:r>
        <w:rPr>
          <w:rStyle w:val="FootnoteReference"/>
        </w:rPr>
        <w:footnoteReference w:id="8161"/>
      </w:r>
      <w:r>
        <w:rPr>
          <w:rFonts w:ascii="Amiri" w:hAnsi="Amiri" w:eastAsia="Amiri" w:cs="Amiri"/>
          <w:lang w:bidi="ar-SA"/>
          <w:color w:val="111111"/>
          <w:sz w:val="28"/>
          <w:szCs w:val="28"/>
          <w:rtl/>
        </w:rPr>
        <w:t xml:space="preserve">: جُعِلْتُ فِدَاکَ</w:t>
      </w:r>
      <w:r>
        <w:rPr>
          <w:rStyle w:val="FootnoteReference"/>
        </w:rPr>
        <w:footnoteReference w:id="8162"/>
      </w:r>
      <w:r>
        <w:rPr>
          <w:rFonts w:ascii="Amiri" w:hAnsi="Amiri" w:eastAsia="Amiri" w:cs="Amiri"/>
          <w:lang w:bidi="ar-SA"/>
          <w:color w:val="111111"/>
          <w:sz w:val="28"/>
          <w:szCs w:val="28"/>
          <w:rtl/>
        </w:rPr>
        <w:t xml:space="preserve">، إِنَّ</w:t>
      </w:r>
      <w:r>
        <w:rPr>
          <w:rStyle w:val="FootnoteReference"/>
        </w:rPr>
        <w:footnoteReference w:id="8163"/>
      </w:r>
      <w:r>
        <w:rPr>
          <w:rFonts w:ascii="Amiri" w:hAnsi="Amiri" w:eastAsia="Amiri" w:cs="Amiri"/>
          <w:lang w:bidi="ar-SA"/>
          <w:color w:val="111111"/>
          <w:sz w:val="28"/>
          <w:szCs w:val="28"/>
          <w:rtl/>
        </w:rPr>
        <w:t xml:space="preserve">أَبِی کَانَ مِمَّنْ سَبَاهُ بَنُو أُمَیَّةَ ، قَدْ</w:t>
      </w:r>
      <w:r>
        <w:rPr>
          <w:rStyle w:val="FootnoteReference"/>
        </w:rPr>
        <w:footnoteReference w:id="8164"/>
      </w:r>
      <w:r>
        <w:rPr>
          <w:rFonts w:ascii="Amiri" w:hAnsi="Amiri" w:eastAsia="Amiri" w:cs="Amiri"/>
          <w:lang w:bidi="ar-SA"/>
          <w:color w:val="111111"/>
          <w:sz w:val="28"/>
          <w:szCs w:val="28"/>
          <w:rtl/>
        </w:rPr>
        <w:t xml:space="preserve">عَلِمْتُ أَنَّ بَنِی أُمَیَّةَ لَمْ یَکُنْ لَهُمْ أَنْ یُحَرِّمُوا وَ لاَ یُحَلِّلُوا ، وَ لَمْ یَکُنْ لَهُمْ مِمَّا فِی أَیْدِیهِمْ قَلِیلٌ وَ لاَ کَثِیرٌ ، وَ إِنَّمَا ذلِکَ لَکُمْ ، فَإِذَا ذَکَرْتُ رَدَّ</w:t>
      </w:r>
      <w:r>
        <w:rPr>
          <w:rStyle w:val="FootnoteReference"/>
        </w:rPr>
        <w:footnoteReference w:id="8165"/>
      </w:r>
      <w:r>
        <w:rPr>
          <w:rFonts w:ascii="Amiri" w:hAnsi="Amiri" w:eastAsia="Amiri" w:cs="Amiri"/>
          <w:lang w:bidi="ar-SA"/>
          <w:color w:val="111111"/>
          <w:sz w:val="28"/>
          <w:szCs w:val="28"/>
          <w:rtl/>
        </w:rPr>
        <w:t xml:space="preserve">الَّذِی کُنْتُ فِیهِ ، دَخَلَنِی مِنْ ذلِکَ مَا یَکَادُ یُفْسِدُ عَلَیَّ عَقْلِی</w:t>
      </w:r>
      <w:r>
        <w:rPr>
          <w:rStyle w:val="FootnoteReference"/>
        </w:rPr>
        <w:footnoteReference w:id="8166"/>
      </w:r>
      <w:r>
        <w:rPr>
          <w:rFonts w:ascii="Amiri" w:hAnsi="Amiri" w:eastAsia="Amiri" w:cs="Amiri"/>
          <w:lang w:bidi="ar-SA"/>
          <w:color w:val="111111"/>
          <w:sz w:val="28"/>
          <w:szCs w:val="28"/>
          <w:rtl/>
        </w:rPr>
        <w:t xml:space="preserve">مَا</w:t>
      </w:r>
      <w:r>
        <w:rPr>
          <w:rStyle w:val="FootnoteReference"/>
        </w:rPr>
        <w:footnoteReference w:id="8167"/>
      </w:r>
      <w:r>
        <w:rPr>
          <w:rFonts w:ascii="Amiri" w:hAnsi="Amiri" w:eastAsia="Amiri" w:cs="Amiri"/>
          <w:lang w:bidi="ar-SA"/>
          <w:color w:val="111111"/>
          <w:sz w:val="28"/>
          <w:szCs w:val="28"/>
          <w:rtl/>
        </w:rPr>
        <w:t xml:space="preserve">أَنَا فِیهِ.</w:t>
      </w:r>
    </w:p>
    <w:p>
      <w:pPr>
        <w:pStyle w:val="BookText"/>
      </w:pPr>
      <w:r>
        <w:rPr>
          <w:rFonts w:ascii="Amiri" w:hAnsi="Amiri" w:eastAsia="Amiri" w:cs="Amiri"/>
          <w:lang w:bidi="ar-SA"/>
          <w:color w:val="111111"/>
          <w:sz w:val="28"/>
          <w:szCs w:val="28"/>
          <w:rtl/>
        </w:rPr>
        <w:t xml:space="preserve">فَقَالَ لَهُ : «أَنْتَ فِی حِلٍّ مِمَّا کَانَ مِنْ ذلِکَ ، وَ کُلُّ مَنْ کَانَ فِی مِثْلِ حَالِکَ مِنْ وَرَائِی</w:t>
      </w:r>
      <w:r>
        <w:rPr>
          <w:rStyle w:val="FootnoteReference"/>
        </w:rPr>
        <w:footnoteReference w:id="8168"/>
      </w:r>
      <w:r>
        <w:rPr>
          <w:rFonts w:ascii="Amiri" w:hAnsi="Amiri" w:eastAsia="Amiri" w:cs="Amiri"/>
          <w:lang w:bidi="ar-SA"/>
          <w:color w:val="111111"/>
          <w:sz w:val="28"/>
          <w:szCs w:val="28"/>
          <w:rtl/>
        </w:rPr>
        <w:t xml:space="preserve">، فَهُوَ فِی حِلٍّ مِنْ ذلِکَ».</w:t>
      </w:r>
    </w:p>
    <w:p>
      <w:pPr>
        <w:pStyle w:val="BookText"/>
      </w:pPr>
      <w:r>
        <w:rPr>
          <w:rFonts w:ascii="Amiri" w:hAnsi="Amiri" w:eastAsia="Amiri" w:cs="Amiri"/>
          <w:lang w:bidi="ar-SA"/>
          <w:color w:val="111111"/>
          <w:sz w:val="28"/>
          <w:szCs w:val="28"/>
          <w:rtl/>
        </w:rPr>
        <w:t xml:space="preserve">قَالَ : فَقُمْنَا وَ خَرَجْنَا ، فَسَبَقَنَا</w:t>
      </w:r>
      <w:r>
        <w:rPr>
          <w:rStyle w:val="FootnoteReference"/>
        </w:rPr>
        <w:footnoteReference w:id="8169"/>
      </w:r>
      <w:r>
        <w:rPr>
          <w:rFonts w:ascii="Amiri" w:hAnsi="Amiri" w:eastAsia="Amiri" w:cs="Amiri"/>
          <w:lang w:bidi="ar-SA"/>
          <w:color w:val="111111"/>
          <w:sz w:val="28"/>
          <w:szCs w:val="28"/>
          <w:rtl/>
        </w:rPr>
        <w:t xml:space="preserve">مُعَتِّبٌ</w:t>
      </w:r>
      <w:r>
        <w:rPr>
          <w:rStyle w:val="FootnoteReference"/>
        </w:rPr>
        <w:footnoteReference w:id="8170"/>
      </w:r>
      <w:r>
        <w:rPr>
          <w:rFonts w:ascii="Amiri" w:hAnsi="Amiri" w:eastAsia="Amiri" w:cs="Amiri"/>
          <w:lang w:bidi="ar-SA"/>
          <w:color w:val="111111"/>
          <w:sz w:val="28"/>
          <w:szCs w:val="28"/>
          <w:rtl/>
        </w:rPr>
        <w:t xml:space="preserve">إِلَی النَّفَرِ الْقُعُودِ الَّذِینَ یَنْتَظِرُونَ إِذْنَ</w:t>
      </w:r>
    </w:p>
    <w:p>
      <w:pPr>
        <w:pStyle w:val="BookText"/>
      </w:pPr>
      <w:r>
        <w:rPr>
          <w:rFonts w:ascii="IRNazanin" w:hAnsi="IRNazanin" w:eastAsia="IRNazanin" w:cs="IRNazanin"/>
          <w:lang w:bidi="fa-IR"/>
          <w:color w:val="111111"/>
          <w:sz w:val="28"/>
          <w:szCs w:val="28"/>
          <w:rtl/>
        </w:rPr>
        <w:t xml:space="preserve">ص: 731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67" w:name="pg20122_244043"/>
    <w:bookmarkEnd w:id="467"/>
    <w:p>
      <w:pPr>
        <w:pStyle w:val="BookText"/>
      </w:pPr>
      <w:r>
        <w:rPr>
          <w:rFonts w:ascii="Times New Roman" w:hAnsi="Times New Roman" w:eastAsia="Times New Roman" w:cs="Times New Roman"/>
          <w:lang w:val="en-US" w:bidi="en-US"/>
          <w:color w:val="111111"/>
          <w:sz w:val="28"/>
          <w:szCs w:val="28"/>
          <w:rtl/>
        </w:rPr>
        <w:t xml:space="preserve">546/1</w:t>
      </w:r>
    </w:p>
    <w:p>
      <w:pPr>
        <w:pStyle w:val="BookText"/>
      </w:pPr>
      <w:r>
        <w:rPr>
          <w:rFonts w:ascii="Amiri" w:hAnsi="Amiri" w:eastAsia="Amiri" w:cs="Amiri"/>
          <w:lang w:bidi="ar-SA"/>
          <w:color w:val="111111"/>
          <w:sz w:val="28"/>
          <w:szCs w:val="28"/>
          <w:rtl/>
        </w:rPr>
        <w:t xml:space="preserve">أَبِی عَبْدِ اللّهِ علیه‌السلام ، فَقَالَ لَهُمْ : قَدْ ظَفِرَ عَبْدُ الْعَزِیزِ بْنُ نَافِعٍ بِشَیْءٍ مَا ظَفِرَ بِمِثْلِهِ أَحَدٌ قَطُّ ، قَدْ</w:t>
      </w:r>
      <w:r>
        <w:rPr>
          <w:rStyle w:val="FootnoteReference"/>
        </w:rPr>
        <w:footnoteReference w:id="8171"/>
      </w:r>
      <w:r>
        <w:rPr>
          <w:rFonts w:ascii="Amiri" w:hAnsi="Amiri" w:eastAsia="Amiri" w:cs="Amiri"/>
          <w:lang w:bidi="ar-SA"/>
          <w:color w:val="111111"/>
          <w:sz w:val="28"/>
          <w:szCs w:val="28"/>
          <w:rtl/>
        </w:rPr>
        <w:t xml:space="preserve">قِیلَ لَهُ : وَ مَا ذَاکَ</w:t>
      </w:r>
      <w:r>
        <w:rPr>
          <w:rStyle w:val="FootnoteReference"/>
        </w:rPr>
        <w:footnoteReference w:id="8172"/>
      </w:r>
      <w:r>
        <w:rPr>
          <w:rFonts w:ascii="Amiri" w:hAnsi="Amiri" w:eastAsia="Amiri" w:cs="Amiri"/>
          <w:lang w:bidi="ar-SA"/>
          <w:color w:val="111111"/>
          <w:sz w:val="28"/>
          <w:szCs w:val="28"/>
          <w:rtl/>
        </w:rPr>
        <w:t xml:space="preserve">؟ فَفَسَّرَهُ لَهُمْ ، فَقَامَ اثْنَانِ ، فَدَخَـلاَ عَلی أَبِی عَبْدِ اللّهِ علیه‌السلام ، فَقَالَ أَحَدُهُمَا : جُعِلْتُ فِدَاکَ ، إِنَّ أَبِی کَانَ مِنْ سَبَایَا بَنِی أُمَیَّةَ ، وَ قَدْ عَلِمْتُ أَنَّ بَنِی أُمَیَّةَ لَمْ یَکُنْ لَهُمْ مِنْ ذلِکَ قَلِیلٌ وَ لاَ کَثِیرٌ ، وَ أَنَا أُحِبُّ أَنْ تَجْعَلَنِی مِنْ ذلِکَ فِی حِلٍّ .</w:t>
      </w:r>
    </w:p>
    <w:p>
      <w:pPr>
        <w:pStyle w:val="BookText"/>
      </w:pPr>
      <w:r>
        <w:rPr>
          <w:rFonts w:ascii="Amiri" w:hAnsi="Amiri" w:eastAsia="Amiri" w:cs="Amiri"/>
          <w:lang w:bidi="ar-SA"/>
          <w:color w:val="111111"/>
          <w:sz w:val="28"/>
          <w:szCs w:val="28"/>
          <w:rtl/>
        </w:rPr>
        <w:t xml:space="preserve">فَقَالَ : «وَ</w:t>
      </w:r>
      <w:r>
        <w:rPr>
          <w:rStyle w:val="FootnoteReference"/>
        </w:rPr>
        <w:footnoteReference w:id="8173"/>
      </w:r>
      <w:r>
        <w:rPr>
          <w:rFonts w:ascii="Amiri" w:hAnsi="Amiri" w:eastAsia="Amiri" w:cs="Amiri"/>
          <w:lang w:bidi="ar-SA"/>
          <w:color w:val="111111"/>
          <w:sz w:val="28"/>
          <w:szCs w:val="28"/>
          <w:rtl/>
        </w:rPr>
        <w:t xml:space="preserve">ذلِکَ</w:t>
      </w:r>
      <w:r>
        <w:rPr>
          <w:rStyle w:val="FootnoteReference"/>
        </w:rPr>
        <w:footnoteReference w:id="8174"/>
      </w:r>
      <w:r>
        <w:rPr>
          <w:rFonts w:ascii="Amiri" w:hAnsi="Amiri" w:eastAsia="Amiri" w:cs="Amiri"/>
          <w:lang w:bidi="ar-SA"/>
          <w:color w:val="111111"/>
          <w:sz w:val="28"/>
          <w:szCs w:val="28"/>
          <w:rtl/>
        </w:rPr>
        <w:t xml:space="preserve">إِلَیْنَا</w:t>
      </w:r>
      <w:r>
        <w:rPr>
          <w:rStyle w:val="FootnoteReference"/>
        </w:rPr>
        <w:footnoteReference w:id="8175"/>
      </w:r>
      <w:r>
        <w:rPr>
          <w:rFonts w:ascii="Amiri" w:hAnsi="Amiri" w:eastAsia="Amiri" w:cs="Amiri"/>
          <w:lang w:bidi="ar-SA"/>
          <w:color w:val="111111"/>
          <w:sz w:val="28"/>
          <w:szCs w:val="28"/>
          <w:rtl/>
        </w:rPr>
        <w:t xml:space="preserve">؟ مَا ذلِکَ</w:t>
      </w:r>
      <w:r>
        <w:rPr>
          <w:rStyle w:val="FootnoteReference"/>
        </w:rPr>
        <w:footnoteReference w:id="8176"/>
      </w:r>
      <w:r>
        <w:rPr>
          <w:rFonts w:ascii="Amiri" w:hAnsi="Amiri" w:eastAsia="Amiri" w:cs="Amiri"/>
          <w:lang w:bidi="ar-SA"/>
          <w:color w:val="111111"/>
          <w:sz w:val="28"/>
          <w:szCs w:val="28"/>
          <w:rtl/>
        </w:rPr>
        <w:t xml:space="preserve">إِلَیْنَا</w:t>
      </w:r>
      <w:r>
        <w:rPr>
          <w:rStyle w:val="FootnoteReference"/>
        </w:rPr>
        <w:footnoteReference w:id="8177"/>
      </w:r>
      <w:r>
        <w:rPr>
          <w:rFonts w:ascii="Amiri" w:hAnsi="Amiri" w:eastAsia="Amiri" w:cs="Amiri"/>
          <w:lang w:bidi="ar-SA"/>
          <w:color w:val="111111"/>
          <w:sz w:val="28"/>
          <w:szCs w:val="28"/>
          <w:rtl/>
        </w:rPr>
        <w:t xml:space="preserve">، مَا لَنَا أَنْ نُحِلَّ</w:t>
      </w:r>
      <w:r>
        <w:rPr>
          <w:rStyle w:val="FootnoteReference"/>
        </w:rPr>
        <w:footnoteReference w:id="8178"/>
      </w:r>
      <w:r>
        <w:rPr>
          <w:rFonts w:ascii="Amiri" w:hAnsi="Amiri" w:eastAsia="Amiri" w:cs="Amiri"/>
          <w:lang w:bidi="ar-SA"/>
          <w:color w:val="111111"/>
          <w:sz w:val="28"/>
          <w:szCs w:val="28"/>
          <w:rtl/>
        </w:rPr>
        <w:t xml:space="preserve">، وَ لاَ أَنْ نُحَرِّمَ» فَخَرَجَ الرَّجُلاَنِ ، وَ غَضِبَ أَبُو عَبْدِ اللّهِ علیه‌السلام ، فَلَمْ یَدْخُلْ عَلَیْهِ أَحَدٌ فِی تِلْکَ اللَّیْلَةِ إِلاَّ بَدَأَهُ أَبُو عَبْدِ اللّهِ علیه‌السلام ، فَقَالَ : «أَ لاَ تَعْجَبُونَ</w:t>
      </w:r>
      <w:r>
        <w:rPr>
          <w:rStyle w:val="FootnoteReference"/>
        </w:rPr>
        <w:footnoteReference w:id="8179"/>
      </w:r>
      <w:r>
        <w:rPr>
          <w:rFonts w:ascii="Amiri" w:hAnsi="Amiri" w:eastAsia="Amiri" w:cs="Amiri"/>
          <w:lang w:bidi="ar-SA"/>
          <w:color w:val="111111"/>
          <w:sz w:val="28"/>
          <w:szCs w:val="28"/>
          <w:rtl/>
        </w:rPr>
        <w:t xml:space="preserve">مِنْ فُـلاَنٍ یَجِیئُنِی ، فَیَسْتَحِلُّنِی مِمَّا صَنَعَتْ بَنُو أُمَیَّةَ ، کَأَنَّهُ یَری أَنَّ ذلِکَ لَنَا</w:t>
      </w:r>
      <w:r>
        <w:rPr>
          <w:rStyle w:val="FootnoteReference"/>
        </w:rPr>
        <w:footnoteReference w:id="8180"/>
      </w:r>
      <w:r>
        <w:rPr>
          <w:rFonts w:ascii="Amiri" w:hAnsi="Amiri" w:eastAsia="Amiri" w:cs="Amiri"/>
          <w:lang w:bidi="ar-SA"/>
          <w:color w:val="111111"/>
          <w:sz w:val="28"/>
          <w:szCs w:val="28"/>
          <w:rtl/>
        </w:rPr>
        <w:t xml:space="preserve">» وَ لَمْ یَنْتَفِعْ أَحَدٌ فِی</w:t>
      </w:r>
      <w:r>
        <w:rPr>
          <w:rStyle w:val="FootnoteReference"/>
        </w:rPr>
        <w:footnoteReference w:id="8181"/>
      </w:r>
      <w:r>
        <w:rPr>
          <w:rFonts w:ascii="Amiri" w:hAnsi="Amiri" w:eastAsia="Amiri" w:cs="Amiri"/>
          <w:lang w:bidi="ar-SA"/>
          <w:color w:val="111111"/>
          <w:sz w:val="28"/>
          <w:szCs w:val="28"/>
          <w:rtl/>
        </w:rPr>
        <w:t xml:space="preserve">تِلْکَ اللَّیْلَةِ بِقَلِیلٍ وَ لاَ کَثِیرٍ إِلاَّ الاْءَوَّلَیْنِ ؛ فَإِنَّهُمَا عُنِیَا</w:t>
      </w:r>
      <w:r>
        <w:rPr>
          <w:rStyle w:val="FootnoteReference"/>
        </w:rPr>
        <w:footnoteReference w:id="8182"/>
      </w:r>
      <w:r>
        <w:rPr>
          <w:rFonts w:ascii="Amiri" w:hAnsi="Amiri" w:eastAsia="Amiri" w:cs="Amiri"/>
          <w:lang w:bidi="ar-SA"/>
          <w:color w:val="111111"/>
          <w:sz w:val="28"/>
          <w:szCs w:val="28"/>
          <w:rtl/>
        </w:rPr>
        <w:t xml:space="preserve">بِحَاجَتِهِمَا .</w:t>
      </w:r>
      <w:r>
        <w:rPr>
          <w:rStyle w:val="FootnoteReference"/>
        </w:rPr>
        <w:footnoteReference w:id="8183"/>
      </w:r>
    </w:p>
    <w:p>
      <w:pPr>
        <w:pStyle w:val="Heading4"/>
      </w:pPr>
      <w:bookmarkStart w:id="1274" w:name="_Toc797"/>
      <w:r>
        <w:t>16- الحدیث</w:t>
      </w:r>
      <w:bookmarkEnd w:id="1274"/>
    </w:p>
    <w:p>
      <w:pPr>
        <w:pStyle w:val="BookText"/>
      </w:pPr>
      <w:r>
        <w:rPr>
          <w:rFonts w:ascii="Amiri" w:hAnsi="Amiri" w:eastAsia="Amiri" w:cs="Amiri"/>
          <w:lang w:bidi="ar-SA"/>
          <w:color w:val="111111"/>
          <w:sz w:val="28"/>
          <w:szCs w:val="28"/>
          <w:rtl/>
        </w:rPr>
        <w:t xml:space="preserve">16/1436. عَلِیُّ بْنُ إِبْرَاهِیمَ ، عَنْ أَبِیهِ ، عَنِ ابْنِ مَحْبُوبٍ ، عَنْ ضُرَیْسٍ الْکُنَاسِیِّ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8184"/>
      </w:r>
      <w:r>
        <w:rPr>
          <w:rFonts w:ascii="Amiri" w:hAnsi="Amiri" w:eastAsia="Amiri" w:cs="Amiri"/>
          <w:lang w:bidi="ar-SA"/>
          <w:color w:val="111111"/>
          <w:sz w:val="28"/>
          <w:szCs w:val="28"/>
          <w:rtl/>
        </w:rPr>
        <w:t xml:space="preserve">أَبُو عَبْدِ اللّهِ علیه‌السلام </w:t>
      </w:r>
      <w:r>
        <w:rPr>
          <w:rStyle w:val="FootnoteReference"/>
        </w:rPr>
        <w:footnoteReference w:id="8185"/>
      </w:r>
      <w:r>
        <w:rPr>
          <w:rFonts w:ascii="Amiri" w:hAnsi="Amiri" w:eastAsia="Amiri" w:cs="Amiri"/>
          <w:lang w:bidi="ar-SA"/>
          <w:color w:val="111111"/>
          <w:sz w:val="28"/>
          <w:szCs w:val="28"/>
          <w:rtl/>
        </w:rPr>
        <w:t xml:space="preserve">: «مِنْ أَیْنَ دَخَلَ عَلَی النَّاسِ الزِّنی ؟» قُلْتُ</w:t>
      </w:r>
      <w:r>
        <w:rPr>
          <w:rStyle w:val="FootnoteReference"/>
        </w:rPr>
        <w:footnoteReference w:id="8186"/>
      </w:r>
      <w:r>
        <w:rPr>
          <w:rFonts w:ascii="Amiri" w:hAnsi="Amiri" w:eastAsia="Amiri" w:cs="Amiri"/>
          <w:lang w:bidi="ar-SA"/>
          <w:color w:val="111111"/>
          <w:sz w:val="28"/>
          <w:szCs w:val="28"/>
          <w:rtl/>
        </w:rPr>
        <w:t xml:space="preserve">: لاَ أَدْرِی</w:t>
      </w:r>
    </w:p>
    <w:p>
      <w:pPr>
        <w:pStyle w:val="BookText"/>
      </w:pPr>
      <w:r>
        <w:rPr>
          <w:rFonts w:ascii="IRNazanin" w:hAnsi="IRNazanin" w:eastAsia="IRNazanin" w:cs="IRNazanin"/>
          <w:lang w:bidi="fa-IR"/>
          <w:color w:val="111111"/>
          <w:sz w:val="28"/>
          <w:szCs w:val="28"/>
          <w:rtl/>
        </w:rPr>
        <w:t xml:space="preserve">ص: 732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68" w:name="pg20122_244044"/>
    <w:bookmarkEnd w:id="468"/>
    <w:p>
      <w:pPr>
        <w:pStyle w:val="BookText"/>
      </w:pPr>
      <w:r>
        <w:rPr>
          <w:rFonts w:ascii="Amiri" w:hAnsi="Amiri" w:eastAsia="Amiri" w:cs="Amiri"/>
          <w:lang w:bidi="ar-SA"/>
          <w:color w:val="111111"/>
          <w:sz w:val="28"/>
          <w:szCs w:val="28"/>
          <w:rtl/>
        </w:rPr>
        <w:t xml:space="preserve">جُعِلْتُ فِدَاکَ</w:t>
      </w:r>
      <w:r>
        <w:rPr>
          <w:rStyle w:val="FootnoteReference"/>
        </w:rPr>
        <w:footnoteReference w:id="8187"/>
      </w:r>
      <w:r>
        <w:rPr>
          <w:rFonts w:ascii="Amiri" w:hAnsi="Amiri" w:eastAsia="Amiri" w:cs="Amiri"/>
          <w:lang w:bidi="ar-SA"/>
          <w:color w:val="111111"/>
          <w:sz w:val="28"/>
          <w:szCs w:val="28"/>
          <w:rtl/>
        </w:rPr>
        <w:t xml:space="preserve">، قَالَ</w:t>
      </w:r>
      <w:r>
        <w:rPr>
          <w:rStyle w:val="FootnoteReference"/>
        </w:rPr>
        <w:footnoteReference w:id="8188"/>
      </w:r>
      <w:r>
        <w:rPr>
          <w:rFonts w:ascii="Amiri" w:hAnsi="Amiri" w:eastAsia="Amiri" w:cs="Amiri"/>
          <w:lang w:bidi="ar-SA"/>
          <w:color w:val="111111"/>
          <w:sz w:val="28"/>
          <w:szCs w:val="28"/>
          <w:rtl/>
        </w:rPr>
        <w:t xml:space="preserve">: «مِنْ قِبَلِ خُمُسِنَا</w:t>
      </w:r>
      <w:r>
        <w:rPr>
          <w:rStyle w:val="FootnoteReference"/>
        </w:rPr>
        <w:footnoteReference w:id="8189"/>
      </w:r>
      <w:r>
        <w:rPr>
          <w:rFonts w:ascii="Amiri" w:hAnsi="Amiri" w:eastAsia="Amiri" w:cs="Amiri"/>
          <w:lang w:bidi="ar-SA"/>
          <w:color w:val="111111"/>
          <w:sz w:val="28"/>
          <w:szCs w:val="28"/>
          <w:rtl/>
        </w:rPr>
        <w:t xml:space="preserve">أَهْلَ الْبَیْتِ إِلاَّ شِیعَتَنَا</w:t>
      </w:r>
      <w:r>
        <w:rPr>
          <w:rStyle w:val="FootnoteReference"/>
        </w:rPr>
        <w:footnoteReference w:id="8190"/>
      </w:r>
      <w:r>
        <w:rPr>
          <w:rFonts w:ascii="Amiri" w:hAnsi="Amiri" w:eastAsia="Amiri" w:cs="Amiri"/>
          <w:lang w:bidi="ar-SA"/>
          <w:color w:val="111111"/>
          <w:sz w:val="28"/>
          <w:szCs w:val="28"/>
          <w:rtl/>
        </w:rPr>
        <w:t xml:space="preserve">الاْءَطْیَبِینَ ؛ فَإِنَّهُ مُحَلَّلٌ لَهُمْ ؛ لِمِیـلاَدِهِمْ» .</w:t>
      </w:r>
      <w:r>
        <w:rPr>
          <w:rStyle w:val="FootnoteReference"/>
        </w:rPr>
        <w:footnoteReference w:id="8191"/>
      </w:r>
    </w:p>
    <w:p>
      <w:pPr>
        <w:pStyle w:val="Heading4"/>
      </w:pPr>
      <w:bookmarkStart w:id="1275" w:name="_Toc798"/>
      <w:r>
        <w:t>17- الحدیث</w:t>
      </w:r>
      <w:bookmarkEnd w:id="1275"/>
    </w:p>
    <w:p>
      <w:pPr>
        <w:pStyle w:val="BookText"/>
      </w:pPr>
      <w:r>
        <w:rPr>
          <w:rFonts w:ascii="Amiri" w:hAnsi="Amiri" w:eastAsia="Amiri" w:cs="Amiri"/>
          <w:lang w:bidi="ar-SA"/>
          <w:color w:val="111111"/>
          <w:sz w:val="28"/>
          <w:szCs w:val="28"/>
          <w:rtl/>
        </w:rPr>
        <w:t xml:space="preserve">17/1437. عَلِیُّ بْنُ إِبْرَاهِیمَ ، عَنْ أَبِیهِ ، عَنِ ابْنِ أَبِی عُمَیْرٍ ، عَنْ شُعَیْبٍ</w:t>
      </w:r>
      <w:r>
        <w:rPr>
          <w:rStyle w:val="FootnoteReference"/>
        </w:rPr>
        <w:footnoteReference w:id="8192"/>
      </w:r>
    </w:p>
    <w:p>
      <w:pPr>
        <w:pStyle w:val="BookText"/>
      </w:pPr>
      <w:r>
        <w:rPr>
          <w:rFonts w:ascii="IRNazanin" w:hAnsi="IRNazanin" w:eastAsia="IRNazanin" w:cs="IRNazanin"/>
          <w:lang w:bidi="fa-IR"/>
          <w:color w:val="111111"/>
          <w:sz w:val="28"/>
          <w:szCs w:val="28"/>
          <w:rtl/>
        </w:rPr>
        <w:t xml:space="preserve">هذا ، وقد روی سیف بن عمیرة عن أبی الصبّاح [الکنانی] فی بعض الأسناد . راجع : معجم رجال الحدیث ، ج 8 ، ص 544 .</w:t>
      </w:r>
    </w:p>
    <w:p>
      <w:pPr>
        <w:pStyle w:val="BookText"/>
      </w:pPr>
      <w:r>
        <w:rPr>
          <w:rFonts w:ascii="IRNazanin" w:hAnsi="IRNazanin" w:eastAsia="IRNazanin" w:cs="IRNazanin"/>
          <w:lang w:bidi="fa-IR"/>
          <w:color w:val="111111"/>
          <w:sz w:val="28"/>
          <w:szCs w:val="28"/>
          <w:rtl/>
        </w:rPr>
        <w:t xml:space="preserve">وأمّا روایة شعیب ـ وهو فی مشایخ ابن أبی عمیر منصرف إلی شعیب العقرقوفی ـ عن أبی الصبّاح فلم نجدها فی غیر سندهذا الخبر . راجع : معجم رجال الحدیث ، ج 22 ، ص 104 .</w:t>
      </w:r>
    </w:p>
    <w:p>
      <w:pPr>
        <w:pStyle w:val="BookText"/>
      </w:pPr>
      <w:r>
        <w:rPr>
          <w:rFonts w:ascii="Amiri" w:hAnsi="Amiri" w:eastAsia="Amiri" w:cs="Amiri"/>
          <w:lang w:bidi="ar-SA"/>
          <w:color w:val="111111"/>
          <w:sz w:val="28"/>
          <w:szCs w:val="28"/>
          <w:rtl/>
        </w:rPr>
        <w:t xml:space="preserve">، عَنْ أَبِی الصَّبَّاحِ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8193"/>
      </w:r>
      <w:r>
        <w:rPr>
          <w:rFonts w:ascii="Amiri" w:hAnsi="Amiri" w:eastAsia="Amiri" w:cs="Amiri"/>
          <w:lang w:bidi="ar-SA"/>
          <w:color w:val="111111"/>
          <w:sz w:val="28"/>
          <w:szCs w:val="28"/>
          <w:rtl/>
        </w:rPr>
        <w:t xml:space="preserve">أَبُو عَبْدِ اللّهِ علیه‌السلام : «نَحْنُ قَوْمٌ فَرَضَ اللّهُ طَاعَتَنَا ؛ لَنَا الاْءَنْفَالُ ، وَ لَنَا صَفْوُ الْمَالِ</w:t>
      </w:r>
      <w:r>
        <w:rPr>
          <w:rStyle w:val="FootnoteReference"/>
        </w:rPr>
        <w:footnoteReference w:id="8194"/>
      </w:r>
      <w:r>
        <w:rPr>
          <w:rFonts w:ascii="Times New Roman" w:hAnsi="Times New Roman" w:eastAsia="Times New Roman" w:cs="Times New Roman"/>
          <w:lang w:val="en-US" w:bidi="en-US"/>
          <w:color w:val="111111"/>
          <w:sz w:val="28"/>
          <w:szCs w:val="28"/>
          <w:rtl/>
        </w:rPr>
        <w:t xml:space="preserve">» .</w:t>
      </w:r>
      <w:r>
        <w:rPr>
          <w:rStyle w:val="FootnoteReference"/>
        </w:rPr>
        <w:footnoteReference w:id="8195"/>
      </w:r>
    </w:p>
    <w:p>
      <w:pPr>
        <w:pStyle w:val="BookText"/>
      </w:pPr>
      <w:r>
        <w:rPr>
          <w:rFonts w:ascii="IRNazanin" w:hAnsi="IRNazanin" w:eastAsia="IRNazanin" w:cs="IRNazanin"/>
          <w:lang w:bidi="fa-IR"/>
          <w:color w:val="111111"/>
          <w:sz w:val="28"/>
          <w:szCs w:val="28"/>
          <w:rtl/>
        </w:rPr>
        <w:t xml:space="preserve">ص: 733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69" w:name="pg20122_244045"/>
    <w:bookmarkEnd w:id="469"/>
    <w:p>
      <w:pPr>
        <w:pStyle w:val="Heading4"/>
      </w:pPr>
      <w:bookmarkStart w:id="1276" w:name="_Toc799"/>
      <w:r>
        <w:t>18- الحدیث</w:t>
      </w:r>
      <w:bookmarkEnd w:id="1276"/>
    </w:p>
    <w:p>
      <w:pPr>
        <w:pStyle w:val="BookText"/>
      </w:pPr>
      <w:r>
        <w:rPr>
          <w:rFonts w:ascii="Amiri" w:hAnsi="Amiri" w:eastAsia="Amiri" w:cs="Amiri"/>
          <w:lang w:bidi="ar-SA"/>
          <w:color w:val="111111"/>
          <w:sz w:val="28"/>
          <w:szCs w:val="28"/>
          <w:rtl/>
        </w:rPr>
        <w:t xml:space="preserve">14/38. عِدَّةٌ مِنْ أَصْحَابِنَا ، عَنْ أَحْمَدَ بْنِ مُحَمَّدٍ ، عَنِ الْحُسَیْنِ بْنِ سَعِیدٍ ، عَنِ الْقَاسِمِ بْنِ مُحَمَّدٍ ، عَنْ رِفَاعَةَ ، عَنْ أَبَانِ بْنِ تَغْلِبَ :</w:t>
      </w:r>
    </w:p>
    <w:p>
      <w:pPr>
        <w:pStyle w:val="BookText"/>
      </w:pPr>
      <w:r>
        <w:rPr>
          <w:rFonts w:ascii="Amiri" w:hAnsi="Amiri" w:eastAsia="Amiri" w:cs="Amiri"/>
          <w:lang w:bidi="ar-SA"/>
          <w:color w:val="111111"/>
          <w:sz w:val="28"/>
          <w:szCs w:val="28"/>
          <w:rtl/>
        </w:rPr>
        <w:t xml:space="preserve">عَنْ أَبِی عَبْدِ اللّهِ علیه‌السلام فِی الرَّجُلِ یَمُوتُ</w:t>
      </w:r>
      <w:r>
        <w:rPr>
          <w:rStyle w:val="FootnoteReference"/>
        </w:rPr>
        <w:footnoteReference w:id="8196"/>
      </w:r>
      <w:r>
        <w:rPr>
          <w:rFonts w:ascii="Amiri" w:hAnsi="Amiri" w:eastAsia="Amiri" w:cs="Amiri"/>
          <w:lang w:bidi="ar-SA"/>
          <w:color w:val="111111"/>
          <w:sz w:val="28"/>
          <w:szCs w:val="28"/>
          <w:rtl/>
        </w:rPr>
        <w:t xml:space="preserve">لاَ وَارِثَ لَهُ وَ لاَ مَوْلی</w:t>
      </w:r>
      <w:r>
        <w:rPr>
          <w:rStyle w:val="FootnoteReference"/>
        </w:rPr>
        <w:footnoteReference w:id="8197"/>
      </w:r>
      <w:r>
        <w:rPr>
          <w:rFonts w:ascii="Amiri" w:hAnsi="Amiri" w:eastAsia="Amiri" w:cs="Amiri"/>
          <w:lang w:bidi="ar-SA"/>
          <w:color w:val="111111"/>
          <w:sz w:val="28"/>
          <w:szCs w:val="28"/>
          <w:rtl/>
        </w:rPr>
        <w:t xml:space="preserve">، قَالَ</w:t>
      </w:r>
      <w:r>
        <w:rPr>
          <w:rStyle w:val="FootnoteReference"/>
        </w:rPr>
        <w:footnoteReference w:id="8198"/>
      </w:r>
      <w:r>
        <w:rPr>
          <w:rFonts w:ascii="Amiri" w:hAnsi="Amiri" w:eastAsia="Amiri" w:cs="Amiri"/>
          <w:lang w:bidi="ar-SA"/>
          <w:color w:val="111111"/>
          <w:sz w:val="28"/>
          <w:szCs w:val="28"/>
          <w:rtl/>
        </w:rPr>
        <w:t xml:space="preserve">: «هُوَ مِنْ أَهْلِ هذِهِ الاْآیَةِ : «یَسْئَلُونَکَ عَنِ الاْءَنْفالِ»</w:t>
      </w:r>
      <w:r>
        <w:rPr>
          <w:rStyle w:val="FootnoteReference"/>
        </w:rPr>
        <w:footnoteReference w:id="8199"/>
      </w:r>
      <w:r>
        <w:rPr>
          <w:rFonts w:ascii="IRNazanin" w:hAnsi="IRNazanin" w:eastAsia="IRNazanin" w:cs="IRNazanin"/>
          <w:lang w:bidi="fa-IR"/>
          <w:color w:val="111111"/>
          <w:sz w:val="28"/>
          <w:szCs w:val="28"/>
          <w:rtl/>
        </w:rPr>
        <w:t xml:space="preserve">8 . التهذیب ، ج 4 ، ص 121 ، ح 346 ، بسنده عن ابن أبی عمیر ؛ الفقیه ، ج 2 ، ص 40 ، ح 1645 ، بسنده عن الحلبی الوافی ، ج 10 ، ص 310 ، ح 9615 ؛ الوسائل ، ج 9 ، ص 492 ، ذیل ح 12562؛ وص 495 ، ذیل ح 12569 .</w:t>
      </w:r>
      <w:r>
        <w:rPr>
          <w:rStyle w:val="FootnoteReference"/>
        </w:rPr>
        <w:footnoteReference w:id="8200"/>
      </w:r>
      <w:r>
        <w:rPr>
          <w:rFonts w:ascii="Times New Roman" w:hAnsi="Times New Roman" w:eastAsia="Times New Roman" w:cs="Times New Roman"/>
          <w:lang w:val="en-US" w:bidi="en-US"/>
          <w:color w:val="111111"/>
          <w:sz w:val="28"/>
          <w:szCs w:val="28"/>
          <w:rtl/>
        </w:rPr>
        <w:t xml:space="preserve">» .</w:t>
      </w:r>
      <w:r>
        <w:rPr>
          <w:rStyle w:val="FootnoteReference"/>
        </w:rPr>
        <w:footnoteReference w:id="8201"/>
      </w:r>
    </w:p>
    <w:p>
      <w:pPr>
        <w:pStyle w:val="Heading4"/>
      </w:pPr>
      <w:bookmarkStart w:id="1277" w:name="_Toc800"/>
      <w:r>
        <w:t>19- الحدیث</w:t>
      </w:r>
      <w:bookmarkEnd w:id="1277"/>
    </w:p>
    <w:p>
      <w:pPr>
        <w:pStyle w:val="BookText"/>
      </w:pPr>
      <w:r>
        <w:rPr>
          <w:rFonts w:ascii="Amiri" w:hAnsi="Amiri" w:eastAsia="Amiri" w:cs="Amiri"/>
          <w:lang w:bidi="ar-SA"/>
          <w:color w:val="111111"/>
          <w:sz w:val="28"/>
          <w:szCs w:val="28"/>
          <w:rtl/>
        </w:rPr>
        <w:t xml:space="preserve">19/1439.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8202"/>
      </w:r>
      <w:r>
        <w:rPr>
          <w:rFonts w:ascii="Amiri" w:hAnsi="Amiri" w:eastAsia="Amiri" w:cs="Amiri"/>
          <w:lang w:bidi="ar-SA"/>
          <w:color w:val="111111"/>
          <w:sz w:val="28"/>
          <w:szCs w:val="28"/>
          <w:rtl/>
        </w:rPr>
        <w:t xml:space="preserve">عَنِ الْکَنْزِ : کَمْ فِیهِ ؟ قَالَ : «الْخُمُسُ» ، وَ عَنِ الْمَعَادِنِ کَمْ فِیهَا ؟ قَالَ</w:t>
      </w:r>
      <w:r>
        <w:rPr>
          <w:rStyle w:val="FootnoteReference"/>
        </w:rPr>
        <w:footnoteReference w:id="8203"/>
      </w:r>
      <w:r>
        <w:rPr>
          <w:rFonts w:ascii="Amiri" w:hAnsi="Amiri" w:eastAsia="Amiri" w:cs="Amiri"/>
          <w:lang w:bidi="ar-SA"/>
          <w:color w:val="111111"/>
          <w:sz w:val="28"/>
          <w:szCs w:val="28"/>
          <w:rtl/>
        </w:rPr>
        <w:t xml:space="preserve">: «الْخُمُسُ ، وَ کَذلِکَ الرَّصَاصُ وَ الصُّفْرُ وَ الْحَدِیدُ ، وَ کُلُّ مَا کَانَ مِنَ الْمَعَادِنِ یُوءْخَذُ مِنْهَا مَا یُوءْخَذُ مِنَ الذَّهَبِ وَ الْفِضَّةِ» . </w:t>
      </w:r>
      <w:r>
        <w:rPr>
          <w:rStyle w:val="FootnoteReference"/>
        </w:rPr>
        <w:footnoteReference w:id="8204"/>
      </w:r>
    </w:p>
    <w:p>
      <w:pPr>
        <w:pStyle w:val="BookText"/>
      </w:pPr>
      <w:r>
        <w:rPr>
          <w:rFonts w:ascii="IRNazanin" w:hAnsi="IRNazanin" w:eastAsia="IRNazanin" w:cs="IRNazanin"/>
          <w:lang w:bidi="fa-IR"/>
          <w:color w:val="111111"/>
          <w:sz w:val="28"/>
          <w:szCs w:val="28"/>
          <w:rtl/>
        </w:rPr>
        <w:t xml:space="preserve">ص: 734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70" w:name="pg20122_244046"/>
    <w:bookmarkEnd w:id="470"/>
    <w:p>
      <w:pPr>
        <w:pStyle w:val="Heading4"/>
      </w:pPr>
      <w:bookmarkStart w:id="1278" w:name="_Toc801"/>
      <w:r>
        <w:t>20- الحدیث</w:t>
      </w:r>
      <w:bookmarkEnd w:id="1278"/>
    </w:p>
    <w:p>
      <w:pPr>
        <w:pStyle w:val="BookText"/>
      </w:pPr>
      <w:r>
        <w:rPr>
          <w:rFonts w:ascii="Amiri" w:hAnsi="Amiri" w:eastAsia="Amiri" w:cs="Amiri"/>
          <w:lang w:bidi="ar-SA"/>
          <w:color w:val="111111"/>
          <w:sz w:val="28"/>
          <w:szCs w:val="28"/>
          <w:rtl/>
        </w:rPr>
        <w:t xml:space="preserve">20/1440. مُحَمَّدُ بْنُ یَحْیی ، عَنْ أَحْمَدَ بْنِ مُحَمَّدٍ ، عَنْ مُحَمَّدِ بْنِ سِنَانٍ ، عَنْ صَبَّاحٍ 547/1</w:t>
      </w:r>
    </w:p>
    <w:p>
      <w:pPr>
        <w:pStyle w:val="BookText"/>
      </w:pPr>
      <w:r>
        <w:rPr>
          <w:rFonts w:ascii="Amiri" w:hAnsi="Amiri" w:eastAsia="Amiri" w:cs="Amiri"/>
          <w:lang w:bidi="ar-SA"/>
          <w:color w:val="111111"/>
          <w:sz w:val="28"/>
          <w:szCs w:val="28"/>
          <w:rtl/>
        </w:rPr>
        <w:t xml:space="preserve">الاْءَزْرَقِ ، عَنْ مُحَمَّدِ بْنِ مُسْلِمٍ :</w:t>
      </w:r>
    </w:p>
    <w:p>
      <w:pPr>
        <w:pStyle w:val="BookText"/>
      </w:pPr>
      <w:r>
        <w:rPr>
          <w:rFonts w:ascii="Amiri" w:hAnsi="Amiri" w:eastAsia="Amiri" w:cs="Amiri"/>
          <w:lang w:bidi="ar-SA"/>
          <w:color w:val="111111"/>
          <w:sz w:val="28"/>
          <w:szCs w:val="28"/>
          <w:rtl/>
        </w:rPr>
        <w:t xml:space="preserve">عَنْ أَحَدِهِمَا علیهماالسلام ، قَالَ : «إِنَّ أَشَدَّ مَا فِیهِ النَّاسُ یَوْمَ الْقِیَامَةِ أَنْ یَقُومَ صَاحِبُ الْخُمُسِ ، فَیَقُولَ : یَا رَبِّ خُمُسِی ، وَ قَدْ</w:t>
      </w:r>
      <w:r>
        <w:rPr>
          <w:rStyle w:val="FootnoteReference"/>
        </w:rPr>
        <w:footnoteReference w:id="8205"/>
      </w:r>
      <w:r>
        <w:rPr>
          <w:rFonts w:ascii="Amiri" w:hAnsi="Amiri" w:eastAsia="Amiri" w:cs="Amiri"/>
          <w:lang w:bidi="ar-SA"/>
          <w:color w:val="111111"/>
          <w:sz w:val="28"/>
          <w:szCs w:val="28"/>
          <w:rtl/>
        </w:rPr>
        <w:t xml:space="preserve">طَیَّبْنَا ذلِکَ لِشِیعَتِنَا ؛ لِتَطِیبَ</w:t>
      </w:r>
      <w:r>
        <w:rPr>
          <w:rStyle w:val="FootnoteReference"/>
        </w:rPr>
        <w:footnoteReference w:id="8206"/>
      </w:r>
      <w:r>
        <w:rPr>
          <w:rFonts w:ascii="Amiri" w:hAnsi="Amiri" w:eastAsia="Amiri" w:cs="Amiri"/>
          <w:lang w:bidi="ar-SA"/>
          <w:color w:val="111111"/>
          <w:sz w:val="28"/>
          <w:szCs w:val="28"/>
          <w:rtl/>
        </w:rPr>
        <w:t xml:space="preserve">وِلاَدَتُهُمْ ، وَ لِتَزْکُوَ</w:t>
      </w:r>
      <w:r>
        <w:rPr>
          <w:rStyle w:val="FootnoteReference"/>
        </w:rPr>
        <w:footnoteReference w:id="8207"/>
      </w:r>
      <w:r>
        <w:rPr>
          <w:rFonts w:ascii="Amiri" w:hAnsi="Amiri" w:eastAsia="Amiri" w:cs="Amiri"/>
          <w:lang w:bidi="ar-SA"/>
          <w:color w:val="111111"/>
          <w:sz w:val="28"/>
          <w:szCs w:val="28"/>
          <w:rtl/>
        </w:rPr>
        <w:t xml:space="preserve">وِلاَدَتُهُمْ</w:t>
      </w:r>
      <w:r>
        <w:rPr>
          <w:rStyle w:val="FootnoteReference"/>
        </w:rPr>
        <w:footnoteReference w:id="8208"/>
      </w:r>
      <w:r>
        <w:rPr>
          <w:rFonts w:ascii="Times New Roman" w:hAnsi="Times New Roman" w:eastAsia="Times New Roman" w:cs="Times New Roman"/>
          <w:lang w:val="en-US" w:bidi="en-US"/>
          <w:color w:val="111111"/>
          <w:sz w:val="28"/>
          <w:szCs w:val="28"/>
          <w:rtl/>
        </w:rPr>
        <w:t xml:space="preserve">» .</w:t>
      </w:r>
      <w:r>
        <w:rPr>
          <w:rStyle w:val="FootnoteReference"/>
        </w:rPr>
        <w:footnoteReference w:id="8209"/>
      </w:r>
    </w:p>
    <w:p>
      <w:pPr>
        <w:pStyle w:val="Heading4"/>
      </w:pPr>
      <w:bookmarkStart w:id="1279" w:name="_Toc802"/>
      <w:r>
        <w:t>21- الحدیث</w:t>
      </w:r>
      <w:bookmarkEnd w:id="1279"/>
    </w:p>
    <w:p>
      <w:pPr>
        <w:pStyle w:val="BookText"/>
      </w:pPr>
      <w:r>
        <w:rPr>
          <w:rFonts w:ascii="Amiri" w:hAnsi="Amiri" w:eastAsia="Amiri" w:cs="Amiri"/>
          <w:lang w:bidi="ar-SA"/>
          <w:color w:val="111111"/>
          <w:sz w:val="28"/>
          <w:szCs w:val="28"/>
          <w:rtl/>
        </w:rPr>
        <w:t xml:space="preserve">21/1441. مُحَمَّدُ بْنُ یَحْیی ، عَنْ مُحَمَّدِ بْنِ الْحُسَیْنِ ، عَنْ أَحْمَدَ بْنِ مُحَمَّدِ بْنِ أَبِی نَصْرٍ ، عَنْ مُحَمَّدِ بْنِ عَلِیٍّ :</w:t>
      </w:r>
    </w:p>
    <w:p>
      <w:pPr>
        <w:pStyle w:val="BookText"/>
      </w:pPr>
      <w:r>
        <w:rPr>
          <w:rFonts w:ascii="Amiri" w:hAnsi="Amiri" w:eastAsia="Amiri" w:cs="Amiri"/>
          <w:lang w:bidi="ar-SA"/>
          <w:color w:val="111111"/>
          <w:sz w:val="28"/>
          <w:szCs w:val="28"/>
          <w:rtl/>
        </w:rPr>
        <w:t xml:space="preserve">عَنْ أَبِی الْحَسَنِ علیه‌السلام ، قَالَ : سَأَلْتُهُ عَمَّا یُخْرَجُ مِنَ الْبَحْرِ مِنَ اللُّوءْلُوءِ وَ الْیَاقُوتِ وَ الزَّبَرْجَدِ ، وَ عَنْ مَعَادِنِ الذَّهَبِ وَ الْفِضَّةِ : مَا فِیهِ ؟ قَالَ : «إِذَا بَلَغَ ثَمَنُهُ دِینَاراً فَفِیهِ الْخُمُسُ» .</w:t>
      </w:r>
      <w:r>
        <w:rPr>
          <w:rStyle w:val="FootnoteReference"/>
        </w:rPr>
        <w:footnoteReference w:id="8210"/>
      </w:r>
    </w:p>
    <w:p>
      <w:pPr>
        <w:pStyle w:val="Heading4"/>
      </w:pPr>
      <w:bookmarkStart w:id="1280" w:name="_Toc803"/>
      <w:r>
        <w:t>22- الحدیث</w:t>
      </w:r>
      <w:bookmarkEnd w:id="1280"/>
    </w:p>
    <w:p>
      <w:pPr>
        <w:pStyle w:val="BookText"/>
      </w:pPr>
      <w:r>
        <w:rPr>
          <w:rFonts w:ascii="Amiri" w:hAnsi="Amiri" w:eastAsia="Amiri" w:cs="Amiri"/>
          <w:lang w:bidi="ar-SA"/>
          <w:color w:val="111111"/>
          <w:sz w:val="28"/>
          <w:szCs w:val="28"/>
          <w:rtl/>
        </w:rPr>
        <w:t xml:space="preserve">22/1442. مُحَمَّدُ بْنُ الْحَسَنِ</w:t>
      </w:r>
      <w:r>
        <w:rPr>
          <w:rStyle w:val="FootnoteReference"/>
        </w:rPr>
        <w:footnoteReference w:id="8211"/>
      </w:r>
    </w:p>
    <w:p>
      <w:pPr>
        <w:pStyle w:val="BookText"/>
      </w:pPr>
      <w:r>
        <w:rPr>
          <w:rFonts w:ascii="IRNazanin" w:hAnsi="IRNazanin" w:eastAsia="IRNazanin" w:cs="IRNazanin"/>
          <w:lang w:bidi="fa-IR"/>
          <w:color w:val="111111"/>
          <w:sz w:val="28"/>
          <w:szCs w:val="28"/>
          <w:rtl/>
        </w:rPr>
        <w:t xml:space="preserve">والصواب ما أثبتناه ، اُنظر ما قدّمناه فی الکافی ، ذیل ح 250 و 525.</w:t>
      </w:r>
    </w:p>
    <w:p>
      <w:pPr>
        <w:pStyle w:val="BookText"/>
      </w:pPr>
      <w:r>
        <w:rPr>
          <w:rFonts w:ascii="IRNazanin" w:hAnsi="IRNazanin" w:eastAsia="IRNazanin" w:cs="IRNazanin"/>
          <w:lang w:bidi="fa-IR"/>
          <w:color w:val="111111"/>
          <w:sz w:val="28"/>
          <w:szCs w:val="28"/>
          <w:rtl/>
        </w:rPr>
        <w:t xml:space="preserve">هذا ، وقد أورد الشیخ الحرّ الخبر فی الوسائل ، ج 9 ، ص 507 ، ح 12595 هکذا : «محمّد بن یعقوب ، عن محمّد بن یحیی ، عن محمّد بن الحسین ؛ وعن علیّ بن محمّد بن عبد اللّه ، عن سهل بن زیاد جمیعا عن علیّ بن مهزیار» .</w:t>
      </w:r>
    </w:p>
    <w:p>
      <w:pPr>
        <w:pStyle w:val="BookText"/>
      </w:pPr>
      <w:r>
        <w:rPr>
          <w:rFonts w:ascii="IRNazanin" w:hAnsi="IRNazanin" w:eastAsia="IRNazanin" w:cs="IRNazanin"/>
          <w:lang w:bidi="fa-IR"/>
          <w:color w:val="111111"/>
          <w:sz w:val="28"/>
          <w:szCs w:val="28"/>
          <w:rtl/>
        </w:rPr>
        <w:t xml:space="preserve">والتأمّل فی سند الوسائل یقضی بأنّ الشیخ الحرّ أخذ الخبر من نسخة مصحّفة ، ففهم السند معلّقا علی سابقه ـ لِتقدّم روایة محمّد بن یحیی عن محمّد بن الحسین فی السند السابق فی المصدر ـ ، فأضاف محمّد بن یحیی إلی صدر السند ، ثمّ أضاف لفظة «جمیعا» بعد سهل بن زیاد بتخیّل وقوع التحویل فی السند ، وأنّ الراوی عن علیّ بن مهزیار اثنان ، وهما محمّد بن الحسین وسهل بن زیاد . فتأمّل .</w:t>
      </w:r>
    </w:p>
    <w:p>
      <w:pPr>
        <w:pStyle w:val="BookText"/>
      </w:pPr>
      <w:r>
        <w:rPr>
          <w:rFonts w:ascii="Amiri" w:hAnsi="Amiri" w:eastAsia="Amiri" w:cs="Amiri"/>
          <w:lang w:bidi="ar-SA"/>
          <w:color w:val="111111"/>
          <w:sz w:val="28"/>
          <w:szCs w:val="28"/>
          <w:rtl/>
        </w:rPr>
        <w:t xml:space="preserve">وَ عَلِیُّ بْنُ مُحَمَّدٍ ، عَنْ سَهْلِ بْنِ زِیَادٍ ، عَنْ عَلِیِّ بْنِ</w:t>
      </w:r>
    </w:p>
    <w:p>
      <w:pPr>
        <w:pStyle w:val="BookText"/>
      </w:pPr>
      <w:r>
        <w:rPr>
          <w:rFonts w:ascii="IRNazanin" w:hAnsi="IRNazanin" w:eastAsia="IRNazanin" w:cs="IRNazanin"/>
          <w:lang w:bidi="fa-IR"/>
          <w:color w:val="111111"/>
          <w:sz w:val="28"/>
          <w:szCs w:val="28"/>
          <w:rtl/>
        </w:rPr>
        <w:t xml:space="preserve">ص: 735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71" w:name="pg20122_244047"/>
    <w:bookmarkEnd w:id="471"/>
    <w:p>
      <w:pPr>
        <w:pStyle w:val="BookText"/>
      </w:pPr>
      <w:r>
        <w:rPr>
          <w:rFonts w:ascii="Amiri" w:hAnsi="Amiri" w:eastAsia="Amiri" w:cs="Amiri"/>
          <w:lang w:bidi="ar-SA"/>
          <w:color w:val="111111"/>
          <w:sz w:val="28"/>
          <w:szCs w:val="28"/>
          <w:rtl/>
        </w:rPr>
        <w:t xml:space="preserve">مَهْزِیَارَ ، قَالَ :</w:t>
      </w:r>
    </w:p>
    <w:p>
      <w:pPr>
        <w:pStyle w:val="BookText"/>
      </w:pPr>
      <w:r>
        <w:rPr>
          <w:rFonts w:ascii="Amiri" w:hAnsi="Amiri" w:eastAsia="Amiri" w:cs="Amiri"/>
          <w:lang w:bidi="ar-SA"/>
          <w:color w:val="111111"/>
          <w:sz w:val="28"/>
          <w:szCs w:val="28"/>
          <w:rtl/>
        </w:rPr>
        <w:t xml:space="preserve">کَتَبْتُ إِلَیْهِ علیه‌السلام </w:t>
      </w:r>
      <w:r>
        <w:rPr>
          <w:rStyle w:val="FootnoteReference"/>
        </w:rPr>
        <w:footnoteReference w:id="8212"/>
      </w:r>
      <w:r>
        <w:rPr>
          <w:rFonts w:ascii="Amiri" w:hAnsi="Amiri" w:eastAsia="Amiri" w:cs="Amiri"/>
          <w:lang w:bidi="ar-SA"/>
          <w:color w:val="111111"/>
          <w:sz w:val="28"/>
          <w:szCs w:val="28"/>
          <w:rtl/>
        </w:rPr>
        <w:t xml:space="preserve">: یَا سَیِّدِی ، رَجُلٌ دُفِعَ إِلَیْهِ مَالٌ یَحُجُّ بِهِ ، هَلْ عَلَیْهِ فِی ذلِکَ الْمَالِ حِینَ یَصِیرُ إِلَیْهِ الْخُمُسُ ، أَوْ عَلی مَا فَضَلَ فِی یَدِهِ بَعْدَ الْحَجِّ ؟ فَکَتَبَ علیه‌السلام : «لَیْسَ عَلَیْهِ الْخُمُسُ» .</w:t>
      </w:r>
      <w:r>
        <w:rPr>
          <w:rStyle w:val="FootnoteReference"/>
        </w:rPr>
        <w:footnoteReference w:id="8213"/>
      </w:r>
    </w:p>
    <w:p>
      <w:pPr>
        <w:pStyle w:val="Heading4"/>
      </w:pPr>
      <w:bookmarkStart w:id="1281" w:name="_Toc804"/>
      <w:r>
        <w:t>23- الحدیث</w:t>
      </w:r>
      <w:bookmarkEnd w:id="1281"/>
    </w:p>
    <w:p>
      <w:pPr>
        <w:pStyle w:val="BookText"/>
      </w:pPr>
      <w:r>
        <w:rPr>
          <w:rFonts w:ascii="Amiri" w:hAnsi="Amiri" w:eastAsia="Amiri" w:cs="Amiri"/>
          <w:lang w:bidi="ar-SA"/>
          <w:color w:val="111111"/>
          <w:sz w:val="28"/>
          <w:szCs w:val="28"/>
          <w:rtl/>
        </w:rPr>
        <w:t xml:space="preserve">23/1443. سَهْلُ بْنُ زِیَادٍ</w:t>
      </w:r>
      <w:r>
        <w:rPr>
          <w:rStyle w:val="FootnoteReference"/>
        </w:rPr>
        <w:footnoteReference w:id="8214"/>
      </w:r>
      <w:r>
        <w:rPr>
          <w:rFonts w:ascii="Amiri" w:hAnsi="Amiri" w:eastAsia="Amiri" w:cs="Amiri"/>
          <w:lang w:bidi="ar-SA"/>
          <w:color w:val="111111"/>
          <w:sz w:val="28"/>
          <w:szCs w:val="28"/>
          <w:rtl/>
        </w:rPr>
        <w:t xml:space="preserve">، عَنْ مُحَمَّدِ بْنِ عِیسی ، عَنْ عَلِیِّ بْنِ الْحُسَیْنِ بْنِ عَبْدِ رَبِّهِ ، قَالَ :</w:t>
      </w:r>
    </w:p>
    <w:p>
      <w:pPr>
        <w:pStyle w:val="BookText"/>
      </w:pPr>
      <w:r>
        <w:rPr>
          <w:rFonts w:ascii="Amiri" w:hAnsi="Amiri" w:eastAsia="Amiri" w:cs="Amiri"/>
          <w:lang w:bidi="ar-SA"/>
          <w:color w:val="111111"/>
          <w:sz w:val="28"/>
          <w:szCs w:val="28"/>
          <w:rtl/>
        </w:rPr>
        <w:t xml:space="preserve">سَرَّحَ</w:t>
      </w:r>
      <w:r>
        <w:rPr>
          <w:rStyle w:val="FootnoteReference"/>
        </w:rPr>
        <w:footnoteReference w:id="8215"/>
      </w:r>
      <w:r>
        <w:rPr>
          <w:rFonts w:ascii="Amiri" w:hAnsi="Amiri" w:eastAsia="Amiri" w:cs="Amiri"/>
          <w:lang w:bidi="ar-SA"/>
          <w:color w:val="111111"/>
          <w:sz w:val="28"/>
          <w:szCs w:val="28"/>
          <w:rtl/>
        </w:rPr>
        <w:t xml:space="preserve">الرِّضَا علیه‌السلام بِصِلَةٍ إِلی أَبِی ، فَکَتَبَ</w:t>
      </w:r>
      <w:r>
        <w:rPr>
          <w:rStyle w:val="FootnoteReference"/>
        </w:rPr>
        <w:footnoteReference w:id="8216"/>
      </w:r>
      <w:r>
        <w:rPr>
          <w:rFonts w:ascii="Amiri" w:hAnsi="Amiri" w:eastAsia="Amiri" w:cs="Amiri"/>
          <w:lang w:bidi="ar-SA"/>
          <w:color w:val="111111"/>
          <w:sz w:val="28"/>
          <w:szCs w:val="28"/>
          <w:rtl/>
        </w:rPr>
        <w:t xml:space="preserve">إِلَیْهِ أَبِی : هَلْ عَلَیَّ فِیمَا سَرَّحْتَ إِلَیَّ خُمُسٌ ؟ فَکَتَبَ إِلَیْهِ : «لاَ خُمُسَ عَلَیْکَ</w:t>
      </w:r>
      <w:r>
        <w:rPr>
          <w:rStyle w:val="FootnoteReference"/>
        </w:rPr>
        <w:footnoteReference w:id="8217"/>
      </w:r>
      <w:r>
        <w:rPr>
          <w:rFonts w:ascii="Amiri" w:hAnsi="Amiri" w:eastAsia="Amiri" w:cs="Amiri"/>
          <w:lang w:bidi="ar-SA"/>
          <w:color w:val="111111"/>
          <w:sz w:val="28"/>
          <w:szCs w:val="28"/>
          <w:rtl/>
        </w:rPr>
        <w:t xml:space="preserve">فِیمَا سَرَّحَ بِهِ صَاحِبُ الْخُمُسِ» .</w:t>
      </w:r>
      <w:r>
        <w:rPr>
          <w:rStyle w:val="FootnoteReference"/>
        </w:rPr>
        <w:footnoteReference w:id="8218"/>
      </w:r>
    </w:p>
    <w:p>
      <w:pPr>
        <w:pStyle w:val="Heading4"/>
      </w:pPr>
      <w:bookmarkStart w:id="1282" w:name="_Toc805"/>
      <w:r>
        <w:t>24- الحدیث</w:t>
      </w:r>
      <w:bookmarkEnd w:id="1282"/>
    </w:p>
    <w:p>
      <w:pPr>
        <w:pStyle w:val="BookText"/>
      </w:pPr>
      <w:r>
        <w:rPr>
          <w:rFonts w:ascii="Amiri" w:hAnsi="Amiri" w:eastAsia="Amiri" w:cs="Amiri"/>
          <w:lang w:bidi="ar-SA"/>
          <w:color w:val="111111"/>
          <w:sz w:val="28"/>
          <w:szCs w:val="28"/>
          <w:rtl/>
        </w:rPr>
        <w:t xml:space="preserve">24/1444. سَهْلٌ</w:t>
      </w:r>
      <w:r>
        <w:rPr>
          <w:rStyle w:val="FootnoteReference"/>
        </w:rPr>
        <w:footnoteReference w:id="8219"/>
      </w:r>
      <w:r>
        <w:rPr>
          <w:rFonts w:ascii="Amiri" w:hAnsi="Amiri" w:eastAsia="Amiri" w:cs="Amiri"/>
          <w:lang w:bidi="ar-SA"/>
          <w:color w:val="111111"/>
          <w:sz w:val="28"/>
          <w:szCs w:val="28"/>
          <w:rtl/>
        </w:rPr>
        <w:t xml:space="preserve">، عَنْ إِبْرَاهِیمَ بْنِ مُحَمَّدٍ الْهَمَذَانِیِّ</w:t>
      </w:r>
      <w:r>
        <w:rPr>
          <w:rStyle w:val="FootnoteReference"/>
        </w:rPr>
        <w:footnoteReference w:id="8220"/>
      </w:r>
      <w:r>
        <w:rPr>
          <w:rFonts w:ascii="Amiri" w:hAnsi="Amiri" w:eastAsia="Amiri" w:cs="Amiri"/>
          <w:lang w:bidi="ar-SA"/>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ص: 736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72" w:name="pg20122_244048"/>
    <w:bookmarkEnd w:id="472"/>
    <w:p>
      <w:pPr>
        <w:pStyle w:val="BookText"/>
      </w:pPr>
      <w:r>
        <w:rPr>
          <w:rFonts w:ascii="Amiri" w:hAnsi="Amiri" w:eastAsia="Amiri" w:cs="Amiri"/>
          <w:lang w:bidi="ar-SA"/>
          <w:color w:val="111111"/>
          <w:sz w:val="28"/>
          <w:szCs w:val="28"/>
          <w:rtl/>
        </w:rPr>
        <w:t xml:space="preserve">کَتَبْتُ إِلی أَبِی الْحَسَنِ علیه‌السلام : أَقْرَأَنِی عَلِیُّ بْنُ مَهْزِیَارَ کِتَابَ أَبِیکَ علیه‌السلام فِیمَا أَوْجَبَهُ عَلی أَصْحَابِ الضِّیَاعِ</w:t>
      </w:r>
      <w:r>
        <w:rPr>
          <w:rStyle w:val="FootnoteReference"/>
        </w:rPr>
        <w:footnoteReference w:id="8221"/>
      </w:r>
      <w:r>
        <w:rPr>
          <w:rFonts w:ascii="Amiri" w:hAnsi="Amiri" w:eastAsia="Amiri" w:cs="Amiri"/>
          <w:lang w:bidi="ar-SA"/>
          <w:color w:val="111111"/>
          <w:sz w:val="28"/>
          <w:szCs w:val="28"/>
          <w:rtl/>
        </w:rPr>
        <w:t xml:space="preserve">: نِصْفُ السُّدُسِ بَعْدَ الْمَوءُونَةِ ، وَ أَنَّهُ لَیْسَ عَلی مَنْ لَمْ تَقُمْ</w:t>
      </w:r>
      <w:r>
        <w:rPr>
          <w:rStyle w:val="FootnoteReference"/>
        </w:rPr>
        <w:footnoteReference w:id="8222"/>
      </w:r>
      <w:r>
        <w:rPr>
          <w:rFonts w:ascii="Amiri" w:hAnsi="Amiri" w:eastAsia="Amiri" w:cs="Amiri"/>
          <w:lang w:bidi="ar-SA"/>
          <w:color w:val="111111"/>
          <w:sz w:val="28"/>
          <w:szCs w:val="28"/>
          <w:rtl/>
        </w:rPr>
        <w:t xml:space="preserve">ضَیْعَتُهُ بِمَوءُونَتِهِ</w:t>
      </w:r>
      <w:r>
        <w:rPr>
          <w:rStyle w:val="FootnoteReference"/>
        </w:rPr>
        <w:footnoteReference w:id="8223"/>
      </w:r>
      <w:r>
        <w:rPr>
          <w:rFonts w:ascii="Amiri" w:hAnsi="Amiri" w:eastAsia="Amiri" w:cs="Amiri"/>
          <w:lang w:bidi="ar-SA"/>
          <w:color w:val="111111"/>
          <w:sz w:val="28"/>
          <w:szCs w:val="28"/>
          <w:rtl/>
        </w:rPr>
        <w:t xml:space="preserve">نِصْفُ السُّدُسِ وَ لاَ غَیْرُ ذلِکَ ، فَاخْتَلَفَ</w:t>
      </w:r>
      <w:r>
        <w:rPr>
          <w:rStyle w:val="FootnoteReference"/>
        </w:rPr>
        <w:footnoteReference w:id="8224"/>
      </w:r>
      <w:r>
        <w:rPr>
          <w:rFonts w:ascii="Amiri" w:hAnsi="Amiri" w:eastAsia="Amiri" w:cs="Amiri"/>
          <w:lang w:bidi="ar-SA"/>
          <w:color w:val="111111"/>
          <w:sz w:val="28"/>
          <w:szCs w:val="28"/>
          <w:rtl/>
        </w:rPr>
        <w:t xml:space="preserve">مَنْ قِبَلَنَا فِی ذلِکَ ، فَقَالُوا : یَجِبُ عَلَی الضِّیَاعِ الْخُمُسُ بَعْدَ الْمَوءُونَةِ ، مَوءُونَةِ</w:t>
      </w:r>
      <w:r>
        <w:rPr>
          <w:rStyle w:val="FootnoteReference"/>
        </w:rPr>
        <w:footnoteReference w:id="8225"/>
      </w:r>
      <w:r>
        <w:rPr>
          <w:rFonts w:ascii="Amiri" w:hAnsi="Amiri" w:eastAsia="Amiri" w:cs="Amiri"/>
          <w:lang w:bidi="ar-SA"/>
          <w:color w:val="111111"/>
          <w:sz w:val="28"/>
          <w:szCs w:val="28"/>
          <w:rtl/>
        </w:rPr>
        <w:t xml:space="preserve">الضَّیْعَةِ وَ خَرَاجِهَا ، لاَ مَوءُونَةِ الرَّجُلِ وَ عِیَالِهِ .</w:t>
      </w:r>
    </w:p>
    <w:p>
      <w:pPr>
        <w:pStyle w:val="BookText"/>
      </w:pPr>
      <w:r>
        <w:rPr>
          <w:rFonts w:ascii="Amiri" w:hAnsi="Amiri" w:eastAsia="Amiri" w:cs="Amiri"/>
          <w:lang w:bidi="ar-SA"/>
          <w:color w:val="111111"/>
          <w:sz w:val="28"/>
          <w:szCs w:val="28"/>
          <w:rtl/>
        </w:rPr>
        <w:t xml:space="preserve">فَکَتَبَ علیه‌السلام : «بَعْدَ مَوءُونَتِهِ وَ</w:t>
      </w:r>
      <w:r>
        <w:rPr>
          <w:rStyle w:val="FootnoteReference"/>
        </w:rPr>
        <w:footnoteReference w:id="8226"/>
      </w:r>
      <w:r>
        <w:rPr>
          <w:rFonts w:ascii="Amiri" w:hAnsi="Amiri" w:eastAsia="Amiri" w:cs="Amiri"/>
          <w:lang w:bidi="ar-SA"/>
          <w:color w:val="111111"/>
          <w:sz w:val="28"/>
          <w:szCs w:val="28"/>
          <w:rtl/>
        </w:rPr>
        <w:t xml:space="preserve">مَوءُونَةِ عِیَالِهِ ، وَ بَعْدَ خَرَاجِ السُّلْطَانِ» .</w:t>
      </w:r>
      <w:r>
        <w:rPr>
          <w:rStyle w:val="FootnoteReference"/>
        </w:rPr>
        <w:footnoteReference w:id="8227"/>
      </w:r>
    </w:p>
    <w:p>
      <w:pPr>
        <w:pStyle w:val="Heading4"/>
      </w:pPr>
      <w:bookmarkStart w:id="1283" w:name="_Toc806"/>
      <w:r>
        <w:t>25- الحدیث</w:t>
      </w:r>
      <w:bookmarkEnd w:id="1283"/>
    </w:p>
    <w:p>
      <w:pPr>
        <w:pStyle w:val="BookText"/>
      </w:pPr>
      <w:r>
        <w:rPr>
          <w:rFonts w:ascii="Amiri" w:hAnsi="Amiri" w:eastAsia="Amiri" w:cs="Amiri"/>
          <w:lang w:bidi="ar-SA"/>
          <w:color w:val="111111"/>
          <w:sz w:val="28"/>
          <w:szCs w:val="28"/>
          <w:rtl/>
        </w:rPr>
        <w:t xml:space="preserve">25/1445. سَهْلٌ</w:t>
      </w:r>
      <w:r>
        <w:rPr>
          <w:rStyle w:val="FootnoteReference"/>
        </w:rPr>
        <w:footnoteReference w:id="8228"/>
      </w:r>
      <w:r>
        <w:rPr>
          <w:rFonts w:ascii="Amiri" w:hAnsi="Amiri" w:eastAsia="Amiri" w:cs="Amiri"/>
          <w:lang w:bidi="ar-SA"/>
          <w:color w:val="111111"/>
          <w:sz w:val="28"/>
          <w:szCs w:val="28"/>
          <w:rtl/>
        </w:rPr>
        <w:t xml:space="preserve">، عَنْ أَحْمَدَ بْنِ الْمُثَنّی ، قَالَ : حَدَّثَنِی مُحَمَّدُ بْنُ زَیْدٍ</w:t>
      </w:r>
      <w:r>
        <w:rPr>
          <w:rStyle w:val="FootnoteReference"/>
        </w:rPr>
        <w:footnoteReference w:id="8229"/>
      </w:r>
      <w:r>
        <w:rPr>
          <w:rFonts w:ascii="Amiri" w:hAnsi="Amiri" w:eastAsia="Amiri" w:cs="Amiri"/>
          <w:lang w:bidi="ar-SA"/>
          <w:color w:val="111111"/>
          <w:sz w:val="28"/>
          <w:szCs w:val="28"/>
          <w:rtl/>
        </w:rPr>
        <w:t xml:space="preserve">الطَّبَرِیُّ ، قَالَ :</w:t>
      </w:r>
    </w:p>
    <w:p>
      <w:pPr>
        <w:pStyle w:val="BookText"/>
      </w:pPr>
      <w:r>
        <w:rPr>
          <w:rFonts w:ascii="Amiri" w:hAnsi="Amiri" w:eastAsia="Amiri" w:cs="Amiri"/>
          <w:lang w:bidi="ar-SA"/>
          <w:color w:val="111111"/>
          <w:sz w:val="28"/>
          <w:szCs w:val="28"/>
          <w:rtl/>
        </w:rPr>
        <w:t xml:space="preserve">کَتَبَ</w:t>
      </w:r>
      <w:r>
        <w:rPr>
          <w:rStyle w:val="FootnoteReference"/>
        </w:rPr>
        <w:footnoteReference w:id="8230"/>
      </w:r>
      <w:r>
        <w:rPr>
          <w:rFonts w:ascii="Amiri" w:hAnsi="Amiri" w:eastAsia="Amiri" w:cs="Amiri"/>
          <w:lang w:bidi="ar-SA"/>
          <w:color w:val="111111"/>
          <w:sz w:val="28"/>
          <w:szCs w:val="28"/>
          <w:rtl/>
        </w:rPr>
        <w:t xml:space="preserve">رَجُلٌ مِنْ تُجَّارِ فَارِسَ مِنْ</w:t>
      </w:r>
      <w:r>
        <w:rPr>
          <w:rStyle w:val="FootnoteReference"/>
        </w:rPr>
        <w:footnoteReference w:id="8231"/>
      </w:r>
      <w:r>
        <w:rPr>
          <w:rFonts w:ascii="Amiri" w:hAnsi="Amiri" w:eastAsia="Amiri" w:cs="Amiri"/>
          <w:lang w:bidi="ar-SA"/>
          <w:color w:val="111111"/>
          <w:sz w:val="28"/>
          <w:szCs w:val="28"/>
          <w:rtl/>
        </w:rPr>
        <w:t xml:space="preserve">بَعْضِ مَوَالِی أَبِی الْحَسَنِ الرِّضَا علیه‌السلام یَسْأَلُهُ الاْءِذْنَ فِی الْخُمُسِ ، فَکَتَبَ إِلَیْهِ :</w:t>
      </w:r>
    </w:p>
    <w:p>
      <w:pPr>
        <w:pStyle w:val="BookText"/>
      </w:pPr>
      <w:r>
        <w:rPr>
          <w:rFonts w:ascii="Amiri" w:hAnsi="Amiri" w:eastAsia="Amiri" w:cs="Amiri"/>
          <w:lang w:bidi="ar-SA"/>
          <w:color w:val="111111"/>
          <w:sz w:val="28"/>
          <w:szCs w:val="28"/>
          <w:rtl/>
        </w:rPr>
        <w:t xml:space="preserve">«بِسْمِ اللّهِ الرَّحْمنِ الرَّحِیمِ ، إِنَّ اللّهَ وَاسِعٌ کَرِیمٌ ، ضَمِنَ عَلَی الْعَمَلِ الثَّوَابَ ، 1 / 548</w:t>
      </w:r>
    </w:p>
    <w:p>
      <w:pPr>
        <w:pStyle w:val="BookText"/>
      </w:pPr>
      <w:r>
        <w:rPr>
          <w:rFonts w:ascii="Amiri" w:hAnsi="Amiri" w:eastAsia="Amiri" w:cs="Amiri"/>
          <w:lang w:bidi="ar-SA"/>
          <w:color w:val="111111"/>
          <w:sz w:val="28"/>
          <w:szCs w:val="28"/>
          <w:rtl/>
        </w:rPr>
        <w:t xml:space="preserve">وَ عَلَی الضِّیقِ الْهَمَّ</w:t>
      </w:r>
      <w:r>
        <w:rPr>
          <w:rStyle w:val="FootnoteReference"/>
        </w:rPr>
        <w:footnoteReference w:id="8232"/>
      </w:r>
      <w:r>
        <w:rPr>
          <w:rFonts w:ascii="Amiri" w:hAnsi="Amiri" w:eastAsia="Amiri" w:cs="Amiri"/>
          <w:lang w:bidi="ar-SA"/>
          <w:color w:val="111111"/>
          <w:sz w:val="28"/>
          <w:szCs w:val="28"/>
          <w:rtl/>
        </w:rPr>
        <w:t xml:space="preserve">، لاَ یَحِلُّ مَالٌ إِلاَّ مِنْ وَجْهٍ ···</w:t>
      </w:r>
    </w:p>
    <w:p>
      <w:pPr>
        <w:pStyle w:val="BookText"/>
      </w:pPr>
      <w:r>
        <w:rPr>
          <w:rFonts w:ascii="IRNazanin" w:hAnsi="IRNazanin" w:eastAsia="IRNazanin" w:cs="IRNazanin"/>
          <w:lang w:bidi="fa-IR"/>
          <w:color w:val="111111"/>
          <w:sz w:val="28"/>
          <w:szCs w:val="28"/>
          <w:rtl/>
        </w:rPr>
        <w:t xml:space="preserve">ص: 737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73" w:name="pg20122_244049"/>
    <w:bookmarkEnd w:id="473"/>
    <w:p>
      <w:pPr>
        <w:pStyle w:val="BookText"/>
      </w:pPr>
      <w:r>
        <w:rPr>
          <w:rFonts w:ascii="Amiri" w:hAnsi="Amiri" w:eastAsia="Amiri" w:cs="Amiri"/>
          <w:lang w:bidi="ar-SA"/>
          <w:color w:val="111111"/>
          <w:sz w:val="28"/>
          <w:szCs w:val="28"/>
          <w:rtl/>
        </w:rPr>
        <w:t xml:space="preserve">أَحَلَّهُ</w:t>
      </w:r>
      <w:r>
        <w:rPr>
          <w:rStyle w:val="FootnoteReference"/>
        </w:rPr>
        <w:footnoteReference w:id="8233"/>
      </w:r>
      <w:r>
        <w:rPr>
          <w:rFonts w:ascii="Amiri" w:hAnsi="Amiri" w:eastAsia="Amiri" w:cs="Amiri"/>
          <w:lang w:bidi="ar-SA"/>
          <w:color w:val="111111"/>
          <w:sz w:val="28"/>
          <w:szCs w:val="28"/>
          <w:rtl/>
        </w:rPr>
        <w:t xml:space="preserve">اللّهُ ، وَ</w:t>
      </w:r>
      <w:r>
        <w:rPr>
          <w:rStyle w:val="FootnoteReference"/>
        </w:rPr>
        <w:footnoteReference w:id="8234"/>
      </w:r>
      <w:r>
        <w:rPr>
          <w:rFonts w:ascii="Amiri" w:hAnsi="Amiri" w:eastAsia="Amiri" w:cs="Amiri"/>
          <w:lang w:bidi="ar-SA"/>
          <w:color w:val="111111"/>
          <w:sz w:val="28"/>
          <w:szCs w:val="28"/>
          <w:rtl/>
        </w:rPr>
        <w:t xml:space="preserve">إِنَّ الْخُمُسَ عَوْنُنَا عَلی دِینِنَا</w:t>
      </w:r>
      <w:r>
        <w:rPr>
          <w:rStyle w:val="FootnoteReference"/>
        </w:rPr>
        <w:footnoteReference w:id="8235"/>
      </w:r>
      <w:r>
        <w:rPr>
          <w:rFonts w:ascii="Amiri" w:hAnsi="Amiri" w:eastAsia="Amiri" w:cs="Amiri"/>
          <w:lang w:bidi="ar-SA"/>
          <w:color w:val="111111"/>
          <w:sz w:val="28"/>
          <w:szCs w:val="28"/>
          <w:rtl/>
        </w:rPr>
        <w:t xml:space="preserve">، وَ عَلی عِیَالاَتِنَا</w:t>
      </w:r>
      <w:r>
        <w:rPr>
          <w:rStyle w:val="FootnoteReference"/>
        </w:rPr>
        <w:footnoteReference w:id="8236"/>
      </w:r>
      <w:r>
        <w:rPr>
          <w:rFonts w:ascii="Amiri" w:hAnsi="Amiri" w:eastAsia="Amiri" w:cs="Amiri"/>
          <w:lang w:bidi="ar-SA"/>
          <w:color w:val="111111"/>
          <w:sz w:val="28"/>
          <w:szCs w:val="28"/>
          <w:rtl/>
        </w:rPr>
        <w:t xml:space="preserve">، وَ عَلی مَوَالِینَا</w:t>
      </w:r>
      <w:r>
        <w:rPr>
          <w:rStyle w:val="FootnoteReference"/>
        </w:rPr>
        <w:footnoteReference w:id="8237"/>
      </w:r>
      <w:r>
        <w:rPr>
          <w:rFonts w:ascii="Amiri" w:hAnsi="Amiri" w:eastAsia="Amiri" w:cs="Amiri"/>
          <w:lang w:bidi="ar-SA"/>
          <w:color w:val="111111"/>
          <w:sz w:val="28"/>
          <w:szCs w:val="28"/>
          <w:rtl/>
        </w:rPr>
        <w:t xml:space="preserve">، وَ مَا نَبْذُلُهُ</w:t>
      </w:r>
      <w:r>
        <w:rPr>
          <w:rStyle w:val="FootnoteReference"/>
        </w:rPr>
        <w:footnoteReference w:id="8238"/>
      </w:r>
      <w:r>
        <w:rPr>
          <w:rFonts w:ascii="Amiri" w:hAnsi="Amiri" w:eastAsia="Amiri" w:cs="Amiri"/>
          <w:lang w:bidi="ar-SA"/>
          <w:color w:val="111111"/>
          <w:sz w:val="28"/>
          <w:szCs w:val="28"/>
          <w:rtl/>
        </w:rPr>
        <w:t xml:space="preserve">وَ نَشْتَرِی مِنْ أَعْرَاضِنَا مِمَّنْ نَخَافُ</w:t>
      </w:r>
      <w:r>
        <w:rPr>
          <w:rStyle w:val="FootnoteReference"/>
        </w:rPr>
        <w:footnoteReference w:id="8239"/>
      </w:r>
      <w:r>
        <w:rPr>
          <w:rFonts w:ascii="Amiri" w:hAnsi="Amiri" w:eastAsia="Amiri" w:cs="Amiri"/>
          <w:lang w:bidi="ar-SA"/>
          <w:color w:val="111111"/>
          <w:sz w:val="28"/>
          <w:szCs w:val="28"/>
          <w:rtl/>
        </w:rPr>
        <w:t xml:space="preserve">سَطْوَتَهُ ، فَـلاَ تَزْوُوهُ</w:t>
      </w:r>
      <w:r>
        <w:rPr>
          <w:rStyle w:val="FootnoteReference"/>
        </w:rPr>
        <w:footnoteReference w:id="8240"/>
      </w:r>
      <w:r>
        <w:rPr>
          <w:rFonts w:ascii="Amiri" w:hAnsi="Amiri" w:eastAsia="Amiri" w:cs="Amiri"/>
          <w:lang w:bidi="ar-SA"/>
          <w:color w:val="111111"/>
          <w:sz w:val="28"/>
          <w:szCs w:val="28"/>
          <w:rtl/>
        </w:rPr>
        <w:t xml:space="preserve">عَنَّا ، وَ لاَ تَحْرِمُوا أَنْفُسَکُمْ دُعَاءَنَا</w:t>
      </w:r>
      <w:r>
        <w:rPr>
          <w:rStyle w:val="FootnoteReference"/>
        </w:rPr>
        <w:footnoteReference w:id="8241"/>
      </w:r>
      <w:r>
        <w:rPr>
          <w:rFonts w:ascii="Amiri" w:hAnsi="Amiri" w:eastAsia="Amiri" w:cs="Amiri"/>
          <w:lang w:bidi="ar-SA"/>
          <w:color w:val="111111"/>
          <w:sz w:val="28"/>
          <w:szCs w:val="28"/>
          <w:rtl/>
        </w:rPr>
        <w:t xml:space="preserve">مَا قَدَرْتُمْ عَلَیْهِ ؛ فَإِنَّ إِخْرَاجَهُ مِفْتَاحُ رِزْقِکُمْ ، وَ تَمْحِیصُ</w:t>
      </w:r>
      <w:r>
        <w:rPr>
          <w:rStyle w:val="FootnoteReference"/>
        </w:rPr>
        <w:footnoteReference w:id="8242"/>
      </w:r>
      <w:r>
        <w:rPr>
          <w:rFonts w:ascii="Amiri" w:hAnsi="Amiri" w:eastAsia="Amiri" w:cs="Amiri"/>
          <w:lang w:bidi="ar-SA"/>
          <w:color w:val="111111"/>
          <w:sz w:val="28"/>
          <w:szCs w:val="28"/>
          <w:rtl/>
        </w:rPr>
        <w:t xml:space="preserve">ذُنُوبِکُمْ ، وَ مَا تُمَهِّدُونَ</w:t>
      </w:r>
      <w:r>
        <w:rPr>
          <w:rStyle w:val="FootnoteReference"/>
        </w:rPr>
        <w:footnoteReference w:id="8243"/>
      </w:r>
      <w:r>
        <w:rPr>
          <w:rFonts w:ascii="Amiri" w:hAnsi="Amiri" w:eastAsia="Amiri" w:cs="Amiri"/>
          <w:lang w:bidi="ar-SA"/>
          <w:color w:val="111111"/>
          <w:sz w:val="28"/>
          <w:szCs w:val="28"/>
          <w:rtl/>
        </w:rPr>
        <w:t xml:space="preserve">لاِءَنْفُسِکُمْ لِیَوْمِ فَاقَتِکُمْ ، وَ الْمُسْلِمُ مَنْ یَفِی لِلّهِ بِمَا</w:t>
      </w:r>
      <w:r>
        <w:rPr>
          <w:rStyle w:val="FootnoteReference"/>
        </w:rPr>
        <w:footnoteReference w:id="8244"/>
      </w:r>
      <w:r>
        <w:rPr>
          <w:rFonts w:ascii="Amiri" w:hAnsi="Amiri" w:eastAsia="Amiri" w:cs="Amiri"/>
          <w:lang w:bidi="ar-SA"/>
          <w:color w:val="111111"/>
          <w:sz w:val="28"/>
          <w:szCs w:val="28"/>
          <w:rtl/>
        </w:rPr>
        <w:t xml:space="preserve">عَهِدَ</w:t>
      </w:r>
      <w:r>
        <w:rPr>
          <w:rStyle w:val="FootnoteReference"/>
        </w:rPr>
        <w:footnoteReference w:id="8245"/>
      </w:r>
      <w:r>
        <w:rPr>
          <w:rFonts w:ascii="Amiri" w:hAnsi="Amiri" w:eastAsia="Amiri" w:cs="Amiri"/>
          <w:lang w:bidi="ar-SA"/>
          <w:color w:val="111111"/>
          <w:sz w:val="28"/>
          <w:szCs w:val="28"/>
          <w:rtl/>
        </w:rPr>
        <w:t xml:space="preserve">إِلَیْهِ ، وَ لَیْسَ الْمُسْلِمُ مَنْ أَجَابَ بِاللِّسَانِ وَ خَالَفَ بِالْقَلْبِ ؛ وَ السَّـلاَمُ» .</w:t>
      </w:r>
      <w:r>
        <w:rPr>
          <w:rStyle w:val="FootnoteReference"/>
        </w:rPr>
        <w:footnoteReference w:id="8246"/>
      </w:r>
    </w:p>
    <w:p>
      <w:pPr>
        <w:pStyle w:val="Heading4"/>
      </w:pPr>
      <w:bookmarkStart w:id="1284" w:name="_Toc807"/>
      <w:r>
        <w:t>26- الحدیث</w:t>
      </w:r>
      <w:bookmarkEnd w:id="1284"/>
    </w:p>
    <w:p>
      <w:pPr>
        <w:pStyle w:val="BookText"/>
      </w:pPr>
      <w:r>
        <w:rPr>
          <w:rFonts w:ascii="Amiri" w:hAnsi="Amiri" w:eastAsia="Amiri" w:cs="Amiri"/>
          <w:lang w:bidi="ar-SA"/>
          <w:color w:val="111111"/>
          <w:sz w:val="28"/>
          <w:szCs w:val="28"/>
          <w:rtl/>
        </w:rPr>
        <w:t xml:space="preserve">26/1446. وَ بِهذَا الاْءِسْنَادِ ، عَنْ مُحَمَّدِ بْنِ زَیْدٍ</w:t>
      </w:r>
      <w:r>
        <w:rPr>
          <w:rStyle w:val="FootnoteReference"/>
        </w:rPr>
        <w:footnoteReference w:id="824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قَدِمَ قَوْمٌ مِنْ خُرَاسَانَ عَلی أَبِی الْحَسَنِ الرِّضَا علیه‌السلام ، فَسَأَلُوهُ أَنْ یَجْعَلَهُمْ فِی حِلٍّ مِنَ الْخُمُسِ ، فَقَالَ : «مَا أَمْحَلَ</w:t>
      </w:r>
      <w:r>
        <w:rPr>
          <w:rStyle w:val="FootnoteReference"/>
        </w:rPr>
        <w:footnoteReference w:id="8248"/>
      </w:r>
      <w:r>
        <w:rPr>
          <w:rFonts w:ascii="Amiri" w:hAnsi="Amiri" w:eastAsia="Amiri" w:cs="Amiri"/>
          <w:lang w:bidi="ar-SA"/>
          <w:color w:val="111111"/>
          <w:sz w:val="28"/>
          <w:szCs w:val="28"/>
          <w:rtl/>
        </w:rPr>
        <w:t xml:space="preserve">هذَا! تَمْحَضُونَّا</w:t>
      </w:r>
      <w:r>
        <w:rPr>
          <w:rStyle w:val="FootnoteReference"/>
        </w:rPr>
        <w:footnoteReference w:id="8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738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74" w:name="pg20122_244050"/>
    <w:bookmarkEnd w:id="474"/>
    <w:p>
      <w:pPr>
        <w:pStyle w:val="BookText"/>
      </w:pPr>
      <w:r>
        <w:rPr>
          <w:rFonts w:ascii="Amiri" w:hAnsi="Amiri" w:eastAsia="Amiri" w:cs="Amiri"/>
          <w:lang w:bidi="ar-SA"/>
          <w:color w:val="111111"/>
          <w:sz w:val="28"/>
          <w:szCs w:val="28"/>
          <w:rtl/>
        </w:rPr>
        <w:t xml:space="preserve">بِالْمَوَدَّةِ</w:t>
      </w:r>
      <w:r>
        <w:rPr>
          <w:rStyle w:val="FootnoteReference"/>
        </w:rPr>
        <w:footnoteReference w:id="8250"/>
      </w:r>
      <w:r>
        <w:rPr>
          <w:rFonts w:ascii="Amiri" w:hAnsi="Amiri" w:eastAsia="Amiri" w:cs="Amiri"/>
          <w:lang w:bidi="ar-SA"/>
          <w:color w:val="111111"/>
          <w:sz w:val="28"/>
          <w:szCs w:val="28"/>
          <w:rtl/>
        </w:rPr>
        <w:t xml:space="preserve">بِأَلْسِنَتِکُمْ ، وَ تَزْوُونَ عَنَّا حَقّاً</w:t>
      </w:r>
      <w:r>
        <w:rPr>
          <w:rStyle w:val="FootnoteReference"/>
        </w:rPr>
        <w:footnoteReference w:id="8251"/>
      </w:r>
      <w:r>
        <w:rPr>
          <w:rFonts w:ascii="Amiri" w:hAnsi="Amiri" w:eastAsia="Amiri" w:cs="Amiri"/>
          <w:lang w:bidi="ar-SA"/>
          <w:color w:val="111111"/>
          <w:sz w:val="28"/>
          <w:szCs w:val="28"/>
          <w:rtl/>
        </w:rPr>
        <w:t xml:space="preserve">جَعَلَهُ اللّهُ لَنَا وَ جَعَلَنَا لَهُ ، وَ هُوَ الْخُمُسُ</w:t>
      </w:r>
      <w:r>
        <w:rPr>
          <w:rStyle w:val="FootnoteReference"/>
        </w:rPr>
        <w:footnoteReference w:id="8252"/>
      </w:r>
      <w:r>
        <w:rPr>
          <w:rFonts w:ascii="Amiri" w:hAnsi="Amiri" w:eastAsia="Amiri" w:cs="Amiri"/>
          <w:lang w:bidi="ar-SA"/>
          <w:color w:val="111111"/>
          <w:sz w:val="28"/>
          <w:szCs w:val="28"/>
          <w:rtl/>
        </w:rPr>
        <w:t xml:space="preserve">، لاَ نَجْعَلُ ، لاَ نَجْعَلُ،</w:t>
      </w:r>
      <w:r>
        <w:rPr>
          <w:rStyle w:val="FootnoteReference"/>
        </w:rPr>
        <w:footnoteReference w:id="8253"/>
      </w:r>
      <w:r>
        <w:rPr>
          <w:rFonts w:ascii="Amiri" w:hAnsi="Amiri" w:eastAsia="Amiri" w:cs="Amiri"/>
          <w:lang w:bidi="ar-SA"/>
          <w:color w:val="111111"/>
          <w:sz w:val="28"/>
          <w:szCs w:val="28"/>
          <w:rtl/>
        </w:rPr>
        <w:t xml:space="preserve">لاَ نَجْعَلُ</w:t>
      </w:r>
      <w:r>
        <w:rPr>
          <w:rStyle w:val="FootnoteReference"/>
        </w:rPr>
        <w:footnoteReference w:id="8254"/>
      </w:r>
      <w:r>
        <w:rPr>
          <w:rFonts w:ascii="Amiri" w:hAnsi="Amiri" w:eastAsia="Amiri" w:cs="Amiri"/>
          <w:lang w:bidi="ar-SA"/>
          <w:color w:val="111111"/>
          <w:sz w:val="28"/>
          <w:szCs w:val="28"/>
          <w:rtl/>
        </w:rPr>
        <w:t xml:space="preserve">لاِءَحَدٍ</w:t>
      </w:r>
      <w:r>
        <w:rPr>
          <w:rStyle w:val="FootnoteReference"/>
        </w:rPr>
        <w:footnoteReference w:id="8255"/>
      </w:r>
      <w:r>
        <w:rPr>
          <w:rFonts w:ascii="Amiri" w:hAnsi="Amiri" w:eastAsia="Amiri" w:cs="Amiri"/>
          <w:lang w:bidi="ar-SA"/>
          <w:color w:val="111111"/>
          <w:sz w:val="28"/>
          <w:szCs w:val="28"/>
          <w:rtl/>
        </w:rPr>
        <w:t xml:space="preserve">مِنْکُمْ فِی حِلٍّ» .</w:t>
      </w:r>
      <w:r>
        <w:rPr>
          <w:rStyle w:val="FootnoteReference"/>
        </w:rPr>
        <w:footnoteReference w:id="8256"/>
      </w:r>
    </w:p>
    <w:p>
      <w:pPr>
        <w:pStyle w:val="Heading4"/>
      </w:pPr>
      <w:bookmarkStart w:id="1285" w:name="_Toc808"/>
      <w:r>
        <w:t>27- الحدیث</w:t>
      </w:r>
      <w:bookmarkEnd w:id="1285"/>
    </w:p>
    <w:p>
      <w:pPr>
        <w:pStyle w:val="BookText"/>
      </w:pPr>
      <w:r>
        <w:rPr>
          <w:rFonts w:ascii="Amiri" w:hAnsi="Amiri" w:eastAsia="Amiri" w:cs="Amiri"/>
          <w:lang w:bidi="ar-SA"/>
          <w:color w:val="111111"/>
          <w:sz w:val="28"/>
          <w:szCs w:val="28"/>
          <w:rtl/>
        </w:rPr>
        <w:t xml:space="preserve">27/1447 . عَلِیُّ بْنُ إِبْرَاهِیمَ ، عَنْ أَبِیهِ ، قَالَ :</w:t>
      </w:r>
    </w:p>
    <w:p>
      <w:pPr>
        <w:pStyle w:val="BookText"/>
      </w:pPr>
      <w:r>
        <w:rPr>
          <w:rFonts w:ascii="Amiri" w:hAnsi="Amiri" w:eastAsia="Amiri" w:cs="Amiri"/>
          <w:lang w:bidi="ar-SA"/>
          <w:color w:val="111111"/>
          <w:sz w:val="28"/>
          <w:szCs w:val="28"/>
          <w:rtl/>
        </w:rPr>
        <w:t xml:space="preserve">کُنْتُ عِنْدَ أَبِی جَعْفَرٍ الثَّانِی علیه‌السلام إِذْ دَخَلَ عَلَیْهِ صَالِحُ بْنُ مُحَمَّدِ بْنِ سَهْلٍ</w:t>
      </w:r>
      <w:r>
        <w:rPr>
          <w:rStyle w:val="FootnoteReference"/>
        </w:rPr>
        <w:footnoteReference w:id="8257"/>
      </w:r>
      <w:r>
        <w:rPr>
          <w:rFonts w:ascii="Amiri" w:hAnsi="Amiri" w:eastAsia="Amiri" w:cs="Amiri"/>
          <w:lang w:bidi="ar-SA"/>
          <w:color w:val="111111"/>
          <w:sz w:val="28"/>
          <w:szCs w:val="28"/>
          <w:rtl/>
        </w:rPr>
        <w:t xml:space="preserve">ـ وَ کَانَ یَتَوَلّی لَهُ الْوَقْفَ بِقُمَّ</w:t>
      </w:r>
      <w:r>
        <w:rPr>
          <w:rStyle w:val="FootnoteReference"/>
        </w:rPr>
        <w:footnoteReference w:id="8258"/>
      </w:r>
      <w:r>
        <w:rPr>
          <w:rFonts w:ascii="Amiri" w:hAnsi="Amiri" w:eastAsia="Amiri" w:cs="Amiri"/>
          <w:lang w:bidi="ar-SA"/>
          <w:color w:val="111111"/>
          <w:sz w:val="28"/>
          <w:szCs w:val="28"/>
          <w:rtl/>
        </w:rPr>
        <w:t xml:space="preserve">ـ فَقَالَ : یَا سَیِّدِی</w:t>
      </w:r>
      <w:r>
        <w:rPr>
          <w:rStyle w:val="FootnoteReference"/>
        </w:rPr>
        <w:footnoteReference w:id="8259"/>
      </w:r>
      <w:r>
        <w:rPr>
          <w:rFonts w:ascii="Amiri" w:hAnsi="Amiri" w:eastAsia="Amiri" w:cs="Amiri"/>
          <w:lang w:bidi="ar-SA"/>
          <w:color w:val="111111"/>
          <w:sz w:val="28"/>
          <w:szCs w:val="28"/>
          <w:rtl/>
        </w:rPr>
        <w:t xml:space="preserve">، اجْعَلْنِی مِنْ عَشَرَةِ آلاَفٍ</w:t>
      </w:r>
      <w:r>
        <w:rPr>
          <w:rStyle w:val="FootnoteReference"/>
        </w:rPr>
        <w:footnoteReference w:id="8260"/>
      </w:r>
      <w:r>
        <w:rPr>
          <w:rFonts w:ascii="Amiri" w:hAnsi="Amiri" w:eastAsia="Amiri" w:cs="Amiri"/>
          <w:lang w:bidi="ar-SA"/>
          <w:color w:val="111111"/>
          <w:sz w:val="28"/>
          <w:szCs w:val="28"/>
          <w:rtl/>
        </w:rPr>
        <w:t xml:space="preserve">فِی حِلٍّ ؛ فَإِنِّی</w:t>
      </w:r>
      <w:r>
        <w:rPr>
          <w:rStyle w:val="FootnoteReference"/>
        </w:rPr>
        <w:footnoteReference w:id="8261"/>
      </w:r>
      <w:r>
        <w:rPr>
          <w:rFonts w:ascii="Amiri" w:hAnsi="Amiri" w:eastAsia="Amiri" w:cs="Amiri"/>
          <w:lang w:bidi="ar-SA"/>
          <w:color w:val="111111"/>
          <w:sz w:val="28"/>
          <w:szCs w:val="28"/>
          <w:rtl/>
        </w:rPr>
        <w:t xml:space="preserve">أَنْفَقْتُهَا ، فَقَالَ لَهُ</w:t>
      </w:r>
      <w:r>
        <w:rPr>
          <w:rStyle w:val="FootnoteReference"/>
        </w:rPr>
        <w:footnoteReference w:id="8262"/>
      </w:r>
      <w:r>
        <w:rPr>
          <w:rFonts w:ascii="Amiri" w:hAnsi="Amiri" w:eastAsia="Amiri" w:cs="Amiri"/>
          <w:lang w:bidi="ar-SA"/>
          <w:color w:val="111111"/>
          <w:sz w:val="28"/>
          <w:szCs w:val="28"/>
          <w:rtl/>
        </w:rPr>
        <w:t xml:space="preserve">: «أَنْتَ فِی حِلٍّ» .</w:t>
      </w:r>
    </w:p>
    <w:p>
      <w:pPr>
        <w:pStyle w:val="BookText"/>
      </w:pPr>
      <w:r>
        <w:rPr>
          <w:rFonts w:ascii="Amiri" w:hAnsi="Amiri" w:eastAsia="Amiri" w:cs="Amiri"/>
          <w:lang w:bidi="ar-SA"/>
          <w:color w:val="111111"/>
          <w:sz w:val="28"/>
          <w:szCs w:val="28"/>
          <w:rtl/>
        </w:rPr>
        <w:t xml:space="preserve">فَلَمَّا خَرَجَ صَالِحٌ</w:t>
      </w:r>
      <w:r>
        <w:rPr>
          <w:rStyle w:val="FootnoteReference"/>
        </w:rPr>
        <w:footnoteReference w:id="8263"/>
      </w:r>
      <w:r>
        <w:rPr>
          <w:rFonts w:ascii="Amiri" w:hAnsi="Amiri" w:eastAsia="Amiri" w:cs="Amiri"/>
          <w:lang w:bidi="ar-SA"/>
          <w:color w:val="111111"/>
          <w:sz w:val="28"/>
          <w:szCs w:val="28"/>
          <w:rtl/>
        </w:rPr>
        <w:t xml:space="preserve">، قَالَ أَبُو جَعْفَرٍ علیه‌السلام : «أَحَدُهُمْ یَثِبُ عَلی أَمْوَالِ حَقِّ</w:t>
      </w:r>
      <w:r>
        <w:rPr>
          <w:rStyle w:val="FootnoteReference"/>
        </w:rPr>
        <w:footnoteReference w:id="8264"/>
      </w:r>
      <w:r>
        <w:rPr>
          <w:rFonts w:ascii="Amiri" w:hAnsi="Amiri" w:eastAsia="Amiri" w:cs="Amiri"/>
          <w:lang w:bidi="ar-SA"/>
          <w:color w:val="111111"/>
          <w:sz w:val="28"/>
          <w:szCs w:val="28"/>
          <w:rtl/>
        </w:rPr>
        <w:t xml:space="preserve">آلِ مُحَمَّدٍ وَ أَیْتَامِهِمْ وَ مَسَاکِینِهِمْ وَ فُقَرَائِهِمْ</w:t>
      </w:r>
      <w:r>
        <w:rPr>
          <w:rStyle w:val="FootnoteReference"/>
        </w:rPr>
        <w:footnoteReference w:id="8265"/>
      </w:r>
      <w:r>
        <w:rPr>
          <w:rFonts w:ascii="Amiri" w:hAnsi="Amiri" w:eastAsia="Amiri" w:cs="Amiri"/>
          <w:lang w:bidi="ar-SA"/>
          <w:color w:val="111111"/>
          <w:sz w:val="28"/>
          <w:szCs w:val="28"/>
          <w:rtl/>
        </w:rPr>
        <w:t xml:space="preserve">وَ أَبْنَاءِ سَبِیلِهِمْ ، فَیَأْخُذُهُ</w:t>
      </w:r>
      <w:r>
        <w:rPr>
          <w:rStyle w:val="FootnoteReference"/>
        </w:rPr>
        <w:footnoteReference w:id="8266"/>
      </w:r>
      <w:r>
        <w:rPr>
          <w:rFonts w:ascii="Amiri" w:hAnsi="Amiri" w:eastAsia="Amiri" w:cs="Amiri"/>
          <w:lang w:bidi="ar-SA"/>
          <w:color w:val="111111"/>
          <w:sz w:val="28"/>
          <w:szCs w:val="28"/>
          <w:rtl/>
        </w:rPr>
        <w:t xml:space="preserve">، ثُمَّ یَجِیءُ ، فَیَقُولُ :</w:t>
      </w:r>
    </w:p>
    <w:p>
      <w:pPr>
        <w:pStyle w:val="BookText"/>
      </w:pPr>
      <w:r>
        <w:rPr>
          <w:rFonts w:ascii="IRNazanin" w:hAnsi="IRNazanin" w:eastAsia="IRNazanin" w:cs="IRNazanin"/>
          <w:lang w:bidi="fa-IR"/>
          <w:color w:val="111111"/>
          <w:sz w:val="28"/>
          <w:szCs w:val="28"/>
          <w:rtl/>
        </w:rPr>
        <w:t xml:space="preserve">ص: 739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75" w:name="pg20122_244051"/>
    <w:bookmarkEnd w:id="475"/>
    <w:p>
      <w:pPr>
        <w:pStyle w:val="BookText"/>
      </w:pPr>
      <w:r>
        <w:rPr>
          <w:rFonts w:ascii="Amiri" w:hAnsi="Amiri" w:eastAsia="Amiri" w:cs="Amiri"/>
          <w:lang w:bidi="ar-SA"/>
          <w:color w:val="111111"/>
          <w:sz w:val="28"/>
          <w:szCs w:val="28"/>
          <w:rtl/>
        </w:rPr>
        <w:t xml:space="preserve">اجْعَلْنِی فِی</w:t>
      </w:r>
      <w:r>
        <w:rPr>
          <w:rStyle w:val="FootnoteReference"/>
        </w:rPr>
        <w:footnoteReference w:id="8267"/>
      </w:r>
      <w:r>
        <w:rPr>
          <w:rFonts w:ascii="Amiri" w:hAnsi="Amiri" w:eastAsia="Amiri" w:cs="Amiri"/>
          <w:lang w:bidi="ar-SA"/>
          <w:color w:val="111111"/>
          <w:sz w:val="28"/>
          <w:szCs w:val="28"/>
          <w:rtl/>
        </w:rPr>
        <w:t xml:space="preserve">حِلٍّ ، أَ تَرَاهُ ظَنَّ</w:t>
      </w:r>
      <w:r>
        <w:rPr>
          <w:rStyle w:val="FootnoteReference"/>
        </w:rPr>
        <w:footnoteReference w:id="8268"/>
      </w:r>
      <w:r>
        <w:rPr>
          <w:rFonts w:ascii="Amiri" w:hAnsi="Amiri" w:eastAsia="Amiri" w:cs="Amiri"/>
          <w:lang w:bidi="ar-SA"/>
          <w:color w:val="111111"/>
          <w:sz w:val="28"/>
          <w:szCs w:val="28"/>
          <w:rtl/>
        </w:rPr>
        <w:t xml:space="preserve">أَنِّی أَقُولُ</w:t>
      </w:r>
      <w:r>
        <w:rPr>
          <w:rStyle w:val="FootnoteReference"/>
        </w:rPr>
        <w:footnoteReference w:id="8269"/>
      </w:r>
      <w:r>
        <w:rPr>
          <w:rFonts w:ascii="Amiri" w:hAnsi="Amiri" w:eastAsia="Amiri" w:cs="Amiri"/>
          <w:lang w:bidi="ar-SA"/>
          <w:color w:val="111111"/>
          <w:sz w:val="28"/>
          <w:szCs w:val="28"/>
          <w:rtl/>
        </w:rPr>
        <w:t xml:space="preserve">: لاَ أَفْعَلُ ، وَ اللّهِ لَیَسْأَلَنَّهُمُ اللّهُ یَوْمَ الْقِیَامَةِ عَنْ</w:t>
      </w:r>
      <w:r>
        <w:rPr>
          <w:rStyle w:val="FootnoteReference"/>
        </w:rPr>
        <w:footnoteReference w:id="8270"/>
      </w:r>
      <w:r>
        <w:rPr>
          <w:rFonts w:ascii="Amiri" w:hAnsi="Amiri" w:eastAsia="Amiri" w:cs="Amiri"/>
          <w:lang w:bidi="ar-SA"/>
          <w:color w:val="111111"/>
          <w:sz w:val="28"/>
          <w:szCs w:val="28"/>
          <w:rtl/>
        </w:rPr>
        <w:t xml:space="preserve">ذلِکَ سُوءَالاً حَثِیثاً</w:t>
      </w:r>
      <w:r>
        <w:rPr>
          <w:rStyle w:val="FootnoteReference"/>
        </w:rPr>
        <w:footnoteReference w:id="8271"/>
      </w:r>
      <w:r>
        <w:rPr>
          <w:rFonts w:ascii="Times New Roman" w:hAnsi="Times New Roman" w:eastAsia="Times New Roman" w:cs="Times New Roman"/>
          <w:lang w:val="en-US" w:bidi="en-US"/>
          <w:color w:val="111111"/>
          <w:sz w:val="28"/>
          <w:szCs w:val="28"/>
          <w:rtl/>
        </w:rPr>
        <w:t xml:space="preserve">» .</w:t>
      </w:r>
      <w:r>
        <w:rPr>
          <w:rStyle w:val="FootnoteReference"/>
        </w:rPr>
        <w:footnoteReference w:id="8272"/>
      </w:r>
    </w:p>
    <w:p>
      <w:pPr>
        <w:pStyle w:val="Heading4"/>
      </w:pPr>
      <w:bookmarkStart w:id="1286" w:name="_Toc809"/>
      <w:r>
        <w:t>28- الحدیث</w:t>
      </w:r>
      <w:bookmarkEnd w:id="1286"/>
    </w:p>
    <w:p>
      <w:pPr>
        <w:pStyle w:val="BookText"/>
      </w:pPr>
      <w:r>
        <w:rPr>
          <w:rFonts w:ascii="Amiri" w:hAnsi="Amiri" w:eastAsia="Amiri" w:cs="Amiri"/>
          <w:lang w:bidi="ar-SA"/>
          <w:color w:val="111111"/>
          <w:sz w:val="28"/>
          <w:szCs w:val="28"/>
          <w:rtl/>
        </w:rPr>
        <w:t xml:space="preserve">28/1448. عَلِیٌّ ، عَنْ أَبِیهِ ، عَنِ ابْنِ أَبِی عُمَیْرٍ ، عَنْ حَمَّادٍ ، عَنِ الْحَلَبِیِّ ، قَالَ :</w:t>
      </w:r>
    </w:p>
    <w:p>
      <w:pPr>
        <w:pStyle w:val="BookText"/>
      </w:pPr>
      <w:r>
        <w:rPr>
          <w:rFonts w:ascii="Amiri" w:hAnsi="Amiri" w:eastAsia="Amiri" w:cs="Amiri"/>
          <w:lang w:bidi="ar-SA"/>
          <w:color w:val="111111"/>
          <w:sz w:val="28"/>
          <w:szCs w:val="28"/>
          <w:rtl/>
        </w:rPr>
        <w:t xml:space="preserve">سَأَلْتُ أَبَا عَبْدِ اللّهِ علیه‌السلام عَنِ الْعَنْبَرِ</w:t>
      </w:r>
      <w:r>
        <w:rPr>
          <w:rStyle w:val="FootnoteReference"/>
        </w:rPr>
        <w:footnoteReference w:id="8273"/>
      </w:r>
      <w:r>
        <w:rPr>
          <w:rFonts w:ascii="Amiri" w:hAnsi="Amiri" w:eastAsia="Amiri" w:cs="Amiri"/>
          <w:lang w:bidi="ar-SA"/>
          <w:color w:val="111111"/>
          <w:sz w:val="28"/>
          <w:szCs w:val="28"/>
          <w:rtl/>
        </w:rPr>
        <w:t xml:space="preserve">وَ غَوْصِ اللُّوءْلُوءِ ، فَقَالَ علیه‌السلام : «عَلَیْهِ الْخُمُسُ» .</w:t>
      </w:r>
      <w:r>
        <w:rPr>
          <w:rStyle w:val="FootnoteReference"/>
        </w:rPr>
        <w:footnoteReference w:id="8274"/>
      </w:r>
    </w:p>
    <w:p>
      <w:pPr>
        <w:pStyle w:val="BookText"/>
      </w:pPr>
      <w:r>
        <w:rPr>
          <w:rFonts w:ascii="Amiri" w:hAnsi="Amiri" w:eastAsia="Amiri" w:cs="Amiri"/>
          <w:lang w:bidi="ar-SA"/>
          <w:color w:val="111111"/>
          <w:sz w:val="28"/>
          <w:szCs w:val="28"/>
          <w:rtl/>
        </w:rPr>
        <w:t xml:space="preserve">کَمَلَ الْجُزْءُ الثَّانِی مِنْ کِتَابِ الْحُجَّةِ مِنْ کِتَابِ الْکَافِی ، وَ یَتْلُوهُ کِتَابُ الاْءِیمَانِ وَ الْکُفْرِ ، وَ الْحَمْدُ لِلّهِ رَبِّ الْعَالَمِینَ ، وَ السَّـلاَمُ عَلی مُحَمَّدٍ وَ آلِهِ الطَّیِّبِینَ الطَّاهِرِینَ .</w:t>
      </w:r>
      <w:r>
        <w:rPr>
          <w:rStyle w:val="FootnoteReference"/>
        </w:rPr>
        <w:footnoteReference w:id="8275"/>
      </w:r>
    </w:p>
    <w:p>
      <w:pPr>
        <w:pStyle w:val="BookText"/>
      </w:pPr>
      <w:r>
        <w:rPr>
          <w:rFonts w:ascii="IRNazanin" w:hAnsi="IRNazanin" w:eastAsia="IRNazanin" w:cs="IRNazanin"/>
          <w:lang w:bidi="fa-IR"/>
          <w:color w:val="111111"/>
          <w:sz w:val="28"/>
          <w:szCs w:val="28"/>
          <w:rtl/>
        </w:rPr>
        <w:t xml:space="preserve">ص: 740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76" w:name="pg20122_244052"/>
    <w:bookmarkEnd w:id="476"/>
    <w:p>
      <w:pPr>
        <w:pStyle w:val="Heading2"/>
      </w:pPr>
      <w:bookmarkStart w:id="1287" w:name="_Toc810"/>
      <w:r>
        <w:t>فهرس الموضوعات</w:t>
      </w:r>
      <w:bookmarkEnd w:id="1287"/>
    </w:p>
    <w:p>
      <w:pPr>
        <w:pStyle w:val="Heading3"/>
      </w:pPr>
      <w:bookmarkStart w:id="1288" w:name="_Toc811"/>
      <w:r>
        <w:t>[ تتمّة کتاب الحجّة ]7</w:t>
      </w:r>
      <w:bookmarkEnd w:id="1288"/>
    </w:p>
    <w:p>
      <w:pPr>
        <w:pStyle w:val="BookText"/>
      </w:pPr>
      <w:r>
        <w:rPr>
          <w:rFonts w:ascii="IRNazanin" w:hAnsi="IRNazanin" w:eastAsia="IRNazanin" w:cs="IRNazanin"/>
          <w:lang w:bidi="fa-IR"/>
          <w:color w:val="111111"/>
          <w:sz w:val="28"/>
          <w:szCs w:val="28"/>
          <w:rtl/>
        </w:rPr>
        <w:t xml:space="preserve">الصفحةالأحادیث الضمنیة-رقم عددالأحادیث</w:t>
      </w:r>
    </w:p>
    <w:p>
      <w:pPr>
        <w:pStyle w:val="BookText"/>
      </w:pPr>
      <w:r>
        <w:rPr>
          <w:rFonts w:ascii="Amiri" w:hAnsi="Amiri" w:eastAsia="Amiri" w:cs="Amiri"/>
          <w:lang w:bidi="ar-SA"/>
          <w:color w:val="111111"/>
          <w:sz w:val="28"/>
          <w:szCs w:val="28"/>
          <w:rtl/>
        </w:rPr>
        <w:t xml:space="preserve">1 ـ باب ما نصّ اللّه عزّ و جلّ و رسوله علی الأئمّة علیهم‌السلام واحداً فواحداً7-72</w:t>
      </w:r>
    </w:p>
    <w:p>
      <w:pPr>
        <w:pStyle w:val="BookText"/>
      </w:pPr>
      <w:r>
        <w:rPr>
          <w:rFonts w:ascii="IRNazanin" w:hAnsi="IRNazanin" w:eastAsia="IRNazanin" w:cs="IRNazanin"/>
          <w:lang w:bidi="fa-IR"/>
          <w:color w:val="111111"/>
          <w:sz w:val="28"/>
          <w:szCs w:val="28"/>
          <w:rtl/>
        </w:rPr>
        <w:t xml:space="preserve">2 ـ باب الإشارة و النصّ علی أمیر الموءمنین علیه‌السلام 19-90</w:t>
      </w:r>
    </w:p>
    <w:p>
      <w:pPr>
        <w:pStyle w:val="BookText"/>
      </w:pPr>
      <w:r>
        <w:rPr>
          <w:rFonts w:ascii="IRNazanin" w:hAnsi="IRNazanin" w:eastAsia="IRNazanin" w:cs="IRNazanin"/>
          <w:lang w:bidi="fa-IR"/>
          <w:color w:val="111111"/>
          <w:sz w:val="28"/>
          <w:szCs w:val="28"/>
          <w:rtl/>
        </w:rPr>
        <w:t xml:space="preserve">3 ـ باب الإشارة و النصّ علی الحسن بن علیّ علیهماالسلام 34-70</w:t>
      </w:r>
    </w:p>
    <w:p>
      <w:pPr>
        <w:pStyle w:val="BookText"/>
      </w:pPr>
      <w:r>
        <w:rPr>
          <w:rFonts w:ascii="IRNazanin" w:hAnsi="IRNazanin" w:eastAsia="IRNazanin" w:cs="IRNazanin"/>
          <w:lang w:bidi="fa-IR"/>
          <w:color w:val="111111"/>
          <w:sz w:val="28"/>
          <w:szCs w:val="28"/>
          <w:rtl/>
        </w:rPr>
        <w:t xml:space="preserve">4 ـ باب الإشارة و النصّ علی الحسین بن علیّ علیهماالسلام 43-30</w:t>
      </w:r>
    </w:p>
    <w:p>
      <w:pPr>
        <w:pStyle w:val="BookText"/>
      </w:pPr>
      <w:r>
        <w:rPr>
          <w:rFonts w:ascii="IRNazanin" w:hAnsi="IRNazanin" w:eastAsia="IRNazanin" w:cs="IRNazanin"/>
          <w:lang w:bidi="fa-IR"/>
          <w:color w:val="111111"/>
          <w:sz w:val="28"/>
          <w:szCs w:val="28"/>
          <w:rtl/>
        </w:rPr>
        <w:t xml:space="preserve">5 ـ باب الإشارة و النصّ علی علیّ بن الحسین صلوات اللّه علیهما52-40</w:t>
      </w:r>
    </w:p>
    <w:p>
      <w:pPr>
        <w:pStyle w:val="BookText"/>
      </w:pPr>
      <w:r>
        <w:rPr>
          <w:rFonts w:ascii="IRNazanin" w:hAnsi="IRNazanin" w:eastAsia="IRNazanin" w:cs="IRNazanin"/>
          <w:lang w:bidi="fa-IR"/>
          <w:color w:val="111111"/>
          <w:sz w:val="28"/>
          <w:szCs w:val="28"/>
          <w:rtl/>
        </w:rPr>
        <w:t xml:space="preserve">6 ـ باب الإشارة و النصّ علی أبی جعفر علیه‌السلام 55-41</w:t>
      </w:r>
    </w:p>
    <w:p>
      <w:pPr>
        <w:pStyle w:val="BookText"/>
      </w:pPr>
      <w:r>
        <w:rPr>
          <w:rFonts w:ascii="IRNazanin" w:hAnsi="IRNazanin" w:eastAsia="IRNazanin" w:cs="IRNazanin"/>
          <w:lang w:bidi="fa-IR"/>
          <w:color w:val="111111"/>
          <w:sz w:val="28"/>
          <w:szCs w:val="28"/>
          <w:rtl/>
        </w:rPr>
        <w:t xml:space="preserve">7 ـ باب الإشارة و النصّ علی أبی عبد اللّه جعفر بن محمّد الصادق...58-80</w:t>
      </w:r>
    </w:p>
    <w:p>
      <w:pPr>
        <w:pStyle w:val="BookText"/>
      </w:pPr>
      <w:r>
        <w:rPr>
          <w:rFonts w:ascii="IRNazanin" w:hAnsi="IRNazanin" w:eastAsia="IRNazanin" w:cs="IRNazanin"/>
          <w:lang w:bidi="fa-IR"/>
          <w:color w:val="111111"/>
          <w:sz w:val="28"/>
          <w:szCs w:val="28"/>
          <w:rtl/>
        </w:rPr>
        <w:t xml:space="preserve">8 ـ باب الإشارة و النصّ علی أبی الحسن موسی علیه‌السلام 63-160</w:t>
      </w:r>
    </w:p>
    <w:p>
      <w:pPr>
        <w:pStyle w:val="BookText"/>
      </w:pPr>
      <w:r>
        <w:rPr>
          <w:rFonts w:ascii="IRNazanin" w:hAnsi="IRNazanin" w:eastAsia="IRNazanin" w:cs="IRNazanin"/>
          <w:lang w:bidi="fa-IR"/>
          <w:color w:val="111111"/>
          <w:sz w:val="28"/>
          <w:szCs w:val="28"/>
          <w:rtl/>
        </w:rPr>
        <w:t xml:space="preserve">9 ـ باب الإشارة و النصّ علی أبی الحسن الرضا علیه‌السلام 72-162</w:t>
      </w:r>
    </w:p>
    <w:p>
      <w:pPr>
        <w:pStyle w:val="BookText"/>
      </w:pPr>
      <w:r>
        <w:rPr>
          <w:rFonts w:ascii="IRNazanin" w:hAnsi="IRNazanin" w:eastAsia="IRNazanin" w:cs="IRNazanin"/>
          <w:lang w:bidi="fa-IR"/>
          <w:color w:val="111111"/>
          <w:sz w:val="28"/>
          <w:szCs w:val="28"/>
          <w:rtl/>
        </w:rPr>
        <w:t xml:space="preserve">10 ـ باب الإشارة و النصّ علی أبی جعفر الثانی علیه‌السلام 98-140</w:t>
      </w:r>
    </w:p>
    <w:p>
      <w:pPr>
        <w:pStyle w:val="BookText"/>
      </w:pPr>
      <w:r>
        <w:rPr>
          <w:rFonts w:ascii="IRNazanin" w:hAnsi="IRNazanin" w:eastAsia="IRNazanin" w:cs="IRNazanin"/>
          <w:lang w:bidi="fa-IR"/>
          <w:color w:val="111111"/>
          <w:sz w:val="28"/>
          <w:szCs w:val="28"/>
          <w:rtl/>
        </w:rPr>
        <w:t xml:space="preserve">11 ـ باب الإشارة و النصّ علی أبی الحسن الثالث علیه‌السلام 107-30</w:t>
      </w:r>
    </w:p>
    <w:p>
      <w:pPr>
        <w:pStyle w:val="BookText"/>
      </w:pPr>
      <w:r>
        <w:rPr>
          <w:rFonts w:ascii="IRNazanin" w:hAnsi="IRNazanin" w:eastAsia="IRNazanin" w:cs="IRNazanin"/>
          <w:lang w:bidi="fa-IR"/>
          <w:color w:val="111111"/>
          <w:sz w:val="28"/>
          <w:szCs w:val="28"/>
          <w:rtl/>
        </w:rPr>
        <w:t xml:space="preserve">12 ـ باب الإشارة و النصّ علی أبی محمّد علیه‌السلام 113-130</w:t>
      </w:r>
    </w:p>
    <w:p>
      <w:pPr>
        <w:pStyle w:val="BookText"/>
      </w:pPr>
      <w:r>
        <w:rPr>
          <w:rFonts w:ascii="IRNazanin" w:hAnsi="IRNazanin" w:eastAsia="IRNazanin" w:cs="IRNazanin"/>
          <w:lang w:bidi="fa-IR"/>
          <w:color w:val="111111"/>
          <w:sz w:val="28"/>
          <w:szCs w:val="28"/>
          <w:rtl/>
        </w:rPr>
        <w:t xml:space="preserve">ص: 741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باب الإشارة و النصّ إلی صاحب الدار علیه‌السلام 122-60</w:t>
      </w:r>
    </w:p>
    <w:p>
      <w:pPr>
        <w:pStyle w:val="BookText"/>
      </w:pPr>
      <w:r>
        <w:rPr>
          <w:rFonts w:ascii="IRNazanin" w:hAnsi="IRNazanin" w:eastAsia="IRNazanin" w:cs="IRNazanin"/>
          <w:lang w:bidi="fa-IR"/>
          <w:color w:val="111111"/>
          <w:sz w:val="28"/>
          <w:szCs w:val="28"/>
          <w:rtl/>
        </w:rPr>
        <w:t xml:space="preserve">14 ـ باب فی تسمیة من رآه علیه‌السلام 125-151</w:t>
      </w:r>
    </w:p>
    <w:p>
      <w:pPr>
        <w:pStyle w:val="BookText"/>
      </w:pPr>
      <w:r>
        <w:rPr>
          <w:rFonts w:ascii="IRNazanin" w:hAnsi="IRNazanin" w:eastAsia="IRNazanin" w:cs="IRNazanin"/>
          <w:lang w:bidi="fa-IR"/>
          <w:color w:val="111111"/>
          <w:sz w:val="28"/>
          <w:szCs w:val="28"/>
          <w:rtl/>
        </w:rPr>
        <w:t xml:space="preserve">15 ـ باب فی النهی عن الاسم135-40</w:t>
      </w:r>
    </w:p>
    <w:p>
      <w:pPr>
        <w:pStyle w:val="BookText"/>
      </w:pPr>
      <w:r>
        <w:rPr>
          <w:rFonts w:ascii="IRNazanin" w:hAnsi="IRNazanin" w:eastAsia="IRNazanin" w:cs="IRNazanin"/>
          <w:lang w:bidi="fa-IR"/>
          <w:color w:val="111111"/>
          <w:sz w:val="28"/>
          <w:szCs w:val="28"/>
          <w:rtl/>
        </w:rPr>
        <w:t xml:space="preserve">16 ـ باب نادر فی حال الغیبة137-30</w:t>
      </w:r>
    </w:p>
    <w:p>
      <w:pPr>
        <w:pStyle w:val="BookText"/>
      </w:pPr>
      <w:r>
        <w:rPr>
          <w:rFonts w:ascii="IRNazanin" w:hAnsi="IRNazanin" w:eastAsia="IRNazanin" w:cs="IRNazanin"/>
          <w:lang w:bidi="fa-IR"/>
          <w:color w:val="111111"/>
          <w:sz w:val="28"/>
          <w:szCs w:val="28"/>
          <w:rtl/>
        </w:rPr>
        <w:t xml:space="preserve">17 ـ باب فی الغیبة144-310</w:t>
      </w:r>
    </w:p>
    <w:p>
      <w:pPr>
        <w:pStyle w:val="BookText"/>
      </w:pPr>
      <w:r>
        <w:rPr>
          <w:rFonts w:ascii="IRNazanin" w:hAnsi="IRNazanin" w:eastAsia="IRNazanin" w:cs="IRNazanin"/>
          <w:lang w:bidi="fa-IR"/>
          <w:color w:val="111111"/>
          <w:sz w:val="28"/>
          <w:szCs w:val="28"/>
          <w:rtl/>
        </w:rPr>
        <w:t xml:space="preserve">18 ـ باب ما یفصل به بین دعوی المحقّ و المبطل فی أمر الإمامة169-193</w:t>
      </w:r>
    </w:p>
    <w:p>
      <w:pPr>
        <w:pStyle w:val="BookText"/>
      </w:pPr>
      <w:r>
        <w:rPr>
          <w:rFonts w:ascii="IRNazanin" w:hAnsi="IRNazanin" w:eastAsia="IRNazanin" w:cs="IRNazanin"/>
          <w:lang w:bidi="fa-IR"/>
          <w:color w:val="111111"/>
          <w:sz w:val="28"/>
          <w:szCs w:val="28"/>
          <w:rtl/>
        </w:rPr>
        <w:t xml:space="preserve">19 ـ باب کراهیة التوقیت241-70</w:t>
      </w:r>
    </w:p>
    <w:p>
      <w:pPr>
        <w:pStyle w:val="BookText"/>
      </w:pPr>
      <w:r>
        <w:rPr>
          <w:rFonts w:ascii="IRNazanin" w:hAnsi="IRNazanin" w:eastAsia="IRNazanin" w:cs="IRNazanin"/>
          <w:lang w:bidi="fa-IR"/>
          <w:color w:val="111111"/>
          <w:sz w:val="28"/>
          <w:szCs w:val="28"/>
          <w:rtl/>
        </w:rPr>
        <w:t xml:space="preserve">20 ـ باب التمحیص و الامتحان245-60</w:t>
      </w:r>
    </w:p>
    <w:p>
      <w:pPr>
        <w:pStyle w:val="BookText"/>
      </w:pPr>
      <w:r>
        <w:rPr>
          <w:rFonts w:ascii="IRNazanin" w:hAnsi="IRNazanin" w:eastAsia="IRNazanin" w:cs="IRNazanin"/>
          <w:lang w:bidi="fa-IR"/>
          <w:color w:val="111111"/>
          <w:sz w:val="28"/>
          <w:szCs w:val="28"/>
          <w:rtl/>
        </w:rPr>
        <w:t xml:space="preserve">21 ـ باب أنّه من عرف إمامه لم یضرّه تقدّم هذا الأمر أو تأخّر249-70</w:t>
      </w:r>
    </w:p>
    <w:p>
      <w:pPr>
        <w:pStyle w:val="BookText"/>
      </w:pPr>
      <w:r>
        <w:rPr>
          <w:rFonts w:ascii="IRNazanin" w:hAnsi="IRNazanin" w:eastAsia="IRNazanin" w:cs="IRNazanin"/>
          <w:lang w:bidi="fa-IR"/>
          <w:color w:val="111111"/>
          <w:sz w:val="28"/>
          <w:szCs w:val="28"/>
          <w:rtl/>
        </w:rPr>
        <w:t xml:space="preserve">22 ـ باب من ادّعی الإمامة و لیس لها بأهل ، و من جحد الأئمّة أو...253-120</w:t>
      </w:r>
    </w:p>
    <w:p>
      <w:pPr>
        <w:pStyle w:val="BookText"/>
      </w:pPr>
      <w:r>
        <w:rPr>
          <w:rFonts w:ascii="Amiri" w:hAnsi="Amiri" w:eastAsia="Amiri" w:cs="Amiri"/>
          <w:lang w:bidi="ar-SA"/>
          <w:color w:val="111111"/>
          <w:sz w:val="28"/>
          <w:szCs w:val="28"/>
          <w:rtl/>
        </w:rPr>
        <w:t xml:space="preserve">23 ـ باب فیمن دان اللّه عزّ و جلّ بغیر إمام من اللّه جلّ جـلاله259-50</w:t>
      </w:r>
    </w:p>
    <w:p>
      <w:pPr>
        <w:pStyle w:val="BookText"/>
      </w:pPr>
      <w:r>
        <w:rPr>
          <w:rFonts w:ascii="IRNazanin" w:hAnsi="IRNazanin" w:eastAsia="IRNazanin" w:cs="IRNazanin"/>
          <w:lang w:bidi="fa-IR"/>
          <w:color w:val="111111"/>
          <w:sz w:val="28"/>
          <w:szCs w:val="28"/>
          <w:rtl/>
        </w:rPr>
        <w:t xml:space="preserve">24 ـ باب من مات و لیس له إمام من أئمّة الهدی و هو من الباب الأوّل264-40</w:t>
      </w:r>
    </w:p>
    <w:p>
      <w:pPr>
        <w:pStyle w:val="BookText"/>
      </w:pPr>
      <w:r>
        <w:rPr>
          <w:rFonts w:ascii="IRNazanin" w:hAnsi="IRNazanin" w:eastAsia="IRNazanin" w:cs="IRNazanin"/>
          <w:lang w:bidi="fa-IR"/>
          <w:color w:val="111111"/>
          <w:sz w:val="28"/>
          <w:szCs w:val="28"/>
          <w:rtl/>
        </w:rPr>
        <w:t xml:space="preserve">25 ـ باب فیمن عرف الحقّ من أهل البیت و من أنکر266-40</w:t>
      </w:r>
    </w:p>
    <w:p>
      <w:pPr>
        <w:pStyle w:val="BookText"/>
      </w:pPr>
      <w:r>
        <w:rPr>
          <w:rFonts w:ascii="IRNazanin" w:hAnsi="IRNazanin" w:eastAsia="IRNazanin" w:cs="IRNazanin"/>
          <w:lang w:bidi="fa-IR"/>
          <w:color w:val="111111"/>
          <w:sz w:val="28"/>
          <w:szCs w:val="28"/>
          <w:rtl/>
        </w:rPr>
        <w:t xml:space="preserve">26 ـ باب ما یجب علی الناس عند مضیّ الإمام268-30</w:t>
      </w:r>
    </w:p>
    <w:p>
      <w:pPr>
        <w:pStyle w:val="BookText"/>
      </w:pPr>
      <w:r>
        <w:rPr>
          <w:rFonts w:ascii="IRNazanin" w:hAnsi="IRNazanin" w:eastAsia="IRNazanin" w:cs="IRNazanin"/>
          <w:lang w:bidi="fa-IR"/>
          <w:color w:val="111111"/>
          <w:sz w:val="28"/>
          <w:szCs w:val="28"/>
          <w:rtl/>
        </w:rPr>
        <w:t xml:space="preserve">27 ـ باب فی أنّ الإمام متی یعلم أنّ الأمر قد صار إلیه273-60</w:t>
      </w:r>
    </w:p>
    <w:p>
      <w:pPr>
        <w:pStyle w:val="BookText"/>
      </w:pPr>
      <w:r>
        <w:rPr>
          <w:rFonts w:ascii="IRNazanin" w:hAnsi="IRNazanin" w:eastAsia="IRNazanin" w:cs="IRNazanin"/>
          <w:lang w:bidi="fa-IR"/>
          <w:color w:val="111111"/>
          <w:sz w:val="28"/>
          <w:szCs w:val="28"/>
          <w:rtl/>
        </w:rPr>
        <w:t xml:space="preserve">28 ـ باب حالات الأئمّة علیهم‌السلام فی السنّ279-80</w:t>
      </w:r>
    </w:p>
    <w:p>
      <w:pPr>
        <w:pStyle w:val="BookText"/>
      </w:pPr>
      <w:r>
        <w:rPr>
          <w:rFonts w:ascii="IRNazanin" w:hAnsi="IRNazanin" w:eastAsia="IRNazanin" w:cs="IRNazanin"/>
          <w:lang w:bidi="fa-IR"/>
          <w:color w:val="111111"/>
          <w:sz w:val="28"/>
          <w:szCs w:val="28"/>
          <w:rtl/>
        </w:rPr>
        <w:t xml:space="preserve">29 ـ باب أنّ الإمام لا یغسله إلاّ إمام من الأئمّة علیهم‌السلام 285-30</w:t>
      </w:r>
    </w:p>
    <w:p>
      <w:pPr>
        <w:pStyle w:val="BookText"/>
      </w:pPr>
      <w:r>
        <w:rPr>
          <w:rFonts w:ascii="IRNazanin" w:hAnsi="IRNazanin" w:eastAsia="IRNazanin" w:cs="IRNazanin"/>
          <w:lang w:bidi="fa-IR"/>
          <w:color w:val="111111"/>
          <w:sz w:val="28"/>
          <w:szCs w:val="28"/>
          <w:rtl/>
        </w:rPr>
        <w:t xml:space="preserve">30 ـ باب موالید الأئمّة علیهم‌السلام 287-81</w:t>
      </w:r>
    </w:p>
    <w:p>
      <w:pPr>
        <w:pStyle w:val="BookText"/>
      </w:pPr>
      <w:r>
        <w:rPr>
          <w:rFonts w:ascii="Amiri" w:hAnsi="Amiri" w:eastAsia="Amiri" w:cs="Amiri"/>
          <w:lang w:bidi="ar-SA"/>
          <w:color w:val="111111"/>
          <w:sz w:val="28"/>
          <w:szCs w:val="28"/>
          <w:rtl/>
        </w:rPr>
        <w:t xml:space="preserve">31 ـ باب خلق أبدان الأئمّة و أرواحهم و قلوبهم298-41</w:t>
      </w:r>
    </w:p>
    <w:p>
      <w:pPr>
        <w:pStyle w:val="BookText"/>
      </w:pPr>
      <w:r>
        <w:rPr>
          <w:rFonts w:ascii="IRNazanin" w:hAnsi="IRNazanin" w:eastAsia="IRNazanin" w:cs="IRNazanin"/>
          <w:lang w:bidi="fa-IR"/>
          <w:color w:val="111111"/>
          <w:sz w:val="28"/>
          <w:szCs w:val="28"/>
          <w:rtl/>
        </w:rPr>
        <w:t xml:space="preserve">32 ـ باب التسلیم و فضل المسلّمین302-80</w:t>
      </w:r>
    </w:p>
    <w:p>
      <w:pPr>
        <w:pStyle w:val="BookText"/>
      </w:pPr>
      <w:r>
        <w:rPr>
          <w:rFonts w:ascii="IRNazanin" w:hAnsi="IRNazanin" w:eastAsia="IRNazanin" w:cs="IRNazanin"/>
          <w:lang w:bidi="fa-IR"/>
          <w:color w:val="111111"/>
          <w:sz w:val="28"/>
          <w:szCs w:val="28"/>
          <w:rtl/>
        </w:rPr>
        <w:t xml:space="preserve">33 ـ باب‌أنّ الواجب علی‌الناس بعد ما یقضون مناسکهم أن یأتوا الإمام...307-30</w:t>
      </w:r>
    </w:p>
    <w:p>
      <w:pPr>
        <w:pStyle w:val="BookText"/>
      </w:pPr>
      <w:r>
        <w:rPr>
          <w:rFonts w:ascii="IRNazanin" w:hAnsi="IRNazanin" w:eastAsia="IRNazanin" w:cs="IRNazanin"/>
          <w:lang w:bidi="fa-IR"/>
          <w:color w:val="111111"/>
          <w:sz w:val="28"/>
          <w:szCs w:val="28"/>
          <w:rtl/>
        </w:rPr>
        <w:t xml:space="preserve">34 ـ باب أنّ الأئمّة تدخل المـلائکة بیوتهم و تطأ بسطهم و...310-40</w:t>
      </w:r>
    </w:p>
    <w:p>
      <w:pPr>
        <w:pStyle w:val="BookText"/>
      </w:pPr>
      <w:r>
        <w:rPr>
          <w:rFonts w:ascii="IRNazanin" w:hAnsi="IRNazanin" w:eastAsia="IRNazanin" w:cs="IRNazanin"/>
          <w:lang w:bidi="fa-IR"/>
          <w:color w:val="111111"/>
          <w:sz w:val="28"/>
          <w:szCs w:val="28"/>
          <w:rtl/>
        </w:rPr>
        <w:t xml:space="preserve">ص: 742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77" w:name="pg20122_244054"/>
    <w:bookmarkEnd w:id="477"/>
    <w:p>
      <w:pPr>
        <w:pStyle w:val="BookText"/>
      </w:pPr>
      <w:r>
        <w:rPr>
          <w:rFonts w:ascii="IRNazanin" w:hAnsi="IRNazanin" w:eastAsia="IRNazanin" w:cs="IRNazanin"/>
          <w:lang w:bidi="fa-IR"/>
          <w:color w:val="111111"/>
          <w:sz w:val="28"/>
          <w:szCs w:val="28"/>
          <w:rtl/>
        </w:rPr>
        <w:t xml:space="preserve">35 ـ باب أنّ الجنّ یأتیهم فیسألونهم عن معالم دینهم و یتوجّهون...313-71</w:t>
      </w:r>
    </w:p>
    <w:p>
      <w:pPr>
        <w:pStyle w:val="BookText"/>
      </w:pPr>
      <w:r>
        <w:rPr>
          <w:rFonts w:ascii="IRNazanin" w:hAnsi="IRNazanin" w:eastAsia="IRNazanin" w:cs="IRNazanin"/>
          <w:lang w:bidi="fa-IR"/>
          <w:color w:val="111111"/>
          <w:sz w:val="28"/>
          <w:szCs w:val="28"/>
          <w:rtl/>
        </w:rPr>
        <w:t xml:space="preserve">36 ـ باب فی الأئمّة علیهم‌السلام أنّهم إذا ظهر أمرهم حکموا بحکم داود و...321-50</w:t>
      </w:r>
    </w:p>
    <w:p>
      <w:pPr>
        <w:pStyle w:val="BookText"/>
      </w:pPr>
      <w:r>
        <w:rPr>
          <w:rFonts w:ascii="IRNazanin" w:hAnsi="IRNazanin" w:eastAsia="IRNazanin" w:cs="IRNazanin"/>
          <w:lang w:bidi="fa-IR"/>
          <w:color w:val="111111"/>
          <w:sz w:val="28"/>
          <w:szCs w:val="28"/>
          <w:rtl/>
        </w:rPr>
        <w:t xml:space="preserve">37 ـ باب أنّ مستقی العلم من بیت آل محمّد علیهم‌السلام 325-20</w:t>
      </w:r>
    </w:p>
    <w:p>
      <w:pPr>
        <w:pStyle w:val="BookText"/>
      </w:pPr>
      <w:r>
        <w:rPr>
          <w:rFonts w:ascii="IRNazanin" w:hAnsi="IRNazanin" w:eastAsia="IRNazanin" w:cs="IRNazanin"/>
          <w:lang w:bidi="fa-IR"/>
          <w:color w:val="111111"/>
          <w:sz w:val="28"/>
          <w:szCs w:val="28"/>
          <w:rtl/>
        </w:rPr>
        <w:t xml:space="preserve">38 ـ باب أنّه لیس شیء من الحقّ فی ید الناس إلاّ... علیهم‌السلام 326-60</w:t>
      </w:r>
    </w:p>
    <w:p>
      <w:pPr>
        <w:pStyle w:val="BookText"/>
      </w:pPr>
      <w:r>
        <w:rPr>
          <w:rFonts w:ascii="IRNazanin" w:hAnsi="IRNazanin" w:eastAsia="IRNazanin" w:cs="IRNazanin"/>
          <w:lang w:bidi="fa-IR"/>
          <w:color w:val="111111"/>
          <w:sz w:val="28"/>
          <w:szCs w:val="28"/>
          <w:rtl/>
        </w:rPr>
        <w:t xml:space="preserve">39 ـ باب فیما جاء أنّ حدیثهم صعب مستصعب331-50</w:t>
      </w:r>
    </w:p>
    <w:p>
      <w:pPr>
        <w:pStyle w:val="BookText"/>
      </w:pPr>
      <w:r>
        <w:rPr>
          <w:rFonts w:ascii="IRNazanin" w:hAnsi="IRNazanin" w:eastAsia="IRNazanin" w:cs="IRNazanin"/>
          <w:lang w:bidi="fa-IR"/>
          <w:color w:val="111111"/>
          <w:sz w:val="28"/>
          <w:szCs w:val="28"/>
          <w:rtl/>
        </w:rPr>
        <w:t xml:space="preserve">40 ـ باب ما أمر النبیّ صلی‌الله‌علیه‌و‌آله بالنصیحة لأئمّة المسلمین...336-51</w:t>
      </w:r>
    </w:p>
    <w:p>
      <w:pPr>
        <w:pStyle w:val="BookText"/>
      </w:pPr>
      <w:r>
        <w:rPr>
          <w:rFonts w:ascii="IRNazanin" w:hAnsi="IRNazanin" w:eastAsia="IRNazanin" w:cs="IRNazanin"/>
          <w:lang w:bidi="fa-IR"/>
          <w:color w:val="111111"/>
          <w:sz w:val="28"/>
          <w:szCs w:val="28"/>
          <w:rtl/>
        </w:rPr>
        <w:t xml:space="preserve">41 ـ باب ما یجب من حقّ الإمام علی الرعیّة و حقّ الرعیّة علی...342-91</w:t>
      </w:r>
    </w:p>
    <w:p>
      <w:pPr>
        <w:pStyle w:val="BookText"/>
      </w:pPr>
      <w:r>
        <w:rPr>
          <w:rFonts w:ascii="IRNazanin" w:hAnsi="IRNazanin" w:eastAsia="IRNazanin" w:cs="IRNazanin"/>
          <w:lang w:bidi="fa-IR"/>
          <w:color w:val="111111"/>
          <w:sz w:val="28"/>
          <w:szCs w:val="28"/>
          <w:rtl/>
        </w:rPr>
        <w:t xml:space="preserve">42 ـ باب أنّ الأرض کلّها للإمام علیه‌السلام 349-81</w:t>
      </w:r>
    </w:p>
    <w:p>
      <w:pPr>
        <w:pStyle w:val="BookText"/>
      </w:pPr>
      <w:r>
        <w:rPr>
          <w:rFonts w:ascii="IRNazanin" w:hAnsi="IRNazanin" w:eastAsia="IRNazanin" w:cs="IRNazanin"/>
          <w:lang w:bidi="fa-IR"/>
          <w:color w:val="111111"/>
          <w:sz w:val="28"/>
          <w:szCs w:val="28"/>
          <w:rtl/>
        </w:rPr>
        <w:t xml:space="preserve">43 ـ باب سیرة الإمام فی نفسه و فی المطعم و الملبس إذا ولی الأمر356-40</w:t>
      </w:r>
    </w:p>
    <w:p>
      <w:pPr>
        <w:pStyle w:val="BookText"/>
      </w:pPr>
      <w:r>
        <w:rPr>
          <w:rFonts w:ascii="IRNazanin" w:hAnsi="IRNazanin" w:eastAsia="IRNazanin" w:cs="IRNazanin"/>
          <w:lang w:bidi="fa-IR"/>
          <w:color w:val="111111"/>
          <w:sz w:val="28"/>
          <w:szCs w:val="28"/>
          <w:rtl/>
        </w:rPr>
        <w:t xml:space="preserve">44 ـ باب نادر360-41</w:t>
      </w:r>
    </w:p>
    <w:p>
      <w:pPr>
        <w:pStyle w:val="BookText"/>
      </w:pPr>
      <w:r>
        <w:rPr>
          <w:rFonts w:ascii="IRNazanin" w:hAnsi="IRNazanin" w:eastAsia="IRNazanin" w:cs="IRNazanin"/>
          <w:lang w:bidi="fa-IR"/>
          <w:color w:val="111111"/>
          <w:sz w:val="28"/>
          <w:szCs w:val="28"/>
          <w:rtl/>
        </w:rPr>
        <w:t xml:space="preserve">45 ـ باب فیه نکت و نتف من التنزیل فی الولایة362-921</w:t>
      </w:r>
    </w:p>
    <w:p>
      <w:pPr>
        <w:pStyle w:val="BookText"/>
      </w:pPr>
      <w:r>
        <w:rPr>
          <w:rFonts w:ascii="IRNazanin" w:hAnsi="IRNazanin" w:eastAsia="IRNazanin" w:cs="IRNazanin"/>
          <w:lang w:bidi="fa-IR"/>
          <w:color w:val="111111"/>
          <w:sz w:val="28"/>
          <w:szCs w:val="28"/>
          <w:rtl/>
        </w:rPr>
        <w:t xml:space="preserve">46 ـ باب فیه نتف و جوامع من الروایة فی الولایة423-90</w:t>
      </w:r>
    </w:p>
    <w:p>
      <w:pPr>
        <w:pStyle w:val="BookText"/>
      </w:pPr>
      <w:r>
        <w:rPr>
          <w:rFonts w:ascii="IRNazanin" w:hAnsi="IRNazanin" w:eastAsia="IRNazanin" w:cs="IRNazanin"/>
          <w:lang w:bidi="fa-IR"/>
          <w:color w:val="111111"/>
          <w:sz w:val="28"/>
          <w:szCs w:val="28"/>
          <w:rtl/>
        </w:rPr>
        <w:t xml:space="preserve">47 ـ باب فی معرفتهم أولیاءهم و التفویض إلیهم429-31</w:t>
      </w:r>
    </w:p>
    <w:p>
      <w:pPr>
        <w:pStyle w:val="Heading3"/>
      </w:pPr>
      <w:bookmarkStart w:id="1289" w:name="_Toc812"/>
      <w:r>
        <w:t>أبواب التاریخ433</w:t>
      </w:r>
      <w:bookmarkEnd w:id="1289"/>
    </w:p>
    <w:p>
      <w:pPr>
        <w:pStyle w:val="BookText"/>
      </w:pPr>
      <w:r>
        <w:rPr>
          <w:rFonts w:ascii="IRNazanin" w:hAnsi="IRNazanin" w:eastAsia="IRNazanin" w:cs="IRNazanin"/>
          <w:lang w:bidi="fa-IR"/>
          <w:color w:val="111111"/>
          <w:sz w:val="28"/>
          <w:szCs w:val="28"/>
          <w:rtl/>
        </w:rPr>
        <w:t xml:space="preserve">48 ـ باب مولد النبیّ صلی‌الله‌علیه‌و‌آله و وفاته435-402</w:t>
      </w:r>
    </w:p>
    <w:p>
      <w:pPr>
        <w:pStyle w:val="BookText"/>
      </w:pPr>
      <w:r>
        <w:rPr>
          <w:rFonts w:ascii="IRNazanin" w:hAnsi="IRNazanin" w:eastAsia="IRNazanin" w:cs="IRNazanin"/>
          <w:lang w:bidi="fa-IR"/>
          <w:color w:val="111111"/>
          <w:sz w:val="28"/>
          <w:szCs w:val="28"/>
          <w:rtl/>
        </w:rPr>
        <w:t xml:space="preserve">49 ـ باب النهی عن الإشراف علی قبر النبیّ صلی‌الله‌علیه‌و‌آله 471-10</w:t>
      </w:r>
    </w:p>
    <w:p>
      <w:pPr>
        <w:pStyle w:val="BookText"/>
      </w:pPr>
      <w:r>
        <w:rPr>
          <w:rFonts w:ascii="IRNazanin" w:hAnsi="IRNazanin" w:eastAsia="IRNazanin" w:cs="IRNazanin"/>
          <w:lang w:bidi="fa-IR"/>
          <w:color w:val="111111"/>
          <w:sz w:val="28"/>
          <w:szCs w:val="28"/>
          <w:rtl/>
        </w:rPr>
        <w:t xml:space="preserve">50 ـ باب مولد أمیر الموءمنین صلوات اللّه علیه473-100</w:t>
      </w:r>
    </w:p>
    <w:p>
      <w:pPr>
        <w:pStyle w:val="BookText"/>
      </w:pPr>
      <w:r>
        <w:rPr>
          <w:rFonts w:ascii="IRNazanin" w:hAnsi="IRNazanin" w:eastAsia="IRNazanin" w:cs="IRNazanin"/>
          <w:lang w:bidi="fa-IR"/>
          <w:color w:val="111111"/>
          <w:sz w:val="28"/>
          <w:szCs w:val="28"/>
          <w:rtl/>
        </w:rPr>
        <w:t xml:space="preserve">51 ـ باب مولد الزهراء فاطمة علیهاالسلام 488-110</w:t>
      </w:r>
    </w:p>
    <w:p>
      <w:pPr>
        <w:pStyle w:val="BookText"/>
      </w:pPr>
      <w:r>
        <w:rPr>
          <w:rFonts w:ascii="IRNazanin" w:hAnsi="IRNazanin" w:eastAsia="IRNazanin" w:cs="IRNazanin"/>
          <w:lang w:bidi="fa-IR"/>
          <w:color w:val="111111"/>
          <w:sz w:val="28"/>
          <w:szCs w:val="28"/>
          <w:rtl/>
        </w:rPr>
        <w:t xml:space="preserve">52 ـ باب مولد الحسن بن علیّ صلوات اللّه علیهما499-60</w:t>
      </w:r>
    </w:p>
    <w:p>
      <w:pPr>
        <w:pStyle w:val="BookText"/>
      </w:pPr>
      <w:r>
        <w:rPr>
          <w:rFonts w:ascii="IRNazanin" w:hAnsi="IRNazanin" w:eastAsia="IRNazanin" w:cs="IRNazanin"/>
          <w:lang w:bidi="fa-IR"/>
          <w:color w:val="111111"/>
          <w:sz w:val="28"/>
          <w:szCs w:val="28"/>
          <w:rtl/>
        </w:rPr>
        <w:t xml:space="preserve">53 ـ باب مولد الحسین بن علیّ علیهماالسلام 505-91</w:t>
      </w:r>
    </w:p>
    <w:p>
      <w:pPr>
        <w:pStyle w:val="BookText"/>
      </w:pPr>
      <w:r>
        <w:rPr>
          <w:rFonts w:ascii="IRNazanin" w:hAnsi="IRNazanin" w:eastAsia="IRNazanin" w:cs="IRNazanin"/>
          <w:lang w:bidi="fa-IR"/>
          <w:color w:val="111111"/>
          <w:sz w:val="28"/>
          <w:szCs w:val="28"/>
          <w:rtl/>
        </w:rPr>
        <w:t xml:space="preserve">54 ـ باب مولد علیّ بن الحسین علیهماالسلام 512-61</w:t>
      </w:r>
    </w:p>
    <w:p>
      <w:pPr>
        <w:pStyle w:val="BookText"/>
      </w:pPr>
      <w:r>
        <w:rPr>
          <w:rFonts w:ascii="IRNazanin" w:hAnsi="IRNazanin" w:eastAsia="IRNazanin" w:cs="IRNazanin"/>
          <w:lang w:bidi="fa-IR"/>
          <w:color w:val="111111"/>
          <w:sz w:val="28"/>
          <w:szCs w:val="28"/>
          <w:rtl/>
        </w:rPr>
        <w:t xml:space="preserve">ص: 743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ـ باب مولد أبی جعفر محمّد بن علیّ علیه‌السلام 520-61</w:t>
      </w:r>
    </w:p>
    <w:p>
      <w:pPr>
        <w:pStyle w:val="BookText"/>
      </w:pPr>
      <w:r>
        <w:rPr>
          <w:rFonts w:ascii="IRNazanin" w:hAnsi="IRNazanin" w:eastAsia="IRNazanin" w:cs="IRNazanin"/>
          <w:lang w:bidi="fa-IR"/>
          <w:color w:val="111111"/>
          <w:sz w:val="28"/>
          <w:szCs w:val="28"/>
          <w:rtl/>
        </w:rPr>
        <w:t xml:space="preserve">56 ـ باب مولد أبی عبد اللّه جعفر بن محمّد علیه‌السلام 528-80</w:t>
      </w:r>
    </w:p>
    <w:p>
      <w:pPr>
        <w:pStyle w:val="BookText"/>
      </w:pPr>
      <w:r>
        <w:rPr>
          <w:rFonts w:ascii="IRNazanin" w:hAnsi="IRNazanin" w:eastAsia="IRNazanin" w:cs="IRNazanin"/>
          <w:lang w:bidi="fa-IR"/>
          <w:color w:val="111111"/>
          <w:sz w:val="28"/>
          <w:szCs w:val="28"/>
          <w:rtl/>
        </w:rPr>
        <w:t xml:space="preserve">57 ـ باب مولد أبی الحسن موسی بن جعفر علیهماالسلام 539-90</w:t>
      </w:r>
    </w:p>
    <w:p>
      <w:pPr>
        <w:pStyle w:val="BookText"/>
      </w:pPr>
      <w:r>
        <w:rPr>
          <w:rFonts w:ascii="IRNazanin" w:hAnsi="IRNazanin" w:eastAsia="IRNazanin" w:cs="IRNazanin"/>
          <w:lang w:bidi="fa-IR"/>
          <w:color w:val="111111"/>
          <w:sz w:val="28"/>
          <w:szCs w:val="28"/>
          <w:rtl/>
        </w:rPr>
        <w:t xml:space="preserve">58 ـ باب مولد أبی الحسن الرضا علیه‌السلام 566-111</w:t>
      </w:r>
    </w:p>
    <w:p>
      <w:pPr>
        <w:pStyle w:val="BookText"/>
      </w:pPr>
      <w:r>
        <w:rPr>
          <w:rFonts w:ascii="IRNazanin" w:hAnsi="IRNazanin" w:eastAsia="IRNazanin" w:cs="IRNazanin"/>
          <w:lang w:bidi="fa-IR"/>
          <w:color w:val="111111"/>
          <w:sz w:val="28"/>
          <w:szCs w:val="28"/>
          <w:rtl/>
        </w:rPr>
        <w:t xml:space="preserve">59 ـ باب مولد أبی جعفر محمّد بن علیّ الثانی علیه‌السلام 582-120</w:t>
      </w:r>
    </w:p>
    <w:p>
      <w:pPr>
        <w:pStyle w:val="BookText"/>
      </w:pPr>
      <w:r>
        <w:rPr>
          <w:rFonts w:ascii="IRNazanin" w:hAnsi="IRNazanin" w:eastAsia="IRNazanin" w:cs="IRNazanin"/>
          <w:lang w:bidi="fa-IR"/>
          <w:color w:val="111111"/>
          <w:sz w:val="28"/>
          <w:szCs w:val="28"/>
          <w:rtl/>
        </w:rPr>
        <w:t xml:space="preserve">60 ـ باب مولد أبی الحسن علیّ بن محمّد علیهما السلام و الرضوان597-90</w:t>
      </w:r>
    </w:p>
    <w:p>
      <w:pPr>
        <w:pStyle w:val="BookText"/>
      </w:pPr>
      <w:r>
        <w:rPr>
          <w:rFonts w:ascii="IRNazanin" w:hAnsi="IRNazanin" w:eastAsia="IRNazanin" w:cs="IRNazanin"/>
          <w:lang w:bidi="fa-IR"/>
          <w:color w:val="111111"/>
          <w:sz w:val="28"/>
          <w:szCs w:val="28"/>
          <w:rtl/>
        </w:rPr>
        <w:t xml:space="preserve">61 ـ باب مولد أبی محمّد الحسن بن علیّ علیهماالسلام 613-271</w:t>
      </w:r>
    </w:p>
    <w:p>
      <w:pPr>
        <w:pStyle w:val="BookText"/>
      </w:pPr>
      <w:r>
        <w:rPr>
          <w:rFonts w:ascii="IRNazanin" w:hAnsi="IRNazanin" w:eastAsia="IRNazanin" w:cs="IRNazanin"/>
          <w:lang w:bidi="fa-IR"/>
          <w:color w:val="111111"/>
          <w:sz w:val="28"/>
          <w:szCs w:val="28"/>
          <w:rtl/>
        </w:rPr>
        <w:t xml:space="preserve">62 ـ باب مولد الصاحب علیه‌السلام 645-310</w:t>
      </w:r>
    </w:p>
    <w:p>
      <w:pPr>
        <w:pStyle w:val="BookText"/>
      </w:pPr>
      <w:r>
        <w:rPr>
          <w:rFonts w:ascii="IRNazanin" w:hAnsi="IRNazanin" w:eastAsia="IRNazanin" w:cs="IRNazanin"/>
          <w:lang w:bidi="fa-IR"/>
          <w:color w:val="111111"/>
          <w:sz w:val="28"/>
          <w:szCs w:val="28"/>
          <w:rtl/>
        </w:rPr>
        <w:t xml:space="preserve">63 ـ باب ما جاء فی الاثنی عشر و النصّ علیهم677-200</w:t>
      </w:r>
    </w:p>
    <w:p>
      <w:pPr>
        <w:pStyle w:val="BookText"/>
      </w:pPr>
      <w:r>
        <w:rPr>
          <w:rFonts w:ascii="IRNazanin" w:hAnsi="IRNazanin" w:eastAsia="IRNazanin" w:cs="IRNazanin"/>
          <w:lang w:bidi="fa-IR"/>
          <w:color w:val="111111"/>
          <w:sz w:val="28"/>
          <w:szCs w:val="28"/>
          <w:rtl/>
        </w:rPr>
        <w:t xml:space="preserve">64 ـ باب فی أنّه إذا قیل فی الرجل شیء...706-30</w:t>
      </w:r>
    </w:p>
    <w:p>
      <w:pPr>
        <w:pStyle w:val="BookText"/>
      </w:pPr>
      <w:r>
        <w:rPr>
          <w:rFonts w:ascii="IRNazanin" w:hAnsi="IRNazanin" w:eastAsia="IRNazanin" w:cs="IRNazanin"/>
          <w:lang w:bidi="fa-IR"/>
          <w:color w:val="111111"/>
          <w:sz w:val="28"/>
          <w:szCs w:val="28"/>
          <w:rtl/>
        </w:rPr>
        <w:t xml:space="preserve">65 ـ باب أنّ الأئمّة علیهم‌السلام کلّهم قائمون بأمر اللّه تعالی هادون إلیه709-30</w:t>
      </w:r>
    </w:p>
    <w:p>
      <w:pPr>
        <w:pStyle w:val="BookText"/>
      </w:pPr>
      <w:r>
        <w:rPr>
          <w:rFonts w:ascii="Amiri" w:hAnsi="Amiri" w:eastAsia="Amiri" w:cs="Amiri"/>
          <w:lang w:bidi="ar-SA"/>
          <w:color w:val="111111"/>
          <w:sz w:val="28"/>
          <w:szCs w:val="28"/>
          <w:rtl/>
        </w:rPr>
        <w:t xml:space="preserve">66 ـ باب صلة الإمام711-70</w:t>
      </w:r>
    </w:p>
    <w:p>
      <w:pPr>
        <w:pStyle w:val="BookText"/>
      </w:pPr>
      <w:r>
        <w:rPr>
          <w:rFonts w:ascii="IRNazanin" w:hAnsi="IRNazanin" w:eastAsia="IRNazanin" w:cs="IRNazanin"/>
          <w:lang w:bidi="fa-IR"/>
          <w:color w:val="111111"/>
          <w:sz w:val="28"/>
          <w:szCs w:val="28"/>
          <w:rtl/>
        </w:rPr>
        <w:t xml:space="preserve">67 ـ باب الفیء و الأنفال و تفسیر الخمس و حدوده و ما یجب فیه714-280</w:t>
      </w:r>
    </w:p>
    <w:p>
      <w:pPr>
        <w:pStyle w:val="BookText"/>
      </w:pPr>
      <w:r>
        <w:rPr>
          <w:rFonts w:ascii="IRNazanin" w:hAnsi="IRNazanin" w:eastAsia="IRNazanin" w:cs="IRNazanin"/>
          <w:lang w:bidi="fa-IR"/>
          <w:color w:val="111111"/>
          <w:sz w:val="28"/>
          <w:szCs w:val="28"/>
          <w:rtl/>
        </w:rPr>
        <w:t xml:space="preserve">عدد أحادیث الکتاب : 1015</w:t>
      </w:r>
    </w:p>
    <w:p>
      <w:pPr>
        <w:pStyle w:val="BookText"/>
      </w:pPr>
      <w:r>
        <w:rPr>
          <w:rFonts w:ascii="IRNazanin" w:hAnsi="IRNazanin" w:eastAsia="IRNazanin" w:cs="IRNazanin"/>
          <w:lang w:bidi="fa-IR"/>
          <w:color w:val="111111"/>
          <w:sz w:val="28"/>
          <w:szCs w:val="28"/>
          <w:rtl/>
        </w:rPr>
        <w:t xml:space="preserve">عدد الأحادیث الضمنیة فی الکتاب : 35</w:t>
      </w:r>
    </w:p>
    <w:p>
      <w:pPr>
        <w:pStyle w:val="BookText"/>
      </w:pPr>
      <w:r>
        <w:rPr>
          <w:rFonts w:ascii="IRNazanin" w:hAnsi="IRNazanin" w:eastAsia="IRNazanin" w:cs="IRNazanin"/>
          <w:lang w:bidi="fa-IR"/>
          <w:color w:val="111111"/>
          <w:sz w:val="28"/>
          <w:szCs w:val="28"/>
          <w:rtl/>
        </w:rPr>
        <w:t xml:space="preserve">جمع کلّ الأحادیث فی الکتاب : 1050</w:t>
      </w:r>
    </w:p>
    <w:p>
      <w:pPr>
        <w:pStyle w:val="BookText"/>
      </w:pPr>
      <w:r>
        <w:rPr>
          <w:rFonts w:ascii="IRNazanin" w:hAnsi="IRNazanin" w:eastAsia="IRNazanin" w:cs="IRNazanin"/>
          <w:lang w:bidi="fa-IR"/>
          <w:color w:val="111111"/>
          <w:sz w:val="28"/>
          <w:szCs w:val="28"/>
          <w:rtl/>
        </w:rPr>
        <w:t xml:space="preserve">ص: 744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«علیّ بن محمّد ، عن سهل بن زیاد أبی سعید ، عن محمّد بن عیسی ، عن یونس» علی «علیّ بن إبراهیم ، عن محمّد بن عیسی ، عن یونس»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59 . وفی «ب ، ف» والوافی : + «قال»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ج ، و ، بح ، بف» : «درهما»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«لهم ذلک»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«علیه»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 وفی المطبوع : «صلّی اللّه علیه و آله»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وشرح المازندرانی : «فإنّهم»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«من»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«الضَلالة» : الخفاء والغیبوبة حتّی لا یری ، والهلاک ، والبطلان ، والفساد ، والاضمحلال ، ومعنی مقابل للهدی والرشاد . راجع : الصحاح ، ج 5 ، ص 1748 ؛ المفردات للراغب ، ص 509 (ضلل)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بح ، بر» : «ولم»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والمصادر . وفی المطبوع : «لکنّ» بدون الواو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وحاشیة «بف» ومرآة العقول والوافی : «أنزل»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الأحزاب (33) : 33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«کان» تامّة أو خبرها محذوف . وفی «ج» : «وکان»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«وقال»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لکلّ شیء خطیر نفیس : ثَقَل ، فسمّاهم علیهم‌السلام ثَقَلاً إعظاما لقدرهم وتفخیما لشأنهم . راجع : النهایة ، ج 1 ، ص 216 (ثقل)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«أهل بیتی»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«علیّا»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وفی «بف» : «علیّ یستطیع»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بح» : «ولا أحدا»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«ف،بح،بس» وحاشیة«ض،بر،بف» والوافی: «وأمر».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سیأتی معنی «الرجس» بُعید هذا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«ذلک»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الأنفال (8) : 75 ؛ الأحزاب (33) : 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«لیستطیع»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«أفضیت» . و«الفضاء» : المکان الواسع . ویقال : أفضی فلان إلی فلان ، أی وصل إلیه . وأصله أنّه صار فی فُرجته وفضائه . راجع : ترتیب کتاب العین ، ج 3 ، ص 1403 (فضو)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وشرح المازندرانی ومرآة العقول : «یجری» . قال فی المرآة : «قوله : «یجری» خبر «صارت» بحذف العائد ، أی یجری فیها تأویل هذه الآیة . وفی أکثر النسخ : «فجری» ، فالخبر مقدّر ، أو «صارت» تامّة ، بمعنی تغیّرت»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بر ، بس ، بف» : - «من»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بس ، بف» : «حسین»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«والرجس» . وقال الفیروزآبادی : «الرِجس ، بالکسر : القَذَر ـ ویُحرَّک وتفتح الراء وتکسر الجیم ـ والمآثم ، وکلّ ما استُقذر من العمل ، والعمل المؤدّی إلی العذاب ، والشکّ ، والعقاب ، والغضب» . القاموس المحیط ، ج 1 ، ص 752 (رجس)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«ما نشکّ»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249 ، ح 169 عن أبی بصیر عن أبی جعفر علیه‌السلام ؛ وفیه ، ص 251 ، ح 170 ، عن أبی بصیر عن أبی عبداللّه علیه‌السلام الوافی ، ج 2 ، ص 269 ، ح 745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الأحزاب (33) : 6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والعلل : «قال»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«نزلت»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«الأمَرَة» . جمع «أمیر» . و«الإمْرَة» و«الإمارة» : الولایة . یقال : أمَرَ فلان وأمُرَ فلان ، أی صار أمیرا . والأمیر : ذو الأمر . ویعدّی بالتضعیف ، فیقال : أمّرته تأمیرا . راجع : الصحاح ، ج 2 ، ص 581 ؛ المصباح المنیر ، ص 22 (أمر)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بعده»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 ، ج ، ف ، بف» : «فلولد»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ف ، بح ، بف» والوافی : - «لهم»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بح ، بر» والوافی : «فقال»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 + «قال»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«لهم»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ض ، و ، ه ، بح ، بر ، بس ، بف» . وفی «ج» والمطبوع : «فعدّدت»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«بطون» : جمع بطن ، وهو دون القبیلة . راجع : الصحاح ، ج 5 ، ص 2079 (بطن)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والعلل : - «قال»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بف» والعلل : «علیه بعد ذلک»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«فیها»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علل الشرائع ، ص 206 ، ح 4 ، بسنده عن أحمد بن محمّد بن عیسی الوافی ، ج 2 ، ص 279 ، ح 749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ج 9 : «الحسین»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وحاشیة «ج» : + «بالولیّ»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ض ، بح ، بس» والوسائل ، ج 9 : «من» بدل «و».</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(5) : 55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«الحُلَّة» : إزار ورداء ، لا تسمّی حُلَّةً حتّی تکون ثوبین . والجمع الحُلَل ، وهی بُرُود الیمن . الصحاح ، ج 4 ، ص 1673 (حلل)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والوافی : «قد کساه»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النَجاشیّ : کلمة تسمّی به ملوک الحبش ، والیاء مشدّدة ، وقیل : الصواب تخفیفها . والنجاشی الذی فی زمن الرسول صلی‌الله‌علیه‌و‌آله اسمه أصْحَمَة . وقیل : أصْمَحة . وقیل : صَحْمَة . وقیل : صَمْحَة . والصواب هو الأوّل . راجع : النهایة ، ج 5 ، ص 22 ؛ لسان العرب ، ج 6 ، ص 351 (نجش)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بس» : «علیّ»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«المِسْکین» : من لا شیء عنده . وقیل : الذی لا شیء له یکفی عیاله . وقیل : المسکین أسوأ حالاً من الفقیر . وقیل : بل بالعکس . ولکلٍّ أدلّة . راجع : لسان العرب ، ج 13 ، ص 214 (سکن)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والوسائل ، ج 5 : - «بیده»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«فیه»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یعنی أتی بصیغة الجمع بعد أن جعل نعمة أولاد أمیرالمؤمنین علیه‌السلام شبیهة بنعمته ، نظیرة لها ، منضمّة إلیها ؛ فالباء فی «بنعمته» للإلصاق ، ویحتمل التعلیل أیضا ، راجع : الوافی ، ج 2 ، ص 278 ؛ مرآة العقول ، ج 3 ، ص 250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والوسائل ، ج 9 : «وکلّ»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 ، ف ، بح» وحاشیة «ه ، بر ، بف» . وفی سائر النسخ والمطبوع والوسائل ، ج 9 : «النعمة»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2 ، ص 277 ، ح 748 ؛ الوسائل ، ج 5 ، ص 18 ، ح 5774 ؛ وج 9 ، ص 477 ، ح 12534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«الوِلایة» و«الوَلایة» نحو الدِلالة والدَلالة ، وحقیقته تولّی الأمر . المفردات للراغب ، ص 885 (ولی)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معظم النسخ . وفی «ألف ، ج ، و ، بس ، بف » والمطبوع : - «وَهُمْ رَاکِعُونَ»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«منکم»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«فلم یَدْرُوا» ، أی فلم یعرفوا ، من الدرایة . راجع : المفردات للراغب ، ص 313 (دری)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 «صدر»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 یرتدّوا» ، أی یرجعوا . قال الراغب : «الرَدّ : صرف الشیء بذاته أو بحالة من أحواله . یقال : رَدَدْتُه فارتدّ . والارتداد والرِدَّةُ : الرجوع فی الطریق الذی جاء منه ، لکنّ الرِدَّة تختصّ بالکفر ، والارتداد یستعمل فیه وفی غیره» . راجع : المفردات للراغب ، ص 348 (ردد)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«عن دینه صلی‌الله‌علیه‌و‌آله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«إلیه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المائدة (5) : 67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«فصدع بأمر اللّه تعالی» ، أی أظهره . راجع : الصحاح ، ج 3 ، ص 1242 (صدع)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 : «عزّ ذکره» . وفی «ض» : - «ذکره» . وفی «بح ، بس ، بف» : «تعالی عزّ ذکره»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«الصلاة» منصوبة علی الإغراء ، و«جامعة» حال ، أی الزموا الصلاة حال کونها فی جماعة . وقال المجلسی : «أوهما مرفوعان بالابتدائیّة والخبریّة ، فیکون خبرا فی معنی الأمر»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بر» : - «و»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(5) : 3 . وفی «ف ، بس» وحاشیة «بر» : + «وَرَضِیتُ لَکُمُ الاْءِسْلَـمَ دِینًا»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«بعده» بدل «بعد هذه»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2 ، ص 276 ، ح 747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ه » : «فریضة»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325 ، ح 784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«عن أبی جعفر علیه‌السلام »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«قال سمعته یقول»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«ألف ، ب ، ج ، ض ، ف ، ه ، بح» والوافی . وتقتضیه القواعد . وفی المطبوع وبعض النسخ : «واحدا»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«لی»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«جعلنی اللّه فداک»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«فکان»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«الصلاة»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«عن»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«عن»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«عن»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ف» وشرح المازندرانی : - «بن أبی طالب» . وفی الوافی : «إنّما کان کمال الدین بولایة علیّ علیه‌السلام لأنّه لمّا نصب للناس ولیّا واُقیم لهم إماما صار معوّلهم علی أقواله وأفعاله فی جمیع ما یحتاجون إلیه فی أمر دینهم ، ثمّ علی خلیفته من بعده ، وهکذا إلی یوم القیامة ؛ فلم یبق لهم فی أمر دینهم مالایمکنهم الوصول إلی علمه »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«حدیث»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وحاشیة «بف» : «العهد»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«الجاهلیّة» : هی الحال التی کانت علیها العرب قبل الإسلام من الجهل باللّه ورسوله وشرائع الدین، والمفاخرة بالأنساب ، والکِبْر والتجبّر ، وغیر ذلک . النهایة ، ج 1 ، ص 323 (جهل)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«لسانه»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«عزیمة» ، أی آیة حتم لا رخصة فیها ، من قولهم : عَزائم اللّه تعالی ، أی موجباته . والأمر المقطوع الذی لا ریب ولا شبهة ولا تأویل فیه ولا نسخ . أو هی فرائضه التی أوجبها وأمرنا بها . راجع : لسان العرب ، ج 12 ، ص 400 ؛ مجمع البحرین ، ج 6 ، ص 114 (عزم)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«بتلة» ، أی فریضة جازمة مقطوع بها غیر مردودة ، ومحکمة لا تردّ ولا تتبدّل ولا یتطرّق إلیها نقص . والکلمة هنا مشتقّة صفة لعزیمة ، فهی مرفوعة . ویحتمل کونها منصوبة بالحالیّة عن عزیمة ؛ لتخصّصها بقوله : «من اللّه» . راجع : النهایة ، ج 1 ، ص 94 (بتل)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«وقال»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بس ، بف » : «یا أیّها»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«ماذا»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 «قالوا»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ابن الأثیر : «النصیحة : کلمة یعبّر بها عن جملة هی إرادة الخیر للمنصوح له ، ولیس یمکن أن یعبّر هذا المعنی بکلمة واحدة تجمع معناه غیرها . وأصل النصح فی اللغة الخلوص ، یقال : نصحته ونصحت له» . النهایة ، ج 5 ، ص 63 (نصح)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«المَعْشَر» : کلّ جماعة أمرهم واحد ، أو جماعة الناس . راجع : ترتیب کتاب العین ، ج 2 ، ص 1206 ؛ الصحاح ، ج 2 ، ص 747 (عشر)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وتفسیر العیّاشی : - «منکم»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 وفی المطبوع : + «[علیّ علیه‌السلام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«ارتضاه» ، أی اختاره . راجع : المصباح المنیر ، ص 229 (رضی)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بح» والوافی ومرآة العقول : «حضره»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«أنا»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ف ، بف» : - «من»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علیه‌السلام : «یا زیاد » معترض ، وزیاد هو اسم أبی الجارود بن المنذر الراوی للحدیث ، وهو الذی ینسب إلیه الجارودیّة . الوافی ، ج 2 ، ص 275.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الأصل فی السنّة : الطریقة والسیرة . راجع : النهایة ، ج 2 ، ص 409 (سنن)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«وازِرُوهما» ، أی أعینوهما ؛ من الوِزْر بمعنی الحِمْل والثقل . یقال : وَزَرَ یَزِرُ فهو وازِرٌ ، إذا حمل ما یُثقِل ظهرَه من الأشیاء المُثْقَلَة . راجع : المفردات للراغب ، ص 868 ؛ النهایة ، ج 5 ، ص 179 (وزر)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«علیه»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«اللّه»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«کتابا ملفوفا ... لعلّه کان فیه الأسرار التی لاینبغی أن یطّلع علیها المخالفون بل غیر أهل البیت علیهم‌السلام ، ووصیّة ظاهرة » أی کتابا کتب فیه أنّه وصیّه وهو أولی باُمور من غیره ، وبالجملة مالاینبغی ستره، بل یجب إظهاره للناس ؛ لیعرف شیعته بهذه العلامة إمامته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785 والبصائر ، ص 163 : + «معهم» . وقال الجوهری : «المبطون : العلیل البطن» . الصحاح ، ج 5 ، ص 2080 (بطن)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 «ینزل» . وفی الوافی : «أی لایعتقدون إلاّ أنّه متهیّؤ لما ینزل به ، یعنی الموت . وبالجملة هذه الکلمة کفایة عن الإشراف علی الموت».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الإشارة والنصّ علی علیّ بن الحسین صلوات اللّه علیهما ، ح 785 ، من قوله : «ثمّ إنّ حسینا علیه‌السلام حضره » مع زیادة فی آخره . بصائر الدرجات ، ص 163 ، ح 3 ، عن أحمد بن محمّد ؛ وفیه ، ص 164 ، ح 6 ، بسنده عن منصور عن أبی الجارود ؛ وفیه ، ص 148 ، ح 9 ، بسنده عن أبی الجارود ، وفی کلّها من قوله : «ثمّ إنّ حسینا حضره الذی حضره» مع اختلاف یسیر . وراجع : تفسیر العیّاشی ، ج 1 ، ص 334 ، ح 155 ؛ والأمالی للمفید ، ص 139 ، المجلس 17 ، ح 3 ؛ وتفسیر فرات ، ص 119 ، ح 125 الوافی ، ج 2 ، ص 272 ، ح 746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دَرَیْتُ» ، أی ما عرفتُ ؛ من الدِرایة . راجع : المفردات للراغب ، ص 312 (دری)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بف» : - «له»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«فلو»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«یَزْوِیها» : من زَوَیْتُه أزْوِیه زیّا ، أی جمعته وطویته ونحّیته ؛ أو من زواه عنّی ، أی صرفه عنّی وقبضه . راجع : النهایة ، ج 2 ، ص 320 (زوی)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«إنّه»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«فأوصی»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بس ، بف» والوافی : + «له»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الأنفال (8) : 75 ؛ الأحزاب (33) : 6 . وفی «ف» : + «فِی کِتَاب اللّه»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«آبائنا»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279 ، ح 750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 ، ه ، بح ، بس ، بف» ومرآة العقول : - «باب الإشارة ـ إلی ـ علیه السلام»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«الوِلایة والوَلایة» ، نحو الدِلالة والدَلالة . وحقیقته تولّی الأمر . المفردات للراغب ، ص 885 (ولی)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ه ، بف» والوافی : - «بن أبی طالب»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«فکان»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«الإمرة» و «الإمارة» : الولایة . راجع : الصحاح ، ج 2 ، ص 581 ؛ المصباح المنیر ، ص 22 (أمر)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«وکان»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«أم»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«اُمّة» . وفی الوافی : «والمشهور «اُمّة » یعنی لاتنقضوا العهد لأجل أن تکون قوم أزکی من قوم واُمّة أعلی من اُمّة . وکأنّه علیه‌السلام أراد بقوله «ما أربی» وتعجّبه وطرح یده : أنّ أربی هاهنا معناه إلاّ أزکی ؟ وکذلک قراءته ب «الأئمّة » إشارة إلی أنّ الاُمّة فی الموضعین اُرید بها الأئمّة خاصّة».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کذا فی النسخ والمطبوع . وفی القرآن ومرآة العقول بدل مابین الهلالین : «أُمَّة هِی أَرْبَی مِنْ أُمَّةٍ»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«قال» . وقوله : «أربی» ، أی أزید وأکثر ، من ربا المال إذا زاد وارتفع . والمراد : أزید عددا وأوفَر مالاً . راجع : لسان العرب ، ج 14 ، ص 305 (ربا) ؛ مرآة العقول ، ج 3 ، ص 267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وحاشیة «بر» : + «و»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«وطرحها»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ومرآة العقول : - «یوم القیامة»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 - «به»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(16) : 91 ـ 94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268 ، ح 64 ، عن زید بن الجهم ، مع زیادة؛ تفسیر القمّی ، ج 1 ، ص 389 ، مرسلاً عن أبی عبداللّه علیه‌السلام ، وفیهما مع اختلاف یسیر . وراجع : الإرشاد ، ج 1 ، ص 48 الوافی ، ج 2 ، ص 280 ، ح 751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ابن الأثیر : «القضاء ، أصله القطع والفصل . یقال : قَضَی یَقْضِی قضاءً فهو قاض ، إذا حکم وفصل ، وقضاء الشیء : إحکامه وإمضاؤه والفراغ منه» . النهایة ، ج 4 ، ص 78 (قضا)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«الأیمان» . وفی البصائر ، ص 468 : «الآثار» . واحتمل المازندرانی کونه بفتح الهمزة بمعنی المیثاق والعهد بالولایة . واستبعده المجلسی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والکافی ، ح 14907 ، والبصائر ، ص 469 وتفسیر العیّاشی : «لم أقطع»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«العَقِب» : مؤخّر القدم . وعَقِبُ الرجل أیضا : وَلَده ووَلَدُ ولده . الصحاح ، ج 1 ، ص 184 (عقب)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14907 والبصائر وتفسیر العیّاشی وکمال الدین : «بیوتات»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469 ، ح 3 ، عن محمّد بن الحسین عن ابن محبوب ؛ الکافی ، کتاب الروضة ، ضمن الحدیث الطویل 14907 ، بسنده عن الحسن بن محبوب . وفی بصائر الدرجات ، ص 468 ، ح 2 ، وکمال الدین ، ص 216 ، بسندهما عن محمّد بن الفضیل . وفی بصائر الدرجات ، ص 468 ـ 469 ، ح 1 و 4 ، بسند آخر عن أبی عبد اللّه علیه‌السلام ، مع اختلاف یسیر ، وفی الأخیرة مع زیادة فی أوّله . وفی تفسیر فرات ، ص 39 ، ح 530 ؛ وکفایة الأثر ، ص 178 ، بسند آخر ، مع زیادة واختلاف ؛ تفسیر العیّاشی ، ج 1 ، ص 168 ، ح 31 ، عن أبی حمزة ، مع زیادة فی آخره الوافی ، ج 2 ، ص 281 ، ح 752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ض ، بر» وحاشیة بدرالدین والوسائل والبحار ، ج 13 و 17 . وفی سائر النسخ والمطبوع : «محمّد بن الحسین» . والصواب ما أثبتناه ، کما تقدّم ذیل ح 250 و 525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ض ، بر» والوسائل والبحار ، ج 7 و 13 و 17 . وفی سائر النسخ والمطبوع : «و» بدل «عن» . والصواب ما أثبتناه ؛ فقد روی محمّد بن یحیی عن محمّد بن الحسین [بن أبی الخطّاب] کتب محمّد بن سنان و توسّط محمّد بن الحسین بینه وبین محمّد بن یحیی فی عددٍ من الأسناد . راجع : رجال النجاشی ، ص 328 ، الرقم 888 ؛ الفهرست للطوسی ، ص 406 ، الرقم 620 ؛ معجم رجال الحدیث ، ج 15 ، ص 420 ـ 41 ، ص 432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ه ، بح ، بف» : - «بن نون»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«بن نون»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«اللّه»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«لهم»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«بتصدیقکم»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«العُذْر» : الحجّة ، من تعذّر بمعنی اعتذر واحتجّ لنفسه . أو البراءة من السوء ، من عَذَرتُ بمعنی مَحَوتُ الإساءة ، وطمستُها . أو مصدر بمعنی العاذِر وهو الأثر . راجع : الصحاح ، ج 2 ، ص 740 ؛ النهایة ، ج 3 ، ص 197 ـ 198 (عذر)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«الحَواریّون» : جمع الحواری ، وهم خُلْصان المسیح علیه‌السلام وأنصاره . وأصله من التحویر بمعنی التبییض . إنّما سمّوا حواریّین لأنّهم کانوا یطهّرون نفوس الناس ، أو أُخْلِصُوا ونُقُّوا من کلّ عیب ، أو کانوا قصّارین یحوّرون الثیاب ، أی یبیّضونها . راجع : المفردات للراغب ، ص 263 ؛ النهایة ، ج 1 ، ص 458 (حور)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القرآن والبصائر ، ص 469 . وفی النسخ والمطبوع : «ولقد أرسلنا رسلاً من قبلک » . ولعلّ هذا تصحیف من النسّاخ ، أو خلط بین الآیة 38 من سورة الرعد (13) ؛ «لَقَدْ أَرْسَلْنَا رُسُلاً مِنْ قَبْلِکَ»والآیة 25 من سورة الحدید (57)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25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بح» : «وأخبر»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الأعلی (87) : 18 ـ 19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«الصُحُف» : جمع الصحیفة ، وهی قطعة من جلد أو قرطاس کتب فیه . راجع : المصباح المنیر ، ص 334 (صحف)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«إنّ» . وفی البصائر ، ص 469 : «أمّا»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«کذّبوه»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«علیه»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«یاربّ»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«الجُفاة» : جمع الجافی ؛ من الجفاء ، وهو الغلظ فی العشرة ، والخرق فی المعاملة ، وترک الرفق . راجع : المغرب ، ص 86 (جفا)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«فضائل»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 (15) : 88 ؛ النحل (16) : 127 ؛ النمل (27) : 70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الزخرف (43) : 89 . وفی أکثر النسخ والوافی : «تعلمون»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الحجر (15) : 97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الأنعام (6) : 33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وشرح المازندرانی والوافی . وفی المطبوع : «ولکنّهم»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وحاشیة «ج ، ض ، ف ، بح ، بر» : «الآیة» . وقوله : «هذه السورة» ، أی سورة ألم نشرح ، بقرینة ما بعده . وجملة : «فاحتجّ علیهم» معترضة . راجع : شرح المازندرانی ، ج 6 ، ص 120 ؛ مرآة العقول ، ج 3 ، ص 275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«نُعیت إلیه نفسه» ، أی اُخبر بموته ؛ من النعی وهو خبر الموت . والتعدیة ب «إلی» للتأکید . راجع : النهایة ، ج 5 ، ص 85 (نعا)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الشرح (94) : 7 ـ 8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وشرح المازندرانی والوافی . وفی المطبوع : «إذا»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«فانصب» ، بفتح الصاد من النَصَب بمعنی التعب والاجتهاد ، أی اتعب نفسک فی نصب وصیّک بما تسمع من المنافقین فی ذلک ، ولکنّ المستفاد من هذا الحدیث أنّه بکسر الصاد من النَصْب بمعنی الرفع والوضع . وهذا مخالف لما فی القرآن ، فیحتمل أن یقال : لعلّه ورد بالفتح أیضا بمعنی النَصْب وإن لم یذکر فی کتب اللغة . راجع : مرآة العقول ، ج 3 ، ص 275 ـ 276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 : «فأعْلَمَهم» ، أی بصیغة الماضی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«فضلاً»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وشرح المازندرانی . وفی المطبوع : «صلّی اللّه علیه وآله»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بح ، بس ، بف» وشرح المازندرانی : «معرّض» ، أی هو معرّض . وفی حاشیة «ج» ومرآة العقول : «معرّضا» . وقال الخلیل : «وعرّضت لفلان وبفلان ، إذا قلت قولاً وأنت تعیبه بذلک» . وقال الجوهری : «التعریض ، خلاف التصریح . یقال : عرّضت لفلان وبفلان ، إذا قلت قولاً وأنت تعنیه» . وفی الوافی : «جملة حالیّة ، یعنی قال : لیس بفرّار تعریضا بمن فرّ » . راجع : ترتیب کتاب العین ، ج 2 ، ص 1175 ؛ الصحاح ، ج 3 ، ص 1087 (عرض)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«یُجَبِّنُ أصحابه» ، أی ینسبهم إلی الجُبْن . تقول : جبّنتُهُ تجبینا ، إذا نسبته إلی الجبن . قال المجلسی : «أی یخوّف أصحابه ویدعوهم إلی الجبن عند الحرب» . راجع : الصحاح ، ج 5 ، ص 2090 (جبن)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بح» وشرح المازندرانی : - «قال»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وفی حاشیة «بح ، بف» : «الإیمان»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ه ، بف» والوافی : - «هو» . وفی حاشیة «ج ، بر» : «هو هذا»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«کتاب اللّه ، مرفوع بتقدیر : هما کتاب اللّه ، أو منصوب بدل تفصیل لأمرین»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ه ، بف» والوافی : - «و»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«وقال» . وفی «بح» : «بُلِّغْتُ» مبنیّا للمفعول . وفی مرآة العقول : «وقد بلّغت ، علی صیغة المعلوم ، أی بلّغت ما یلزمنی تبلیغه فی أهل بیتی ، أو علی المجهول ، أی بلّغنی جبرئیل عن اللّه بالوحی»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«فأسأل لکم» . وفی «بح» : «أسألکم»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لکلّ شیء خطیر نفیس : ثَقَل ، فسمّاهما ثَقَلَین إعظاما لقدرهما وتفخیما لشأنهما . راجع : النهایة ، ج 1 ، ص 216 (ثقل)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«فلا تستبقوهم»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«لم یزل» . وفی «بف» : «ولم یزل»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33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الأنفال (8) : 41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الإسراء (17) : 26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«فکان علیّ علیه‌السلام » ، أی فکان علیه‌السلام ذا القربی ، علی حذف الخبر بقرینة المقام . أو کان تامّة . راجع : شرح المازندرانی ، ج 6 ، ص 126 ؛ مرآة العقول ، ج 3 ، ص 279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الشوری (42) : 23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کذا فی «ألف ، ب ، ض ، و ، بح ، بف» والمطبوع وشرح المازندرانی والوافی . ویقتضیه المقام . وکانت القراءة المشهورة «المَوْؤُدَةُ» من الوأد ، وعلیها ظاهر بعض النسخ . قال الفیض فی الوافی : «بفتح الواو وتشدید الدال من غیر همز ، ویستفاد من تأویله أنّهم علیهم‌السلام هکذا کانوا یقرؤونه»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التکویر (81) :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بس» والبحار ، ج 7 : «نزلت» . وفی البحار ، ج 7 : «قال»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النحل (16) : 43 ؛ الأنبیاء (21) : 7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وشرح المازندرانی والوافی ومرآة العقول والوسائل . وفی المطبوع : «[هو]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«الکتاب»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ه » : «اللّه»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(16) : 44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الزخرف (43) : 44 . وفی الوسائل : «إِنَّهُ لَذِکْرٌ لَّکَ وَ لِقَوْمِکَ وَ سَوْفَ تُسْـءَلُونَ» . وقال : «وَ أَنزَلْنَآ إِلَیْکَ الذِّکْرَ لِتُبَیِّنَ لِلنَّاسِ مَا نُزِّلَ إِلَیْهِمْ» بدل «وَ أَنزَلْنَآ إِلَیْکَ ـ إلی تُسْـءَلُونَ»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(4) : 59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«اللّه»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القرآن و«ب ، ه ، بف» والوافی ومرآة العقول والوسائل . وفی أکثر النسخ والمطبوع : «إلی اللّه و» . قال فی المرآة : «وفی أکثر النسخ : ولو ردّوه إلی اللّه وإلی الرسول ، فیکون نقلاً بالمعنی ؛ للإشعار بأنّ الردّ إلی الرسول ردّ إلی اللّه»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83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«اُمِرَ» . وفی الوسائل : + «اللّه»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والوسائل : «والردّ»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المائدة (5) : 67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«فأمر»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«سَمُرات» : جمع سَمُرَة ، وهی من شجر الطَلْح ـ وهو شجر عظیم من شجر العِضاه له شوک ولیس فی العضاه أکثر صمغا منه ـ وضرب من العضاه ، وهو جمع عِضاهة وعِضَةٌ وهما کلّ شجر یعظم وله شوک . وقیل : السَمُرَة من الشجر صغار الورق قصار الشوک ، وله بَرَمة صفراء یأکلها الناس ، ولیس فی العضاه شیء أجود خشبا من السَمُر . راجع : لسان العرب ، ج 4 ، ص 379 (سمر)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«فَقُمَّ» ، أی کُنِسَ ، من القُمامة بمعنی الکُناسة . یقال : قَمَّ البیتَ قَمّا ـ من باب قتل ـ : کَنَسَهُ . والمراد : اُزیل . راجع : المصباح المنیر ، ص 516 (قمم) ؛ الوافی ، ج 2 ، ص 322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بح ، بر» : «رسول اللّه»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بس ، بف» : - «یا أیّها الناس»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«الحَسَکَةُ» : واحدة الحَسَک ، وهی نبات تَعْلَق ثمرته بصوف الغنم ، وَرَقُه کورق الرِجْلَة وأدقّ ، وعند وَرَقه شوک مُلَزَّز صُلْب ذو ثلاثة شعب ، وله ثمر شربه یفتّت حَصَی الکلیتین والمثانة . والحَسَک أیضا : الحقد والعداوة . القاموس المحیط ، ج 2 ، ص 1240 (حسک)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«الضَبْعُ» : العَضُد کلّها ، أو وسطها بلحمها ، أو الإبط ، أو ما بین الإبط إلی نصف العضد من أعلاه . القاموس المحیط ، ج 2 ، ص 992 (ضبع)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«وأتته» . وفی «بح» : «وأتت»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«نزولک»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«بَیْنَ ظَهْرانَیْنا» ، المراد بها أنّه صلی‌الله‌علیه‌و‌آله أقام بینهم علی سبیل الاستظهار والاستناد إلیهم . زیدت فیه ألف ونون مفتوحة للتأکید . ومعناه : کأنّ ظهرا منّا قدّامک وظهرا منّا وراءک فأنت مکنوف من جانبیک ومن جوانبک ـ إذا قیل : بین أظْهُرِنا ـ ثمّ کثر حتّی استعمل فی الإقامة بین القوم مطلقا . راجع : النهایة ، ج 3 ، ص 166 (ظهر)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«اللّه»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«کبّب» . وفی «ف» : «کبّ» . وظاهر الشروح : «کَبَتَ» ، من باب ضرب ، من الکَبْت بمعنی الصرف والإذلال . یقال : کَبَتَ اللّه العدوَّ ، أی صرفه وأذلّه ، وکَبَتَهُ لوجهه ، أی صرعه . وهو الموافق لما فی اللغة . راجع : الصحاح ، ج 1 ، ص 262 (کبت)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«فیشمت بک العدوّ» ، أی یفرح ببلیّتک ، من الشَماتَة ، وهو الفرح ببلیّة العدوّ . راجع : الصحاح ، ج 1 ، ص 255 (شمت)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بح ، بر ، بس ، بف» والوافی : + «علیه»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الشوری (42) : 23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«قال»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«نعطیهم»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«الفَیءُ» : هو ما حصل للمسلمین من أموال الکفّار من غیر حَرْب ولا جهاد وأصل الفیء : الرجوع ، یقال : فاء یفی ، فِئَةً وفُیُوءًا ، کأنّه کان فی الأصل لهم فرجع . النهایة ، ج 3 ، ص 482 (فیأ)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ابن الأثیر : «القضاء ، أصله القطع والفصل . یقال : قضی یَقْضی قضاءً فهو قاض ، إذا حکم وفصل . وقضاء الشیء إحکامه وإمضاؤه والفراغ منه» . النهایة ، ج 4 ، ص 78 (قضا)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بف» والبصائر ، ص 469 : «یعرف»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«الوِلایة» و«الوَلایة» ، نحوُ الدِلالة والدَلالة ، وحقیقته تولّی الأمر . المفردات للراغب ، ص 885 (ولی)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469 : + «إلی علیّ بن أبی طالب علیه‌السلام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ف ، بح ، بر ، بس ، بف» : «تفتح»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41 ، ح 19 ، عن عبد اللّه بن جعفر ، عن محمّد بن عیسی ، من قوله : «فَسْـءَلُوآاْ أَهْلَ الذِّکْرِ» إلی قوله : «لَعَلَّهُمْ یَتَفَکَّرُونَ» ؛ وفیه ، ص 469 ، ح 4 ، عن محمّد بن عیسی ، عن إسماعیل بن جابر ، عن عبدالکریم بن عمرو ، عن عبدالحمید بن أبی الدیلم ، إلی قوله : «حتّی دفعوها إلی محمّد صلی‌الله‌علیه‌و‌آله » مع اختلاف یسیر . وراجع : تفسیر فرات ، ص 130 ، ح 151 ؛ وص 398 ، ح 530 ؛ وص 574 ، ح 738 ؛ وکمال الدین ، ص 237 ، ح 54 ؛ وقرب الإسناد ، ص 57 ، ح 186 الوافی ، ج 2 ، ص 314 ، ح 777 ؛ الوسائل ، ج 27 ، ص 66 ، ح 3321 ، من قوله : «وقال جلّ ذکره «فَسْـءَلُوآاْ أَهْلَ الذِّکْرِ إِن کُنتُمْ لاَ تَعْلَمُونَ»إلی قوله : «الذین أمر بطاعتهم وبالردّ إلیهم» ؛ البحار ، ج 7 ، ص 272 ، ح 38 ، وفیه من قوله : «وَ إِذَا الْمَوْءُدَةُ سُـلـءِلَتْ»إلی قوله : «بأیّ ذنب قتلتموهم» ؛ وج 13 ، ص 364 ، ح 3 ، إلی قوله : «وبشّر موسی ویوشع بالمسیح» ؛ وج 17 ، ص 142 ، ح 29 ، إلی قوله : «ودعا إلی اللّه عزّ وجلّ وجاهد فی سبیله»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314 : «لعائشة وحفصة»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«الخلیل» : الصدیق ، من الخُلَّة ، وهی الصداقة والمحبّة التی تخلّلت القلب فصارت خِلالَه ، أی فی باطنه . فالخلیل مَنْ خُلَّتُه کانت مقصورة علی حبّ اللّه تعالی فلیس فیها لغیره متّسع ولا شَرِکة من محابّ الدنیا والآخرة ، وهذه حال شریفة لا ینالها أحد بکسب واجتهاد ، فإنّ الطباع غالبة ، وإنّما یخصّ اللّه بها من یشاء من عباده . وخلیل الرسول صلی‌الله‌علیه‌و‌آله خلیل اللّه تعالی . راجع : النهایة ، ج 2 ، ص 72 (خلل)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«أکَبَّ علیه» ، أی أقبل ولزم . القاموس المحیط ، ج 1 ، ص 218 (کبب)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والبصائر ، ص 303 و 314 والخصال ، ص 646 : - «له»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303 ، ح 2 ، عن السندیّ بن محمّد ، عن صفوان بن یحیی ، عن محمّد بن بشیر ، عن أبی عبد اللّه علیه‌السلام ؛ وفیه ، ص 304 ، ح 8 ، بسنده عن یحیی بن معمّر العطّار ؛ وفیه أیضا ، ص 314 ، ح 5 ، بسنده عن جعفر بن بشیر ؛ الخصال ، ص 646 ، أبواب المائة وما فوقها ، ح 32 ، بسنده عن جعفر بن بشیر البجلی ، عن أبی یحیی معمّر القطّان ، عن بشیر الدهّان ، عن أبی عبد اللّه علیه‌السلام ؛ وفیه ، ص 647 ، ح 38 ، بسنده عن بشیر الدهّان . الکافی ، کتاب الروضة ، ذیل ح 14938 بسند آخر ؛ بصائر الدرجات ، ص 313 ، ح 1 ، بسند آخر عن اُمّ سلمة عن رسول اللّه صلی‌الله‌علیه‌و‌آله ، وفی کلّها مع اختلاف یسیر الوافی ، ج 2 ، ص 322 ، ح 778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«والألف حرف ، کلّ حرف منها یفتح ألف حرف».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307 ، ح 2 ؛ والاختصاص ، ص 284 عن محمّد بن عبد الجبّار ؛ وفی بصائر الدرجات ، ص 308 ، ح 5 ؛ والخصال ، ص 648 ، أبواب المائة وما فوقها ، ح 41 ، بسندهما عن منصور بن یونس . بصائر الدرجات ، ص 308 ، ح 3 ، بسند آخر عن أبی عبد اللّه علیه‌السلام ، وفی کلّها مع اختلاف یسیر . راجع : الکافیکتاب الحجّة ، باب فیه ذکر الصحیفة والجفر و ... ، ح 637 ؛ والخصال ، ص 648 ، نفس الباب ، ح 40 الوافی ، ج 2 ، ص 325 ، ح 782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ذُؤابة کلّ شیء : أعلاه ، وذُؤابة السیف : مقبضه ، أو عِلاقة قائمه . راجع : لسان العرب ، ج 1 ، ص 379 ـ 380 (ذأب)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والخصال : + «إلاّ»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308 ، ح 4 ، عن أحمد بن محمّد ؛ الخصال ، ص 649 ، أبواب المائة وما فوقها ، ح 42 ، بسنده عن أحمد بن محمّد بن عیسی . بصائر الدرجات ، ص 307 ، ح 1 ، بسند آخر عن علیّ بن أبی حمزة ، عن حمران الحلبی ، عن أبان بن تغلب ، عن أبی عبد اللّه ؛ الاختصاص ، ص 284 ، بسنده عن علیّ بن أبی حمزة ، عن عمران بن علیّ الحلبی ، عن أبان بن تغلب ، عن أبی عبداللّه علیهماالسلام ، وفیهما : «کان فی ذؤابة سیف علی علیه‌السلام صحیفة صغیرة ...» مع زیادة الوافی ، ج 2 ، ص 325 ، ح 783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 ، ج ، ض ، و ، بر ، بس ، بف» والکافی ، ج 4373 ، والوسائل : - «بن» . وقد تقدّم فی الکافی ، ح 644 ، خلوّ بعض نسخ الکتب الرجالیّة من لفظة «بن»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والکافی ، ح 4373 والتهذیب والاستبصار ، والبصائر ، ح 8 و9 : + «لی»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«والقِرْبَة ، ما یستقی فیه الماء . والجمع فی أدنی العدد : قِرَبات وقِرِبات وقِرْبات ، وللکثیر : قِرَب» . الصحاح ، ج 1 ، ص 199 (قرب)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«الغَرْس» : بئر بالمدینة . النهایة ، ج 3 ، ص 359 (غرس)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والتهذیب والاستبصار : «فاغسلنی»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والکافی ، ح 4373 : «کفنی وتحنیطی»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والکافی ، ح 4373 ، والتهذیب والبصائر ، ح 8 و9 : «بمجامع» . وفی مرآة العقول «والجوامع : جمع الجامعة ، وهی المواضع التی جمعت طرفی الثوب الملفوف علی شیء»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«عنه»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الجنائز ، باب حدّ الماء الذی یغسل به المیّت والکافور ، ح 4373 ، وفیه : «عدّة من أصحابنا ، عن سهل بن زیاد ، عن أحمد بن محمّد بن أبی نصر ، عن فضیل سکّرة» . بصائر الدرجات ، ص 284 ، ح 9 ، عن أحمد بن محمّد بن عیسی ، عن أحمد بن محمّد بن أبی نصر ، عن فضیل سکّرة ؛ وفیه ، ص 284 ، ح 8 ، عن محمّد بن الحسین ، عن ابن أبی نصر عن فضیل سکّرة ؛ التهذیب ، ج 1 ، ص 435 ، ح 1397 ؛ الاستبصار ، ج 1 ، ص 196 ، ح 688 إلی قوله : «فغسّلنی وکفّنی» ، وفیهما : عن سهل بن زیاد ، عن أحمد بن محمّد بن أبی نصر ، عن فضیل سکّرة . بصائر الدرجات ، ص 283 ، ح 2 و 3 ، بطرق مختلفة ، مع اختلاف یسیر ؛ وفی الکافی ، کتاب الجنائز ، باب حدّ الماء الذی ... ، ح 4374 ؛ والتهذیب ، ج 1 ، ص 435 ، ح 1398 ؛ والاستبصار ، ج 1 ، ص 196 ، ح 687 بسند آخر هکذا : «قال رسول اللّه صلی‌الله‌علیه‌و‌آله لعلیّ علیه‌السلام : یا علیّ إذا أنا متّ فاغسلنی بسبع غرف من ماء بئر غرس» الوافی ، ج 2 ، ص 324 ، ح 781 ؛ الوسائل ، ج 2 ، ص 537 ، ح 2846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ض» : أبی سعید . وفی «و» وحاشیة «ج» : «ابن سعید»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«واسألنی»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«فاکتب»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282 ، ح 1 ، عن أحمد بن محمّد ... عن علیّ بن أبی حمزة ، عن عمر بن أبی شعبة من دون الإسناد إلی المعصوم علیه‌السلام ؛ وفیه ، ح 5 ، عن أحمد بن محمّد ، عن علیّ بن أبی حمزة ، عن عمر بن أبی شعبة ، عن أبان بن تغلب ، عن أبی عبد اللّه علیه‌السلام . وفیه أیضا ، ص 283 ـ 284 ، ح 4 و 6 و 7 ، بسند آخر ، مع اختلاف یسیر الوافی ، ج 2 ، ص 324 ، ح 780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«قال»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«فیه»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«ظهر»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«لشیعتک وموالیک»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«قال فقال»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بس» : - «له»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«ب ، ج ، و ، بح ، بر» والمطبوع . وفسّره فی حاشیة «ض» وشرح المازندرانی ومرآة العقول بالألف . ویقتضیها تأنیث «معطوفة» أیضا . واحتمل المازندرانی کونه بفتح الهمزة وسکون اللام . وللمزید راجع : شرح المازندرانی ، ج 6 ، ص 133 ؛ مرآة العقول ، ج 3 ، ص 290.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 فضلکم ، أی من علمکم «إلاّ ألِفا غیر معطوفة » یعنی إلاّ حرفا واحدا ناقصا ، أی أقلّ من حرف واحد . وإنّما اختار الألِف لأنّها أقلّ الحروف و أبسطها وأخفّها مؤونة ، وعدم عطفها کنایة عن نقصانها، فإنّها تکتب فی رسم الخطّ الکوفی هکذا « ا » فإذا کان طرفها غیر مائل کان ناقصا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بصائر الدرجات ، ص 305 ، ح 11 ؛ والاختصاص ، ص 282 ـ 283 ؛ والخصال ، ص 642 ـ 649 ، فصل ما بعد الألف ، ح 22 ـ 41 الوافی ، ج 2 ، ص 323 ، ح 779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وکتاب سلیم بن قیس والفقیه والتهذیب : «ثمّ قال»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«کتبه وسلاحه»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«إلی»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وکتاب سلیم بن قیس : + «له»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«علیّ»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ج 6 ، ص 134 : «اقرأه ، أمر من المجرّد ، أو من المزید . یقال : قرأ علیه وأقرأه علیه ، إذا بلّغه» . وفی الصحاح ، ج 1 ، ص 65 (قرأ) : «وفلان قرأ علیک السلام وأقرأک السلامَ بمعنی»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سلیم بن قیس ، ص 924 ، الحدیث 69 ؛ التهذیب ، ج 9 ، ص 176 ، ح 714 ، بسنده عن إبراهیم بن عمر ، عن أبان رفعه إلی سلیم بن قیس الهلالی ؛ وأیضا بسند آخر عن جابر ، عن أبی جعفر علیه‌السلام ؛ الفقیه ، ج 4 ، ص 189 ، ح 5433 عن سلیم بن قیس ؛ الغیبة للطوسی ، ص 194 ، ح 157 بسند آخر عن جابر عن أبی جعفر علیه‌السلام مع اختلاف الوافی ، ج 2 ، ص 328 ، ح 790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«اُسِرُّ» ، أی اُفضِی . یقال : أسْرَرْتُ إلی فلان حدیثا ، أی أفضیتُ إلیه فی خفیة . وقد یفسَّر بالإظهار ، وهذا صحیح ؛ فإنّ الإسرار إلی الغیر یقتضی إظهار ذلک لمن یُفْضی إلیه بالسرّ ، وإن کان یقتضی إخفاءه عن غیره ، وهو من الأضداد . راجع : المفردات للراغب ، ص 404 (سرر)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«إلیّ»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377 ، ح 5 ، بسنده عن ابن أبی عمیر ؛ وفیه ، ح 1 و2 ، بسنده عن عبد الصمد بن بشیر ، مع زیادة واختلاف الوافی ، ج 2 ، ص 332 ، ح 793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لکنّ الظاهر وقوع التحریف فی العنوان ، والصواب إمّا «داود بن یزید» أو «داود أبو یزید» . وداود هذا ، هو داود بن یزید بن عبد الرحمن الأودی الزعافری ، أبو یزید ، روی عن شهر بن حوشب . راجع : تهذیب الکمال ، ج 8 ، ص 467 ، الرقم 1791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 ، ف» والوافی : «الیمانی» . والظاهر أنّ کلا العنوانین مصحّف . والصواب «زُبَیْد الیامی» ، وهو زُبَید بن الحارث بن عبد الکریم الیامی ، روی عن شهر بن حوشب . راجع : تهذیب الکمال ، ج 9 ، ص 289 ، الرقم 1958 ؛ وج 12 ، ص 580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162 ، ح 1 ، بسند آخر ، مع زیادة الوافی ، ج 2 ، ص 332 ، ح 794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أحمد بن محمّد ، عدّة من أصحابنا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162 ، ح 1 ، بسند آخر ، مع زیادة الوافی ، ج 2 ، ص 332 ، ح 795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«کتبه وسلاحه»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«بح» : «تدفعها»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«علیّ»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ه » : - «و»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«بح» : + «واحدة»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«واحدة»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 تأثم» إمّا نفی ، أو نهی ، من باب المجرّد ، أو من باب التفعّل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التهذیب ، ج 9 ، ص 176 ، ح 714 ، بسنده عن الحسین بن سعید ؛ الغیبة للطوسی ، ص 194 ، ح 157 ، بسنده عن عمرو بن شمر . وراجع أیضا المصادر التی ذکرنا ذیل الحدیث الأوّل من هذا الباب الوافی ، ج 2 ، ص 329 ، ح 791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«ألف ، ض ، ف» : «الحسینی»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السند تحویل بعطف «محمّد بن الحسن عن إبراهیم بن إسحاق الأحمری رفعه» علی «الحسین بن الحسن الحسنی رفعه»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«حفّ به» ، أی أطاف به . راجع : المصباح المنیر ، ص 14 (حفف)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«العُوّاد» : جمع العائد ، من العِیادة بمعنی زیارة المریض . راجع : المصباح المنیر ، ص 436 (عود)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والوافی : «الوسادة» . و«اثْنُوا لی وسادةً» ، أی رُدُّوا بعضها علی بعض لنرتفع فیکون لی حسن مرایً للناس حین أجلس علیها ، أو للاتّکاء علیها لعدم قدرته علی الجلوس مستقلاًّ . یقال : ثَنَی الشیءَ ثَنْیا ، أی ردّ بعضه علی بعض ، وقد تَثَنّی وانثنی . و«الوسادُ» و«الوسادة» : المتّکأ والمِخَدّة ، ویثلَّث . والجمع : وُسُد ، ووَسائد . راجع : لسان العرب ، ج 14 ، ص 115 (ثنی) ؛ القاموس المحیط ، ج 1 ، ص 469 (وسد)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 ج ، ف ، بح ، بر ، بس ، بف» وحاشیة بدرالدین ومرآة العقول : - «حقّ»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«قَدرُ اللّه وقَدْرُه بمعنی ، وهو فی الأصل مصدر ، قال اللّه تعالی : «ما قَدَروا اللّه‌َ حَقَّ قَدْرِهِ» [الأنعام (6) : 91 ؛ و ... [أی ما عظّموا اللّه‌َ حقَّ تعظیمه» . الصحاح ، ج 2 ، ص 786 (قدر)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 بس» والبحار : - «و»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«کما أحبّه»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«انتسب» و«استنسب» ، أی ذکر نسبه . والمعنی : أی کما انتسب إلی هذه الصفات فی سورة التوحید وغیرها . راجع : شرح المازندرانی ، ج 6 ، ص 137 ؛ لسان العرب ، ج 1 ، ص 755 (نسب)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8 من سورة الجمعة (62) : «قُلْ إنَّ الْمَوْتَ الَّذِی تَفِرُّونَ مِنْهُ فَإنَّهُ مُلاقِیکُمْ»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الخلیل : «الأجَلُ : غایة الوقت فی الموت . وقال ابن الأثیر : «هو الوقت المضروب المحدود فی المستقبل» . راجع : ترتیب کتاب العین ، ج 1 ، ص 68 ؛ النهایة ، ج 1 ، ص 26 (أجل)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«مُوافاتُه» ، أی إتیانه . یقال : وافیتُه موافاةً ، أی أتیتُه . راجع : المصباح المنیر ، ص 667 (وفی)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«اطّردت» . ونقل عن البعض : «أطْرَدَتْ» بمعنی جَرَتْ . و : «الاطّراد» : الإخراج . یقال : أطْرَدُه السلطان وطرّده ، إذا أخرجه عن بلده ، وحقیقته أنّه صیّره طَریدا . راجع : النهایة ، ج 3 ، ص 118 (طرد)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«أبحثها» ، أی اُفتّشها . راجع : الصحاح ، ج 1 ، ص 273 (بحث)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«مخزون»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بح ، بر» : + «هیهات» . وقال ابن الأثیر : «هَیْهاتَ ، هی کلمة تبعید مبنیّة علی الفتح ، وناسٌ یکسرونها . وقد تبدل الهاءُ همزةً فیقال : أیْهاتَ . ومن فتح وقف بالتاء ، ومن کسر وقف بالهاء» . النهایة ، ج 5 ، ص 290 (هیه)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وحاشیة «بح» والوافی : + «مخزون» . وفی حاشیة «ج ، بر» ونهج البلاغة ، ص 270 : «مخزون»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«فلا تضیّعوا» ، أی لا تُهْمِلوا . یقال : ضیّع الشیء ، وأضاعه ، أی أهمله وأهلکه . راجع : القاموس المحیط ، ج 2 ، ص 996 (ضیع)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ج 1 ، ص 302 : «السنّة فی الأصل الطریقة ، ثمّ خصّت بطریقة الحقّ التی وضعها اللّه للناس وجاء بها الرسول صلی‌الله‌علیه‌و‌آله ؛ لیتقرّبوا بها إلی اللّه عزّ وجلّ ویدخل فیها کلّ عمل شرعیّ واعتقاد حقّ ، وتقابلها البدعة» . وراجع : النهایة ، ج 2 ، ص 409 (سنن)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«وفی بعض النسخ : وارفدوا هذین المصباحین بالراء والفاء ، أی انصروهما»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فیه . وقال الجوهری : «وقولهم : افعل کذا وخَلاک ذمٌّ ، أی اُعْذِرْتَ وسقط عنک الذمّ . واستصوبه الفیض إذا فتحت الذال . وأمّا إذا کسرت الذال فالمعنی عنده : مضی لکم ذمّة وأمان . واستبعده المجلسی . راجع : الصحاح ، ج 6 ، ص 2331 (خلا)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 : «لم تشرَّدوا» . وفی حاشیة «بح» : «لم تنفروا» . وقوله : «ما لم تَشْرُدُوا» ، أی تنفروا . یقال : شَرَدَ البعیرُ یَشْرُدُ شُرُودا وشِرادا ، إذا نفر وذهب فی الأرض . راجع : النهایة ، ج 2 ، ص 457 (شرد)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«وحمّل» . اعلم أنّ فی قوله : «حمّل» و«خفّف» احتمالات ثلاثا : الأوّل : أن یکونا مجهولین من باب التفعیل ـ کما فی المتن ـ وحینئذٍ قوله : «ربّ رحیم» إمّا خبر مبتدأ محذوف ، أو مبتدأ محذوف الخبر ، أو فاعل فعل محذوف یفسّره قوله : «حمّل» ، أی حمّلهم ربّ رحیم . الثانی : أن یکونا معلومین منه ، وقوله : «ربّ رحیم» وما عطف علیه فاعلهما علی سبیل التنازع ، أو الفاعل هو الضمیر . الثالث : أن یکون «حمل» کضرب علی المعلوم ، و«کلّ» فاعله ، و«خفّف» إمّا معلوم أو مجهول من التفعیل . راجع : شرح المازندرانی ، ج 6 ، ص 139 ؛ الوافی ، ج 2 ، ص 334 ؛ مرآة العقول ، ج 3 ، ص 297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بر ، بس» والوافی ومرآة العقول والبحار ونهج البلاغة ، ص 207 : + «منکم»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«قَوِیمٌ» ، أی ثابتٌ مُقوّمٌ لاُمور معاش الناس ومعادهم ، من قام بمعنی ثبت ورکذ ، ومعتدلٌ مستقیمٌ لا اعوجاج فیه ولا صعوبة . راجع : المفردات للراغب ، ص 691 ؛ لسان العرب ، ج 12 ، ص 503 (قوم)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«وأنا»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والبحار . وفی المطبوع : «و[أنا] الیوم»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الراغب : «الاعتبار والعِبْرَة مختصّان بالحالة التی یتوصّل بها من معرفة المُشاهَد إلی ما لیس بمُشاهَد» . وقال ابن الأثیر : «العِبْرَة کالموعظة ممّا یتّعظ به الإنسان ویعمل به ویعتبر ؛ لیستدلّ به علی غیره» . راجع : المفردات للراغب ، ص 543 ؛ النهایة ، ج 3 ، ص 170 (عبر)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«اُفارقکم»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«أتیت» . وفی حاشیة «ج ، بر» : «ثبتت»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«الوَطْأَةُ» : موضع القدم ، من الوَطْ‌ء وهو فی الأصل الدَوْسُ بالقدم ؛ یعنی إن برئت وسلمت من الموت . راجع : لسان العرب ، ج 1 ، ص 197 (وطأ)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 ، ج» : «فذلک»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«تَدْحَضُ» ، أی تَزْلُقُ وتزلّ ولم تثبت . راجع : الصحاح ، ج 3 ، ص 1075 (دحض)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«الأفیاء» : جمع الفیء ، وأصله : الرجوع ، ومنه قیل للظلّ الذی یکون بعد الزوال فیءٌ ؛ لأنّه یرجع من جانب الغرب إلی جانب الشرق . راجع : النهایة ، ج 3 ، ص 482 (فیأ)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«وذَرَی الریاح ـ بالفتح ـ : کَنَفُها ومَهَبُّها . یقال : أنا فی ذَری فلان ، أی فی کنفه . وذُرَی الریاح ـ بالضمّ ـ : اسم لما ذَرَتْهُ الریح وأطارته ، ولا یمکن إرادته هنا إلاّ بتکلّف» . وراجع : الصحاح ، ج 6 ، ص 245 (ذرا)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«مُتلفّقها» ، إمّا بکسر الفاء بمعنی ما انضمّ واجتمع . یقال : لَفَقَ الثوب یَلْفِقُهُ لَفْقا ، أی ضمّ شقّة إلی اُخری فخاطهما ، فتلفّق ، أی انضمّ . أو بفتح الفاء مصدر میمی بمعنی الانضمام والاجتماع . راجع : شرح المازندرانی ، ج 6 ، ص 140 ؛ مرآة العقول ، ج 3 ، ص 299 ؛ لسان العرب ، ج 10 ، ص 330 (لفق)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«عَفا» ، أی درس وانمحی ولم یبق له أثر . راجع : لسان العرب ، ج 15 ، ص 76 (عفا)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ب ، ج ، ض ، ه ، و ، بح ، بر ، بس ، بف» ومرآة العقول والبحار ونهج البلاغة ، ص 207 ، و«المخطّ» : ما یحدث فی الأرض من الخطّ الفاصل بین الظلّ والنور کما فی المرآة . وفی المطبوع والوافی : «محطّها»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«فی الأرض»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«سَتُعْقَبُون» ، أی تُورَثُون . راجع : الصحاح ، ج 1 ، ص 187 (عقب)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«فی الأرض»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«کاظِمَةً» ، أی ساکتة . والکُظُوم احتباس النَفَس ، ویعبَّر به عن السکوت . راجع : المفردات للراغب ، ص 712 ؛ لسان العرب ، ج 12 ، ص 520 (کظم)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«لیعظکم ، بکسر اللام والنصب کما ضبط فی أکثر نسخ النهج ، ویحتمل الجزم ؛ لکونه أمرا ، وفتح اللام والرفع أیضا»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«هُدُوِّی» ، أی سُکُونی . یقال : هَدَأَ هَدْءا ، وهُدُوءا ، أی سکن . راجع : الصحاح ، ج 1 ، ص 82 (هدأ)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«الخُفُوت» : السکون . قال الجوهری : «خَفَتَ الصوتُ خُفُوتا : سکن ، ولهذا قیل للمیّت : خَفَتَ ، إذا انقطع کلامه وسکت فهو خافِتٌ ». راجع : الصحاح ، ج 1 ، ص 248 (خفت)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«إطْراقِی» ، إمّا بکسر الهمزة ، بمعنی إرخاء العینین ، من أطْرَقَ ، أی أرخی عینیه ینظر إلی الأرض وسکت ، کنایة عن عدم تحریک الأجفان . أو بفتحها جمع طِرْقٍ بمعنی القوّة ، أو جمع طَرْقٍ بمعنی الضرب بالمطرقة ، أو جمع طَرْقَة بالفتح بمعنی صنائع الکلام ، یقال : هذه طَرْقَتُهُ ، أی صنعته . والأوّل أظهر وأضبط . راجع : شرح المازندرانی ، ج 6 ، ص 141 ؛ الوافی ، ج 2 ، ص 335 ؛ مرآة العقول ، ج 3 ، ص 300 ؛ القاموس المحیط ، ج 2 ، ص 1198 (طرق)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«أطْرافی» ، جمع طَرَف . والمراد بها الأعضاء والجوارح . أو جمع الطَرْف بمعنی تحریک العین والجفن علی رأی القتیبی ؛ فإنّ الطَرْف مصدر لا یثنّی ولا یجمع . راجع : النهایة ، ج 3 ، ص 120 ؛ لسان العرب ، ج 9 ، ص 213 (طرف)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«مُرْصِد» ، أی مترقّب ، منتظر ، معدّ ، مهیّئ . ونقل المجلسی عن بعض نسخ النهج : مُرْصَد علی صیغة المفعول . وقال المازندرانی : «ویجوز أن یکون اسم مکان من الرصد ـ بالتحریک والتسکین ـ بمعنی المراقبة والانتظار» . راجع : النهایة ، ج 2 ، ص 226 (رصد) ؛ شرح المازندرانی ، ج 6 ، ص 141 ؛ مرآة العقول ، ج 3 ، ص 301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ونهج البلاغة ، ص 207 : «تعرفوننی» . قال فی النحو الوافی ، ج 1 ، ص 163 : «وهناک لغة تحذف نون الرفع ، أی نون الأفعال الخمسة فی غیر ما سبق»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بر» : «وقیامی غیر مقامی» . وفی شرح المازندرانی : «وقیام غیر مقامی» . وفی الوافی : «وقیامی غیر مقامی»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«وإن»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«و»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ه ، بح ، بر ، بس» والوافی : «العفو» مکان «وإن أعف فالعفو»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«الصَفْحُ» : العفو والتجاوز عن الذنب . وأصله من الإعراض بصفحة الوجه ، کأنّه أعرض بوجهه عن ذنبه . ظاهر الأمر بالعفو والصفح یناقض قوله علیه‌السلام : «ضربة مکان ضربة» فالمراد العفو عمّن حمل قاتله علی القتل ، أو عمّن یجنی علیهم بمثل ما جنی علیه ، أو یکون المعنی : ضربة إن لم تعفوا مکان ضربة . راجع : النهایة ، ج 3 ، ص 34 (صفح) ؛ الوافی ، ج 2 ، ص 335 ؛ مرآة العقول ، ج 3 ، ص 303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إشاره إلی الآیة 22 من سورة النور (24) : «وَلْیَعْفُوا وَلْیَصْفَحُوا أَلاَ تُحِبُّونَ أَنْ یَغْفِرَ اللّه‌ُ لَکُمْ»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«لا تقصر» . و«لا یَقْصُرُ» أی لا یعجز . راجع : الصحاح ، ج 2 ، ص 794 (قصر)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«رَغْبَةٌ» ، فاعل «یقصر» ، وعلیه لزم خلاف المعنی المقصود عند المازندرانی ، فلذا نصبه تمییزا عن النسبة فی الفعل ، واستبعده المجلسی . راجع : شرح المازندرانی ، ج 6 ، ص 142 ؛ مرآة العقول ، ج 3 ، ص 303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ه ، بح ، بس ، بف» : «یحلّ»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«نعمة» . وفی «ه » : + «منکم» . و«النَقَمَةُ» و«النِقَمَة» : العذاب والعقوبة ، والمکافأة بها . راجع : لسان العرب ، ج 12 ، ص 590 (نقم)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نهج البلاغة ، ص 207 ، الخطبة 149 ، من قوله : «أیّها الناس کلّ امرئ لاق» إلی قوله : «وقیام غیری مقامی» . وراجع : الإرشاد ، ج 1 ، ص 234 ؛ وتفسیر القمّی ، ج 2 ، ص 366 ؛ ونهج البلاغة ، ص 378 ، الکتاب 23 ؛ وخصائص الأئمّة ، ص 108 الوافی ، ج 2 ، ص 332 ، ح 796 ؛ البحار ، ج 42 ، ص 206 ، ح 11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والوافی : «رفعه»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 ه ، بف» والوافی : - «قال»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«فاحفر»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«بالکناسة»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«ووصف ، کلام علیّ بن الحسین»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الرفع خبرا لمبتدأ محذوف ، والجرّ بدلاً عن «طاق المحامل»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«الشُوّاء» : جمع الشاوی ، وهو الذی یَشْوِی اللحمَ ، أی یعرّضه للنار فینضج . قرأه المازندرانی : الشِواء ، وهو اسم من شویت اللحم شَیّا . واحتمل المجلسی کونه شَوّا ، وهو بیّاع الشِواء . راجع : الصحاح ، ج 6 ، ص 2396 (شوی)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قرأ المازندرانی : الرَءّاس ، وهو بائع الرُؤوس . وقرأ المجلسی : الرُؤّاس جمع الرَءّاس . وأمّا القراءة بالواو فردّه الجوهری ؛ حیث قال : «یقال لبائع الرؤوس : رَءّاس ، والعامّة تقول : رَوّاس» . راجع : الصحاح ، ج 3 ، ص 932 (رأس)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6 ، ص 33 ، ح 66 ، بسند آخر عن أبی مَطَر ، مع اختلاف یسیر الوافی ، ج 2 ، ص 335 ، ح 797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ه ، بح ، بر» : «والنصّ»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ه ، بر» : «إلی»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«و«قال الکلینی» ، کلام تلامذته ، وهو فی هذا الموضع غریب»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السند تحویل کما لا یخفی . ویروی عن محمّد بن سلیمان الدیلمی بکر بن صالح وابن زیاد ، والمراد به سهل بن زیاد . هذا ، وقد روی بکر بن صالح عن محمّد بن سلیمان فی الکافی ، ح 740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والوسائل ، ح 15362 : «حضرت» . وفی الوسائل ، ح 3298 «احتُضر»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ح 3298 : - «الوفاة»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ح 3298 : «فإذا»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«و»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بف» : «لاُحدّث»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3298 : «فاطمة»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ح 3298 : «من الحمیراء»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ح 3298 : - «اللّه و»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 بس» وحاشیة «بح» : «بغضها» . وفی «ض» : + «بغضها» . وفی الوسائل ، ح 3298 : «من‌صنیعها» . ویجوز فیه وما عُطف علیه الرفع خبرا لمبتدأ محذوف ، أو بدلاً أو بیانا عن الموصول ، والنصب مفعولاً لیعلم ، أو بدلاً أو بیانا عن العائد إلی الموصول . ویؤیّد البدلیّة أو البیانیّة ما یأتی فی الحدیث الثالث من قوله : «ما یعلم الناس من صنیعها» . و«الصنیع» : الفعل القبیح . راجع : الصحاح ، ج 3 ، ص 1245 (صنع)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3 ، ص 305 : «قرأ بعض الأفاضل : ثَمَّ ، إشارة للمکان ، أی فی بیته . فقوله : انطلقوا ، جواب «لمّا» . ویحتمل أن یکون بالضمّ ، ویکون قوله : فصلّی ، جواب «لمّا» اُدخل الفاء علیه للفاصلة»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«انطلقوا به» ، أی ذهبوا به . یقال : أطلقتُ الأسیر ، إذا حللتَ إساره وخلّیت عنه فانطلق ، أی ذهب فی سبیله . راجع : المصباح المنیر ، ص 376 (طلق)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بف» والوافی : - «إلی»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«وقف»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ض» . وفی «ج ، و ، بح ، بر ، بس ، بف» والمطبوع : «ذو العوینین» . وفی حاشیة «ج» : «ذو العوینتین» . والصحیح فی الکلمة ثلاث لغات : ذو العینین ، ذُو العوینتین ، ذُو العُیَیْنَتَیْن فما فی المطبوع خارج عن اللغات . ونقل فی اللسان عن ابن السکّیت أنّه قال : «لا تقل : ذو العوینتین» . و«العین» : الذی تبعثه لتجسّس الخبر . وتصغیرها : «عُیَیْنَة» . وفی حاشیة بدرالدین : «ذوالغویّین ، وهو مروان علیه اللعنة . وهذا تثنیة الغویّ ، وهو کثیر الغوایة » . راجع : حاشیة بدرالدین ، ص 199 ؛ ترتیب کتاب العین ، ج 2 ، ص 1323 ؛ الصحاح ، ج 6 ، ص 2170 (عین)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«ذهب ذوالعینین ، فقال : قد أقبلوا»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«لیدفنوا»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ج 11 : + «عائشة»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«مبادِرَةً» ، أی مسرعة . یقال : بدر إلی الشیء بُدُورا ، وبادر إلیه مبادرةً وبدارا ، من باب قَعَد وقاتل ، أی أسرع . راجع : المصباح المنیر ، ص 38 (بدر)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«یسرج» . وفی الوسائل ، ج 11 : «مسرج»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«نَحُّوا» ، أی رُدّوا . من نحّ ینحّ نَحیا ونَحْنَح ، إذا ردّ السائل ردّا قبیحا . راجع : لسان العرب ، ج 2 ، ص 612 (نحح)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 بف» وحاشیة «ب ، ج ، ض ، بر» والوافی : «علی بیته» . وفی «ه ، و» : «أدخلت بیته»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«یسألک»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 ج 2 ، ص 17 الوافی ، ج 2 ، ص 339 ، ح 799 ؛ الوسائل ، ج 3 ، ص 163 ـ 164 ، ح 3296 و 3298 ، إلی قوله : «ما یعلم اللّه والناس صنیعها» ؛ وج 11 ، ص 497 ، ح 15362 ، إلی قوله : «فی الإسلام سرجا» ؛ البحار ، ج 102 ، ص 264 ، ح 1 ، إلی قوله : «ثمّ ردّنی فادفنّی بالبقیع»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والوافی : «حضر»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ه » : - «به»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«محمّد بن علیّ ، یعنی به أخاه ابن الحنفیّة»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«فقال»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والوافی : «عن»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ابن الأثیر : «الشِسْعُ : أحد سُیور النعل ، وهو الذی یُدْخَل بین الأصبَعَین ، ویُدْخَلُ طَرَفه فی الثقب الذی فی صدر النعل المشدود فی الزِمام ، والزِمامُ السَیْر الذی یُعْقَدُ فیه الشسْعُ» . النهایة ، ج 2 ، ص 472 (شسع)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«فلم یسوّ نعله»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الفیّومی : «عَدا فی مَشیة عَدْوا ، من باب قال أیضا : قارب الهَرْوَلَة وهو دون الجَرْی» . المصباح المنیر ، ص 397 (عدو)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 ، ه » والوافی : - «بن علیّ»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ج ، ض ، بح ، بس» وحاشیة «بر» : «أن یسمع کلاما»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ه ، و ، بف» : «تحیا» . وفی الوافی : «یحیی به الأموات ، أی أموات الجهل . ویموت به الأحیاء ، أی بالموت الإرادی عن لذّات هذه النشأة ، الذی هو حیاة اُخرویّة فی دارالدنیا».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 ، ج ، ض ، ف ، بح ، بر ، بف» : «تموت»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لاتستنکفوا من التعلّم وإن کنتم علماء ؛ فإنّ فوق کلّ ذی علم علیم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بف» وحاشیة «ض ، بح ، بر» وشرح المازندرانی والوافی ومرآة العقول : + «اللّه» . وقال الراغب : «الاستئثار : التفرّد بالشیء دون غیره ، وقولُهم : استأثر اللّه بفلان کنایةً عن موته ، تنبیهٌ علی أنّه ممّن اصطفاه وتفرّد تعالی به من دون الوری تشریفا له» . وقال المجلسی : «وقد علمت بما استأثر اللّه به ، الباء لتقویة التعدیة ، ولیس «به» فی إعلام الوری [ص 216]وهو أظهر . والاستیثار : التفضیل» . راجع : المفردات للراغب ، ص 62 (أثر) ؛ مرآة العقول ، ج 3 ، ص 308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«بن علیّ»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3 ، ص 308 : «فی إعلام الوری : إنّی لا أخاف ، وهو أظهر وأنسب بحال المخاطَب بل المخاطِب أیضا» . وفی إعلام الوری المطبوع ، ص 216 : «إنّی أخاف » کما فی الکافی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109.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«یوم الظلّة»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«أن یَبَرَّنی» ، من البِرّ بمعنی الإحسان والإطاعة والإتیان بالحقوق . راجع : المصباح المنیر ، ص 43 (برر)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«ولدی»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 - «من»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«الماضی» . وفی الوافی : «فی الکتاب ، یعنی فی اُمّ الکتاب واللوح المحفوظ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«أنا»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ه ، بف» : «لا ینزفه» . وفی «ف» : «لا ینزّفه» . وفی حاشیة بدرالدین : «لاتنزحه » وفی شرح المازندرانی : «ما تنزفه» . و«لا تَنْزِفُهُ» ، أی لا تنزحه ولا تفنیه ؛ کنایةً عن کثرته . یقال : نَزَفْتُ ماء البئر ، أی نزحتُه کلَّه . راجع : الصحاح ، ج 4 ، ص 1430 (نزف)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«لا یغیّره»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کنایة عن ثباته وعذوبته . والنغمة : الصوت الخفیّ . وعبّر بالریاح عن الشبهات التی تخرج من أفواه المخالفین الطاعنین فی الحقّ . راجع : مرآة العقول ، ج 3 ، ص 311 ؛ لسان العرب ، ج 12 ، ص 590 (نغم)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«الکتاب المُعْجَمُ» ، أی المختوم المقفّل . من أعجمت الباب ، أی أقفلتُه ؛ أشار به إلی أنّه من الأسرار والرموز . أو المُزال عدم إفصاحه ، یقال : أعجمتُ الحرفَ ، أی أزلت عُجْمتَه بما یمیّزه عن غیره بنقط وشکل ؛ وأشار به إلی إبانته عن المکنونات. راجع : الوافی ، ج 2 ، ص 339 ؛ المصباح المنیر ، ص 395 (عجم)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«الرَقُّ» و«الرِقُّ» : جِلْدٌ رقیق یکتب فیه ، وضدُّ الغلیظ کالرقیق ، والصحیفةُ البیضاء . القاموس المحیط ، ج 2 ، ص 1178 (رقق)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بدرالدین : «المبهم» . وفی «ف ، بف» والوافی : «المنهم» وهو إمّا بسکون النون وفتح الهاء وتشدید المیم ، من قولهم : انهمّ البرد والشحم ، أی ذابا ؛ کنایةً عن إغلاقه وبُعده عن الأفهام کأنّه قد ذاب ومحا ، فلا یمکن قراءته إلاّ بعسر. أو بفتح النون وتشدید الهاء المفتوحة من النهمة ، أی بلوغ الهمّة فی الشیء ؛ کنایةً عن کونه ممتلیا بحیث لم یبق شیء غیر مکتوب . وفی حاشیة «بف» : «المنهنم» . وقوله : «المُنَمْنَمُ» : المُزَیَّن . یقال : نَمْنَمَ الشیءَ نَمْنَمَةً ، أی زیّنه وزخرفه ورقّشه . أو الملتفّ المجتمع . یقال : النبتُ المُنَمْنَم ، أی المُلتفّ المجتمع . راجع : لسان العرب ، ج 12 ، ص 593 (نمم) ؛ شرح المازندرانی ، ج 6 ، ص 149 ؛ مرآة العقول ، ج 3 ، ص 311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وشرح المازندرانی ومرآة العقول : «بأدائه» . وفی «ف» وحاشیة «بر» : «بادّائه» . وفی «ه » : «بإیدائه» . ونسب المازندرانی والمجلسی ما فی الکافی إلی بعض النسخ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«مضیت»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 «ویمکن أن یقرأ سَبْق بصیغة المصدر مضافا إلی الکتاب ؛ لیکون مفعولاً مطلقا للتشبیه . والحاصل : أنّی کلّما أقصد أن أذکر شیئا ممّا فی رأسی من فضائلک ، أو فضائلک ومناقب أخیک ، أجده مذکورا فی کتاب اللّه وکتب الأنبیاء» ، وقال فی الوافی : «سُبقت إلیه ، أی أنت سبقتنی إلیه وأخوک سبق القرآن ، فإنّ فیه کلّ شیء»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«المنزّل»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بف» وحاشیة «بس» وحاشیة بدرالدین : «وما خلت» . وفی «ج ، بح» والوافی ومرآة العقول : «أو ما خلت» . وفی حاشیة «ج» : «أو ما مضت» . وفی حاشیة «بر ، بف» : «وما جاءت» . وفی «ه » وحاشیة «بف» الاُخری : «وما مضت» . وفی شرح المازندرانی : «أو ما حلّت»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«یکلّ» ، من الکلّ بمعنی العجز والإعیاء والثقل والتعب والوهن . راجع : لسان العرب ، ج 11 ، ص 590 و594 (کلل)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ه ، و ، بح ، بر ، بس ، بف» وشرح المازندرانی : + «حتّی یکلّ لسانُه» . واستظهر العلاّمة المازندرانی فی شرحه عدمه ، وقال : «ولعلّ المعنی علی تقدیر وجوده أنّ الکلام الذی فی رأسی یکلّ به لسان الناطق الفصیح ویعجز عن إبدائه حتّی یبلغ غایة الکمال ویعجز عن النطق به بالکلّیة»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بح ، بر ، بف» والوافی ومرآة العقول : «یؤتی» ، أی من یُکتب له أولهم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«جمّا» . وفی «بر» : «جمیعا» . و«الحمم» : الفحم ، واحدته : حُمَمَة . والحُمَم : الرماد والفحم وکلّ ما احترق من النار . لسان العرب ، ج 12 ، ص 157 (حمم)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و ، بر ، بس» والوافی : «ولا» ، وجعله المازندرانی فی شرحه أظهر ، بجعل الواو للحال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وفی المطبوع : + «إلی»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«حملاً» . وفی «بح» : «علما»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بح» والوافی : + «غیر محمّد»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وحاشیة «بر» : + «اللّه»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وشرح المازندرانی ومرآة العقول . وفی المطبوع و حاشیة بدرالدین : + «هو»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«بس» : «بعزّه»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بس ، بف» : «نرضی» . وفی حاشیة بدرالدین والوافی : «الرضا» . وقال المازندرانی : «وأمّا قراءة نرضی بالنون علی أن یکون متکلّما مع الغیر ـ کما فی بعض النسخ ـ فلا یخلو ما فیه ؛ لخلوّ «مَنْ» عن العائد إلیه إلاّ أن یقدّر أو یجعل ضمیر المجرور له ، والأخیر واه» . والمجلسی بعد ما نقله عن بعض النسخ قال : «وهو لا یستقیم إلاّ بتقدیر الباء فی أوّل الکلام ، أی بمن بغیره نرضی . وفی بعض النسخ : من بعزة ترضی»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ومرآة العقول . وفی المطبوع : «[من غیره] » . وجعل فی المرآة «غیره» مقدّرا علی تقدیر کون «مَنْ» للاستفهام الإنکاری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«کنّا»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«نسلّم» . وفی مرآة العقول ، ج 3 ، ص 313 : « ... ونسلم إمّا بالتشدید فکلمة مِنْ تعلیلیّة ؛ أو بالتخفیف ، أی نصیر به سالما من الابتلاء بالمشکلات»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2 ، ص 337 ، ح 798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إشارة إلی «محمّد بن الحسن وعلیّ بن محمّد» المذکورین صدر السند السابق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بس ، بف» : «لاُحدّث»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ه ، بح ، بر ، بس ، بف» . وفی «ض ، ف » والمطبوع : «علیها السلام»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«الصنیع» : الفعل القبیح وصنع به صنیعا قبیحا أی فعل . راجع : الصحاح ، ج 3 ، ص 1245 (صنع)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ج ، ه ، و ، بح» والبحار ، ج 44 . وفی سائر النسخ والمطبوع : «و وضع »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 وفی المطبوع : «فانطلقوا» . وفی البحار : «وانطلق» . وقوله : «وانطلقوا به» ، أی ذهبوا به . راجع : المصباح المنیر ، ص 376 (طلق)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«فصُلّی» . وفی «ف» : «فصلّوا» . وفی مرآة العقول : «فصلّی ، علی بناء المجهول ، ویحتمل المعلوم ، فالمرفوع راجع إلی الحسین علیه‌السلام . وکذا قوله : فلمّا أن صلّی ، یحتمل الوجهین ، وأن زائدة لتأکید الاتّصال»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«صلّی» بدل «أن صلّی»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«أبلغوا»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تقدّم معناه ذیل الحدیث 1 من هذا الباب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«یسرج»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«وکانت»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«فقالت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بح ، بر» وحاشیة «ج» : «یسألک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 : «وإنّ»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«لیحدّث»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«وبرسوله»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53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الحجرات (49) : 2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«أنت»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«المَعاوِل» : جمع المِعْوَل ، وهو حدیدة یُنْقَر بها الجبال . ترتیب کتاب العین ، ج 2 ، ص 1315 (عول)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«وقد»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الحجرات (49) : 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 » والوافی : «کرهته»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والبحار . وفی المطبوع : + «رسول اللّه»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 رَغِمَ رَغَمَ أنْفُه یَرْغَمُ رَغْما ورِغْما ورُغْما ، أی لصق بالرَغام ، وهو التراب ، وأرغم اللّه أنفَه ، أی ألصقه بالرَغام . هذا هو الأصل ، ثمّ استعمل فی الذُلّ والعجز عن الانتصاف ، والانقیاد علی کُرْه . النهایة ، ج 2 ، ص 238 (رغم)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«المَعْطِسُ» : الأنف ؛ لأنّ العُطاس منه یخرج . وقد جاء بفتح الطاء ، ولکنّ الکسر أجود . راجع : لسان‌العرب ، ج 6 ، ص 142 (عطس)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«الفَواطِم» ، أی المنسوبون إلی فاطمة ، فالجمعیّة باعتبار المنسوب ، لا باعتبار المنسوب إلیه ؛ فالفاطم بمنزلة الفاطمیّ جمع علی الفواطم : فاطمة البتول والفواطم الآتیة . والمراد : الفاطمیّون . وقیل : المنسوبون إلی الفواطم : فاطمة البتول والفواطم الآتیة . وهو أظهر لفظا لکنّه بعید عن السیاق . راجع : مرآة العقول ، ج 3 ، ص 319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«ض ، ه » : «وأنت»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«تبعّدین» . وقوله : «وأنّی تبعدین» : من الإبعاد ، أو التبعید . والاستفهام للإنکار . شرح المازندرانی ، ج 6 ، ص 153 ؛ مرآة العقول ، ج 3 ، ص 319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«أصمّ»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«المعیص ـ بالعین والصاد المهملتین ـ کأمیر : بطن من قریش ، وفی بعض النسخ : المغیض بالمعجمتین»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ه ، بس» : - «قال»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وحاشیة بدرالدین : «بحقّ أبیکم اذهبوا» بدل «نحّوا ابنکم واذهبوا به»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«الخَصِمُ بکسر الصاد : الشدید الخُصُومةِ» . الصحاح ، ج 5 ، ص 1913 (خصم)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2 ، ص 340 ، ح 800 ؛ البحار ، ج 44 ، ص 142 ، ح 9 ؛ و ج 17 ، ص 31 ، ح 13 ؛ وج 100 ، ص 125 ، ح 1 ، وفی الأخیرین إلی قوله : «وإن رغم معطسک»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 والوافی : - «بن علیّ»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764 : «فدعا»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بف» وحاشیة «بح ، بس» والبصائر ، ص 163 : «ابنة»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«المبطون» : العلیل البطن . الصحاح ، ج 5 ، ص 2080 (بطن)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764 : - «معهم»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«فقال»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«الأرْش» : ما یأخذه المشتری من البائع إذا اطّلع علی عیب فی المبیع ، وأُرُوش الجراحات من ذلک ؛ لأنّها جابرة عمّا حصل فیها من النقص . النهایة ، ج 1 ، ص 39 (أرش)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ما نصّ اللّه عزّ وجلّ ورسوله علی الأئمّة ... ، ذیل ح 764 ، إلی قوله : «ثمّ صار واللّه ذلک الکتاب إلینا» ، مع زیادة فی أوّله . بصائر الدرجات ، ص 163 ، ح 3 ، عن أحمد بن محمّد ؛ وفیه ، ص 164 ، ح 6 بسنده عن منصور ، إلی قوله : «إلی أن تفنی الدنیا» ؛ وفیه ، ص 148 ، ح 9 ، بسنده عن أبی الجارود ، وفیهما مع اختلاف یسیر الوافی ، ج 2 ، ص 342 ، ح 801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أکثر النسخ والشروح . وفی «و» والمطبوع : «مُدَرّج» بالتشدید . و«مُدْرَج» : اسم مفعول من الإدراج ، أی المطویّ . راجع : شرح المازندرانی ، ج 6 ، ص 154 ؛ مرآة العقول ، ج 3 ، ص 321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والبصائر ، ص 168 : - «أن»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والوافی والبصائر ، ص 168 : «قال»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168 : «أن ینتهی»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168 ، ح 24 ، عن أحمد بن محمّد ، عن الحسین بن سعید ومحمّد بن عبد الجبّار ، عن عبد الرحمن بن أبی نجران جمیعا ، عن محمّد بن سنان . وفیه ، ص 148 ، ح 12 ، بسنده عن محمّد بن عبد الجبّار ، عن ابن أبی نجران ، عن أبی الجارود ، من دون الإسناد إلی المعصوم علیه‌السلام ، مع اختلاف یسیر الوافی ، ج 2 ، ص 342 ، ح 802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بر ، بس ، بف» : + «بن علیّ»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«سار»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للطوسی ، ص 195 ، ح 159 ، بسند آخر عن أبی جعفر علیه‌السلام مع اختلاف یسیر الوافی ، ج 2 ، ص 343 ، ح 803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«إذ جاء»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«خلا به» وإلیه ومعه خَلْوا وخلاءً وخلوَةً : سأله أن یجتمع به فی خلوة ففعل . القاموس المحیط ، ج 2 ، ص 1680 (خلا)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«الأنصاری»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 «قال فقال» . وفی «بر» : «قال قال»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«عنّی»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«أبوه»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و» : «لا تطّلع»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ب ، ج ، ه ، بر ، بف» وحاشیة «ض ، ف ، بح» والوافی . وتقتضیه القواعد . وفی «ف» : «کادت» . وفی «ض ، و ، بح ، بس» والمطبوع : «کادوا» . وهو صحیح علی لغة : أکلونی البراغیث ، أو کون «إخوة» بدلاً عن الضمیر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«علی یوسف»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الکافی ، کتاب الحجّة ، باب مولد أبی جعفر محمّد بن علیّ علیه‌السلام ، ح 1276 ؛ الأمالی للصدوق ، ص 353 ، المجلس 56 ، ح 9 ؛ علل الشرائع ، ص 233 ، ح 1 ؛ الاختصاص ، ص 62 ؛ الإرشاد ، ج 2 ، ص 158 ـ 159 الوافی ، ج 2 ، ص 344 ، ح 804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«محمّد بن علیّ»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إسماعیل هذا ، هو إسماعیل بن محمّد بن عبداللّه بن علی بن الحسین بن علی بن أبی طالب ، ولم یثبت روایته عن أبی جعفر علیه‌السلام الظاهر منه الباقر علیه‌السلام بقرینة روایة إبراهیم بن أبی البلاد عن إسماعیل ، فلایبعد وقوع خلل فی السند من سقط أو إرسال . راجع : تهذیب الأنساب ، ص 184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بس» والبصائر ، ص 180 و 181 : «حضرت»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المطرّزی : «السَفَطُ : واحد الأسفاط ، وهو ما یُعَبّی فیه الطیب وما أشبهه من آلات النساء ، ویستعار للتابوت الصغیر» . المغرب ، ص 226 (سفط)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شرح المازندرانی : + «رجال»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«فلمّا تُوفّی ، إمّا کلام الباقر علیه‌السلام علی سبیل الالتفات ، أو کلام الراوی»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«جاءت»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والبصائر، ص180 و 181 . وفی المطبوع: «[ما] فی»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وحاشیة «ه ، بس ، بف» : «من»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180 ، ح 18 ، بسنده عن أبی القاسم ؛ وفیه ، وص 181 ، ح 24 ، عن محمّد بن عبد الجبّار ، عن أبی القاسم الکوفی ومحمّد بن إسماعیل القمّی ، عن إبراهیم بن أبی البلاد ، عن عیسی بن عبد اللّه ، عن الصادق علیه‌السلام الوافی ، ج 2 ، ص 344 ، ح 805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 «عن» . وهو سهو ؛ فإنّ محمّد بن عبد اللّه ، هو محمّد بن عبد اللّه بن زرارة ، توسّط بین محمّد بن الحسین وبین عیسی بن عبد اللّه [الهاشمی] ، فی بعض الأسناد . راجع : معجم رجال الحدیث ، ج 16 ، ص 431 ـ 432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ه ، بف» والوافی : «ولکنّه»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165 ، ح 13 ، عن عمران بن موسی الوافی ، ج 2 ، ص 345 ، ح 806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«بصدقة ...، أی بما وقفوا من أموالهم وحبسوه »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«إنّ»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 الوالی ، یعنی علی الصدقات». وفی مرآة العقول : «وفی بعض النسخ : الولیّ ، أی متولّی تلک الصدقات ، أو المتولّی لجمیع الاُمور المتعلّقة بهم ، من الخلافة وتولیة الأوقاف وغیرها»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«قوله : فقال له بعضنا ، کلام الحسین بن أبی العلاء ، وضمیر «له» لأبی عبد اللّه علیه‌السلام ، وهذا إشارة إلی ما ذکره زید بن الحسن ، أو إلی کون الوالی هؤلاء . والمآل واحد»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ه ، بح» : «تعرفون»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«ولکن»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«ولکن غلبهم» بدل «ولکنّهم یحملهم»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«بالحقّ»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الکافی ، کتاب الحجّة ، باب فیه ذکر الصحیفة والجفر ... ، ح 639 و مصادره الوافی ، ج 2 ، ص 345 ، ح 807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2 ، ص 346 ، ح 808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«الکنانی»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القصص (28) : 5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180 ، عن أبان بن عثمان الوافی ، ج 2 ، ص 347 ، ح 809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«لأدعنّهم ، أی لأترکنّهم علماء أغنیاء ، لایحتاجون إلی أحد فی السؤال » وفی شرح المازندرانی ، ج 6 ، ص 158 : «وفی بعض النسخ : لأرْعَنَّهُم ، بسکون الراء من الرعایة»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ه ، بر ، بس ، بف» والوافی : «یکون منهم»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180 ، بسنده عن محمّد بن أبی عمیر الوافی ، ج 2 ، ص 347 ، ح 810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10424 : «شبهه»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«الخُلُق» و«الخُلْق» : الدین والطبع والسَجیّة ، وحقیقته أنّه لصورة الإنسان الباطنة بمنزلة الخَلْق لصورته الظاهرة وأوصافها ومعانیها ، ولهما أوصاف حسنة وقبیحة . النهایة ، ج 2 ، ص 70 (خلق)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«الشمائل» : جمع الشِمال ، وهو الطبع والخُلُق . وقال المجلسی : «جمع شمال کسحاب ، أی الطبائع الظاهرة کالهیئة والصورة والقامة» . راجع : لسان العرب ، ج 11 ، ص 365 (شمل)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العقیقة، باب شبه الولد ، ح 10424 وفیه إلی قوله : «خلقه وشمائله» الوافی ، ج 2 ، ص 347 ، ح 811 ؛ الوسائل ، ج 21 ، ص 356 ، ح 27285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«أو أخیر»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181 ، عن علیّ بن الحکم عن طاهر الوافی ، ج 2 ، ص 348 ، ح 812 ؛ البحار ، ج 47 ، ص 1 ، ح 8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أحمد بن محمّد ، عدّة من أصحابنا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«بف» : + «أو أخیر»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181 ، عن علیّ بن الحکم ، عن طاهر الوافی ، ج 2 ، ص 348 ، ح 812 ؛ البحار ، ج 47 ، ص 13 ، ح 8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«أو أخیر»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181 ، عن علیّ بن الحکم ، عن طاهر الوافی ، ج 2 ، ص 348 ، ح 812 ؛ البحار ، ج 47 ، ص 13 ، ح 8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 وروایة هشام بن سالم عن جابر بن یزید غیر معهودة . ویبعِّدها بُعد طبقتهما ، فإنّ جابرا کان من أصحاب أبی جعفر الباقر علیه‌السلام وأدرک أبا عبد اللّه علیه‌السلام ومات فی حیاته سنة 127 أو 128 أو 132 . وهشام بن سالم کان من أصحاب أبی عبداللّه و أبی الحسن موسی علیهماالسلام . راجع : رجال النجاشی ، ص 128 ، الرقم 332 ؛ وص 434 ، الرقم 1165 ؛ رجال البرقی ، ص 34 ، ص 48 ؛ تهذیب الکمال ، ج 4 ، ص 465 ، الرقم 879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3 ، ص 328 : «ترون ، علی المعلوم أو المجهول ، أی تظنّون»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«قبل»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 ج 2 ، ص 180 ، عن هشام بن سالم ، وفیه إلی قوله : «هذا واللّه قائم آل محمّد صلی‌الله‌علیه‌و‌آله » الوافی ، ج 2 ، ص 348 . ح 813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یثبت روایة یونس بن عبدالرحمن عن عبدالأعلی . ویأتی تفصیل الخبر فی الکافی ، ح 987 ، بنفس السند عن یونس بن عبدالرحمن قال : حدّثنا حمّاد عن عبدالأعلی . وهو الظاهر ؛ فقد روی علیّ بن إبراهیم ، عن محمّد بن عیسی ، عن یونس [بن عبدالرحمن] عن حمّاد ، عن عبدالأعلی فی الکافی ، ح 423 و 499 . وروی یونس بن عبدالرحمن عن حمّاد [بن عثمان] عن عبدالأعلی فی المحاسن ، ص 276 ، ح 392 ؛ والتوحید ، ص 414 ، ح 11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«استَودَعنی ما هناک» ، أی جعله عنده ودیعة وطلب منه حفظه . یقال : استودعته ودیعةً ، إذا استحفظتَه إیّاها . راجع : الصحاح ، ج 3 ، ص 1296 (ودع)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ه ، بف» والکافی، ح 987 ، والإرشاد : - «له»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132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987 : + «ابنه»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«البُرْد» : ثوب فیه خطوط . وقیل : البُرد : معروف من بُرود العصب والوشی ، وأمّا البُرْدَة فکساء مربّع أسود فیه صفر تلبسه العرب . راجع : لسان العرب ، ج 3 ، ص 87 (برد)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987 : «الجُمع»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«بعمامة»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«ویرفع قبره» . وفی «بح» : «ویرفع»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«ثمّ» بدل «وأن»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«الأطمار» : جمع الطِمْر ، وهو الثوب الخَلَق ، أو الکِساء البالی من غیر الصوف . القاموس المحیط ، ج 1 ، ص 604 (طمر)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987 : «ثمّ یُخلّی عنه فقال اطووه» بدل «وأن یحلّ عنه أطماره عند دفنه»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والکافی ، ح 987 : - «له»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وفی المطبوع وبعض النسخ : «فقلت له : یا أبت بعد ما انصرفوا» . وفی «ه » : «فقلت بعد ما انصرفوا : ما کان فی هذا یا أبه أن تشهد» . وفی «بس ، بف» والوافی والإرشاد : - «بعد ما انصرفوا»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«ما کان فی هذا ، «ما» نافیة ، أی لم تکن لک حاجة فی ذلک بأن تشهد ، أی إلی أن تشهد . أو استفهامیّة ، أی أیّ فائدة فی هذا»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بس ، بف» والوافی والإرشاد : «یشهد علیه» . وفی الکافی ، ح 987 : «ما کان فی هذا یا أبت ، أن تشهد علیه » بدل «یا أبت ـ إلی ـ تشهد علیه » . وفی مرآة العقول : «تشهد ، بصیغة الخطاب المعلوم ، أو بصیغة الغائب المجهول»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بح» : + «إنّی» . وفی «ه » والکافی ، ح 987 : «إنّی» بدل «یا بُنیّ»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والإرشاد : - «إنّه»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«إلیک» . وفی «ه » والکافی ، ح 987 : - «إلیه»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«یکون»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الحجّة ، باب ما یجب علی الناس عند مضیّ الإمام ، ح 987 ، مع زیادة فی أوّله وآخره. الإرشاد ، ج 2 ، ص 181 ، عن یونس بن عبد الرحمن الوافی ، ج 2 ، ص 349 ، ح 814 ؛ الوسائل ، ج 3 ، ص 194 ، ذیل ح 3384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وحاشیة «ض ، بح» والوافی : «فتمسّکوا»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217 ، بسنده عن الفیض بن المختار الوافی ، ج 2 ، ص 350 ، ح 816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و ، بر ، بف» والوافی . وفی سائر النسخ والمطبوع : «الخزّاز» . وهو سهو ، کما تقدّم فی الکافی ، ذیل ح 75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«معک»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«العَقِب» : مؤخّر القدم . وعَقِبُ الرجل أیضا وَلَدُه ووَلَدُ وَلَدِه . الصحاح ، ج 1 ، ص 184 (عقب)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«قال»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«الراقد» : النائم . المصباح المنیر ، ص 234 (رقد)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أنّ الأئمّة علیهم‌السلام لم یفعلوا شیئا ... ، ح 742 ، بسنده عن معاذ بن کثیر ، مع زیادة فی أوّله، واختلاف یسیر ؛ الإرشاد ، ج 2 ، ص 217 ، عن ثبیت ، عن معاذ بن کثیر الوافی ، ج 2 ، ص 350 ، ح 815 ؛ البحار ، ج 48 ، ص 27 ، ح 46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«عن عبد الرحمن بن الحجّاج»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«وما یدری» . وفی «ج ، بس» : «وما یدری»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«عن»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«قال»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والإرشاد : «من»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بح ، بس» وحاشیة «بر» : «جعلت فداک»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والوافی : - «قد»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هاهنا إشکال بأنّ الجواب لا یطابق السؤال ؛ فإنّ السؤال عن النصّ علی الإمام الرضا علیه‌السلام ، والجواب علی النصّ بالإمام موسی علیه‌السلام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«موسی»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«لی أبو عبد اللّه»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«اسْتَوْصِ به» ، أی اطلب العهد بتعظیمه ورعایة حاله ، وتعاهد أمره من نفسک ومن غیرک ، قاله الفیض ؛ أو اقبل وصیّتی فیه ؛ قاله المجلسی ناقلاً عن المغرب . راجع : المغرب ، ص 487 (وصی)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216 ، عن موسی الصیقل الوافی ، ج 2 ، ص 350 ، ح 817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«تفزع»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«الیوم»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«الیوم»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«الذؤابة» : الضفیرة ـ أی المفتولة ـ من الشعر إذا کانت مرسلة . المصباح المنیر ، ص 211 (ذأب)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ه ، بح» : - «هذا»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بح ، بر» : «الباب»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وحاشیة «ف ، بر» : «بیدیه»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ه ، بس ، بف» وحاشیة «ج» والوافی : «جمیعا بیده»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«فما لبث»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«آخذتان » . وفی مرآة العقول ، ج 3 ، ص 332 : «آخذةً ، بصیغة الفاعل حالاً عن کلّ من الکفّین ، أو یعدّهما واحدا ، أو بصیغة المصدر مفعولاً لأجله . وفی إرشاد المفید : آخذتان ، وهو أصوب»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«تفتحهما»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«موسی علیه‌السلام وهو صبیّ وعلیه ثوبان أصفران»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219 ، عن یعقوب بن جعفر الجعفری الوافی ، ج 2 ، ص 351 ، ح 818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6 ، ص 162 : «أی یأتی أجلها وقت الغداة ووقت الرواح ... والظاهر أنّ الفعلین مجهولان من باب الإفعال ؛ لأنّ غدا یَغْدو غدوّا وراح یروح رواحا لازمان ، بخلاف أغداه وأراحه ، فإنّهما متعدّیان ، بمعنی إذهابه فی هاتین الوقتین» . وراجع : الصحاح ، ج 1 ، ص 368 (روح)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«فإن»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«قال»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والإرشاد : - «بیده»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«وهو فیما أعلم یومئذٍ خماسیّ» . و«الخُماسِیّ» : من طوله خمسة أشبار ، ولا یقال : سُداسیّ ولا سُباعیّ ولا فی غیر الخمسة ؛ لأنّه إذا بلغ سبعة أشبار صار رجلاً . والاُنثی خُماسیّة . قال المجلسی : «الخُماسیّ : من قدّه خمسة أشبار ، أو من سنّه خمس سنین ، والأوّل أشهر» . راجع : لسان العرب ، ج 6 ، ص 69 (خمس) ؛ مرآة العقول ، ج 3 ، ص 333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329 ، ح 9 ، بسنده عن صفوان بن مهران الجمّال ، مع اختلاف یسیر ؛ الإرشاد ، ج 2 ، ص 218 ، عن ابن أبی نجران ، عن منصور بن حازم الوافی ، ج 2 ، ص 351 ، ح 820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758 : - «بن محمّد»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758 : - «ذلک»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«أئتمُّ» ، أی أقتدی . راجع : المصباح المنیر ، ص 24 : (أمم)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758 : - «قال»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758 : «قال : قلت»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ه ، بر» والإرشاد : - «قال»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«کذا»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758 : «ثمّ واحدا فواحدا . وفی نسخة الصفوانی : ثمّ هکذا أبدا» بدل «ثمّ قال هکذا أبدا»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مجزوم ب «إن» الشرطیّة . وفی «ج ، ض ، بح ، بر ، بس» : «ولم أعرف»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«أتولّی» ، أی أتّخذه ولیّا . یقال : تولاّه ، أی اتّخذه ولیّا . والمراد : أعتقد إمامته وولایته . راجع : القاموس المحیط ، ج 2 ، ص 1761 (ولی) ؛ مرآة العقول ، ج 3 ، ص 334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ثبات الإمامة فی الأعقاب ... ، ح 758 ، إلی قوله : «هکذا أبدا» . وفی کمال الدین ، ص 349 ، ح 43 ؛ وص 415 ، ح 7 ، بسندهما عن محمّد بن الحسین بن أبی الخطّاب ، مع اختلاف یسیر . الإرشاد ، ج 2 ، ص 218 ، عن ابن أبی نجران إلی قوله : «هکذا أبدا» . راجع : عیون الأخبار ، ج 1 ، ص 22 ، ح 6 الوافی ، ج 2 ، ص 352 ، ح 821 ؛ البحار ، ج 25 ، ص 253 ، ح 11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والوافی : - «لی»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«لا تجفّوا» بتشدید الفاء . وفی حاشیة «ف» : «لا تجف» . وقال المازندرانی : «وقیل : لا تجفّوه ـ بتشدید الفاء ـ بمعنی لا تذهبوا به ، أی لا تخبروه بذلک فتجفّوه وتذهبوا به» . وقال المجلسی : «وعلی بعض الوجوه یمکن أن یقرأ من باب الإفعال من أجفاه ، إذا أتعبه» . راجع : النهایة ، ج 1 ، ص 280 (جفا)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2 ، ص 355 ، ح 826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«یعنی لم یؤذن لنا فی شأن أحد قبلک أن نخبره بذلک ، فأنت أوّل من أخبرناه بإمامته »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بف» : «قال»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والغیبة : + «ورفقائک»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ظاهر «ألف ، ب ، ج ، ض ، ه ، و ، بح ، بس ، بف» . وفی «بر» : «فاتّبعته» . وفی الإتباع معنی زائد علی المشی خَلفَه ، وهو اللحوق ، وهو المراد هنا ؛ فاخترنا الإفعال علی الافتعال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والبصائر والغیبة : - «له»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بح» : «خُذ»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336 ، ح 11 ، عن محمّد بن عبد الجبّار ، مع اختلاف یسیر . الغیبة للنعمانی ، ص 324 ، ح 2 ، بسنده عن أحمد بن الحسن المیثمی ، عن أبی نجیح المسمعی ، عن الفیض بن المختار ، مع اختلاف یسیر وزیادة فی أوّله الوافی ، ج 2 ، ص 352 ، ح 822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«عن أبی عبد اللّه علیه‌السلام » . وحکاه أیضا المازندرانی فی شرحه قال : «وفی أکثر النسخ لم یوجد قوله : عن أبی عبد اللّه علیه‌السلام »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«یَلُومُ عبدَ اللّه» ، أی عَذَلَه وعَنَّفَهُ . یقال : لامَه یلُومُه لَوْما ، إذا عذله وعنّفه . راجع : النهایة ، ج 4 ، ص 278 (لوم)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«العتاب هو التوبیخ علی الذنب البالغ إلی حدّ المَوْجِدَة والغضب ، فهو أشدّ من اللوم وأخصّ منه» . وراجع : النهایة ، ج 3 ، ص 175 (عتب)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«وأصلی وأصله واحدا » بدل «واُمّی واُمّه واحدة » . وفی مرآة العقول : «قوله : واُمّی واُمّه واحدة ، فیه : أنّه لم تکن اُمّهما واحدة ، فیحتمل أن یکون المراد بها الاُمّ العلیا فاطمة علیهاالسلام ؛ فإنّ الانتساب إلیها سبب الإمامة . وفی ربیع الشیعة وإعلام الوری وإرشاد المفید : وأصلی وأصله واحدا ، وهو أظهر»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218 ، عن الفضل ، عن طاهر بن محمّد ، مع اختلاف یسیر الوافی ، ج 2 ، ص 355 ، ح 827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«فجعل یسارّه» ، أی فشرع یناجیه ویتکلّم معه سرّا . راجع : الصحاح ، ج 2 ، ص 684 (سرر)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«لی»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ض ، بر» والإرشاد : + «علیه»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والوسائل : + «منه»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والإرشاد : - «السلام»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«فسلّمت فردّ علیّ بکلام» بدل «فسلّمت ـ إلی ـ بلسان»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والوسائل : «وکانت»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والوسائل : «فسمّیتها»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«ترشد» ، من الرُشد بمعنی الصلاح وهو إصابة الحقّ . راجع : المصباح المنیر ، ص 227 (رشد)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219 ، عن محمّد بن سنان الوافی ، ج 2 ، ص 354 ، ح 824 ؛ الوسائل ، ج 21 ، ص 389 ، ح 27376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«وعلیکم»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والإرشاد : + «بعدی»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219 ، عن ابن مسکان الوافی ، ج 2 ، ص 351 ، ح 819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ه ، بح» : «إلیه»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«جعفر»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والغیبة : - «قال»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ه ، بح ، بر ، بس ، بف» : «فاضرب»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وحاشیة «ض ، بر» وشرح المازندرانی : + «نفر»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ف ، بر ، بف» والوافی : «أحدهم» . وفی مرآة العقول : «واحدهم ، الواو للعطف ، أو علی وزن فاعل»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«و ، بح ، بر» : «حُمیدة» . وفی مرآة العقول : «وحمیدة ، علی التصغیر ، أو التکبیر علی فعیلة ، اسم اُمّ موسی علیه‌السلام »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للطوسی ، ص 197 ، ح 162 ، مرسلاً عن أبی أیّوب الخوزی ، مع زیادة فی آخره الوافی ، ج 2 ، ص 35 ، ح 828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الغیبة للطوسی ، ص 197 ، ح 162 الوافی ، ج 2 ، ص 356 ، ح 829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«اللَهْوُ» : اللَعِبُ ، یقال : لَهَوْت بالشی ألْهُو لَهْوا ، تلهّیت به ، إذا لعبتَ به وتشاغلتَ وغفلتَ به عن غیره ، والحاصل أنّه لا یلهو ، أی لا یغفل عن ذکر اللّه تعالی بالاشتغال لغیره ، ولا یفعل ما یضرّه فی الآخرة ولا فائدة فیه لا فی صغره ولا فی کبره . راجع : النهایة ، ج 4 ، ص 282 (لهو)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«العَناقُ» : هی الاُنثی من أولاد المَعْز ما لم یتمّ له سنة . النهایة ، ج 3 ، ص 311 (عنق)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«أنت»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 ج 2 ، ص 219 ، عن الوشّاء ، مع اختلاف یسیر . وفی الغیبة للنعمانی ، ص 327 ، ح 6 ؛ والغیبة للطوسی ، ص 52 ، ح 41 ، بسند آخر ، مع اختلاف الوافی ، ج 2 ، ص 354 ، ح 825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«إذا»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«عَدَلتَه بی» ، أی جعلته مِثلی . یقال : عدلتُ هذا بهذا عَدْلاً من باب ضرب ، إذا جعلته مثله قائما مقامه . وهذا استفهام علی سبیل المدح والتقریر . راجع : المصباح المنیر ، ص 396 (عدل) ؛ مرآة العقول ، ج 3 ، ص 340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 «إنّما فعلت»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2 ، ص 353 ، ح 823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ح 9 : «کتبی» . «وقد نَحَلْتُهُ کنیتی» ، أی أعطیتها إیّاه ، یقال : نَحَلَهُ یَنْحَلُهُ نُحْلاً ، أی أعطاه شیئا من غیر عوض بطیب نفس . راجع : المصباح المنیر ، ص 595 (نحل)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«وَیْحَ : کلمة ترحّم وتوجّع ، یقال لمن وقع فی هَلَکَة لا یستحقّها . وقد یقال بمعنی المدح والتعجّب ». النهایة ، ج 5 ، ص 235 (ویح)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249 ، بسنده عن الکلینی ؛ الغیبة للطوسی ، ص 35 ، ح 11 عن الکلینی . کفایة الأثر ، ص 271 ، بسنده عن أحمد بن محمّد بن عیسی ؛ بصائر الدرجات ، ص 164 ، ح 9 ، بسنده عن الحسن بن محبوب إلی قوله : «قد نحلته کنیتی» ؛ عیون الأخبار ، ج 1 ، ص 21 ، ح 3 ، بسنده عن الحسن بن محبوب ؛ وفی بصائر الدرجات ، ص 164 ، ح 7 ، بسنده عن الحسین بن نعیم الصحّاف ، مع اختلاف ؛ وفی عیون الأخبار ، ج 1 ، ص 21 ، ح 2 ، بسنده عن علیّ بن یقطین ، مع اختلاف الوافی ، ج 2 ، ص 361 ، ح 842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والغیبة : + «بن عیسی».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والغیبة : + «موسی»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بر ، بس ، بف» ومرآة العقول : «علیّ»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والإرشاد والغیبة : «وآثرهم»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«بی»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«إلیه»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249 ، بسنده عن الکلینی ؛ الغیبة للطوسی ، ص 36 ، ح 12 عن الکلینی . وفی بصائر الدرجات ، ص 158 ، ح 24 ؛ وعیون الأخبار ، ج 1 ، ص 31 ، ح 27 ، بسندهما عن نعیم بن قابوس ، مع اختلاف یسیر الوافی ، ج 2 ، ص 360 ، ح 840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«غیاث» والمذکور فی رجال البرقی ، ص 54 ، ورجال الطوسی ، ص 352 ، الرقم 5207 ، هو إسماعیل بن عباد القصری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وکفایة الأثر والإرشاد : «قد کبرت»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والغیبة : «فخذ بیدی وأنقذنی من النار ، من صاحبنا بعدک؟»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248 ، بسنده عن الکلینی ؛ الغیبة للطوسی ، ص 34 ، ح 9 ، عن الکلینی . وفی عیون الأخبار ، ج 1 ، ص 23 ، ح 7 ؛ وکفایة الأثر ، ص 272 ، بسندهما عن محمّد بن سنان ، مع اختلاف یسیر الوافی ، ج 2 ، ص 358 ، ح 832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«الحسین» . والرجل مجهول لم نعرفه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«بن إسحاق» . ومحمّد هذا ، هو محمّد بن إسحاق بن عمّار الصیرفی ، روی عنه ابن أبی عمیر فی بعض الأسناد ، راجع : رجال النجاشی ، ص 361 ، الرقم 968 ؛ معجم رجال الحدیث ، ج 15 ، ص 337 ـ 338 . فیحتمل فی نسخة «ب» وقوع السقط أو نسبته إلی الجدّ علی بُعدٍ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وحاشیة «ف ، بر» والإرشاد والغیبة : «علی»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30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248 ، بسنده عن الکلینی ؛ الغیبة للطوسی ، ص 34 ، ح 10 ، عن الکلینی الوافی ، ج 2 ، ص 360 ، ح 841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بف» و الوافی : - «من بعدک»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358 ، ح 831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«ابنه»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«لی»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 «هذا ابنی علیّ ، إنّ کتابه کتابی»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250 ، بسنده عن الکلینی ؛ الغیبة للطوسی ، ص 37 ، ح 14 ، عن الکلینی . عیون الأخبار ، ج 1 ، ص 31 ، ح 25 ، بسنده عن زیاد بن مروان القندی الوافی ، ج 2 ، ص 359 ، ح 836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«الفضل» . وهو سهو ، والمتکرّر فی الأسناد روایة محمّد بن علیّ عن محمّد بن الفضیل . راجع : معجم رجال الحدیث ، ج 16 ، ص 449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العیون والإرشاد والغیبة : «جمعتکم»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وحاشیة «ض» والوافی والإرشاد والغیبة : «فلیتنجّزها» . وفی العیون : «فلیستنجزها» . و«إنجازُ الوَعْد» : قضاؤُه والوفاء به والتعجیل فیه . قرأ المازندرانی والمجلسی : فلیتنجّزها ، حیث قالا : تنجّز الوعدَ واستنجزه : طلب إنجازه والوفاء به . راجع : المصباح المنیر ، ص 594 ؛ القاموس المحیط ، ج 1 ، ص 724 (نجز) ؛ شرح المازندرانی ، ج 6 ، ص 168 ؛ مرآة العقول ، ج 3 ، ص 344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 ج 2 ، ص 250 ، بسنده عن الکلینی ؛ الغیبة للطوسی ، ص 37 ، ح 15 ، عن الکلینی . عیون الأخبار ، ج 1 ، ص 27 ، ح 14 ، بسنده عن محمّد بن الفضیل ، عن عبد اللّه بن الحرث الوافی ، ج 2 ، ص 359 ، ح 837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«خرج»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والوافی : «عن»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بح ، بس» وحاشیة «بر» : «أولادی»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250 ، بسنده عن الکلینی ؛ الغیبة للطوسی ، ص 36 ، ح 13 ، عن الکلینی . عیون الأخبار ، ج 1 ، ص 30 ، ح 23 ، بسنده عن محمّد بن سنان ، إلی قوله : «أکبر ولدی» الوافی ، ج 2 ، ص 360 ، ح 838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«ویحتمل علی بُعد أن یکون بالتحریک ، أی کتب الکتاب ظاهرا لأمر آخر وکتب فیها هذا بالعَرَض تقیّةً»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«أولادی»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«وفلان کذا»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«بالموت»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عیون الأخبار ، ج 1 ، ص 30 ، ح 24 بسنده عن الحسین بن المختار إلی قوله : «إلی أکبر ولدی» ، مع اختلاف یسیر الوافی ، ج 2 ، ص 360 ، ح 839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«ابن أبی محرز» . وفی «ب» : «أیمن محرز» . وفی «بح» : «ابن محرر»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«کتبی»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164 ، ح 8 ، بسنده عن أنس بن محرز عن علیّ بن یقطین ؛ عیون الأخبار ، ج 1 ، ص 22 ، ح 4 ، بسنده عن علیّ بن یقطین ، وفیهما مع اختلاف یسیر الوافی ، ج 2 ، ص 361 ، ح 843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 ، بس» والوافی : «الخرّاز» . والرجل مجهول لم نعرفه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 «عن»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«العدل»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«یعنی ، کلام الراوی ، أو راوی الراوی . والأخیر أظهر ؛ إذ الظاهر أنّ الکنایة من الراوی»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251 ، بسنده عن الکلینی ؛ الغیبة للطوسی ، ص 38 ، ح 16 ، عن الکلینی . عیون الأخبار ، ج 1 ، ص 23 ، ح 8 ، بسنده عن أبی علیّ الخزّاز ، عن داود الرقّی الوافی ، ج 2 ، ص 358 ، ح 833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ب ، ض ، ف ، و ، بح ، بر ، بف» . وفی «ج ، بس» : «نضر» . وفی المطبوع : «النصر»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والعیون والغیبة للطوسی : - «من»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والغیبة : «بک»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العیون والإرشاد : - «من»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 ج 2 ، ص 251 ؛ و الغیبة للطوسی ، ص 38 ، ح 17 ، عن الکلینی . وفی عیون الأخبار ، ج 1 ، ص 31 ، ح 26 ؛ ورجال الکشّی ، ص 451 ، ح 849 ، بسندهما عن سعید بن أبی الجهم الوافی ، ج 2 ، ص 358 ، ح 834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«أن»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والغیبة : «جاء»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«النَعْیُ» : الإخبار بالموت . یقال : نَعَی المیّتَ ینعاه نَعْیا ونَعِیّا ، إذا أذاع موته وأخبر به ، وإذا ندبه . النهایة ، ج 5 ، ص 85 (نعا)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والغیبة : + «الرضا»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والغیبة : «أبو الحسن الرضا علیه‌السلام » بدل «أبو الحسن علیه‌السلام ابنه»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251 ، بسنده عن الکلینی ؛ الغیبة للطوسی ، ص 39 ، ح 18 ، عن الکلینی . رجال الکشّی ، ص 313 ، ح 565 ، بسنده عن الضحّاک بن الأشعث ، مع اختلاف یسیر الوافی ، ج 2 ، ص 359 ، ح 835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والغیبة : «علیّ بن الحکم» بدل «أبی الحکم الأرمنی» . وهو سهو کما سیظهر من قوله : «قال أبو الحکم »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أبو الحکم هذا ، هو أبو الحکم الأرمنی ، وله إلی یزید بن سلیط طریقان ، ویروی عنه فی کلا الطریقین : أحمد بن مهران عن محمّد بن علیّ . فعلیه فی السند تحویل وتعلیق معا . فتأمّل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«عمّار» . وفی حاشیتها : «عمران»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«له»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ه ، و ، بر» والمطبوع : «تثبّت» ـ وکذا «تثبّته» فیما بعد ـ . وفی الشروح : «تُثْبِتُ» من الإثبات بمعنی المعرفة . یقال : ثابَتَهُ وأَثْبَتَهُ ، أی عَرَفَهُ حَقَّ المعرفة ، وتساعده اللغة . لسان العرب ، ج 2 ، ص 20 (ثبت)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«إنّی»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 «اُحدّث» إمّا مجزوم فی جواب الأمر ، أو مرفوع صفة لقوله : «شیئا» ، کما فی «ض» و«بر» . هذا فی الشروح . وأمّا قوله : «فلا یضلّ» فمنصوب جوابا للأمر علی الثانی ، أو مرفوع تفریعا محضا علی الأوّل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یَخْلُفُنی من بعدی» ، أی یجیء . یقال : خَلَفْتُهُ ، أی جئتُ بعده . قال المجلسی : «فیه نوع من الأدب بإظهار أنّی لا أتوقّع بقائی بعدک ، لکن أسأل ذلک لأولادی وغیرهم ممّن یکون بعدی» . راجع : المصباح المنیر ، ص 178 (خلف) ؛ مرآة العقول ، ج 3 ، ص 347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«وقد علم ، علی بناء المعلوم المجرّد ، أو علی بناء المجهول من التفعیل»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«الحُکْمُ» : العلم والفقه والقضاء بالعدل . أو الحِکْمَةُ ، وهی معرفة أفضل الأشیاء بأفضل العلوم ، ویقال لمن یُحسن الصناعات ویُتْقِنها : حکیم . راجع : النهایة ، ج 1 ، ص 419 (حکم)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المجلسی : «الفهم : سرعة انتقال الذهن إلی مقصود المتکلّم عند التحاکم وغیره» . وراجع : تاج العروس ، ج 17 ، ص 546 (فهم)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«المَعْرِفَةُ» و«العِرْفان» : إدراک الشیء بتفکّر وتدبّر لأثره ، وهو أخصّ من العلم ، ویضادّه الإنکار ، ویقال : فلان یعرف اللّه‌َ ، ولا یقال : یعلم اللّه‌َ متعدّیا إلی مفعول واحد ، ویقال : اللّه یعلم کذا ، ولا یقال : یعرف کذا . راجع : المفردات للراغب ، ص 56 (عرف)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«منه»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«الغوث» : اسم من أغاثه إغاثةً ، إذا أعانه ونصره . والغیاث اسم من أغاثه ، إذا کشف شدّته . راجع : المصباح المنیر ، ص 455 (غوث)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والوافی : «حکمها»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«الناشِئ» ، من نشأ الصبیّ یَنْشَأ نَشْأً ، إذا کبر وشَبَّ وأیْفَعَ ، أی ناهز البلوغ ولم یتکامل ، وحقیقته الذی ارتفع عن حدّ الصبا وقرب من الإدراک من قولهم : نشأ السحاب ، إذا ارتفع . راجع : النهایة ، ج 5 ، ص 51 ؛ المغرب ، ص 451 (نشأ)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حَقَنْتُ لَهُ دَمَهُ ، إذا منعت من قتله وإراقته . النهایة ، ج 1 ، ص 416 (حقن)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«یَلُمُّ» ، أی یجمع ، من اللَمّ ، مصدر لَمَّ الشیءَ یَلُمُّهُ لَمّا ، أی جمعه وأصلحه . راجع : لسان العرب ، ج 12 ، ص 547 (لمم)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«الشَعْثُ» و«الشَعَثُ» : انتشار الأمر وخَلَلُهُ . یقال : لَمَّ اللّه شَعَْثَهُ ، أی جمع ما تفرّق من اُموره وأصلحه . راجع : لسان العرب ، ج 2 ، ص 160 (شعث)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«الشَعْب» : الشقّ فی الشیء ، وإصلاحه أیضا الشَعْبُ . تقول : شعبتُ الشیءَ : فرّقته ، وشعبتُه : جمعته ، وهو من الأضداد . تقول : التَأَمَ شَعْبُهُمْ ، إذا اجتمعوا بعد التفرّق ، وتفرّق شَعْبُهُمْ ، إذا تفرّقوا بعد الاجتماع . راجع : الصحاح ، ج 1 ، ص 156 (شعب)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«الصَدْع» : الشَقّ والتفرّق ، فالمعنی یجمع به التفرّق . راجع : الصحاح ، ج 3 ، ص 1241 (صدع)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بر» : «ینزّل»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بف» : - «اللّه»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الجوهری : «القَطْر : المطر . والقَطْر : جمع قَطْرَةٍ» . الصحاح ، ج 2 ، ص 795 (قطر)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«وخیر»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قال ابن الأثیر : «الکَهْلُ من الرجال : من زاد علی ثلاثین سنة إلی الأربعین . وقیل : من ثلاث وثلاثین إلی تمام الخمسین» . قال المازندرانی : «ویحتمل أن یراد بالکهل هاهنا الحلیم الحکیم العاقل ، من باب الکنایة» راجع : النهایة ، ج 4 ، ص 213 (کهل) ؛ شرح المازندرانی ، ج 6 ، ص 172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«العَشِیرَة» : اسم لکلّ جماعة من أقارب الرجل الذین یتکثّر بهم ، أی یصیرون له بمنزلة العدد الکامل ، وذلک أنّ العشرة هو العدد الکامل . أو هی أقاربه القریبة الذین یعاشرونه ویعاشرهم من العِشْرَة بمعنی الصحبة . راجع : المفردات للراغب ، ص 567 ؛ النهایة ، ج 3 ، ص 240 (عشر)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«الحُلْم» : الجماع فی النوع ، والاسم : الحُلُمْ . أو الحِلْم بمعنی الأناة والعقل . وعلیهما فهو کنایة عن البلوغ الذی یکون للناس ؛ فإنّ الإمام لا یحتلم وهو الکامل عند الولادة بل قبلها . راجع : القاموس المحیط ، ج 2 ، ص 1445 (حلم) ؛ مرآة العقول ، ج 3 ، ص 351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یرد «أبی» فی بعض النسخ علی ما نقله المجلسی فی مرآة العقول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«أنت»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«قال»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«یعنی علیّا الرضا علیه‌السلام »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الجوهری : «الرأفة : أشدّ الرحمة» . وقال ابن الأثیر : «الرأفة أرقّ من الرحمة ، ولا تکاد تقع فی الکراهة ، والرحمة قد تقع فی الکراهة للمصلحة» . راجع : الصحاح ، ج 4 ، ص 1362 ؛ النهایة ، ج 2 ، ص 176 (رأف)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«وجدّی علیّ صلوات اللّه علیه وآله» . وفی حاشیة «ض» والبحار : + «وجدّی علیّ صلوات اللّه علیه» . وقال فی الوافی : «هذا المجیء والإراءة یجوز أن یکونا فی المنام ، وأن یکونا فی الیقظة ؛ لأنّ للأرواح الکاملة أن یتمثّلوا فی صور أبدانهم عیانا لمن شاؤوا فی هذه النشأة الدنیاویّة».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«فی أسماء اللّه تعالی : العزیز ، هو الغالب القویّ الذی لا یُغلب . والعِزّ فی الأصل : القوّة والشدّة والغلبة» . النهایة ، ج 3 ، ص 228 (عزز)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«منک»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«منک» . وقال فی الوافی : «وذلک لأنّه علیه‌السلام کان یحبّ أن یجعله فی القاسم ، کما صرّح به »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«الإمامة»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«ذلک»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 ، ف ، بس ، بف» : «و»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58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140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«وقال»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ض ، بر» . وفی المطبوع وسائر النسخ : - «أنت»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«حقّ»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 ، ه ، بح ، بس» : «ولا یخطئ»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«حِکَما»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«فأخذ»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«مستقلّ»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«ویمکن أن یقرأ : اُرِدْتُ علی بناء المجهول ، أی أرادک الرشید لأن یأخذک» . وفی الوافی : «یعنی إذا أردت مفارقتهم فی السفر الأخیر متوجّها من مدینة إلی بغداد »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وشرح المازندرانی : «ظهر» . وفی الوافی : «فإنّه طهر لک ، أی تغسیله إیّاک فی حیاتک طهر لک من غیر حاجة إلی تغسیل آخر بعد موتک »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«فلا»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«بح» : + «له»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«ویرد علیه أنّه ینافی ما سیأتی من أنّ الرضا علیه‌السلام حضر غسل والده صلوات اللّه علیهما فی بغداد . ویمکن أن یکون هذا لرفع شبهة من لم یطّلع علی حضوره علیه‌السلام ، أو یکون یلزم الأمران جمیعا فی الإمام الذی یعلم أنّه یموت فی بلد آخر غیر بلد ولده»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«صفّ إخوته خلفه ، جملة اسمیّة حالیّة»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بدرالدین : «وصفّ إخوته وبنی عمومته»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المراد من التسع الخمسة التی فی مذهبنا والأربعة التی فی مذهب المخالف ، أو الظاهر أنّ التسع تکبیرات من خصائصهم علیهم‌السلام . وقیل غیر ذلک . راجع : حاشیة بدرالدین ، ص 206 ؛ شرح المازندرانی ، ج 6 ، ص 176 ؛ مرآة العقول ، ج 3 ، ص 355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ه » وحاشیة بدرالدین : «وولیّک»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بر» والوافی ومرآة العقول : «من تعدّهم» . وقال فی الوافی : «من تَعُدّهم : من تعتنی بشأنهم ؛ من التعداد » . وفی شرح المازندرانی : «وضبطه بعض الناظرین بضمّ الباء ، أی من کان بعیدا ، والظاهر أنّه تصحیف» . وفی مرآة العقول : «وفی بعض النسخ بالباء الموحّدة بصیغة الاسم فکأنّه بالضمّ»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«علیهم»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«سمیّ علیّ» ، أی المسمّی باسمه . تقول : هو سَمِیُّ فلان إذا وافق اسمُه اسمَه ، کما تقول : هو کَنِیُّهُ . راجع : لسان العرب ، ج 14 ، ص 402 (سما)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«علیّ»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«ذمّته»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«محبّته» . وفی الإرشاد : «حلمه ونصره وورعه ووِرْدَه ودینه» بدل «حلمه ونصره ووُدّه ودینه ومحنته» . وقال الجوهری : «المِحْنَة : واحدة المِحَنْ التی یُمْتَحن بها الإنسان من بَلیّة» . الصحاح ، ج 6 ، ص 220 (محن)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«فلقیته»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«وستلقّاه»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وحاشیة «بح» : «وسیعلم»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بس ، بف» : «تبلغها» ، أی من الإفعال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 «تفقّه»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الواو عاطفة أو حالیّة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«ولا تکفیک»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«خیرتک» . و«الجِیرَة» : جمع الجار بمعنی المجاور . راجع : القاموس المحیط ، ج 1 ، ص 524 (جور)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«قد»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«بلّغتُها» بصیغة المتکلّم ، ویحتمل فیه الخطاب أیضا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«فانطلقت» . و«فانطلقنا إلی مکّة» ، أی ذهبنا إلیها . راجع : المصباح المنیر ، ص 376 (طلق)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بس ، بف» : «فلم یلبث»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«عمّ الرضا علیه‌السلام » بدل «واللّه»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الإرشاد ، ج 2 ، ص 252 ، بسنده عن الکلینی ؛ الغیبة للطوسی ، ص 40 ، ح 19 ، عن الکلینی ، من قوله : «إنّی اُؤْخذ فی هذه السنة» إلی قوله : «وصبره علی ما یکره» . عیون الأخبار ، ج 1 ، ص 23 ، ح 9 ، بسنده عن أبی الحکم الأرمنی ، إلی قوله : «لیس له أن یتکلّم إلاّ بعد موت هارون بأربع سنین» الوافی ، ج 2 ، ص 361 ، ح 844 ؛ البحار ، ج 48 ، ص 310 ، وفیه من قوله : «قال : اُخبرک یا أبا عمارة» إلی قوله : «ولکن ذلک من اللّه عزّ وجلّ»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 «یزید» . والظاهر أنّه سهو ، ویحیی هذا هو یحیی بن الحسین بن زید بن علیّ بن الحسین المعدود من أصحاب موسی بن جعفر علیه‌السلام المذکور فی کتب الأنساب ، راجع : تهذیب الأنساب ، ص 190 ؛ رجال الطوسی ، ص 346 ، الرقم 5170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«عمّارة»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بر ، بف» وحاشیة «بح» والبحار : «جعد»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«وهو کاتب الوصیّة الاُولی»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بس ، بف» : - «حقّ»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«أنّ»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«هذا»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«بن علیّ»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«بَنِیَّ ، عطف علی علیّ ... وقیل : «بَنِیّ» مبتدأ ، و«معه» خبر . أی هم ساکنون معه إلی الآن فی داری إن شاء یبقیهم فی الدار ، وإن شاء یخرجهم منها»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 آنس شیئا ، أی أبصر ورأی شیئا لم یعهده . یقال : آنستُ منه کذا ، أی علمتُ . راجع : النهایة ، ج 1 ، ص 74 (أنس)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«الرُشد» : الصلاح ، وهو خلاف الغیّ والضَلال ، وهو إصابة الحقّ . راجع : المصباح المنیر ، ص 227 (رشد)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«وأحبّ إقرارهم» . وفی «بس» : «أن یقرّ بهم»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«ووُلْدِی» ، قال الفیض : «أی أوصیت إلیه مع وُلدی ، أوْ وَإلی وُلدی فیکون «إلی إبراهیم» بدلاً من وُلدی بتقدیر «إلی» ، والأظهر تقدیم «إلی» علی «وُلْدی» وأنّه اشتبه علی النسّاخ» . وقال المجلسی : «وقیل : وَوُلْدی أی وسائر وُلدی ، و«إلی» بمعنی حتّی»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«ه » والعیون . وفی أکثر النسخ والمطبوع : «إلی إبراهیم » بدون الواو . و قال المازندرانی : «لعلّ المراد : أوصیت إلی إبراهیم ، فهو عطف علی «إلیه» بحذف العاطف ، وفی کتاب العیون : وإلی إبراهیم ، وهو الأظهر» . قال المجلسی : «وهو الأصوب» . راجع : شرح المازندرانی ، ج 6 ، ص 180 ؛ مرآة العقول ، ج 3 ، ص 360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«إسماعیل وقاسم»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«واُمّ أحمد ، عطف علی صدقاتی»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«ثُلْثُ صدقة أبی» مبتدأ ، والخبر «یضعه» ، أو عطف علی «أمرُ نسائی» و«ثلثی» مبتدأ و«یضعه» خبره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«فیها» . وفی حاشیة «ف» : «منها» . وقوله : «یَجْعل» ، أی یصنع . یقال : جعلتُ الشیءَ ، أی صَنَعْتُهُ . راجع : المصباح المنیر ، ص 102 (جعل)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«إن أحبّ أن یغیّر بعض ما ذکرت فی کتابی فذاک إلیه ، وإن کره ذلک فهو إلیه ، یفعل فیه ما یفعل ذو المال فی ماله»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«یَنْحَلَ» ، من النُحْل ، وهی العطیّة ابتداءً من غیر عِوَض ولا استحقاق ، قال الراغب : النِحْلَةُ والنَحْلَةُ : عطیّة علی سبیل التبرّع ، وهو أخصّ من الهبة ؛ إذ کلّ هبة نحلة ولیس کلّ نحلة هبة . راجع : المفردات للراغب ، ص 795 ؛ النهایة ، ج 5 ، ص 29 (نحل)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وحاشیة «بح» : «فذلک»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 ، بح ، بف» وحاشیة «ج» والوافی ومرآة العقول والبحار : «رأی»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ه » وحاشیة «ض» والوافی : + «صدر»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«مثرب» . أی من الإفعال . وقوله : «غیر مُثرَّب علیه» ، من التثریب ، وهو کالتأنیب والتعییر والاستقصاء فی اللَوْم . قال الأصمعی : ثَرَّبْتُ علیه وعَرَّبْتُ علیه بمعنی ، إذا قبّحتَ علیه فِعْلَه . راجع : الصحاح ، ج 1 ، ص 92 (ثرب)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«وربّما یقرأ : فارَقَتْهُمْ بصیغة الغائبة ، بأن یکون الضمیر المستتر راجعا إلی المعیشة من الصدقة»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«الوِلایة» و«الوَلایة» نحوُ الدِلالة والدَلالة ، وحقیقته تولّی الأمر . المفردات للراغب ، ص 885 (ولی)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وحاشیة «ف» والعیون : «کشفه» . وفی شرح المازندرانی : «وفی کتاب العیون وفی بعض نسخ هذا الکتاب : کشفه عن شیء ، بالشین المعجمة ، ولعلّ المراد کشف العیوب فی تصرّفاته ، وأمّا بالسین المهملة بمعنی القطع فالظاهر أنّه تصحیف»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«أخذ»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«أو أحد ممّن ذکرت»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«من»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«ض ، بر» وشرح المازندرانی . وفی المطبوع : «بِراء» وهو أیضا جمع بریء . وفی العیون : «بریئان » . وفی مرآة العقول : «وفی نسخ الکتاب ... بَرآء ، بفتح الباء والراء والمدّ . قال فی القاموس : أنا برآءُ منه ، لا یثنّی ولا یجمع ولا یؤنَّث» . وراجع : القاموس المحیط ، ج 1 ، ص 96 (برأ)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«أن یکشفوا» . وفی شرح المازندرانی : «وفی بعض النسخ : أن یکشفه بالشین المعجمة بدلَ أن یکفّه»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«التَبِعَةُ» و«التِباعةُ» : اسم الشیء الذی لک فیه بُغْیَة شِبه ظُلامة ونحو ذلک ، أو هما ما اتّبعتَ به صاحبَک من ظُلامة ونحوها ، أو ما یتبع المالَ من نوائب الحقوق ، وهو من تَبِعْتُ الرجلَ بحقّی . فهما بمعنی واحد . نعم نقل المجلسی عن بعضٍ الفرقَ بأنّ التَبِعَةَ ما تطلبه من غیرک من حقّ ترید أن تستوفیه منه . والتِباعَة : الحقّ الذی لک علی غیرک ولا ترید أن تستوفیه منه . ثمّ قال : «والتَباعَةُ بالفتح مصدر تبعه إذا مشی خلفه ، وهو مناسب» . راجع : لسان العرب ، ج 8 ، ص 30 (تبع)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وشرح المازندرانی والوافی : «وله»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ف ، ه ، و ، بح ، بر ، بس ، بف» والوافی والبحار . وفی المطبوع : «فهو»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«أقلَّ» ، أی أظهر المال قلیلاً ، أو أعطی حَقَّهم قلیلاً ، من قولهم : أقلّه وأقلّ منه ، أی جعله قلیلاً وصادفه قلیلاً ، وأقلّ : أتی بقلیل . وکذلک أکْثَرَ . راجع : لسان العرب ، ج 5 ، ص 132 (کثر) ؛ وج 11 ، ص 563 (قلل)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«الصادق»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ه ، بر» وحاشیة «بح» والبحار : «أدخلت»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«نَوَّهْتُهُ تنویها ، إذا رفعتَه . ونوّهتُ باسمه ، إذا رفعت ذکره» . الصحاح ، ج 6 ، ص 2254 (نوه)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«أقام»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«إلی»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«المَحْوَی» : اسم مکان من حَوَی الشیءَ یَحْویه ، أی جمعه وضمّه ، مثل الحِواء وهو اسم المکان الذی یحوی الشیءَ ، أی یجمعه ویضمّه . قرأه الفیض والمجلسی : مُحَوّای . والحِواء والمُحَوّی کلاهما جماعة بیوت الناس إذا تدانت ، وهی من الوَبَر . والجمع : الأحوِیة . راجع : لسان العرب ، ج 14 ، ص 208 ـ 210 (حوا)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«ومَشُورَته» أی بأمره ، من أشار علیه بأمر کذا : أمره به ، وهی الشُوری والمَشُورَة ، بضمّ الشین ، مَفْعُلَة ولا تکون مَفْعُولَة ؛ لأنّها مصدر ، والمصادر لا تجیء علی مثال مفعولة ، وإن جاءت علی مثال مفعول . وکذلک المَشْوَرَةُ . راجع : لسان العرب ، ج 4 ، ص 437 (شور)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 » : «فی صدر»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ومرآة العقول . وفی المطبوع : + «[شاهدان] »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وحاشیة «بف» : «فیها»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6 ، ص 183 : «لعلّ المراد المبالغة فی نفی الظلم لا نفی المبالغة فیه ... ، ویمکن أیضا أن یقال : کلّ صفة من صفات الواجب ـ جلّ شأنه ـ علی وجه الکمال ، فلو کان الظلم صفة له کان علی وجه الکمال ، وحیث لم یکن له ظلم علی وجه الکمال لم یکن له ظلم أصلاً وإلاّ لزم خلاف الفرض»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الآیة 46 من سورة فصّلت (41) : «مَنْ عَمِلَ صالِحا فَلِنَفْسِهِ وَمَنْ أسَاءَ فَعَلَیْهَا وَمَا رَبُّکَ بِظَلاّمٍ لِلْعَبِیدِ»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ف ، ه ، و ، بح ، بر ، بف» والوافی . وفی «ض ، بس» والمطبوع : + «علی» . واحتمال صدور کلمة «علی» عن المعصوم علیه‌السلام لتقیّة وحذفها من ناحیة النسّاخ غیر بعید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«یغضّ» . وفی «بح» : «یقصّ» . وفی «بف» : «ینقض» . و«یَفُضَّ کتابی» ، أی یکسر خَتْمَه ویفتحه ، من الفَضّ بمعنی الکسر مع التفرقة . وقال المجلسی : «وقد یقرأ : یُفِضُّ ، علی بناء الإفعال للتعویض ، أی یمکّن من الفضّ» . راجع : لسان العرب ، ج 7 ، ص 207 (فضض)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«قوله : الأسفل ، بدل الکلّ من ضمیر الغائب فی «علیه» ، وهو جائز . أو مفعول فیه بتقدیر فی» ، وفی مرآة العقول : «الأسفل صفة کتابی» . وفی الوافی : «أی ختمت علی مطویّة الأسفل » . وقال فی کیفیّة هذا الختم فی ذیل حدیث آخر : «لعلّ الخواتیم کانت متفرّقة فی مطاوی الکتاب بحیث نشرت طائفة من مطاویه ، انتهی النشر إلی خاتم یمنع من نشر ما بعدها من المطاوی إلاّ أن یفضّ الخاتم» . راجع : الوافی ، ج 2 ، ص 263 ، ح 741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 - «المقرّبین»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والبحار . وفی المطبوع : «من» ، وهو مقتضی أعمّیّة المسلمین.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«بد ، جو ، بل» : «علی» . وقرأه فی الوافی : علیّ اسما ، ثمّ قال : «یعنی لا یفضّه غیره» . وعدّه المجلسی فی مرآة العقول ممکنا . ثمّ قال : «أی هو الذی یجوز أن یفضّ کتابی هذا» . وهو بعیدٌ بقرینة «فضّ» الماضی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«قصّ»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«وکتب وختم ، هذا کلامه علی سبیل الالتفات ، أو کلام یزید»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«ض ، بح ، بر ، بف» والوافی . وفی سائر النسخ والمطبوع : + «علی» . وصدوره لتقیّة غیر بعید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«الطیّبین»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حاشیة «بح ، بف» . وفی «ألف ، ب ، ج ، ض ، و ، بر ، بس ، بف» والمطبوع : «عبداللّه بن آدم الجعفری» . وفی «ف ، بح» والوافی : «أبو عبد اللّه بن آدم الجعفری»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«قوله : قدمه إخوته ، قَدَمه یقدمه من باب نصر ، أی تقدّمه . والمراد إزعاجه إلی القاضی»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یقال : أمتعه اللّه تعالی بکذا ، أی أبقاه لیستمتع به . ویقال : أمتع اللّه فلانا بفلان إمتاعا ، أی أبقاه لیستمتع به فیما یحبّ من الانتفاع به والسرور بمکانه . وکذا متّعه . راجع : لسان العرب ، ج 8 ، ص 331 (متع)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«الرحیم»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«ألجأه إلیه» ، أی أسنده إلیه وجعله له . راجع : الصحاح ، ج 1 ، ص 71 (لجأ)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«العالة» : جمع العائل ، وهو الفقیر ، أو کثیر العیال . راجع : لسان العرب ، ج 11 ، ص 482 (عول)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«المَلاَء : أشراف الناس ورؤساؤهم ، ومقدَّموهم الذین یُرْجَع إلی قولهم . وجمعه : أمْلاء» . النهایة ، ج 4 ، ص 351 (ملأ)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«إذا بالتنوین ، أی حین تخبر بشیء . وهی من نواصب المضارع . ویجوز الفصل بینها وبین منصوبها بالقسم . وتخبر منصوب بها» . واتّفقت النسخ علی تنوین «إذا»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والوافی : «تخبرنا»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«المدحور» : المطرود من الدُحُور بمعنی الطرد والإبعاد . وقال ابن الأثیر : «الدَحْرُ : الدفع بعُنف علی سبیل الإهانة والإذلال» . راجع : الصحاح ، ج 2 ، ص 655 ؛ النهایة ، ج 2 ، ص 103 (دحر)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ض ، بس» والبحار . وفی سائر النسخ والمطبوع : «خیرا» ، وهو کما تری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 : «وأن» . وفی شرح المازندرانی : «إن مخفّفة من المثقّلة المکسورة ویلزمها اللام ، ویجوز دخولها علی کان وأخواته»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«فإنّه یعرفک» بدل «وإن کان أبوک لعارفا بک»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ابن الأثیر : «لَبَبْتُ الرجلَ ولَبَّبْتُهُ ، إذا جعلت فی عنقه ثوبا أو غیره وجَرَرْته به . وأخذتُ بتلبیب فلان ، إذا جمعتَ علیه ثوبه الذی هو لابسه وقبضت علیه تجرّه . والتلبیب : مَجْمَع ما فی موضع اللَبَب من ثیاب الرجل» . النهایة ، ج 4 ، ص 223 (لبب)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«له»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ولعلّ الهمزة للاستفهام علی سبیل التوبیخ بکسر المنازعة ، والجمع بالضمّ بمعنی المجموع کالذخر بمعنی المذخور» ، وفی الوافی : «أجمع ، تأکید» ، وفی مرآة العقول : «ویمکن أن یقرأ أجمع علی صیغة المتکلّم»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ه ، ف ، بف ، بس» وحاشیة بدرالدین : «ابن عمران»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«لمّا رأی القاضی مکتوبا فی أعلی الکتاب «لعن اللّه من فضّه » خاف علی نفسه أن یلجئوه إلی الفضّ ، فقال : قم یا أباالحسن ، فإنّی أخاف أن أفضّ الکتاب ، فینالنی لعن أبیک وکفانی ذلک شقاءً وبُعدا»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بس ، بف» : «ابن عمران»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ومرآة العقول والبحار . وفی المطبوع : - «منذ»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«أنا» . وفی «ف» : «وأنا»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بح ، بس ، بف» والوافی : «ذلک»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«بها»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«الوِلایة» و«الوَلایة» : نحو الدِلالة والدَلالة . وحقیقته تولّی الأمر . أی کونه ولیّا ووالیا علیهم ، أو فی کونهم تابعین له . راجع : المفردات للراغب ، ص 885 (ولی) ؛ مرآة العقول ، ج 3 ، ص 366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«أخذ»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تقدّم فی صدر الخبر بعنوان «سعد بن عمران الأنصاری » وأحد العنوانین محرّف من الآخر ظاهرا ، بل یمکن أن یکون کلا العنوانین محرَّفا ویکون الصواب سعد بن أبی عمران الأنصاری المذکور فی رجال الطوسی ، ص 338 ، الرقم 5034 . وراجع : مرآة العقول ، ج 3 ، ص 367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بف» : «اسکنی»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والبحار : «أنا»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بح ، بس» والوافی : - «أنّه»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بح ، بس» وشرح المازندرانی والوافی والبحار : «هذا»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«الغرائم» : جمع الغریم عند المازندرانی . وهو من له الدین ، وقد یطلق علی من علیه الدین . أو جمع غرامة ، وهی ما یلزم أداؤه ، عند المجلسی . راجع : شرح المازندرانی ، ج 6 ، ص 185 ؛ مرآة العقول ، ج 3 ، ص 36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«أی اجعل ما علیهم من الدیون متعیّنا معلوما لی ، أو اجعله علیّ وفی ذمّتی بأجل ، من العینة . وفی بعض النسخ : فعیّن لی ، بدون التاء» . و«العِیْنَة» : هو أن یشتری سلعة بثمن مؤجّل ، ثمّ یبیعها بدون ذلک الثمن نقدا ؛ لیقضی دَیْنا علیه لمن قد حلّ له علیه . راجع : مجمع البحرین ، ج 6 ، ص 288 (عین)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وحاشیة «ج ، ض » والبحار : + «واقبض زکاة حقوقهم ، وخذ لهم البراءة » . وفی «ب» : + «واقبض زکاة حقوقهم ، عنهم وخذ لهم البراءة عنهم» . وفی الوافی : «لا واللّه » بدون الواو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الجوهری : «آسَیْتُه بمالی مواساةً ، أی جعلته إسوتی فیه . وواسیتُه ، لغة ضعیفة فیه» . وقال ابن الأثیر : «الاُسْوَة ـ وهی بکسر الهمزة وضمّها ـ : القُدْوَة . والمواساة : المشارکة والمساهمة فی المعاش والرزق . وأصلها الهمزة فقلبت واوا تخفیفا» . راجع : الصحاح ، ج 6 ، ص 2268 ؛ النهایة ، ج 1 ، ص 50 (أسا)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«ما موصولة ، أو موصوفة ، و«لنا» ظرف عامله محذوف ... ویحتمل أن یکون «مالُنا» بالرفع علی الابتداء ، والواو علی التقدیرین إمّا للعطف أو للحال»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بس ، بف» : «فالغرض غرضکم»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«اذخرته»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«أبوک»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بر» وحاشیة «ض» : «شتّته» . وفی «ف ، بس ، بف» والوافی : «سبته» من السیب بمعنی العطاء . وفی حاشیة «ج» : «شتّیته» . وقوله : «سَیَّبْتُهُ» ، أی أعطیته ، من السَیْب بمعنی العطاء . أو ترکته وأطلقته ، من سیّبتُ الدابّةَ ، أی ترکتها تَسیبُ وتجری حیث شاءت ، من السَیْب بمعنی الجَرْی . وفی شرح المازندرانی : «فی بعض النسخ : وقد سبلته ؛ یعنی جعلته فی سبل الخیر وصرفته فیها» . وقال المجلسی فی مرآة العقول : «فی بعض النسخ : شتّتته ، أی فرّقته ، وفی بعض النسخ : شتّیته ، بقلب الثانی من المضاعف یاء» . وراجع : الصحاح ، ج 1 ، ص 150 (سیب)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«ولا جعل»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والوافی : + «فقال العبّاس»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«السابِریُّ» : ضرب من الثیاب رقیق یُعمل بسابُور موضع بفارس . والسابِریّ أیضا : ضرب من التمر . یقال : أجود تمر بالکوفة النِرسیان والسابِریّ . ضبطه المجلسی بضمّ الباء . راجع : الصحاح ، ج 2 ، ص 676 ؛ المغرب ، ص 215 (سبر) ؛ مرآة العقول ، ج 3 ، ص 370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بر ، بف» والوافی : «لأغصصتُه» علی صیغة المتکلّم من الماضی . ویجوز فی الکلمة قراءة «لاُغِصَّنّه» . وفی الشروح : «لاُغْصِصَنَّهُ» ، من غَصَصْتُ بالماء أَغَصُّ غَصَصا ، إذا شَرِقْتَ به ، أو وقف فی حلقک فلم تکد تسیغه . فالمراد من الإغصاص بریقه : جعله بحیث لا یتمکّن من إساقة ریقه ، أی ماء فیه؛ کنایةً عن تشدید الأمر علیه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«علیّ»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«العلیّ العظیم»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«مسیرتکم» . وفی «بح » : «علی ما مسرّتکم »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«رفیق» : فعیل بمعنی فاعل . وهو إمّا بالفاء من الرفق بمعنی الرأفة والتلطّف ، أو بالقاف من الرقّة بمعنی الضعف واللینة . راجع : شرح المازندرانی ، ج 6 ، ص 187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«اُعْنَی» ، أو «أَعْنِی» بمعنی أهتمّ وأعتنی . یقال : عُنِیتُ بحاجتک اُعْنَی بها فأنا بها مَعْنِیُّ ، وعَنَیْتُ به فأنا عانٍ ، والأوّل أکثر ، أی اهتممتُ بها واشتغلتُ . راجع : النهایة ، ج 3 ، ص 314 (عنا)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«فاجرنی»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«فاجرنی»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«واخس» . وقوله : «اخْسَأْ» ، أی اطرُدْ وأبْعِدْ . راجع : النهایة ، ج 2 ، ص 31 (خسأ)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والبحار : + «شرّ»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«الشیاطین»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«فجاهد»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«قوله : ما أعرفنی بلسانک ، صیغة التعجّب ، ویحتمل أن یکون «ما» نافیة ، والفاعل محذوف ، أی ما أعرفنی شیء بلسانک»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«المِسْحاة» : آلة کالمِجْرَفَة إلاّ أنّها من حدید ، من سَحَوْتُ الطین عن وجه الأرض ، إذا جَرَفْتَهُ ، أی قشرته وأزلته . وهذا مثل یقال لمن لا یؤثّر کلامه أو حیلته فی غیره . راجع : الصحاح ، ج 6 ، ص 2373 (سحا)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عیون الأخبار ، ج 1 ، ص 33 ، ح 1 ، بسند آخر ، مع اختلاف یسیر الوافی ، ج 2 ، ص 366 ، ح 845 ؛ البحار ، ج 49 ، ص 224 ، ح 17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والإرشاد والغیبة : «وقال»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«ستکون»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«أقلقنی» ، أی أزعجنی وأدهشنی . یقال : قلق قلقا ، أی اضطرب . وأقلقه الهمّ وغیره : أزعجه . راجع : المصباح المنیر ، ص 514 (قلق)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والغیبة : «جعلنی اللّه فداک فقد أقلقتنی» بدل «جعلت فداک فقد أقلقنی ما ذکرت»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«الطاغیة هذه» . وفی الإرشاد والغیبة : «إلی هذه الطاغیة» . وفی الوافی : «کأنّه أراد به من کان خلیفة قبل هارون وقبل الذی قبله ؛ إذ ناله السوء من قِبل هارون . وقد وقع التصریح بأنّه المهدیّ فی حدیث أبی خالد الزبالی [المذکور فی الکافی ، کتاب الحجّة ، باب مولد أبی الحسن موسی بن جعفر علیهماالسلام ، ح 1291 . وفیه «الزبالی » بدل «الزابلی »] »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یبتدئنی» . وفی مرآة العقول : «ثمّ إنّه فی أکثر النسخ : یبداُنی ، بالنون ، أی لا یصل إلیّ منه ابتداءً سوء . وفی بعض النسخ بالباء ، فیقرأ : یُبدأ علی بناء المجهول . والظرف نائب مناب الفاعل . یقال : بدأه وأبدأ ، إذا فعله ابتداءً . وقیل : هو من البدوّ بمعنی الظهور ، وهو بعید» . وفی الإرشاد : «یندانی» ، أی لایعیبنی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«بسوء»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«ولا من الذی یکون من بعده»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والغیبة : «جعلنی اللّه فداک»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والغیبة : «ذلک»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والغیبة : «جعلنی اللّه فداک»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ف ، ه ، بس ، بف» والوافی والإرشاد والغیبة : «جحده»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«من بعد»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والإرشاد والغیبة : - «له»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«مدّ»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«تسلّمه»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والغیبة : «ابنه محمّد»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252 ، بسنده عن الکلینی ؛ الغیبة للطوسی ، ص 32 ، ح 8 ، عن الکلینی . وفی عیون الأخبار ، ج 1 ، ص 32 ، ح 29 ؛ ورجال الکشّی ، ص 508 ، ح 982 ، بسندهما عن محمّد بن سنان ، مع اختلاف یسیر وزیادة فی آخره الوافی ، ج 2 ، ص 373 ، ح 846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«وأجدوا»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«رحم»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279 ، بسنده عن الکلینی . وفی رجال الکشّی ، ص 328 ، ح 593 ، بسنده عن محمّد بن عمر بن سعید الزیّات ، عن محمّد بن حبیب الوافی ، ج 2 ، ص 374 ، ح 847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ج 3 ، ص 373 : «وربّما یقرأ : ذُکِّرَ ، علی بناء المجهول من التفعیل ، أی ذکر عنده أمر إمامة الأخوین»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«القُذّة» : واحدة القُذَذ بمعنی ریش السهم . یقال : حَذْو القَذَّة بالقذّة إذا تساویا فی المقدار ، حیث تقدَّر کلّ واحدة منهما علی قَدْر صاحبتها وتُقْطَعُ . یُضرب مثلاً للشیئین یستویان ولا یتفاوتان . وهی هنا إمّا منصوبة نائبةً عن المفعول المطلق ، أو بنزع الخافض ؛ أو مفعول یتوارث بحذف المضاف وإقامتها مقامه . وإمّا مرفوعة علی أنّها مبتدأ والظرف خبرها ، أی القذّة یقاس ویعرف مقداره بالقذّة . راجع : النهایة ، ج 4 ، ص 2 (قذذ)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276 ، بسنده عن الکلینی . بصائر الدرجات ، ص 296 ، ح 4 ، بسنده عن معمّر بن خلاّد ؛ الاختصاص ، ص 279 ، بسنده عن أحمد بن محمّد بن عیسی ، وفیهما من قوله : «إنّا أهل بیت» . وراجع : ح 6 من هذا الباب الوافی ، ج 2 ، ص 374 ، ح 849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2 ، ص 375 ، ح 850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بح ، بس» والإرشاد : «الحسین بن یسار» . وفی «بر» : «الحسن بن بشار»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والوافی والإرشاد . وفی المطبوع وبعض النسخ : - «الرضا»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«فقال له»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أکثر النسخ والوافی والإرشاد . وفی المطبوع وبعض النسخ : + «الرضا»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«شبیه»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«أن»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والإرشاد : - «ولدا»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«یفرق ، علی بناء المعلوم ، أو المجهول من باب نصر»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277 ، بسنده عن الکلینی . وفی عیون الأخبار ، ج 2 ، ص 209 ، ح 13 ، بسند آخر ، مع اختلاف وزیادة فی أوّله وآخره الوافی ، ج 2 ، ص 37 ، ح 852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«وأشتهی» . وفی الإرشاد : «فاُحبّ»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بف» : «أسأله»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 + «بعدی»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وحاشیة «بر» والوافی : + «لی»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والإرشاد : + «ولم یکن ولد أبو جعفر علیه‌السلام ، فلم یمض الأیّام حتّی ولد علیه‌السلام »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الإرشاد ، ج 2 ، ص 277 ، بسنده عن الکلینی . الغیبة للطوسی ، ص 72 ، ح 78 بسنده عن أحمد بن محمّد بن أبی نصر ، مع اختلاف یسیر الوافی ، ج 2 ، ص 376 ، ح 853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«الرضا»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ف ، ه ، بر ، بس ، بف» والوافی : «ذاک»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المصادر التی ذکرنا ذیل ح 2 من هذا الباب الوافی ، ج 2 ، ص 374 ، 848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وحاشیة «و» : «عنه»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932 : + «وکان من الواقفة»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932 : «یکون» بدل «أ یکون»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«إلاّ أن یکون أحدهما»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«ذاک»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«له ولد»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«لی»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«یمحق» ، أی یُنقصه ویُذهب برکته ؛ من المَحْق بمعنی النقص والمحو والإبطال وذهاب البرکة . راجع : النهایة ، ج 4 ، ص 303 (محق)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932 : + «فقیل لابن قیاما : ألا تقنعک هذه الآیة؟ فقال : أما واللّه إنّها لآیة عظیمة ولکن کیف أصنع بما قال أبو عبد اللّه علیه‌السلام فی ابنه»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932 والإرشاد : - «وکان ابن قیاما واقفیا»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ما یفصل به بین دعوی المحقّ ... ، ح 932 ، مع زیادة فی آخره . الإرشاد ، ج 2 ، ص 277 ، بسنده عن الکلینی . راجع : الکافی ، کتاب الحجّة ، باب أنّ الأرض لا تخلو من حجّة ، ح 451 ؛ وکتاب سلیم بن قیس ، ص 821 ، ذیل ح 37 ؛ وبصائر الدرجات ، ص 486 ، ح 11 ؛ و ص 511 ، ح 20 ؛ وص 516 ، ح 44 ؛ وکمال الدین ، ص 223 ، ح 17 ؛ وص 233 ح 41 الوافی ، ج 2 ، ص 375 ، ح 851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ض ، بف» وحاشیة «و ، بر» : «عنه»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 الإنسان وحِجْرُهُ : ما بین یدیه من ثوبه» . لسان العرب ، ج 4 ، ص 170 (حجر)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 «قال» . وفی مرآة العقول ج 3 ، ص 375 : «وربّما یقرأ : بیّن ، بتشدید الیاء المکسورة ، وهو البرهان المتّضح . أو أحدّ بتشدید الدال من الحدّ بمعنی المنع أو الدفع ، ویکون عبارة عن الموضع الذی بعده من الکتفین ، سواء من جملة ما بینهما ، ولا یخفی ما فیهما ، ولا یبعد أن یکون البین زید فی البین من النسّاخ»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«هو»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ه ، بح» والإرشاد : «إحدی» لکون الکتف مؤنّثة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«شبه الخاتم»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«لی»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«هذا»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«أتری هذا ، مثله فی هذا الموضع کان من أبی علیه‌السلام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278 ، بسنده عن الکلینی الوافی ، ج 2 ، ص 376 ، ح 855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«وجیء»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«أعظم علی شیعتنا برکةً»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279 ، بسنده عن الکلینی . فی الکافی ، کتاب الأطعمة ، باب الموز ، ح 12056 ، بسنده عن یحیی الصنعانی ، مع زیادة الوافی ، ج 2 ، ص 376 ، ح 854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بف» : «لک اللّه»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والبحار والکافی ، ح 992 : «وهب»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والکافی ، ح 996 : «فقرّ» . وقوله : «فأقرّ عیوننا» ، أی جعلهم مسرورین . یقال : قرّت عیناه ، أی سُرَّ وفرح . وحقیقته : أبرَدَ اللّه دمعة عینیه ؛ لأنّ دمعة الفَرح والسُرور باردة . وقیل : معنی أقرّ اللّه عینک : بلّغک اُمنیّتک حتّی ترضی نفسُک وتسکن عینُک فلا تستشرف إلی غیره . راجع : النهایة ، ج 4 ، ص 39 (قرر)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«أشار»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والکافی ، ح 996، والإرشاد : «قال»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والبحار والکافی ، ح 996 ، والإرشاد : «وما یضرّه من ذلک شیء ، قد قام»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«أقلّ من »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حالات الأئمّة علیهم‌السلام فی السنّ ، ح 996 . الإرشاد ، ج 2 ، ص 276 ، بسنده عن الکلینی الوافی ، ج 2 ، ص 376 ، ح 856 ؛ البحار ، ج 14 ، ص 256 ، ح 52 ؛ وج 25 ، ص 102 ، ح 4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«تمسَّحْ»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«إلیه غدا»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2 ، ص 379 ، ح 863 ؛ البحار ، ج 50 ، ص 3 ، ح 25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47 : «عماد»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47 : - «بالمدینة»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والبحار : «سمع» . وفی مرآة العقول : «یسمع ، علی بناء المجرّد ، أی کان یسمع . أو علی بناء الإفعال ، أو التفعیل ، أی یروی . وربّما یقرأ : تسمّع ، بالتاء علی بناء التفعیل»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بر» وحاشیة «بح» والبحار : «رسول اللّه»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«فوثب» : من الوثوب ، وهو فی لغة حِمْیر بمعنی النهوض والقیام ، وفی غیرها بمعنی القعود والاستقرار . راجع : النهایة ، ج 5 ، ص 150 (وثب)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«فأنت»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«إن»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الراغب : «الشَیْب والمَشیب : بیاض الشعر» . المفردات للراغب ، ص 469 (شیب)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381 ، ح 865 ؛ البحار ، ج 47 ، ص 266 ، ح 35 ؛ وج 50 ، ص 36 ، ح 26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والإرشاد : + «الرضا»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بر» : «وکأنّ»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«له»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«من»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الحجّة ، باب حالات الأئمّة علیهم‌السلام فی السنّ ، ح 1000 ؛ الإرشاد ، ج 2 ، ص 279 ، بسنده عن الکلینی . وفی کفایة الأثر ، ص 277 ، بسند آخر ، مع تفاوت الوافی ، ج 2 ، ص 378 ، ح 860 ؛ البحار ، ج 14 ، ص 256 ، ح 53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 «القاشانی»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ج ، بح ، بر ، بس ، بف» وحاشیة «و» والوافی : «المصری» وفی «ب» : «البصری» . والرجل لم نعرفه مع الفحص الأکید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«صنعهم»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بف» والوافی : «فقال»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«حائل اللون» ، أی المتغیّر اللون ، وکلّ متغیّر حائل . وفی الوافی : «الحائل : المتغیّر اللون ، یعنی ما کان فینا إمام لیس علی لون آبائه ؛ کأنّ لون أبی جعفر علیه‌السلام کان مائلاً إلی السواد ؛ إذ کانت اُمّه حبشیّة ، فأنکروا أن یکون ابنا لأبیه » . راجع : لسان العرب ، ج 11 ، ص 188 (حول)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«القافة» : جمع القائف ، وهو الذی یتتبّع الآثار ویعرفها ، ویعرف شَبَه الرجل بأخیه وأبیه ، ویحکم بالنسب . راجع : النهایة ، ج 4 ، ص 121 (قوف)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ومرآة العقول : «إلیه»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«وأمّا»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 للاستفهام . ویحتمل فتح اللام وتشدید المیم»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وحاشیة «ج» : «دعوتهم»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«ولیکونوا»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«الظاهر أنّ هذا من کلام الرضا علیه‌السلام ، وأنّ أقعدونا علی صیغة الأمر ، وأنّ الخطاب للعمومة والإخوة» . وفی مرآة العقول : «فلمّا جاؤوا ، کلام علیّ بن جعفر»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«المِسْحاةُ» (وهی ما یعبّر عنها فی الفارسیّة : «بیل») : آلة کالمِجْرَفة إلاّ أنّها من حدید ، من سَحَوْتُ الطین عن وجه الأرض ، إذا جَرَفْتَهُ ، أی قشرته وأزلته . راجع : الصحاح ، ج 6 ، ص 2373 (سحا)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«له»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«عمّ أبیه» . وفی الوافی : + «وهذا عمّه»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«وإن یک»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«مَصِصْتُهُ» و«مَصَصْتُهُ» ، أمُصُّهُ : شَرِبْتُهُ شُرْبا رفیقا ، أی قبّلتُ فاه شفقة وشوقا بحیث دخل بعض ریقه فمی . راجع : القاموس المحیط ، ج 1 ، ص 856 (مصص)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والبحار : + «یعنی الجواد»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بح ، بس ، بف» والوسائل والبحار : - «له»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ه » : «باُمّی» . وفی الوافی : «یأتی» . وقال : «یأتی ابن خیرة الإماء، یعنی به المهدیّ صاحب زماننا صلوات اللّه علیه ، کأنّه انتسبه إلی جدّته اُمّ أبی جعفر الثانی علیه‌السلام »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«والنُوب والنُوبَةُ أیضا : جیل من السُودان . الواحد : نُوبیّ» . وفی القاموس : النُوب : جیل من السودان ، والنُوبةُ : بلاد واسعة للسودان بجنوب الصعید ، منها بلال الحبشی» . الصحاح ، ج 1 ، ص 229 ؛ القاموس المحیط ، ج 1 ، ص 232 (نوب)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ض ، بح» و الوسائل والبحار . وفی «ب ، ف ، ه ، بف» وحاشیة «ج ، بف» والمطبوع وحاشیة بدرالدین وشرح المازندرانی والوافی ومرآة العقول : «المنجبة» . وفی «بر ، بس» : «المنتجیة» . و«المُنتَجَبُ» : المختار من کلّ شیء . یقال : انتجب فلان فلانا ، أی استخلصه واصطفاه اختیارا علی غیره . راجع : لسان العرب ، ج 1 ، ص 748 (نجب)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ف ، ه ، و ، بح ، بس» : «الأعبس» . وفی حاشیة «ج» : «یعنی عبّاسیّون» . وفی شرح المازندرانی : «وفی بعض النسخ : الاُغیبس ، وهو تصغیر الأغبس» . وفی حاشیة بدرالدین ، ص 210 : «الأغبس ، وفی بعض النسخ : الاُغیبس . قیل : المراد به السفّاح ، وهو أوّل خلفاء بنی العبّاس . ویمکن أن یراد به الحجّاج أو المتوکّل ، فإنّه لم یکن أشدّ منهما علی آل محمّد بعد یزید بن معاویة » . و«الاُعَیْبِسُ» : مصغّر الأعبس ، وهو کنایة عن العبّاس ؛ لاشتراکهما فی معنی کثرة العبوس . أو هو من باب القلب . وقیل : المراد بعض ذرّیّة العبّاس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بف» : - «و»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«یقلّبهم» . وفی الوافی : «تقتلهم»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«یَسُومُ» : من السَوْم بمعنی التکلیف والإلزام . یقال : سامَهُ الأمرَ ، أی کلّفه إیّاه وأراده علیه وأولاه إیّاه . و«الخَسْفُ» : النقیصة والذهاب فی الأرض والذلّ والمشقّة والإذلال وتحمیل الإنسان ما یکره . ویقال : سامَهُ الخَسْفُ وسامَه الخَسْفَ والخُسْفَ ، أی أولاه ذُلاًّ وکلّفه المشقّة والذلَّ وأرادهما علیه . وقال المجلسی : «فی بعض النسخ : لیسومهم» . راجع : لسان العرب ، ج 9 ، ص 67 (خسف) ؛ وج 12 ، ص 311 ـ 312 (سوم)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«المُصْبُرَةُ» : اسم آلة للصَبِر ، وهو عصارة شجر مُرّ ، أو المِصْبَرة : اسم مکان لکثرة من الصَبِر . أو المُصبِرَةُ ، أی ذات صَبِر ، أو المُصْبَرةُ . أو المُصَبَّرَةُ ، بمعنی التی جعل فیها صَبِرٌ . والمراد : کأسا مهلکة . واستبعد المازندرانی الأخیرین ولم یذکر الثانی ، کما لم یذکر المجلسی الأوّل . راجع : شرح المازندرانی ، ج 6 ، ص 197 ؛ مرآة العقول ، ج 3 ، ص 382 ؛ القاموس المحیط ، ج 1 ، ص 592 (صبر)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«الطَریدُ» : المُبْعَدُ . راجع : النهایة ، ج 3 ، ص 118 (طرد)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«الشَرِیدُ» : الشارِدُ ؛ من شَرَدَ فلان ، إذا نفر وذهب فی الأرض وفارق الجماعة والناس . أو هو الطرید ، وهو حینئذٍ فعیل بمعنی مفعول ، والتکریر للتأکید . راجع : النهایة ، ج 2 ، ص 457 (شرد)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«المَوْتُور» : من قُتِلَ حمیمُه واُفردَ . تقول : وَتَرْتُهُ ، أی قتلت حمیمه وأفردته منه . راجع : المغرب ، ص 475 (وتر)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«صاحب الغیبة ، أی الغیبة الطویلة المعهودة التی یقال له فیها : أین هو ؟ أمات أو هلک ؟ »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275 ، بسنده عن الکلینی ، وفیه قطعة مع اختلاف یسیر الوافی ، ج 2 ، ص 379 ، ح 864 ؛ الوسائل ، ج 25 ، ص 219 ، ح 31733 ؛ البحار ، ج 66 ، ص 310 ، ح 7 ، وفی الأخیرین من قوله : «قال علیّ بن جعفر : فقمت فمصصت » إلی قوله : «أشهد أنّک إمامی عند اللّه ، فبکی الرضا علیه‌السلام » ؛ البحار ، ج 50 ، ص 21 ، ح 7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«لمّا اُخرج»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«الأوّلة»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«من»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«الموضع»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والإرشاد : + «قال»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«کرّ » أی عطف . القاموس المحیط ، ج 1 ، ص 652 (کرّ).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بح ، بس ، بف» والإرشاد : - «الغیبة» . وفی «ه » : «الفتنة»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«فلمّا استُدعی»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«قال»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«خضبت» . وقوله : «اخضلّت» ، أی ابتلّت . راجع : الصحاح ، ج 4 ، ص 1685 (خضل)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6 ، ص 198 : «تخاف ، إمّا بتاء الخطاب ، أو بالیاء المضمومة»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298 ، بسنده عن الکلینی الوافی ، ج 2 ، ص 382 ، ح 866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وشرح المازندرانی : - «کان»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«بح» : - «فی»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والإرشاد : «لیتعرّف»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«بح» : + «بن محمّد بن عیسی»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ف ، ه ، بر ، بس ، بف» وحاشیة «بح» وشرح المازندرانی : «فخرج»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«فقام»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«خیرٌ»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«ما قال لک» . وفی «بس» : «ما قد قال»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«فأعاد»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الحجرات (49) : 12 . وفی «ف ، ه » وحاشیة «بف» : + «وفعلت ما لم تؤمر به»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بح ، بر» : - «ما»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ه ، بح ، بر ، بس ، بف» وحاشیة «ف ، و» : «عند»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«العصابة» : هم الجماعة من الناس من العشرة إلی الأربعین . ولا واحد لها من لفظها . النهایة ، ج 3 ، ص 243 (عصب)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«لو حدث»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بس» : - «بها»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أکثر النسخ . وفی بعض النسخ : «أعلِمُوا»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3 ، ص 384 : «أنّه لم یخرج ، أی خیرانیّ . ویمکن أن یقرأ علی بناء المجهول من باب الإفعال ، فالضمیر لأبی جعفر علیه‌السلام »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«حتّی قطع علی یدیه ، حتّی جزم بمعرفة الإمام بعد أبی جعفر علیه‌السلام بسببه وبإخباره عنه »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«یتفاوضون هذا الأمر» ، أی یأخذون فیه ویتکلّمون فیه . والمفاوضة : المساواة والمشارکة . وهی مفاعلة من التفویض ، ومنه مفاوضة العلماء ، کأنّ کلّ واحد منهم ردّ ما عنده إلی صاحبه . والمراد : محادثة العلماء ومذاکرتهم فی العلم . راجع : لسان العرب ، ج 7 ، ص 210 (فوض)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«بهذا»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«المباهلة» : الملاعنة . وهو أن یجتمع القوم إذ اختلفوا فی شیء ، فیقولوا : لعنة اللّه علی الظالم منّا . النهایة ، ج 1 ، ص 167 (بهل)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بف» : - «قال»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«کذا»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«هذا»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والوافی . وفی المطبوع : «هذا»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بح» : «أن یکون»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298 ، بسنده عن الکلینی ، مع اختلاف یسیر الوافی ، ج 2 ، ص 382 ، ح 867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ف ، ه ، و ، بح ، بر ، بس ، بف ، جر» وشرح المازندرانی ومرآة العقول : «أبی محمّد» . ومحمّد بن جعفر هذا ، هو محمّد بن جعفر الرزّاز القرشی الکوفی ، روی بعنوان محمّد بن جعفر الرزّاز الکوفی ، عن محمّد بن عیسی بن عبید فی الکافی، ذیل ح 8159 و 8161 . و کنیة محمّد بن جعفر الرزّاز أبو القاسم ، کما فی رسالة أبی غالب الزراری ، ص 140 ، و ص 145 و ص 146 . فعلیه ما ورد فی شرح المازندرانی من أنّه قال : «قیل : أبو محمّد یحتمل أن یکون کنیته ، ویحتمل أن یکون أبی مضافا إلی یاء المتکلّم ، یعنی أبی عن محمّد بن جعفر ، ضعیف جدّا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والمحتمل قویّا صحّة «الحسن» . وأنّ محمّدا هذا هو محمّد بن الحسن الواسطی المذکور فی أصحاب أبی جعفر الثانی علیه‌السلام الذی قال الفضل بن شاذان فی شأنه : إنّه کان کریما علی أبی جعفر علیه‌السلام . راجع : رجال الکشّی ، ص 558 ، الرقم 1054 ؛ رجال الطوسی ، ص 379 ، الرقم 5617 . وانظر أیضا : رجال الکشّی ، ص 475 ، الرقم 902 ؛ وص 447 ، الرقم 904 ؛ وص 484 ؛ الرقم 911 ؛ و ص 543 ، الرقم 1029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ه ، بر ، بس ، بف» والوافی والبحار : - «أنّه»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«المنسوخة» : المکتوبة . یقال : نسخ الشیءَ یَنْسَخُهُ نسخا وانتسخه واستنسخه : اکتتبه عن معارضة . قیل : النَسْخُ : اکتتابک کتابا عن کتاب حرفا بحرف ، والأصل نسخة ، والمکتوب عنه نسخة ؛ لأنّه قائم مقامة . راجع : لسان العرب ، ج 3 ، ص 61 (نسخ)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«أطال اللّه بقاءه» . وفی حاشیة «بف» : + «أطال اللّه بقاء أبی جعفر»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بر» وحاشیة «ج» ومرآة العقول : «إخوانه» . قال فی المرآة : «ولا یبعد أن یکون أخواته ، فصُحّف»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«موسی، یعنی ابنه الملقّب بالمبرقع المدفون بقمّ »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أکثر النسخ والوافی : «المشاور» ، فی هذا الموضع وما یأتی بعد سطر واحد . ولا یبعد عدم صحّته ؛ فإنّا لم نجد حسب تتبّعنا «المشاور» کأحد الأسماء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«الضِیاعُ» : جمع ضائع ، کجائع وجیاع ، أو جمع الضیعة ، وهی العقار ، قال المازندرانی : «هذا هو الأظهر والأنسب فی المقام» ، وَاحْتَمَلَ کونَه بفتح الضاد بمعنی العِیال . راجع : النهایة ، ج 3 ، ص 107 (ضیع)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«الرقیق» : المملوک . فعیل بمعنی مفعول ـ وقد یطلق علی الجماعة کالرفیق ـ من الرِقّ بمعنی المِلک . النهایة ، ج 2 ، ص 251 (رقق)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فإذا بلغ علیّ بن محمّد صیّر ، ولعلّه سقط من قلم النسّاخ . أو کان : فصیّر ، فسقط الفاء» . وفی مرآة العقول : «قیل ... وصیّر فاعله ضمیر مستتر راجع إلی أبی جعفر ؛ وعبد اللّه ، منصوب بالمفعولیّة»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وشرح المازندرانی والوافی : - «الیوم»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 بف» : - «إلیه»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«لیقوم»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بح ، بس» والوافی والبحار . وفی «ب ، ض ، ف ، ه ، بر» والمطبوع وشرح المازندرانی : «وإخوانه»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«ویمکن أن یقرأ : یصیر ، بالتخفیف» . أی من باب ضرب ، کما نصّ علیه فیما بعد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«یعنی إلی موسی . ویشبه أن یکون قد سقط هنا شیء»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«لیقوم»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«قیل : ... و«بعد» مبنیّ علی الضمّ ، أی بعد بلوغ موسی أیضا . وهذه الجملة استیناف لبیان قوله : یصیر أمر موسی إلیه ... و«هما» مبتدأ ، والضمیر راجع إلی علیّ وموسی ، والظرف خبر المبتدأ»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«ه » . وفی سائر النسخ والمطبوع : «عبد اللّه بن الحسن»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384 ، ح 867 ؛ البحار ، ج 50 ، ص 121 ، ح 4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«بشّار»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بح ، بس» وحاشیة «بر» والإرشاد : «العنبری»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«علیّ بن محمّد»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 + «وأمّا موت محمّد فی حیاة أبیه علیه‌السلام »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314 ، بسنده عن الکلینی . الغیبة للطوسی ، ص 200 ، ح 166 ، عن یحیی بن بشّار القنبری الوافی ، ج 2 ، ص 386 ، ح 868 ؛ البحار ، ج 50 ، ص 246 ، ذیل ح 21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وحاشیة «ج» والإرشاد : «یسار» . وفی «بح» : «بشارة»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«عمرو»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«محمّد ابنه ، هو أبو جعفر ولده الأکبر الذی کان مترقّبا للإمامة ، صالحا لها ، مرجوّا عند أصحابه »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314 ، بسنده عن الکلینی . الغیبة للطوسی ، ص 198 ، ح 163 بسنده عن جعفر بن محمّد بن مالک ، عن سیّار بن محمّد البصری ، عن علیّ بن عمر النوفلی ، مع اختلاف یسیر الوافی ، ج 2 ، ص 386 ، ح 869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جعفر بن محمّد الکوفی ، فی السند السابق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«یسار»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وحاشیة «ج» والإرشاد : «الإصبهانی»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«فقال»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ه » والإرشاد : «ولم نکن نعرف» . وفی «ج» : «ولم نک نعرف»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بح» : - «قال»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315 ، بسنده عن الکلینی الوافی ، ج 2 ، ص 386 ، ص 870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جعفر بن محمّد الکوفی ؛ فإنّه یأتی فی ح 912 ، روایة علیّ بن محمّد عن جعفر بن محمّد ، عن موسی بن جعفر البغدادی ، وهو موسی بن جعفر بن وهب ، راجع : رجال النجاشی ، ص 406 ، الرقم 1076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«عند أبی الحسن»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ه ، بر ، بس ، بف» وشرح المازندرانی : - «یا»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«اللّه»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315 ، بسنده عن الکلینی الوافی ، ج 2 ، ص 387 ، ح 871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کذا فی النسخ والمطبوع ، والخبر رواه الصفّار فی بصائر الدرجات ، ص 472 ، ح 13 ، عن الحسن بن محمّد [والصواب الحسین بن محمّد کما فی بعض المخطوطات] عن المعلّی بن محمّد ، عن أحمد بن محمّد بن عبد اللّه ، عن أحمد بن الحسین ، عن علیّ بن عبد اللّه بن مروان الأنباری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بح ، بس ، بف» وشرح المازندرانی ومرآة العقول : - «مضیّ»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«ابنه»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 ج 2 ، ص 316 ، بسنده عن الکلینی . بصائر الدرجات ، ص 472 ، ح 13 ، عن الحسن بن محمّد ، عن المعلّی بن محمّد ، عن أحمد بن محمّد بن عبد اللّه ، عن أحمد بن الحسین ، عن علیّ بن عبد اللّه بن مروان الأنباری . الغیبة للطوسی ، ص 203 ، ح 170 بسند آخر ، مع اختلاف یسیر الوافی ، ج 2 ، ص 387 ، ح 872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«الحسن»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وهما ـ بناء علی کون الکلمة تثنیةً ـ أبو محمّد وجعفر الکذّاب ؛ لأنّ محمّدا أبا جعفر مات فی حیاة أبیه . وفی شرح المازندرانی : «لعلّ هذا القول کان بعد موت أخیه ؛ لأنّ محمّدا کان أکبر منه ، ویحتمل أن یکون قبله ؛ لعلمه علیه‌السلام بأنّ محمّدا سیموت ویکون أبو محمّد أکبر ممّن بقی» . ویمکن کون الکلمة جمعا وبضمّ الواو . وفی الإرشاد : + «یعنی الحسن علیه‌السلام »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316 ، عن الکلینی الوافی ، ج 2 ، ص 390 ، ح 879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«ج، ض»: «الإسبارقی». وفی إعلام الوری : «أبی محمّد الأسترآبادی ». وفی الإرشاد : «علیّ بن محمّد الأسترآبادی » بحذف «عن أبی محمّد » . وهو سهو ؛ فإنّ علیّ بن محمّد فی مشایخ الکلینی قدس‌سره مشترک بین علیّ بن محمّد علاّن الکلینی وعلیّ بن محمّد بن بندار.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«عمر»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«أبو»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«وابنه أبو جعفر یُحیّا» . وفی الأحیاء ، أی کان حیّا.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«الخلف من بعده»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«اُخرج»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«قال»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«الأکبر»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«قال»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«فکان»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ه ، و ، بس ، بف» وحاشیة بدرالدین وشرح المازندرانی والوافی ومرآة العقول ، والإرشاد . وفی «ف ، بح ، بر» والمطبوع : «أبی جعفر» . وکان للهادی علیه‌السلام ابن یکنّی بأبی جعفر اسمه محمّد وقد مات فی حیاة أبیه ، وله علیه‌السلام ابن آخر مسمّی بجعفر المعروف بالکذّاب وجاء اسم کلیهما فی هذا الحدیث . والمراد من «ولدیّ» هما أبو محمّد علیه‌السلام وجعفر الکذّاب . وأبو محمّد علیه‌السلام کان أکبر من جعفر وأصغر من محمّد أبی جعفر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الإرشاد ، ج 2 ، ص 316 ، بسنده عن محمّد بن یعقوب ، عن علیّ بن محمّد الأسترآبادی ، عن علیّ بن عمرو العطّار الوافی ، ج 2 ، ص 390 ، ح 878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«الحسین»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«تکون» . وفی «ف» : «نکون»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«بنی العبّاس»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«نظروا»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«الجنب» . وفی حاشیة «بف» : «الجیوب»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«من قیامه»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«فقال» . و فی الإرشاد : «فبکی الحسن علیه‌السلام واسترجع فقال» بدل «فبکی الفتی وحمد اللّه واسترجع وقال»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وشرح المازندرانی . وفی المطبوع : «نعمة» . وفی حاشیة «بف» : «ونحن إیّاه أسأل تمام نعمته » بدل «وأنا ـ إلی ـ نعمته » . وفی الإرشاد : «وإیّاه أسأل تمام نعمه علینا» بدل «وأنا أسأل اللّه تمام نعمه لنا فیک »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156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«و»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«ونحوها» بدل «أو أرجح»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 مثل ذلک ضمّ المیم الاُولی من کلمة «مقامه» وفتحها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317، بسنده عن الکلینی الوافی ، ج 2 ، ص 387 ، ح 873 . وفی الوسائل ، ج 3 ، ص 273 ، ح 3632 ، إلی قوله : «حتّی قام عن یمینه»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«بن دریاب»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المراد به ابنه لا أبوه علیه‌السلام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والإرشاد . وفی المطبوع : + «[له]»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«الخَلَفَ ، بالتحریک والسکون : کلّ من یجیء بعد من مضی ، إلاّ أنّه بالتحریک فی الخیر وبالتسکین فی الشرّ . یقال : خَلَف صدق ، وخَلْفُ سوء . النهایة ، ج 2 ، ص 66 (خلف)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 «منه»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318 ، بسنده عن الکلینی الوافی ، ج 2 ، ص 389 ، ح 875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«ابنی ـ إلی ـ کقصّتها»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وشرح المازندرانی : «المرجّی» . وفی مرآة العقول : «وربّما یقرأ بالهمز ، أی المؤخّر أجله»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أکثر النسخ . وفی بعض النسخ والمطبوع : + «علیه السلام» . وهو سهو ؛ لأنّ والمراد به غیر المعصوم . وفی الإرشاد : - «إذ کان أبو محمّد المرجی بعد أبی جعفر»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«أن أنطق»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 «اللّه» . قال المازندرانی : «کذا فی أکثر النسخ ، وفی بعضها : بدا للّه . والبَداء ـ بالفتح والمدّ ـ : ظهور الشیء بعد الخفاء ، وهو علی اللّه عزّ وجلّ غیر جائز . والمراد به القضاء والحکم ، وقد یطلق علیه کما صرّح به صاحب النهایة . فالمعنی : قضی اللّه جلّ شأنه فی أبی محمّد بعد موت أبی جعفر بما لم یکن معروفا لأبی محمّد عند الخلق وهو الإمامة والخلافة. انتهی» . وقد مضی تحقیق معنی البداء فی باب البداء من أبواب التوحید . وراجع : النهایة ، ج 1 ، ص 109 (بدا)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بعض النسخ : + «علیه السلام» ، وهو سهو ؛ لما قلنا سابقا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بر» : «لم نکن نعرف» . وفی «بف» : «لم تکن تعرف»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«للّه»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«وکشف ، علی المعلوم أو المجهول»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بف» : «الخلیفة» . وتقدّم معنی الخلف ذیل الحدیث 9 من هذا الباب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وحاشیة «ج ، بح» : «آیة» . والمراد من الآلة : الکتاب والسلاح وغیر ذلک ممّا یختصّ بالإمامة وعلامة من علاماته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ج 2 ، ص 318 ، بسنده عن الکلینی . وفی الغیبة للطوسی ، ص 82 ، ح 84 ؛ وص 200 ، ح 167 ، بسنده عن أبی هاشم داود الجعفری ، مع اختلاف الوافی ، ج 2 ، ص 388 ، ح 874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«محمّد بن یحیی بن رئاب» . والمذکور فی رجال الطوسی ، ص 392 ، الرقم 5778 ، فی أصحاب أبی الحسن الثالث هو محمّد بن یحیی بن دریاب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«وأبو محمّد»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وحاشیة «ف» : «أفصح» . وفی شرح المازندرانی عن بعض النسخ والإرشاد : «أصحّ» . وقوله : «أنصح» ، أی أخلص وأصفی . یقال : رجلٌ ناصح الجیب ، أی نقیّ القلب ، قال الأصمعی : الناصح : الخالص من العسل وغیره ، مثل الناصع ، وکلّ شیء خَلَصَ فقد نَصَحَ . راجع : الصحاح ، ج 1 ، ص 411 (نصح)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«الغَریزَةُ» : الطبیعة والقریحة والسجیّة والخلیقة من خیر أو شرّ ، وهی التی جُبِلَ علیها الإنسان . راجع : لسان العرب ، ج 5 ، ص 387 (غرز)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وهما : الحسن أبو محمّد علیه‌السلام وجعفر المعروف بالکذّاب . وأبو محمّد کان أکبر من جعفر الکذّاب وأصغر من محمّد أبی جعفر الذی مات فی حیاة أبیه الهادی علیه‌السلام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«العُرَی» : جمع العُرْوَة ، وهی ما یتمسّک به ، وعُرْوَة الدَلْو والکُوز ونحوه : مَقْبِضُه ، وعُرْوَة القمیص : مَدْخَلُ زِرِّه ، والعُرْوَة من الشجر : الشیء الذی لا یزال باقیا فی الأرض ولا یذهب. راجع : لسان العرب ، ج 15 ، ص 45 ـ 46 (عرا)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«عنه»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والإرشاد : «منه»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والإرشاد : «تحتاج» . واحتمل فی شرح المازندرانی ومرآة العقول کون الکلمة خطابا معلوما وغائبا مجهولاً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319 ، بسنده عن الکلینی الوافی ، ج 2 ، ص 389 ، ح 876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«من بعد»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هذا هو محمّد مات فی حیاة أبیه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«قَلِقْتَ» : اضطربتَ . وأقلق الشیء من مکانه وقَلَقَه : حرّکه . هذا فی اللغة . ولکنّ المجلسی قال : «قلقتَ ـ کنصرت ـ أیاضطربت» . راجع : لسان العرب ، ج 10 ، ص 323 ـ 324 (قلق)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«فلا تقلق»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والإرشاد : «یتبیّن» . وفی «بس» : «تبیّن»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اقتباس من الآیة 115 من سورة التوبة : «وَ مَا کَانَ اللَّهُ لِیُضِلَّ قَوْماً بَعْدَ إِذْ هَدَلـهُمْ حَتَّی یُبَیِّنَ لَهُم مَّا یَتَّقُونَ»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 بح» والغیبة : «صاحبکم» . وفی الإرشاد والغیبة : - «و»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ه ، بف» ومرآة العقول : «یقدّم اللّه» . وفی «بر» : «ویقدّم اللّه» . وفی حاشیة «ف» : «یقدّر»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«ما شاء»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ه ، بر ، بف» وشرح المازندرانی : - «اللّه» . وفی حاشیة «ج» : + «فیهما» . وفی الوافی والإرشاد والغیبة : «یقدّم اللّه ما یشاء»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ه ، بر ، بف» وشرح المازندرانی والوافی والإرشاد والغیبة : - «اللّه»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106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«ما»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«والقَناع ، اسم مصدر من باب الإفعال کالبلاغ» . ولم نجد الکلمة بفتح القاف فیما بأیدینا من کتب اللغة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319 ، بسنده عن الکلینی ، إلی قوله : «نَأْتِ بِخَیْرٍ مِّنْهَآ أَوْ مِثْلِهَآ» . الغیبة للطوسی ، ص 200 ، ح 168 عن سعد بن عبد اللّه الأشعری ، عن علیّ بن محمّد الکلینی ، عن إسحاق بن محمّد النخعی ، مع زیادة فی أوّله الوافی ، ج 2 ، ص 389 ، ح 877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والکافی ، ح 884 : + «العسکری» . وفی الإرشاد : + «علیّ بن محمّد»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تقدّم معناه ذیل الحدیث 9 من هذا الباب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والعلل وکمال الدین ، ص 648 والإرشاد ، ص 349 : «قلت»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والوسائل والکافی ، ح 884 وکمال الدین ، ص 648 : «قال»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والعلل وکمال الدین ، ص 381 و 648 والإرشاد ، ص 349 وکفایة الأثر والغیبة : «لأنّکم»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والعلل وکمال الدین ، ص 381 و648 وکفایة الأثر : «قلت»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«کیف»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وکمال الدین ، ص 381 والإرشاد ، ص 349 وکفایة الأثر : «قال»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ض ، ه ، بس» : «علیه السلام» . وفی «ف» : «صلّی اللّه علیه وآله وسلّم» . وفی الکافی ، ح 884 : «صلوات اللّه علیه وسلامه» . وفی الإرشاد ، ص 320 : «علیه السلام وعلیهم»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الحجّة ، باب فی النهی عن الاسم ، ح 884 . الإرشاد ، ج 2 ، ص 320 ؛ وص 349 ، بسنده عن الکلینی . وفی علل الشرائع ، ص 245 ، ح 5 ؛ وکمال الدین ، ص 381 ، ح 5 ؛ و ص 648 ، ح 4 ؛ والغیبة للطوسی ، ص 202 ، ح 169 ؛ وکفایة الأثر ، ص 288 ، بسند آخر عن سعد بن عبد اللّه ، عن محمّد بن أحمد العلوی الوافی ، ج 2 ، ص 403 ، ح 903 ؛ الوسائل ، ج 16 ، ص 239 ، ح 21458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ه ، بس ، بف» : - «والنصّ»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«علی»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بر ، بف» وحاشیة «ج ، ف» : «صاحب الزمان»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«أمر»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«الحسن بن علیّ العسکری»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348 ، عن الکلینی . کمال الدین ، ج 2 ، ص 499 ، ح 24 ، بسند آخر ، مع اختلاف یسیر وزیادة فی أوّله وآخره الوافی ، ج 2 ، ص 391 ، ح 882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«الحسن بن علیّ»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وحاشیة «بر» والإرشاد والغیبة : «عن»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«لی»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وحاشیة «ض» : «فقلت»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«وإن»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«فیک» . وفی الإرشاد والغیبة : - «بک»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الإرشاد ، ج 2 ، ص 348 ، بسنده عن الکلینی . الغیبة للطوسی ، ص 232 ، ح 199 عن أبی هاشم الجعفری الوافی ، ج 2 ، ص 391 ، ح 880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ف ، بح ، بس» : - «من»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الحجّة ، باب فی تسمیة من رآه علیه‌السلام ، ح 880 . الإرشاد ، ج 2 ، ص 348 ؛ وص 353 ، بسنده عن الکلینی . الغیبة للطوسی ، 234 ، ح 203 ، بسنده عن عمرو الأهوازی . کمال الدین ، ص 431 ، ح 8 ، بسند آخر ، مع اختلاف یسیر وزیادة فی أوّله وآخره الوافی ، ج 2 ، ص 392 ، ح 883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«لأبی عمرو العمری»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872 : - «لی»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872 : «هذا»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فی تسمیة من رآه علیه‌السلام ، ح 872 ؛ الإرشاد ، ج 2 ، ص 348 ؛ وص 351 ، بسنده عن الکلینی مع اختلاف یسیر الوافی ، ج 2 ، ص 393 ، ح 885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«إلیّ»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4 ، ص 3 : «الزبیری کان لقب بعض الأشقیاء من ولد الزبیر ، کان فی زمانه علیه‌السلام ، فهدّده وقتله اللّه علی ید الخلیفة أو غیره . وصحّف بعضهم وقرأ بفتح الزای وکسر الباء ، من الزبیری بمعنی الداهیة ، کنایة عن المهتدی العبّاسی ؛ حیث قتله الموالی»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1357 ، وکمال الدین والغیبة : - «لعنه اللّه»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1357 ، وکمال الدین والغیبة : «افتری»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1357 ، وکمال الدین والإرشاد والغیبة : «زعم»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الجوهری : «عَقِبُ الرجل : وَلَده ووَلَد ولده» . الصحاح ، ج 1 ، ص 184 (عقب)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1357 ، وکمال الدین : - «فیه»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«قال محمّد بن عبد اللّه : وولد له ولد»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«بف» : «فلانا» . وتقطیع الحروف لعدم جواز التسمیة ، کما ورد فی أخبار کثیرة.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الحجّة، باب مولد الصاحب علیه‌السلام ، ح 1357. وفی الإرشاد ، ج 2، ص 349، بسنده عن الکلینی إلی قوله : «ولد له ولد» ؛ الغیبة للطوسی ، ص 231 ، ح 198 ، عن الکلینی . کمال الدین ، ص 43 ، ح 3 ، بسنده عن الحسین بن محمّد بن عامر ، عن معلّی بن محمّد البصری قال : خرج عن أبی محمّد علیه‌السلام ... الوافی ، ج 2 ، ص 391 ، ح 881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1358 وکمال الدین : «الحسن»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والغیبة : «بسرّ من رأی» . وراجع فی أنحاء قراءته : القاموس المحیط ، ج 1 ، ص 572 (سرر) ؛ شرح المازندرانی ، ج 6 ، ص 210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 «لی»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1358 والغیبة : «الدار»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الکافی ، ح 1358 وشرح المازندرانی . وفی النسخ التی قوبلت والمطبوع : «فی الدار رجال »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 تبرح» ، أی لا تزل عن مکانک والزمه ولا تتحرّک . راجع : الصحاح ، ج 1 ، ص 355 (برح)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«ج» : «فلم أجتر» . وقوله : «فلم أجسر» ، أی لم أجترئ ، من الجسارة بمعنی الجرأة والإقدام علی الشیء . راجع : النهایة ، ج 1 ، ص 272 (جسر)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«حسن اللون»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والغیبة : «فکشف» . وفی الکافی ، ح 1358 : «وکشفت»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«ه » : + «هو»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«اللَبَّة» : المَنْخَر ، والجمع : اللَباب . وکذلک اللَبَبُ ، وهو موضع القلادة من الصدر من کلّ شیء . والجمع : الألباب . الصحاح ، ج 1 ، ص 217 (لبب)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«السُرَّة» : الوَقْبَةُ التی فی وسط البطن . لسان العرب ، ج 4 ، ص 360 (سرر)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مولد الصاحب علیه‌السلام ، ح 1358 ، مع زیادة ؛ وفیه ، باب فی تسمیة من رآه علیه‌السلام ، ح 882، ملخّصا هکذا : «أنّ أبا محمّد أراه إیّاه» . الغیبة للطوسی ، ص 233 ، ح 202 ، عن الکلینی ، مع زیادة ؛ کمال الدین ، ص 435 ، ح 4 ، عن الکلینی الوافی ، ج 2 ، ص 392 ، ح 884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«أجمعت»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«رضی اللّه عنه» . وفی «ف» : - «رحمه اللّه»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«فغمّزنی» . و«الغَمْزُ» : العصر والکَبْسُ بالید . وفسّره بعضهم بالإشارة ، کالرمز بالعین ، أو الحاجب ، أو الید . راجع : النهایة ، ج 3 ، ص 386 (غمز)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ابن الأثیر : «الخَلَفُ بالتحریک والسکون : کلّ من یجیء بعد من مضی ، إلاّ أنّه بالتحریک فی الخیر وبالتسکین فی الشرّ . یقال : خَلَفُ صدق ، وخَلْفُ سوء ، ومعناهما جمیعا القَرْنُ من الناس» . النهایة ، ج 2 ، ص 66 (خلف)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ه ، بح ، بر ، بس» والوافی والغیبة ، ص 243 : - «یوم»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بح ، بس ، بف» وحاشیة «ج ، ف» : «وقفت» . وفی الغیبة ، ص 359 : «وقعت» . وفی مرآة العقول ، ج 4 ، ص 6 : «فی بعض النسخ : وقعت الحجّة ، أی تمّت الحجّة»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«الحجّة»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بف» وحاشیة «ج ، بح» وشرح المازندرانی والغیبة ، ص 243 و359 : «فلم یکن»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158 من سورة الأنعام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«یَوْمَ یَأْتِی بَعْضُ آیاتِ رَبِّکَ لا یَنْفَعُ نَفْسا إیمانُها لَمْ تَکُنْ آمَنَتْ مِنْ قَبْلُ أَوْ کَسَبَتْ فِی إیمانِها خَیْرا»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بف» وشرح المازندرانی والغیبة ، ص 243 : «شرار»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«مَنْ خَلَق» . وهو الأنسب . وفی مرآة العقول : «من اسم موصول ، أو حرف جرّ للتبعیض»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ه » : «یقوم»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«قال له» . وفی «ه » : «فقال»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260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والغیبة ، ص 243 : «وعمّن» . وفی مرآة العقول : «التردید من الراوی»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«له»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«له»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«عنّی»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«قال»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«أبو علیّ»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ه ، بح ، بس» : - «حاجتک»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والغیبة ، ص 243 : - «بعد»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وحاشیة «بف» : «بیدیه»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«ولا أن»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بف» والوافی : «ولکنّه»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 الکلمة أربع قراءات : من التفعیل والمجرّد ، معلوما ومجهولاً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«کنایة عن عمّه الکذّاب».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بح ، بف» : «یحوّلون». واستظهر المازندرانی فی شرحه ، ج 6 ، ص 213 تصحیفه . وفی «ف ، ه » : «یجوّلون» . وفی الوافی : «یجولان» . وقوله : «یجولون» ، أی یذهبون ویجیئون . یقال : جال واجتال ، إذا ذهب وجاء ، راجع : النهایة ، ج 1 ، ص 317 (جول)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والغیبة ، ص 243 : «فلیس»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«لیس لأحد أن یجسر» . وفی «بح» : «لیس أحد أن یجسر» . و«یجسر» من الجسارة بمعنی الجرأة والإقدام علی الشیء . راجع : النهایة ، ج 1 ، ص 272 (جسر)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«فإذا»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الغیبة للطوسی ، ص 243 ، ح 209 ، عن الکلینی ، عن بعض أصحابنا ، عن عبداللّه بن جعفر الحمیری ؛ وفیه ، ص 359 ، ح 322 ، إلی قوله : «بَلَی وَلَـکِن لِّیَطْمَـلـءِنَّ قَلْبِی» ، بسنده عن الکلینی ، وفیهما مع اختلاف یسیر الوافی ، ج 2 ، ص 397 ، ح 888 ؛ وفی الوسائل ، ج 27 ، ص 138 ، ح 33419 ، من قوله : «وقد أخبرنی أبو علیّ أحمد بن إسحاق عن أبی الحسن علیه‌السلام قال : سألته ...» إلی قوله : «فلیس لی أن اُحلّل ولا اُحرّم ولکن عنه علیه‌السلام »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ج ، ض ، ف ، بر» والوافی . وفی «ب ، و ، بس ، بف» : «سئل عن» . وفی «بح» : «سأل عند» . وفی حاشیة «بح» والمطبوع : «سأل عن»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«قال : رأیت ابن الحسن بن علیّ بن محمّد علیه‌السلام » بدل «فقال : رأیته»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4 ، ص 8 : «بین المسجدین ، أی بین مکّة والمدینة ، أو بین مسجدیها ؛ والمآل واحد. أو بین مسجدی الکوفة والسهلة ، أو بین السهلة والصعصعة کما صرّح بهما فی بعض الأخبار . وهو غلام ، أی لم تنبت لحیته بعدُ»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351 ؛ والغیبة للطوسی ، ص 268 ، ح 230، بسندهما عن الکلینی الوافی ، ج 2 ، ص 399 ، ح 894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والمطبوع ، والقیاس هو «أبی عبد اللّه»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«بنت»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«وهی عمّة الحسن علیه‌السلام أنّها رأت القائم علیه‌السلام »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351 ، بسنده عن الکلینی الوافی ، ج 2 ، ص 398 ، ح 889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«قلت لأبی عمرو العمری»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 ح 866 والإرشاد : + «لی»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«قد»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ه ، بح» والکافی ح 866 والإرشاد : «هذه»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الإشارة والنصّ علی صاحب الدار علیه‌السلام ، ح 866 ؛ الإرشاد ، ج 2 ، ص 348 ؛ وص 351 ، بسنده عن الکلینی الوافی ، ج 2 ، ص 393 ، ح 885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بف» : «الرازی»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والغیبة : - «له»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352 ؛ والغیبة للطوسی ، ص 269 ، ح 233، بسندهما عن الکلینی الوافی ، ج 2 ، ص 399 ، ح 891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«خادمة»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«عبد اللّه» . وفی هامش المطبوع : «عبیدة» . هذا ، وقد عُدَّ إبراهیم بن عبدة النیسابوری من أصحاب علیّ بن محمّد الهادی وأبی محمّد العسکری علیهماالسلام . راجع : رجال الکشّی ، ص 580 ، الرقم 1089 ؛ رجال الطوسی ، ص 384 ، الرقم 5648 ، وص 397 ، الرقم 5823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«النیشابوری»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«صاحب الأمر» . وفی الغیبة : «فجاء غلام»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الإرشاد ، ج 2 ، ص 352 ؛ والغیبة للطوسی ، ص 268 ، ح 231 ، بسندهما عن الکلینی الوافی ، ج 2 ، ص 399 ، ح 892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«أبی»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«یعنی صاحب الأمر»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«بحذاء الحجر» بدل «عند الحجر الأسود»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«یتجاذلون» . وفی حاشیة «ج» : «یتجادلون ـ یتحاولون» . وفی حاشیة «ف» : «یتجادلون ـ یتحادثون» . والتجاذب : التنازع . الصحاح ، ج 1 ، ص 98 (جذب) . و«علیه» أی علی الحجر.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352 ، بسنده عن الکلینی الوافی ، ج 2 ، ص 399 ، ح 893 ؛ الوسائل ، ج 13 ، ص 327 ، ح 17861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والإرشاد : - «أبی علی»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والوسائل والغیبة : - «أنّه»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«یعنی صاحب الأمر علیه‌السلام »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أیفع الغلام فهو یافع ، إذا شارف الاحتلام ولمّا یحتلم . وهو من نوادر الأبنیة . النهایة ، ج 5 ، ص 29 (یفع)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«یده»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353 ؛ والغیبة للطوسی ، ص 268 ، ح 232 ، بسندهما عن الکلینی الوافی ، ج 2 ، ص 400 ، ح 895 ؛ الوسائل ، ج 12 ، ص 235 ، ح 16177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بف» والغیبة : «فشمته»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النصب أیضا . وقال فی مرآة العقول : «أی لیس من یمکن ظنّ الإمامة به غیر جعفر» . وفی الوافی : «فلیس غیره ، أی فحیث کان جعفر مذموما ، فلیس غیر ابن أخیه ، یعنی به الصاحب علیه‌السلام » . وفی الإرشاد : + «قال : بلی ، قلت»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«بن موسی»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«وله حدیث»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353 ، بسنده عن الکلینی ؛ الغیبة للطوسی ، ص 248 ، ح 217 ، عن الکلینی الوافی ، ج 2 ، ص 400 ، ح 896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«ض ، ف ، بر» . وفی «ألف ، ج ، و ، بح ، بس» والمطبوع : «الوجنانی» . وفی «ب ، بف» : «الوجنای»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ه ، بر ، بس ، بف» والوافی والبحار : - «أنّه»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«کأنّ الحادث هو التجسّس له من السلطان والتفحّص عنه ووقوع غیبته الصغری»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«من»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«البِقاع» و«البُقَع» : جمع البَقْعَة والبُقْعَة ، والضمّ أعلی . وهی قطعة من الأرض علی غیر هیئة التی بجنبها . والمراد : سرّ من رأی . راجع : لسان العرب ، ج 8 ، ص 18 (بقع)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وحاشیة «ف» : «الطراد»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«أو کلام نحو هذا»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401 ، ح 898 ؛ البحار ، ج 52 ، ص 66 ، ح 52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أکثر النسخ ، أی بالزاء . وفی المطبوع : «جلاوذة» بالذال هنا وکذا ما یأتی ذیل الخبر . و«الجَلاوِزَة» : جمع الجِلْواز ، وهو الشُرَطی والشُرْطی ، وهم أوّل کتیبة تشهد الحرب وتتهیّأ للموت ، وطائفة من أعوان الولاة ، سمّوا بذلک لأنّهم أعلموا أنفسهم بعلامات یُعْرَفُون بها ، أو هو التُؤْرُور ، أو الثُؤْرُور ، وهو التابع للشُرطی ، والعَوْن یکون مع السلطان بلا رزق . وقرأ المجلسی : الجلاوذة ، وهو مخالف لما فی اللغة . راجع : القاموس المحیط ، ج 1 ، ص 508 (تأر) ، وص 698 (جلز) ، وص 909 (شرط)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«السواد» : قری المدینة ، والعدد الکثیر ، وعامّة الناس . راجع : القاموس المحیط ، ج 1 ، ص 424 (سود)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ب ، ض ، و ، بح ، بس ، بف» . وفی «ج» : «سیّما» . وفی «ف» : «سیُما» . وفی «بر» : «سیّما» . وفی المطبوع : «سیماء» هنا وکذا ما یأتی بعد سطر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«قال»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«ولا له ولد» . وفی الوافی : «مضی وله ولد»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 الدار»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 «فقدم علینا غلام من خدّام الدار»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والغیبة : - «له»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«لی»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«بح» : «عن»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للطوسی ، ص 267 ، ح 229 ، بسنده عن الکلینی الوافی ، ج 2 ، ص 400 ، ح 897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«عن جعفر بن محمّد المکفوف»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«ابنه»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«الحسن بن علیّ»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 ح 865 والإرشاد ، ص 348 والغیبة : «أرانی أبو محمّد ابنَه ، وقال : هذا صاحبکم من بعدی» . وفی الإرشاد ، ص 348 : + «بعدی»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الإشارة والنصّ إلی صاحب الدار علیه‌السلام ، ح 865 . وفی الإرشاد ، ج 2 ، ص 348 ؛ و ص 353 ، بسنده عن الکلینی ؛ الغیبة للطوسی ، ص 234 ، ح 203 ، عن الکلینی . کمال الدین ، ص 431 ، ح 8 ، بسند آخر ، مع اختلاف یسیر وزیادة فی أوّله وآخره الوافی ، ج 2 ، ص 392 ، ح 883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ربّما یظنّ وقوع تقدیم وتأخیر فی هذا العنوان وأنّ الصواب هو علیّ بن الحسن ـ أو الحسین ـ النیسابوری . ویستشهد لذلک بما ورد فی جملةٍ من الأسناد من روایة محمّد بن یحیی ، عن علیّ بن الحسین النیسابوری ، کما فی الکافی ، ح 2954 و 12533 ؛ وفرحة الغریّ ، ص 68 . وکذا بما ورد فی ، ج 1 ، عیون الأخبارص 315 ، ح 91 ، من روایة علیّ بن الحسین الخیّاط (الحنّاط خ ل) عن إبراهیم بن محمّد بن عبد اللّه بن موسی بن جعفر ؛ وکذا بما ورد فی کمال الدین ، ص 441 ، ح 11 ، من روایة علیّ بن الحسن (الحسین خ ل) الدقّاق عن إبراهیم بن محمّد العلوی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«النیشابوری»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354 ، بسنده عن الکلینی الوافی ، ج 2 ، ص 402 ، ح 900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الإشارة والنصّ إلی صاحب الدار علیه‌السلام ، ح 868 ؛ وباب مولد الصاحب علیه‌السلام ، ح 1358 ، وفیهما تفصیل الخبر . وراجع أیضا المصادر التی ذکرناها ذیلهما الوافی ، ج 2 ، ص 398 ، ح 890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ه ، بر ، بف» : - «لی»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«إلی»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«مائة»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«فناوله»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«فقلت»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ابن الأثیر : «وَیْحَ کلمة ترحّم وتوجّع ، یقال لمن وقع فی هَلَکة لا یستحقّها ، وقد یقال بمعنی المدح والتعجّب . النهایة ، ج 5 ، ص 235 (ویح)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«مُضَرَّسَة» ، أی ذات أضراس . یقال : حَرَّةٌ مُضَرَّسةٌ ومضروسة : فیها حجارة کأضراس الکلاب . ویقال : حَصاة مضرّسة ، أی غیر متساویة الجسم . راجع : الصحاح ، ج 3 ، ص 942 ؛ مجمع البحرین ، ج 4 ، ص 581 (ضرس)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«فذهبنا»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والوافی . وفی المطبوع : + «کلّ»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401 ، ح 899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«العسکری علیه‌السلام »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ابن الأثیر : «الخَلَف بالتحریک والتسکین : کلّ من یجیء بعد من مضی ، إلاّ أنّه بالتحریک فی الخیر ، وبالتسکین فی الشرّ ، یقال : خَلَف صدق ، وخَلْف سوء . ومعناهما جمیعا القَرْن من الناس» . النهایة ، ج 2 ، ص 66 (خلف)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والعلل وکمال الدین ، ص 648 ، والإرشاد ، ص 349 : «قلت»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862 والعلل وکمال الدین ، ص 381 والإرشاد وکفایة الأثر والغیبة : «فقال»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والوسائل والعلل وکمال الدین ، ص 318 و648 والإرشاد ، ص 349 وکفایة الأثر والغیبة : «لأنّکم»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والعلل وکمال الدین ، ص 381 و648 وکفایة الأثر : «قلت»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«کیف»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بر» والوسائل وکمال الدین ، ص 381 والإرشاد ، ص 349 وکفایة الأثر : «قال»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 «وسلامه» . وفی «ف» : «صلوات اللّه وسلامه علیهم» . وفی «بف» : «صلوات اللّه علیه وآله وسلامه» . وفی الکافی ، ح 862 والإرشاد ، ص 349 : «علیهم السلام» . وفی الإرشاد ، ص 320 : «علیه السلام وعلیهم»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الإشارة والنصّ علی أبی محمّد علیه‌السلام ، ح 862 . وفی الإرشاد، ج2، ص320؛ و ص 349 ، بسنده عن الکلینی . وفی علل الشرائع ، ص 245 ، ح 5 ؛ وکمال الدین ، ص 381 ، ح 5 ؛ وص 648 ، ح 4 ؛ والغیبة للطوسی ، ص 202 ، ح 169 ؛ وکفایة الأثر ، ص 288 ، بسندها عن سعد بن عبد اللّه ، عن محمّد بن أحمد العلوی الوافی ، ج 2 ، ص 403 ، ح 903 ؛ الوسائل ، ج 16 ، ص 239 ، ح 21458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«أسأله»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«دلّلتهم»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«أذاعوه» ، أی أفشوه . راجع : الصحاح ، ج 3 ، ص 1211 (ذیع)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«وإن عرفتهم»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الغیبة للطوسی ، ص 364 ، ح 331 الوافی ، ج 2 ، ص 403 ، ح904 ؛ الوسائل ، ج 16 ، ص 240 ، ح 21459 ؛ البحار ، ج 51 ، ص 33 ، ح 8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بح» : «وقد سئل»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«نائب الفاعل الضمیر فی یسمّی الراجع إلیه علیه‌السلام ، واسمه منصوب مفعول ثان ، أو مرفوع نائب الفاعل من قبیل اُعطی درهم ، أو منصوب بنزع الخافض ، یقال : سمّیته کذا وسمّیته بکذا»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 ص 370 ، ح 2 ؛ وص 648 ، ح 2 ، بسنده عن جعفر بن محمّد الوافی ، ج 2 ، ص 404 ، ح 905 ؛ الوسائل ، ج 16 ، ص 239 ، ح 21457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«إلاّ کافر» ، أی من کان شبیها بالکافر فی مخالفة أوامر اللّه تعالی ونواهیه اجتراءً ومعاندة ، دون منکر الربّ تعالی والمشرک به . وهذا کما تقول : لا یجترئ علی هذا الأمر إلاّ أسد . ولعلّه مختصّ بزمان التقیّة . وقیل : المراد بالصاحب مطلق الإمام ، وتسمیته باسمه مخاطبته به ، وهذا استخفاف موجب للکفر . ولا یخفی ما فیه من التکلّف . راجع : شرح المازندرانی ، ج 6 ، ص 217 ؛ الوافی ، ج 2 ، ص 404 ؛ مرآة العقول ، ج 4 ، ص 1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کمال الدین ، ص 648 ، ح 1 ، بسنده عن الحسن بن محبوب الوافی ، ج 2 ، ص 404 ، ح 906 ؛ الوسائل ، ج 16 ، ص 238 ، ح 21456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والطبعة الحجریّة من الکتاب . وفی حاشیة «ف» والمطبوع : + «بن عمر»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السند تحویل یظهر بأدنی تأمّل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«فلم یظهر»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کمال الدین ، ص 337 و339 والغیبة للنعمانی والطوسی : «بمکانه»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«فعند ذلک»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ومرآة العقول والغیبة للطوسی والنعمانی ، ص 161 : «توقّعوا»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 «فإنّ» دلیل لزوم توقّع الفرج . والأصوب عند الفیض کونه : «وإنّ» . کما نقله المجلسی عن أکثر نسخ إکمال الدین وغیره واستظهره . ثمّ قال : «وفی أکثر نسخ الکتاب بالفاء ، فیحتمل أن یکون بمعنی الواو ، أو یکون للتعقیب الذکری» . راجع : شرح المازندرانی ، ج 6 ، ص 218 ؛ الوافی ، ج 2 ، ص 441 ؛ مرآة العقول ، ج 4 ، ص 19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«إذ»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 ص 333 والغیبة للنعمانی ، ص 162 : «حجّة اللّه»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«ولا یظهر» . وفی کمال الدین ، ص 337 و339 والغیبة للنعمانی والطوسی : «فلم یظهر»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 + «اللّه»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«أولیاءهم»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والغیبة للطوسی : «أشرار»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162 ، ح 2 ، عن الکلینی . وفیه ، ص 161 ، ح 1 ، عن محمّد بن همام ، عن بعض رجاله ، عن أحمد بن محمّد بن خالد ، عن أبیه ، عن رجل ، عن المفضّل بن عمر ؛ کمال الدین ، ص 337 ، ح 10 ، بسنده عن إبراهیم بن هاشم ، عن محمّد بن خالد ، عن محمّد بن سنان ، عن المفضّل بن عمر ، عن أبی عبد اللّه ؛ وفیه ، ص 339 ، ح 16 ، بسنده عن سعد بن عبد اللّه ، عن أحمد بن محمّد بن عیسی ، عن محمّد بن خالد ، عن محمّد بن سنان ، عن المفضّل بن عمر ، عن أبی عبد اللّه ؛ الغیبة للطوسی ، ص 457 ، ح 468 ، عن سعد ، عن أحمد بن محمّد بن عیسی ، عن محمّد بن خالد البرقی ، عمّن حدّثه ، عن المفضّل . کمال الدین ، ص 339 ، ح 17 ، بسند آخر ، مع اختلاف یسیر. وراجع : الکافی ، کتاب الحجّة ، باب فی الغیبة ، ح 931 الوافی ، ج 2 ، ص 440 ، ح 957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«الهُدْنَةُ : السکون ، والهُدْنَةُ : الصلح والموادعة بین المسلمین والکفّار وبین کلّ متحاربَین» . النهایة ، ج 5 ، ص 252 (هدن)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ض، بر»: «جلّ ذکره». وفی «ه ، ف، بس، بف»: «عزّ ذکره»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«الإمام».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«مع».</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«صلاة منکم الیوم» . وفی «ف»: «الیوم منکم صلاة».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أکثر النسخ . وفی «ج» والمطبوع : «مستترٍ»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بر ، بس ، بف» والوافی : «وأتمّها»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 «وأتمّها»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أکثر النسخ والوافی . وفی المطبوع : «بها له»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«وَحْدانیّةً» ، أی مفارقة للجماعة ، المنفردة بنفسها ، وهی منسوبة إلی الوحدة بمعنی الانفراد بزیادة الألف والنون للمبالغة فهی نعت صلاة . وقال المجلسی فی مرآة العقول : «قیل : بضمّ الواو نسبة إلی جمع واحد ، أی صادرة من واحد واحد ؛ فهی نعت خمسا وعشرین» . راجع : النهایة ، ج 5 ، ص 160 (وحد)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«صلاة»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«عمله»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 «کثیرة»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«دعوتنی إلی العمل»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«حثّثتنی» بالتضعیف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بس» : «عزّ وجلّ» . وفی «بر» وحاشیة «بح» : «جلّ ذکره»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«إمامکم»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والوافی . وفی حاشیة «ف» : «منتظرین» . وفی المطبوع : «تنتظرون»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أکثر النسخ والوافی . وفی المطبوع : «مع»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«فی ذلک» . وفی «بر» : - «فبذلک»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«فضاعف»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 ، ه ، بح» والوافی . وفی «بر» : «فماذا تری» . وفی حاشیة «ف» : «فبماذا تری» . وفی سائر النسخ والمطبوع : «فما تری » . وفی مرآة العقول : «ما ، نافیة . وقیل : استفهامیة . و«تری» : من الرأی ، بمعنی الترجیح أو التمنّی . وقیل : یعنی لیس من رأینا ولا نتمنّی»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«فما نری إذن نتمنّی» . وفی کمال الدین : «فما نتمنّی إذن» کلاهما بدل «فما تری إذا» . وفی الوافی : «فی روایة الشیخ الصدوق : فما نتمنّی إذن . وهو أوضح»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 «أن یکون»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«إمامتکم وطاعتکم»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«ج ، ض ، ف ، ه ، و» وحاشیة «بح ، بر» ومرآة العقول . وفی سائر النسخ والمطبوع : «ولا یعصون». والصحیح حذف النون ؛ لأنّه منصوب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«الأئمّة»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ه ، بر» والوافی : «یقام»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«حتّی لا یستخفی ، علی بناء المعلوم ، أی صاحب الحقّ . أو المجهول ، فیشمله وغیره»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 باب فضل صدقة السرّ ، ح 6023 . وفی الفقیه ، ج 2 ، ص 67 ، ح 1736 ، معلّقا عن عمّار، عن الصادق علیه‌السلام ، وفیهما قطعة منه هکذا : «یا عمّار ، الصدقة واللّه فی السرّ أفضل من الصدقة فی العلانیة ، وکذلک واللّه العبادة فی السرّ أفضل منها فی العلانیة» . وفی کمال الدین ، ص 645 ، ح 7 ، بسنده عن الحسن بن محبوب ، مع تفاوت یسیر الوافی ، ج 2 ، ص 438 ، ح 956 . وفی الوسائل ، ج 1 ، ص 77 ، ح 174 و175 ؛ وج 9 ، ص 395 ، ح 12320 ، قطعة منه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کذا فی النسخ والمطبوع ، لکنّ الظاهر عطف هشام علی أبی اُسامة ، کما تقدّم ذیل ح 57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السند تحویل کما یظهر بأدنی تأمّل . ویروی عن أبی حمزة ، هشام بن سالم وأبی اُسامة بناء علی وقوع التصحیف فی السند الأوّل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وحاشیة «ج» : «لا یأزر» . وقوله : «لا یأرِزُ» ، أی لا یجتمع ولا یتقبّض . یقال : أرَزَ فلان یأرز أرْزا واُروزا ، أی تضامّ وتقبّض من بُخله . ویقال : أرَزَت الحیّة إلی جُحْرها ، أی انضمّ إلیها واجتمع بعضه إلی بعض فیها . راجع : الصحاح ، ج 3 ، ص 863 ـ 864 (أرز)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«لا تنقطع» . وفی «بس» : «منقطع»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«تخلّی» . وفی شرح المازندرانی : «لا تخلی ، إمّا من التخلیة ، أو من الإخلاء»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«بمطاع»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أکثر النسخ والوافی : «مغمود » . وکلاهما بمعنی مستور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أکثر النسخ وشرح المازندرانی ومرآة العقول . وفی «بس» والمطبوع : «حججک»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«ولا تضلّ»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«هدیتهم به»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«أولیاؤک»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«بنهجهم» . وقوله : «ینهجون نهجهم» ، أی یُوضِحون طریقهم ، أو یسلکونه . تقول : نَهَجْتُ الطریق ، إذا أبَنْتَهُ وأوضَحته . ونَهَجْتُ الطریق أیضا ، إذا سلکته . والأظهر عند المجلسی هو الثانی . راجع : الصحاح ، ج 1 ، ص 346 (نهج)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«ینهج» . وفی حاشیة «بف» : «هجم»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بس» : «فیستجیب» . وفی مرآة العقول : «فتستجیبها»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«استوعر» ، بمعنی وعر ، أی صعب ، کاستقرّ بمعنی قرّ ؛ فإنّه جاء فی اللغة متعدّیا . استوعرتُ الشیء ، أی وجدتُه وَعْرا ، أی صعبا . والمعنی : یجدون سهلاً ولیّنا ما صعب علی غیرهم . راجع : الصحاح ، ج 2 ، ص 84 (وعر)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«عنه»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 » : «ویأباه»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ه » وحاشیة «ج» : «بالطاعة للّه»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أکثر النسخ ومرآة العقول : «ولأولیائه » . ثمّ قال فی المرآة : «الظاهر أنّ اللام زید من النسّاخ»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«دانوا بالتقیّة» ، أی أطاعوا اللّه بها ، أو تعبّدوا بها واتّخذوها دینا لهم . راجع : الصحاح ، ج 5 ، ص 2118 (دین)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بف» : «علی»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«وأرواحهم»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«بالملأ»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لایقدرون علی التکلّم بالحقّ وإعلاء کلمته فی دولة الباطل . فی شرح المازندرانی : «وصمت»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«ینتظرون»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«الدولة»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«ویحقّ»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«اللّه»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«هاه هاه» . و«ها» حرف تنبیه ینبّه بها المخاطب علی ما یساق إلیه من الکلام ، وتکریرها للتأکید والمبالغة فیه . وقال المجلسی فی مرآة العقول : «وقیل : هاها ، حکایة البکاء بصوت عال»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تقدّم معنی الهُدْنة ذیل ح 2 من هذا الباب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الحجّة ، باب أنّ الأرض لا تخلو من حجّة ، ح 457 ، عن علیّ بن محمّد ، عن سهل بن زیاد ، عن الحسن بن محبوب ، عن أبی اُسامة ؛ وعلیّ بن إبراهیم ، عن أبیه ، عن الحسن بن محبوب ، عن أبی اُسامة وهشام بن سالم عن أبی حمزة ، عن أبی إسحاق ، عمّن ثیق به من أصحاب أمیر المؤمنین ، عن أمیر المؤمنین علیه‌السلام ، وتمام الروایة فیه : «اللّهم إنّک لا تخلی أرضک من حجّة لک علی خلقک» . وفیه ، باب فی الغیبة ، ح 903 ، عن علیّ بن محمّد ، عن سهل بن زیاد ومحمّد بن یحیی وغیره ، عن أحمد بن محمّد ؛ وعلیّ بن إبراهیم ، عن أبیه جمیعا ، عن ابن محبوب ، عن هشام بن سالم ، عن أبی حمزة ، عن أبی إسحاق السبیعی ، عن بعض أصحاب أمیر المؤمنین علیه‌السلام ممّن یوثق به ، عن أمیر المؤمنین علیه‌السلام ، مع اختلاف . وفی الغیبة للنعمانی ، ص 136 ، ح 2 ، بسنده عن الحسن بن محبوب ، مع اختلاف الوافی ، ج 2 ، ص 410 ، ح 913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«ض» . وفی سائر النسخ والمطبوع : «الحسن»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بح ، بر ، بس» وحاشیة «ف» : «الممسک»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«لدینه» . وهو مقتضی کلمة «الممسک»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«الخارِط» : من خَرَطْتُ الورقَ ، أی حَتَتُّهُ ، وهو أن تقبض علی أعلاه ثمّ تُمِرُّ یدک علیه إلی أسفله . و«القَتاد» کسَحاب : شجر صُلب ، له شوکة کالإبر . وهذا مَثَل لکلّ أمر صعب ومرتکب له . راجع : الصحاح ، ج 3 ، ص 1122 (خرط) ؛ القاموس المحیط ، ج 1 ، ص 446 (قتد).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والطوسی : + «بیده»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أطْرَقَ الرجل ، أی سکت فلم یتکلّم ، وأطرق ، أی أرخی عینیه ینظر إلی الأرض . والمَلِیُّ : هو الطائفة من الزمان لا حدّ لها . یقال : معنی ملیّ من النهار وملیّ من الدهر ، أی طائفة منه . فالمعنی : سکت زمانا طویلاً ناظرا إلی الأرض . راجع : الصحاح ، ج 4 ، ص 1515 (طرق) ؛ النهایة ، ج 4 ، ص 363 (ملا)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«لغیبة»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 169 ، ذیل ح 11 ، عن الکلینی . وفیه أیضا، ص 169 ، ح 11 ، بسند آخر عن صالح بن محمّد ، عن یمان التمّار ؛ وفی کمال الدین ، ص 346 ، ح 34 ؛ وص 343 ، ح 25 [وفیه من قوله : «إنّ لصاحب هذا الأمر غیبة فلیتّق اللّه ...»] ؛ والغیبة للطوسی ، ص 455 ، ح 465 ، [وفیه إلی قوله : «المتمسّک فیها بدینه کالخارط للقتاد»] بسندها عن صالح بن محمّد ، عن هانئ التمّار الوافی ، ج 2 ، ص 405 ، ح 907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بح» والوافی وکمال الدین ، ص 359 وکفایة الأثر والغیبة للطوسی ، ص 337 والغیبة للنعمانی : «لا یزیلنّکم»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والعلل وکمال الدین ، ص 359 وکفایة الأثر : «أحد عنها»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قرأ المازندرانی هذا وکذا ما یأتی بعد أسطر : یا بَنِیَّ ، علی صیغة الجمع بقرینة «لو علم آباؤکم» . ثمّ قال : «ولیس علی صیغة الإفراد خطابا مع أخیه علیّ بن جعفر لإباء السیاق وعدم صحّته بدون التجوّز» ولکنّ المجلسی استظهر ما فی المتن . راجع : شرح المازندرانی ، ج 6 ، ص 229 ؛ مرآة العقول ، ج 4 ، ص 34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الجوهری : «المِحْنَةُ : واحدة المِحَن التی یُمْتَحَنُ بها الإنسان من بلیّة . ومَحَنْتُهُ وامتحنته ، أی اختبرته ، والاسم المِحْنَةُ» . الصحاح ، ج 6 ، ص 2201 (محن)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للنعمانی : «یمتحن اللّه»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والعلل ، ص 244 وکمال الدین ، ص 359 والغیبة للنعمانی وکفایة الأثر : «ولو»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والطوسی : + «الدین»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«الخامس ، کنایة عن المهدیّ علیه‌السلام . والسابع ، کنایة عن نفسه علیه‌السلام ، وإنّما کانت عقولهم تصغر عنه وأحلامهم تضیق عن حمله لعظم سرّ الغیبة فی أعین عقولهم ، وضیق صدورهم عن حمل حکمتها الخفیّة والتصدیق بوقوعها».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«الأحلام» : واحدها الحِلْمُ، وهو العقل . النهایة ، ج 1 ، ص 434 (حلم)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«تضیّق»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کفایة الأثر : «تفتّشوا»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154 ، ح 11 ، عن الکلینی . وفی علل الشرائع ، ص 244 ، ح 4 ؛ وکمال الدین ، ص 359 ، ح 1 ؛ والغیبة للطوسی ، ص 166 ، ح 128 ؛ وص 337 [وفیه إلی قوله : «هی محنة من اللّه عزّ وجلّ امتحن بها خلقه»] ؛ وکفایة الأثر ، ص 268 ، بسند آخر عن الحسن بن عیسی بن محمّد بن علیّ بن جعفر علیه‌السلام الوافی ، ج 2 ، ص 405 ، ح 908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 + «عن عبد الکریم» . والظاهر أنّه سهو ؛ فقد روی محمّد بن یحیی عن أحمد بن محمد [بن عیسی] عن [عبدالرحمن] بن أبی نجران فی أسنادٍ کثیرة . راجع : معجم رجال الحدیث ، ج 2 ، ص 467 ـ 468 ، ص 524 ـ 525 ، ص 656 و ص 678.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«التنویه» : الرفع والتشهیر والتعریف . راجع : لسان العرب ، ج 13 ، ص 550 (نوه)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ظاهر المازندرانی والفیض صیغة الخطاب المجهول للجمع مؤکّدا بالنون ؛ من التمحیص ، وهو الابتلاء والاختبار ، کما نقله المجلسی عن بعض النسخ ، ثمّ قال : «وفی بعض النسخ بصیغة الواحد الغائب المجهول مع النون ، وفی بعضها بدونها ... ویحتمل أن یکون علی بناء المعلوم من محص الصبیّ ـ کمنع ـ : عدا ، ومحص منّی : هرب» ، ثمّ استظهر ما فی غیبة النعمانی : «ولیخملنّ» من قولهم : خمل ذکره وصوته خمولاً : خفی . راجع : شرح المازندرانی ، ج 6 ، ص 230 ؛ الوافی ، ج 2 ، ص 411 ؛ مرآة العقول ، ج 4 ، ص 36 ؛ القاموس المحیط ، ج 1 ، ص 856 (محص)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«الأفعال کلّها بتقدیر الاستفهام»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«أو هلک» . وفی «ف» : «وهلک» . وفی «ه » : - «هلک»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«علیه»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«لَتُکْفَؤُنَّ» ، أی لتُقْلَبُنَّ ، من کَفَأْتُ القِدْرَ وأکْفَأ ، إذا کَبَبْتَها وقلبتَها لتُفرِغ ما فیها . کذا کفأه واکتفأه . راجع : لسان العرب ، ج 1 ، ص 140 (کفأ)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«تکفأنّ» . وفی «ه » : «تکفی» . بقلب الهمزة یاءً . وفی «بح» : «یکفأ»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بح ، بس ، بف» : «لیرفعنّ»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«مشبّهة» . وفی الوافی : «الرایات المشتبهة ، من اشتراط ظهوره علیه‌السلام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«لا تدری» . وفی مرآة العقول : «حتی لا یدری»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«قال»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ومرآة العقول : «کیف» . وقال فی المرآة : «قلت : کیف نصنع ، علی صیغة المتکلّم ، أو صیغة الغائب المجهول»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«هذا»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والغیبة للنعمانی : «فقلت»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«هذا»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152 ، ذیل ح 10 ، عن الکلینی . وفیه ، ح 10 بسند آخر عن عبد الرحمن بن أبی نجران ؛ کمال الدین ، ص 347 ، ح 35 ، بسنده عن أحمد بن محمّد بن عیسی ؛ الغیبة للطوسی ، ص 337 ، ح 285 ، بسنده عن ابن أبی نجران ، عن عمرو بن مساور ، عن المفضّل بن عمر ، وفی کلّها مع اختلاف یسیر . وفی الغیبة للنعمانی ، ص 151 ، ح 9 ، بسنده عن المفضّل بن عمر ، مع اختلاف الوافی ، ج 2 ، ص 411 ، ح 914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«ه » : «سنّة»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أکثر النسخ والوافی ومرآة العقول . وفی المطبوع : «تذکره»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و» وحاشیة «ج» : «تنکر» . وفی مرآة العقول : «ما للاستفهام التعجیبی ومفعول «تنکر» ، و«أشباه» مرفوع نعت لـ «هذه الاُمّة» ، أو منصوب علی الذمّ»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«الأسباط» : جمع السِبْط ، وهو الولد ، أو وَلَد الوَلَد ، أو ولَد البنت . والسِبْط أیضا : الاُمّة . وسمّیت أولاد إسحاق أسباطا ، وأولاد إسماعیل قبائل . راجع : النهایة ، ج 2 ، ص 334 (سبط)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بر ، بس ، بف» : «ینکر»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«بدوّهم»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ه » : + «کما فعل بیوسف»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ف ، ه ، بح ، بس ، بف» والوافی : - «له»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یوسف (12) : 90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163 ، ذیل ح 4 ، عن الکلینی . وفیه ، ح 4 ؛ وعلل الشرائع ، ص 244 ، ح 3 ؛ وکمال الدین ، ص 144 ، ح 11 ؛ وص 341 ، ح 21 ، بسند آخر عن عبد الرحمن بن أبی نجران ، مع اختلاف یسیر الوافی ، ج 2 ، ص 412 ، ح 916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وحاشیة «بح» : «خمل»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بس» والغیبة للنعمانی : «بسنین»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«وهو المنتظر ، من تتمّة کلام القائل ؛ لئلاّ یکون تکرارا ، أو من کلامه علیه‌السلام تأکیدا وتوطئة لما بعده . وهذا أظهر»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«خلقه» . فالشیعة حینئذٍ بدل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وکمال الدین ، ص 342 والغیبة للطوسی : - «یا زرارة»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بر ، بس ، بف» وشرح المازندرانی : - «قال : قلت ـ إلی ـ زرارة»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وشرح المازندرانی والوافی وکمال الدین ، ص 342 والغیبة للنعمانی والطوسی . وفی المطبوع : «هذا»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«لم أعرفک» بدل «لم أعرف نبیّک»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«نبیّک»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وحاشیة «بس» : «أبی فلان»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«بالمدینة»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«وقع الفرج» . وفی مرآة العقول : «توقّع الفرج ، بصیغة المصدر ، أو الأمر»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الغیبة للنعمانی ، ص 166 ، ذیل ح 6 ، عن الکلینی . وفی الکافی ، کتاب الحجّة ، باب فی الغیبة ، ح 919 ؛ وکمال الدین ، ص 342 ، ح 24 ؛ وص 346 ، ح 32 [وفیه إلی قوله : «فعند ذلک یرتاب المبطلون»] ؛ والغیبة للنعمانی ، ص 166 ، ح 6 ؛ والغیبة للطوسی ، ص 333 ، ح 279 ، بسند آخر عن زرارة ، مع اختلاف یسیر . وراجع : کمال الدین ، ج 2 ، ص 512 ، ح 43 الوافی ، ج 2 ، ص 406 ، ح 909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«ویشهد»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175 ، ح 14 ، عن الکلینی . کمال الدین ، ص 346 ، ح 33 ، بسنده عن محمّد بن یحیی . وفی کمال الدین ، ص 440 ، ح 7 ؛ والغیبة للطوسی ، ص 161 ، ح 119 ، بسندهما عن جعفر بن محمّد بن مالک الکوفی ؛ کمال الدین ، ص 351 ، ح 49 ، بسنده عن یحیی بن المثنّی . وراجع : الفقیه ، ج 2 ، ص 520 ، ح 3117 ؛ والغیبة للطوسی ، ص 363 ، ح 329 الوافی ، ج 2 ، ص 413 ، ح 917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للنعمانی : «نصر» . وهو سهو؛ وابن قابوس هذا ، هو منذر بن محمّد القابوسی المترجم فی رجال النجاشی ، ص 418 ، الرقم 1118 ، والمذکور فی رجال الکشّی ، ص 566 ، الرقم 1070 بعنوان منذر بن قابوس ، وروی عنه عبداللّه بن محمّد بن خالد.</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 «النصر بن أبی السری» . وفی الاختصاص والغیبة للطوسی ، ص 164 : «النصر بن السندی»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والغیبة للنعمانی : «مفکّرا» . وفی الغیبة للطوسی ، ص 164 : - «متفکّرا»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کفایة الأثر : «ینکث» . وأمّا ینکت فهو من النَکْت بالحَصی ونَکْت الأرض بالقضیب ، وهو أن یؤثّر فیها بطرفه فِعْلَ المفکّر المهموم . راجع النهایة ، ج 5 ، ص 113 (نکت)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والغیبة للطوسی ، ص 164 : «مفکّرا» . وفی الغیبة للنعمانی : - «مالی أراک متفکّرا»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کفایة الأثر : «تنکث»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والاختصاص والغیبة للطوسی ، ص 164 : «قال»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للنعمانی : «ساعة»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وکمال الدین والغیبة للنعانی والطوسی ، ص 336 : «ولکن»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«فکری»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وکفایة الأثر : «مولد»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«بع ، جد » و حاشیة «بج ، جو » والمطبوع والوافی وکمال الدین والغیبة للنعمانی وکفایة الأثر . وفی سائر النسخ ومرآة العقول والاختصاص والغیبة للطوسی ، ص 164 و336 : «من ظهر» . وفی «ب» : «من ولد» . وفی حاشیة «و» : «الظاهر أنّ لفظة «من ولدی» غلط من الرواة وهو علیه‌السلام من ظهر الإمام الحادی عشر» . وفی مرآة العقول : «من ظهر الحادی عشر ؛ کذا فی أکثر النسخ ، فالمعنی من ظهر الإمام الحادی عشر . و«من ولدی » نعت «مولود » و ربما یقرأ «ظهرٍ » بالتنوین ، أی وراء ، والمراد أنّه یولد بعد هذا الدهر ، و«الحادی عشر » مبتدأ ، خبره «المهدیّ » . وفی إکمال الدین و بعض نسخ الکتاب «ظهری » ؛ فلایحتاج إلی تکلّف »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 «یکون من ظهری هو المهدیّ»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والوافی والغیبة للنعمانی والطوسی ، ص 336 : «قسطا وعدلاً» . و«القسط» : العدل والتسویة . وقال المجلسی : «القسط : الإنصاف ، وهو ضدّ الجور» . راجع : المغرب ، ص 382 (قسط)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«الجَور» : المیل عن الطریق والضَلال عنه . یقال : جار عن الطریق یجور ، أی مال عنه وضلّ . وقد یکون بمعنی الظلم . راجع : النهایة ، ج 1 ، ص 313 (جور)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بر» والغیبة للنعمانی والطوسی ، ص 336 : «ظلما وجورا»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أکثر النسخ . وفی المطبوع : «تکون» . وفی الوافی : «وتکون»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«أقوام». وفی شرح المازندرانی: - «فیها».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بس»: «یکون».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کمال الدین والغیبة للنعمانی الطوسی وکفایة‌الأثر:«حیرة وغیبة».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ض ، ف ، ه ، بح ، بس» والبحار . وفی المطبوع وسائر النسخ : «قال»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الغیبة للنعمانی : «فقال : سبت من الدهر» بدل «قال : ستّة أیّام أو ستّة أشهر أو ستّ سنین» . وقال فی الوافی : «وإنّما حدَّ الحیرة والغیبة بالستّ مع أنّ الأمر زاد علی الستّمائة ؛ لدخول البداء فی أفعال اللّه سبحانه ، کما أشار علیه‌السلام إلیه فیما یکون بعد هذه المدّة بقوله : یفعل اللّه ما یشاء ، فإنّ له بداءات»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 + «له»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والاختصاص : «قال»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للنعمانی : + «قلت : أدرک ذلک الزمان؟ فقال :»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والاختصاص : «فأنّی»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والغیبة للنعمانی والطوسی ، ص 164 : - «خیار»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«الأبرار» : جمع البَرّ ، وهو کثیرا ما یخصّ بالأولیاء والزهّاد والعبّاد . راجع : النهایة ، ج 1 ، ص 116 (برر).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«الاُمّة و»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«ماذا یکون»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 «ثمّ»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کمال الدین والغیبة للنعمانی : - «بَداءات و» . و«بداءات» : جمع البداء ، وهو ظهور شیء بعد الخفاء . وقد مرّ تحقیقه أوّل باب البداء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الغیبة للنعمانی ، ص 60 ، ح 4 ، عن الکلینی . وفی کمال الدین ، ص 288 ، ح 1 ؛ والاختصاص ، ص 209 ؛ والغیبة للطوسی ، ص 164 ، ح 127 ، بسندها عن المنذر بن محمّد ، وأیضا بسند الآخر عن ثعلبة بن میمون ؛ الغیبة للطوسی ، ص 336 ، ح 282 ، بسنده عن ثعلبة بن میمون ، إلی قوله : «ویهتدی فیها آخرون» ؛ کفایة الأثر ، ص 219 ، بسنده عن أبی داود سلیمان بن سفیان المسترقّ الوافی ، ج 2 ، ص 407 ، ح 911 ؛ البحار ، ج 51 ، ص 135 ، وفیه من قوله : «فقلت : یا أمیر المؤمنین وکم تکون الحیرة»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ه » والغیبة للنعمانی ، ص 156 : «بحواجبکم»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 156 ، ح 17 ، عن الکلینی . وفیه ، ص 155 ، ح 16 ، بسنده عن معروف بن خرّبوذ ، عن أبی جعفر علیه‌السلام ، عن رسول اللّه صلی‌الله‌علیه‌و‌آله . وفیه أیضا ، ص 155 ، ح 15 ، بسند آخر عن أبی عبد اللّه علیه‌السلام عن رسول اللّه صلی‌الله‌علیه‌و‌آله ، وفیهما مع اختلاف یسیر الوافی ، ج 2 ، ص 414 ، ح 922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وکمال الدین، ح 8 : «قال : قلت»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177 ، ذیل ح 21 ، عن الکلینی . وفیه ، ح 21 ، بسنده عن عبد اللّه بن بکیر ؛ وفیه أیضا ، ص 176 ، ح 19 ، بسنده عن ابن بکیر ، عن زرارة ، عن عبد الملک بن أعین ، عن أبی جعفر علیه‌السلام ؛ وفیه أیضا ، ح 18 ، بسنده عن ابن بکیر عن زرارة ، عن أبی جعفر علیه‌السلام ، مع اختلاف یسیر ؛ کمال الدین ، ص 481 ، ح 7 ، بسنده عن زرارة ، عن أبی عبد اللّه علیه‌السلام ؛ وفیه ، ح 8 ، بسنده عن ابن بکیر ، عن زرارة ، عن أبی جعفر علیه‌السلام ؛ وفیه ، ح 9 ، بسنده عن زرارة ، عن أبی جعفر علیه‌السلام ؛ وفیه ، ح 10 ، بسنده عن ابن بکیر ، عن زرارة عن أبی عبد اللّه علیه‌السلام ؛ علل الشرائع ، ص 246 ، ح 9 ، بسنده عن زرارة ، عن أبی جعفر علیه‌السلام الوافی ، ج 2 ، ص 415 ، ح 923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ض ، بح ، بر ، بس» والوافی . وفی «ألف ، ج ، ف ، و ، بف» والمطبوع : «الخزّاز» . وما أثبتناه هو الصواب ، کما تقدّم فی الکافی ، ذیل ح 75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188 ، ح 42 ، عن الکلینی الوافی ، ج 2 ، ص 415 ، ح 924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أکثر النسخ والوافی . وفی «ب ، بح» : «ویخملنّ حتّی» . وفی المطبوع : «لیخملنّ هذا حتّی» . وقوله : «لیخملنّ» ، أی یخفی . لسان العرب ، ج 11 ، ص 221 ؛ القاموس المحیط ، ج 2 ، ص 1316 (خمل)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«أو هلک» . وفی حاشیة «بح» : «وهلک»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«لَتُکْفَؤُنَّ» ، أی لتُقْلَبنَّ ، من کَفَأْتُ القِدْرَ وأکْفَأ ، إذا کَبَبْتَها وقلبتَها لتُفْرِغ ما فیها . کذا کفأه واکتفأه . راجع : لسان العرب ، ج 1 ، ص 140 (کفأ)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 «أمواج»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«لا ینجوه» . وفی «بح» : + «أمواج»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«ترفعنّ» . وفی «ه » : «لیرفعنّ»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«مشبّهة»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«لا تدری»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«قال» . وفی «ف» : «فقال و»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بح ، بر ، بس ، بف» : «قلت»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بح ، بر ، بس ، بف» : - «مشتبهة» . وفی «ف» : «مشبّهة»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«لا تدری»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«الکَوُّ» و«الکَوَّةُ» : الخرْق فی الحائط ، والثقب فی البیت ونحوه . لسان العرب ، ج 15 ، ص 236 (کوی)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والوافی : «یدخل»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«قلت»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«بف» : + «أمّا»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راجع المصادر التی ذکرنا ذیل ح 3 من هذا الباب الوافی ، ج 2 ، ص 412 ، ح 915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وشرح المازندرانی : «الموسم» . و«المَواسِمُ» : جمع المَوْسِم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175 ، ح 16 ، عن الکلینی . وفیه ، ص 175 ، ح 13 ، بسند آخر عن یحیی بن المثنّی ؛ وفیه أیضا ، ح 15 ، بسند آخر عن یحیی بن المثنّی ، عن زرارة ، وفیها مع اختلاف یسیر . وراجع : المصادر التی ذکرنا ذیل ح 6 من هذا الباب الوافی ، ج 2 ، ص 413 ، ح 919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«یتکلّم»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بر ، بف» وحاشیة «ض ، ف» : «اُولئک» . وفی «ب» : + «إمام».</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 «ظاهر» ، مجرور نعتا ل «حجّة» . أو مرفوع خبرا لمبتدأ محذوف ، أی کلّ منهم ظاهر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«مکتمّ»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یُتَرَقَّبُ ، أی ینتظر ، والترقّب : الانتظار ، وکذلک الارتقاب . راجع : الصحاح ، ج 1 ، ص 138 (رقب)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«شخصه»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«هدتهم» . وفی «بس» : «هدبتهم» . وقال ابن الأثیر : «الهُدْنَةُ : السکون ، والهُدْنَةُ : الصلح والموادعة بین المسلمین والکفّار وبین کلّ متحاربَیْن . النهایة ، ج 5 ، ص 252 (هدن)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بس ، بف» وشرح المازندرانی : «مثبوت» . قال المازندرانی : جاء «ثبت» لازما ومتعدّیا ، وقال المجلسی : لم أر مجیئه متعدّیا . وجعل ما فی المتن أظهر . وقوله : «المبثوث» : المنتشر . یقال : بثّ الخبر وأبَثَّه ، أی نشره ، فانبثّ ، أی انتشر . راجع : الصحاح ، ج 1 ، ص 273 (بثث)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المازندرانی ضعیفا أن یکون «آدابهم» عطفا علی «علمهم» ، و«مثبتة» حالاً عنهما ، و«فی» متعلّقا ب «مثبتة»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وحاشیة «ج ، بر ، بف» : «فمن» . وقرأه الفیض : فیمن هذی ، ثمّ قال : «فی شأن من تکلّم فی العلم بغیر معقول من الهذیان» وردّه المجلسی ، ثمّ قال : «وفی بعض النسخ : فمن هذا ، کما فی روایة النعمانی ، فمن بالکسر ، و«لهذا» تأکید له . وهذا فی الموضعین إشارة إلی کلام اُسقط من البین . ویمکن أن یقرأ بالفتح علی الاستفهام للقلّة» . راجع : الوافی ، ج 2 ، ص 409 ؛ مرآة العقول ، ج 4 ، ص 48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وحاشیة «بح» : «یأزر» . وقوله : «یَأْرِزُ» ، أی یجتمع ویتقبّض . یقال : أرَزَ فلان یَأْرِزُ أرْزا وأرُوزا ، أی تَضامّ وتَقَبَّضَ من بُخله . ویقال : أرَزَت الحیّةُ إلی جُحْرها ، أی انضمّت إلیها واجتمع بعضه إلی بعض فیها . راجع : الصحاح ، ج 3 ، ص 863 ـ 864 (أرز)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«یسمعونه»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ه ، بر» : «یصدَّقون» . وفی مرآة العقول : «وربّما یقرأ علی مجهول باب التفعیل ، أی یصدّقهم الناس فی الروایة لعلمهم بعدالتهم»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«وإنّی»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«لا یأزر»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«و»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«لا تخلّی»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«ظاهرا»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«المطاع»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أکثر النسخ والوافی : «مغمودٍ » . وکلاهما بمعنی مستور.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ه ، بح ، بس» وحاشیة «ض ، ف» : «حججک»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«لا تضلّ»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وحاشیة «ض ، ف» : «اُولئک»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 «هم»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والوافی : «والأعظمون»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أنّ الأرض لا تخلو من حجّة ، ح 457 ، عن علیّ بن محمّد ، عن سهل بن زیاد ، عن الحسن بن محبوب ، عن أبی اُسمامة ؛ وعلیّ بن إبراهیم ، عن أبیه ، عن الحسن بن محبوب ، عن أبی اُسامة وهشام بن سالم ، عن أبی حمزة ، عن أبی إسحاق ، عمّن یثق به من أصحاب أمیر المؤمنین ، عن أمیر المؤمنین علیه‌السلام ، وتمام الروایة فیه : «اللّهم إنّک لا تخلی أرضک من حجّة لک علی خلقک» ؛ وفیه ، باب نادر فی حال الغیبة ، ح 890 ، عن علیّ بن محمّد ، عن سهل بن زیاد ، عن ابن محبوب ، عن أبی اُسامة ، عن هشام ؛ ومحمّد بن یحیی ، عن أحمد بن محمّد ، عن ابن محبوب ، عن هشام بن سالم ، عن أبی حمزة ، عن أبی إسحاق ، عن الثقة من أصحاب أمیر المؤمنین ، عن أمیر المؤمنین علیه‌السلام ، من قوله : «فإنّی لأعلم أنّ العلم لا یأزر کلّه» مع زیادة فی آخره . وفی الغیبة للنعمانی ، ص 136 ، ذیل ح 2 ، عن الکلینی . وفیه ، ح 2 ، بسند آخر عن الحسن بن محبوب . کمال الدین ، ص 302 ، ح 11 ، بسند آخر عن أبی عبد اللّه ، عن آبائه ، عن علیّ علیهم‌السلام ، وفیه إلی قوله : «فهم بها عاملون» مع اختلاف یسیر . وراجع المصادر التی ذکرنا ذیل ح 893 الوافی ، ج 2 ، ص 409 ، ح 912 ؛ الوسائل ، ج 27 ، ص 90 ، ح 33291 ، وفیه إلی قوله : «فهم بها عاملون»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الملک (67) : 30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 «من»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بح ، بر ، بف» : «بماء»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«معین»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176 ، ح 17 ، عن الکلینی ، بسند آخر عن موسی بن القاسم . وفی کمال الدین ، ص 351 ، ح 48 ، بسند آخر عن موسی بن القاسم الوافی ، ج 2 ، ص 418 ، ح 931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ض ، و ، بح ، بس» والوافی . وفی «ألف ، ج ، ف ، بر» والمطبوع : «الخزّاز» . وفی «بف» : «الخرار» . لاحظ ما تقدّم ، ذیل ح 900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«صاحب هذا الأمر»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«غیبته»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188 ، ح 42 ، عن الکلینی . الغیبة للطوسی ، ص 160 ، ح 118 ، بسنده عن أبی أیّوب ، عن أبی بصیر الوافی ، ج 2 ، ص 415 ، ح 924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«له»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«الطَیْبَةُ» : اسم للمدینة المنوّرة . کان اسمها یَثْرِب ، والثَرْبُ : الفساد ، فنهی النبیّ صلی‌الله‌علیه‌و‌آله أن تسمّی به وسمّاها طَیْبَةَ وطابَةَ . وقیل : هو من الطَیِّب بمعنی الطاهر ؛ لخلوصها من الشرک وتطهیرها منه . راجع : النهایة ، ج 3 ، ص 149 (طیب)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«یعنی إذا اعتزل فیها مستترا ومعه ثلاثون من شیعته ، یأنس بعضهم ببعض ، فلا وحشة لهم . کأنّه أشار إلی غیبته القصیرة ، فإنّ فی الطویلة لیس لشیعته إلیه سبیل»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188 ، ح 41 ، عن الکلینی . الغیبة للطوسی ، ص 162 ، ح 121 ، بسنده عن علیّ بن أبی حمزة ، عن أبی بصیر ، عن أبی جعفر علیه‌السلام ، مع اختلاف یسیر الوافی ، ج 2 ، ص 41 ، ح 925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بح» وحاشیة «ف ، و ، بف» : «الحسین» . والرجل مجهول لم نعرفه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 ح 7 : «السبطة» و«البَطْشةُ» : السطوة والأخذ بالعُنْف . والبَطْشُ : التناول بشدّة عند الصَوْلة ، والأخذ الشدید القویّ . راجع : لسان العرب ، ج 6 ، ص 267 (بطش)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«والمسجدان : مسجد مکّة ومسجد المدینة ، أو مسجد الکوفة ومسجد السهلة . والأوّل أظهر وهو إشارة إلی واقعة عظیمة من حرب أو خسف أو بلاء تقع قریبا من ظهور المهدیّ علیه‌السلام » . وفی الوافی : «کأنّها إشارة إلی واقعة کانت قد مضت قبل الغیبة الکبری ، ویحتمل أن تکون من الاُمور التی لم تقع بعد، وتکون من علامات ظهوره علیه‌السلام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«فیأزر» . وتقدّم معنی قوله : «فیأرز» ذیل الحدیث 13 من هذا الباب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قرأه المازندرانی : العَلَم بالتحریک بمعنی الرایة . وفی الغیبة ، ح 7 : + «فیها»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«تأزر» . وفی «ج ، بح ، بس ، بف» : «یأرز»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«الجُحْرُ» : کلّ شیء تحتفره السباع والهوامّ لأنفسها ، والجمع : أجحار وجِحَرَة . ویقال الجُحْر أیضا لکلّ شیء یحتفر فی الأرض إذا لم یکن من عظام الخلق . راجع : لسان العرب ، ج 4 ، ص 117 (جحر)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بح» : «اختلف»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ح 7 : + «بینهم»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ح 7 : «یتفل» . «التَفْلُ» : النفخ بالفم ولا یکون إلاّ ومعه شیء من الریق ، فإذا کان نفخا بلا ریق فهو النَفْث . راجع : لسان العرب ، ج 11 ، ص 77 (تفل)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«ذاک»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 ح 7 : «یقوله ثلاثا یرید قرب الفرج» بدل «ثلاثا» . وفی الوافی : «وإنّما یکون الخیر کلّه فی غیبة الإمام لتضاعف الحسنات فیها» . وفی المرآة : «الخیر هو ظهور القائم علیه‌السلام ، أو قریبا من وجوده أو من غیبته الکبری . فالخیر لکثرة الأجر وقوّة الإیمان »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159 ، ح 7 ، عن الکلینی ، وبسند آخر عن أبان بن تغلب . وراجع : الغیبة للنعمانی ، ص 159 ـ 160 ، ح 6 و8 ؛ وکمال الدین ، ص 349 ، ح 41 الوافی ، ج 2 ، ص 416 ، ح 926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إشارة إلی «عدّة من أصحابنا» المذکور فی سند ح 16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والوافی : + «قلت : ولم؟ قال»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المصادر التی ذکرنا ذیل ح 9 ، من هذا الباب الوافی ، ج 2 ، ص 415 ، ذیل ح 923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«فیها»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«الشیعة»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بح» : - «فیها»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ح 1 و 2 : + «فی دینه» . وفی الوافی : «کأنّه یرید بخاصّة الموالی الذین یخدمونه ؛ لأنّ سائر الشیعة لیس لهم فیها إلیه سبیل . وأمّا الغیبة الاُولی ، فکان له علیه‌السلام فیها سفراء».</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170 ح 2 ، عن الکلینی . وفیه ، ح 1 ، بسند آخر عن الحسن بن محبوب ، مع اختلاف یسیر . وراجع : الغیبة للطوسی ، ص 163 ، ذیل ح 123 الوافی ، ج 2 ، ص 414 ، ح 920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للنعمانی ، ح 9 : «یرجع فی إحداهما إلی أهله»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«إن»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«إذ»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«فاسألوه عن تلک العزائم التی» . وفی «ه » : «فاسألوه عن تلک العظام التی» . وفی الغیبة للنعمانی ، ح 9 : «فاسألوه عن تلک العظائم التی»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الجملة الفعلیّة صفة للأشیاء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الرفع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الغیبة للنعمانی ، ص 173 ، ح 9 ، عن الکلینی . وفی الغیبة للنعمانی ، ص 173 ، ح 8 ، بسند آخر عن الباقر أبی جعفر علیه‌السلام هکذا : «إنّ للقائم غیبتین ، یقال فی إحداهما : هلک ، ولا یدری فی أیّ واد سلک» . وراجع : الغیبة للنعمانی ، ص 171 ، ح 5 ؛ والغیبة للطوسی ، ص 61 ، ح 60 ؛ وص 161 ، ح 120 الوافی ، ج 2 ، ص 414 ، ح 921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«عن ابن الولید الخزّاز» . ثمّ إنّ محمّد بن الولید هو محمّد بن الولید البجلی الخزّاز . فما ورد فی «ب ، و ، بح ، بس ، بف» من «الخرّاز» ، سهو . راجع : رجال النجاشی ، ص 143 ، الرقم 371 ، وص 345 ، الرقم 931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«وولدک»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والوافی : «قال»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والغیبة : «فقال»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بف» والغیبة : «قلت»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«فقلت»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والغیبة : «فمن»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«إنّ»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«الجَوْرُ» : المیل عن الطریق والضَلال عنه . یقال : جار عن الطریق یجور ، أی مال عنه وضلّ . وقد یکون بمعنی الظلم . راجع : النهایة ، ج 1 ، ص 313 (جور)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والغیبة : «لعلی»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«الفَتْرَةُ» : ما بین الرسولین من رسل اللّه تعالی من الزمان الذی انقطعت فیه الرسالة . وقال المجلسی : «والمراد بفترة من الأئمّة : خفاؤهم وعدم ظهورهم فی مدّة طویلة ، أو عدم إمام قادر قاهر . فتشمل أزمنة سائر الأئمّة سوی أمیر المؤمنین علیه‌السلام . والأوّل أظهر» . راجع : النهایة ، ج 3 ، ص 408 (فتر)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الغیبة للنعمانی ، ص 186 ، ح 38 ، عن الکلینی الوافی ، ج 2 ، ص 475 ، ح 987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 وفی المطبوع : + «عن اُسید بن ثعلبة» . والخبر رواه النعمانی فی کتابه الغیبة ، ص 150 ، ذیل ح 6 ، نقلاً من المصنّف وفیه : «الحسن بن أبی الربیع الهمدانی ، قال : حدّثنا محمّد بن إسحاق ، عن اُسید بن ثعلبة ، عن اُمّ هانئ» لکنّه ورد فی تأویل الآیات ، ص 744 ـ باختلاف فی الألفاظ ـ نقلاً من محمّد بن العبّاس بسنده عن وهب بن شاذان ، عن الحسن بن الربیع ، عن محمّد بن إسحاق ، قال : حدّثتنی اُمّ هانئ» . وفی نقل تأویل الآیات ـ کما تری ـ لم یتوسّط اُسید بن ثعلبة بین محمّد بن إسحاق واُمّ هانئ . فلذا لا تطمئنّ النفس بنقل النعمانی الخبر من بعض نسخ الکافی ، أو عدم تصحیحه اجتهادا متّکئا علی السند الآتی المشابه لبعض أجزاء هذا السند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التکویر (81) : 15 ـ 16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«یَخْنِسُ» ، و«یَخْنُسُ» : ینقبض ویتأخّر عن الناس ویغیب ؛ من الخُنُوس بمعنی الانقباض والاختفاء . راجع : لسان العرب ، ج 6 ، ص 71 (خنس)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«اللیل»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149 ، ذیل ح 6 ، عن الکلینی الوافی ، ج 2 ، ص 417 ، ح 928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حاشیة «بع » ونقله العلاّمة الخبیر السیّد موسی الشبیری ـ دام ظلّه ـ من نسخة عتیقة من الکتاب . وفی النسخ التی بأیدینا والمطبوع : «أحمد بن الحسن عن عمر بن یزید»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بس» والغیبة للنعمانی ، ص 150 : «فإذا» . وفی حاشیة «بح» : «وإذا»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«زمانه»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150 ، ح 7 ، عن الکلینی . وفیه ، ص 149 ، ح 6 ، بسنده عن محمّد بن إسحاق ؛ کمال الدین ، ج 1 ، ص 324 ، ح 1 ، بسنده عن سعد بن عبد اللّه ، عن أحمد بن الحسین بن عمر بن یزید ، عن الحسین بن الربیع المدائنی ، عن محمّد بن إسحاق ؛ الغیبة للطوسی ، ص 159 ، ح 116 ، عن سعد بن عبد اللّه ، عن الحسین بن عمرو بن یزید ، عن أبی الحسن بن أبی الربیع المدائنی ، عن محمّد بن إسحاق ، وفی الثلاثة الأخیرة مع اختلاف یسیر الوافی ، ج 2 ، ص 417 ، ح 929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ه » والغیبة : + «أنّه»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 الکلمة التحریک ، وکسر العین مع سکون اللام ، اختار الأوّل فی مرآة العقول ؛ حیث قال : «بالتحریک ، أی إمامکم الهادی لکم إلی طریق الحقّ ، وربّما یقرأ بالکسر» . ومفهوم الرفع یقتضی التحریک فی الکلمة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 187 ، ح 39 ، عن الکلینی . کمال الدین ، ص 381 ، ح 4 ، بسنده عن أیّوب بن نوح ، مع زیادة فی أوّله الوافی ، ج 2 ، ص 416 ، ح 927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 «عفوا»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بف» : «اختلف»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«اغْتِیلَ» ، أی قُتِلَ غِیلَةً ، وهو أن یخدعه فیذهب به إلی موضع فإذا صار إلیه قتله . الصحاح ، ج 5 ، ص 1787 (غیل)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وکمال الدین : - «منّا»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والغیبة : «المولد»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168 ، ح 9 ، عن الکلینی . کمال الدین ، ص 370 ، ح 1 ، بسنده عن أیّوب بن نوح الوافی ، ج 2 ، ص 393 ، ح 886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ه ، بح ، بر ، بف» : «کثیر» . وفی «ج ، ض ، ه ، و ، بح ، بر ، بس ، بف» والغیبة ، ح 7 : + «و»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وکمال الدین والغیبة ، ح 7 : - «قال»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«رجلیک»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«النَوْکَی» جمع الأنوک . وهذا مثل یضرب لمن یسمع کلام کلّ أحد ویقبله وإن کان أحمق لا یعقل شیئا . راجع : لسان العرب ، ج 10 ، ص 501 (نوک) ؛ شرح المازندرانی ، ج 6 ، ص 248 ؛ مرآة العقول ، ج 4 ، ص 58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بس» : «غمی» . وفی کمال الدین : «تخفی» . وفی الغیبة ، ح 7 : «من غیّب عن الناس» بدل «من عمی علی الناس»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ف ، ه ، بس» وحاشیة «ض ، بر ، بف» والغیبة ، ح 7 . وفی سائر النسخ والمطبوع : «بالإصبع»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«أرغم» . وفی الغیبة ، ح 7 : «حتف» . وقال ابن الأثیر : «یقال : رَغِمَ یَرْغَمُ ، ورَغَمَ یَرْغَمُ رَغْما ورِغْما ورُغْما ، وأرغم اللّه أنفه ، أی ألصقه بالرَغام ، وهو التراب . هذا هو الأصل ، ثمّ استعمل فی الذُلّ والعجز عن الانتصاف والانقیاد علی کره» . ولعلّ المراد هنا القتل . ویحتمل کون التردید من الراوی . راجع : النهایة ، ج 2 ، ص 238 (رغم)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167 ، ح 7 ، عن الکلینی ، وأیضا بسند آخر عن عبد اللّه بن عطاء . کمال الدین ، ص 325 ، ح 2 ، بسنده عن العبّاس بن عامر القصبانی ، عن موسی بن هلال الضبی ، عن عبد اللّه بن عطاء ، إلی قوله : «فذاک صاحبکم»؛ الغیبة للنعمانی ، ص 168 ، ح 8 ، بسنده عن العبّاس بن عامر ، عن موسی بن هلال ، مع اختلاف الوافی ، ج 2 ، ص 394 ، ح 887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171 ، ح 4 ؛ وص 191 ، ح 46 ، عن الکلینی . کمال الدین ، ص 480 ، ح 3 ، بسنده عن محمّد بن أبی عمیر . الغیبة للنعمانی ، ص 191 ، ح 45 ؛ وص 171 ، ح 3 ، بسند آخر عن أبی جعفر علیه‌السلام ؛ کمال الدین ، ص 303 ، ح 14 ، بسند آخر عن محمّد بن علیّ ، عن آبائه ، عن أمیر المؤمنین علیه‌السلام ، مع زیادة فی أوّله وآخره ؛ وفیه ، ص 322 ، ح 6 ، بسند آخر عن علیّ بن الحسین علیه‌السلام ؛ وفیه أیضا ، ص 479 ، ح 2 ، بسند آخر عن أبی عبد اللّه علیه‌السلام ، وفی کلّها مع اختلاف یسیر . راجع : کمال الدین ، ص 315 ، ح 2 ؛ وکفایة الأثر ، ص 224 الوافی ، ج 2 ، ص 476 ، ح 989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النعمانی فی الغیبة ، ص 158 ، ح 3 ، مضمون الخبر بسنده عن عبد اللّه بن جبلة ، عن محمّد بن منصور الصیقل ، عن أبیه منصور ، قال : قال : أبو عبد اللّه علیه‌السلام ، ثمّ أورد فی ذیله مثله نقلاً من الکلینی بعین سند الکافی . لکن هذا الذیل أورده المجلسی فی البحار ، ج 52 ، ص 133 ، ذیل ح 32 وفیه : «محمّد بن منصور» بدل «منصور» ، کما أنّ فی الطبعة القدیمة من الغیبة أیضا : «محمّد بن منصور»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 «له»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«لا نری»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«نأتمّ به»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ه » والوافی ومرآة العقول : «تحبّه»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«تبغضه»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 158 ح 3 ، عن الکلینی ، وأیضا بسند آخر عن منصور ، مع اختلاف یسیر . کمال الدین ، ص 348 ، ح 37 ، بسنده عن أحمد بن محمّد بن عیسی ، عن الحسن بن علیّ بن فضّال ، عن جعفر بن محمّد بن منصور ، عن عمر بن عبدالعزیز ، عن أبی عبد اللّه علیه‌السلام . وراجع : کمال الدین ، ص 351 ، ح 47 الوافی ، ج 2 ، ص 418 ، ح 932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وحاشیة «ض» : «محمّد» . وهو سهو . والحسین هذا ، هو الحسین بن أحمد بن عبد اللّه بن وهب المالکی ، روی عن أحمد بن هلال فی بعض الأسناد والطرق . راجع : الغیبة للنعمانی ، ص 167 ، ذیل ح 2 ؛ تفسیر القمّی ، ج 2 ، ص 112 ؛ التهذیب ، ج 1 ، ص 117 ، ح 308 ؛ رجال النجاشی ، ص 371 ، الرقم 1041 ، وص 419 ، الرقم 1120 ؛ الفهرست للطوسی ، ص 270 ، الرقم 389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بف» : «غیبته»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«فأومی»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«منهم»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بر» : «خمل»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«قلت»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«فما»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«فلم أعرفک» . وفی حاشیة «ج» : + «قطّ»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«لم أعرف حجّتک»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ج ، ض ، ف ، و ، بر ، بس» . وفی «بح ، بف» والمطبوع : «الهلال»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166 ، ح 6 ، عن الکلینی ، وأیضا بسند آخر عن زرارة ؛ الکافی ، کتاب الحجّة ، باب فی الغیبة ، ح 895 ، بسنده عن زرارة ، وفیهما مع اختلاف یسیر . وفی کمال الدین ، ص 342 ، ح 24 ؛ وص 346 ، ح 32 ؛ والغیبة للطوسی ، ص 333 ، ح 279 ، بسند آخر عن عثمان بن عیسی ، مع اختلاف یسیر . راجع : کمال الدین ، ص 512 ، ح 43 الوافی ، ج 2 ، ص 407 ، ح 910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 نجد مع الفحص الأکید روایة محمّد بن علیّ ـ وهو أبو سمینة الکوفی ـ عن عبد اللّه بن القاسم مباشرة ، فی غیر هذا المورد ونقل النعمانی فی الغیبة ، ص 187 ، ح 40 الخبر عن الکلینی بعین سند الکافی ، والواسطة بینهما فی الأکثر هو موسی بن سعدان [الحنّاط] ، کما فی الکافی ، ح 5744 و 9340 و 14713 ؛ والمحاسن ، ص 87 ، ح 28 ؛ والخصال ، ص 264 ، ح 146 ؛ ومعانی الأخبار ، ص 143 ، ح 1 ، ص 166 ، ح 1 ؛ وثواب الأعمال ، ص 280 ، ح 6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المدّثّر (74) : 8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کمال الدین والغیبة للنعمانی والطوسی : - «مظفّرا»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النکْتُ : هو أن تَنْکُتَ فی الأرض بقضیب ، أی تضرب بقضیب فتؤثّر فیها . والنکتة : کالنقطة . ویقال للأثر القلیل شبه الوَسَخ فی المرآة ونحوها ، ونقطة سوداء فی شیء صاف . والمعنی : أثّر فی قلبه أثرا . راجع : لسان العرب ، ج 2 ، ص 100 ـ 101 (نکت)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187 ، ح 40 ، عن الکلینی . وفی کمال الدین ، ص 349 ، ح 42 ؛ والغیبة للطوسی ، ص 164 ، ح 126 ، بسندهما عن عبد اللّه بن القاسم ، عن المفضّل بن عمر ؛ رجال الکشّی ، ص 192 ، ح 338 ، بسنده عن علیّ بن حسّان ، عن المفضّل بن عمر الجعفی ، مع اختلاف یسیر الوافی ، ج 2 ، ص 418 ، ح 930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الکافی ، کتاب الحجّة ، باب نادر فی حال الغیبة ، ح 888 ؛ والغیبة للنعمانی ، ص 161 ـ 162 ، ح 1 و 2 ؛ والغیبة للطوسی ، ص 457 ، ح 468 ؛ وکمال الدین ، ص 337 ، ح 10 الوافی ، ج 2 ، ص 419 ، ح 933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بف» : - «بین»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«دعوتی»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السند تحویل . وللمصنّف إلی سلام بن عبد اللّه ثلاثة طرق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«إنّا»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«طالما» . وذهب فی مرآة العقول إلی کون «ما» مصدریّة والمصدر فاعل «طال»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«السِحْرُ» : الاُخْذَةُ التی تأخذ العین حتّی یظنّ أنّ الأمر کما یُری ولیس الأصل علی ما یُری . وقیل : هو صرف الشیء عن وجهه . وقیل : کلّ ما لطف مأخذه ودقّ فهو سحْرٌ . وفی عرف الشرع مختصّ بکلّ أمر یخفی سببه ویتخیّل علی غیر حقیقته ویجری مجری الخداع . راجع : لسان العرب ، ج 4 ، ص 348 ؛ المصباح المنیر ، ص 268 (سحر)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ابن الأثیر : «الکاهِنُ : الذی یتعاطی الخبرَ عن الکائنات فی مستقبل الزمان ویدّعی معرفة الأسرار . وقد کان فی العرب کَهَنَةٌ ، کشِقّ وسَطِیح وغیرهما . فمنهم من کان یزعم أنّ له تابعا من الجنّ ورَئیّا یُلقی إلیه الأخبار . ومنهم من کان یزعم أنّه یعرف الاُمور بمقدّمات أسباب یَستدلُّ بها علی مواقعها من کلام من یسأله ، أو فعله ، أو حاله . وهذا یخصّونه باسم العرّاف ، کالذی یدّعی معرفة الشیء المسروق ومکان الضالّة ونحوهما» . النهایة ، ج 4 ، ص 214 (کهن)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 » : «فی» . وقال فی مرآة العقول : «کأنّه أظهر»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«أن تُمنع»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«عن»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«عنه» . وفی البحار : + «منه»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«تقف» . وفی «بف» والبحار ـ خ ل ـ : «تفقه» . و«تَفِقَهُ» ، من الوقف بمعنی الاطّلاع ، أی تطّلعه ؛ عند المازندرانی . أو بمعنی الإیقاف ، أی تقیمه ؛ عند الفیض . أو بمعنی الحبس ، أی تحبسه وتوقفه ؛ عند المجلسی . ثمّ قال المجلسی : «فی بعض النسخ بتقدیم الفاء علی القاف فهو من الفقه بمعنی العلم ، وتعدیته ب «علی» لتضمین معنی الاطّلاع . أو یقرأ علی بناء التفعیل بحذف إحدی التاءین» . راجع : شرح المازندرانی ، ج 6 ، ص 253 ؛ الوافی ، ج 2 ، ص 140 ؛ مرآة العقول ، ج 4 ، ص 64 ؛ لسان العرب ، ج 9 ، ص 359 ـ 361 (وقف)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«فلا یکسّرنّک» . وفی حاشیة «ف» : «فلا یکبرنّک»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الشروح : «یخالی الرجل» ، أی یخلو به ، أی یسأله الاجتماع معه فی خلوة . وفی اللغة : خالیتُ فلانا إذا صارعتَه ، وکذلک المخالاة فی کلّ أمر ، کأنّه إذا صارعه خلا به فلم یستعن واحد منهما بأحد ، وکلّ واحد منهما یخلو بصاحبه . راجع : لسان العرب ، ج 14 ، ص 241 (خلا)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«ولا تأکل»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«آیة السُّخْرَة» هی الآیة 54 من سورة الأعراف (7) . وقال الشیخ البهائی : هی الآیة 54 ـ 56 منها ، فإطلاق الآیة علیها علی إرادة الجنس ؛ من قرأها حفظ من شیاطین الجنّ والإنس . راجع : مفتاح الفلاح ، ص 56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«عمیک»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«فی القرابة»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«یناشدانک القطیعةَ» ، أی یسألانک بقطیعة الرحم ویقسمان علیک بعظم أمرها ویطلبان إلیک بحقّها . أو یناشدانک باللّه فیها ، أی أن لا تقطع رحمهما . راجع : النهایة ، ج 5 ، ص 53 (نشد)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«لک»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«المَنال» : محلّ النَوْل ، وهو العطیّة والخراج . وقد یطلق علیه مجازا ، أی أدرکت أدنی مرتبة تنال به المطالب . راجع : الصحاح ، ج 5 ، ص 1836 (نول)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«النائی». و«النَأْی» مصدر بمعنی البُعد . راجع : الصحاح ، ج 6 ، ص 2499 (نأی)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«منک»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«فتری»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 «یکسّرنا»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«إلی»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«یا أبا»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«إلیه» . وفی «بس» وشرح المازندرانی : - «له»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«تخلی»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«ثمّ قال»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«ما لی»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«فقال»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«اللّه»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الرفع أیضا ، خبرا ثانیا ل «هو»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«لک» . وقوله : «تقدّم إلیک» ، أی أوصی وأمر . یقال : تقدّم إلیه فی کذا ، أی أمره وأوصاه به ، فالباء فی «بما» بمعنی «فی» . راجع : القاموس المحیط ، ج 2 ، ص 1511 (قدم)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«نعم اللّهمّ»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«الطَرْفُ» : جَفْنُ العین وغطاؤها . والمراد بارتداد الطَرْف إغضاؤه ، وعدم ارتداده کنایة عن الموت الدفعی ؛ فإنّ المیّت تبقی عینه مفتوحة . راجع : المفردات للراغب ، ص 517 (طرف)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«اللّه»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ف ، ه ، بح ، بس ، بف» : «نعم اللّهمّ»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«فجعل»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ه ، بح» وحاشیة «ب ، ج» والبحار : + «علیه» . وقوله : «یکرّرها» ، أی یأمره بتکریرها وتردیدها ویبیّن غلطه إذا أخطأ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«علیه»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عن بعض النسخ : «یردّدها» . بصیغة المضارع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«إلاّ وهو یری أنّه لا یجاوز سحر علی من یردّدها سبعین مرّة» . وعلیه ف «ما» فی قوله : «ما یری» نافیة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بح ، بس ، بف» والوافی والبحار : - «ثمّ»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«فقال»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«وقال»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«أمّا»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«منقطعا»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«فی الدین»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«قد فارقتماهم»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«فإن»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ض ، ف ، و ، بح ، بر ، بس ، بف» وشرح المازندرانی والوافی ومرآة العقول . وفی «ه » وحاشیة «بس ، بف» : «صفقکما» . وفی المطبوع : «صفقتکما»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ه ، و ، بح ، بس» والبحار : «لم یکن»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«بطمع»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«قطعت»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«علیّ»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«فرس حَرونٌ» ، أی لا ینقاد ، وإذا اشتدّ به الجری وقف . أو هی التی إذا اسْتُدِرَّ جریُها وقفت ، وإنّما ذلک فی ذوات الحوافر خاصّة . راجع : الصحاح ، ج 5 ، ص 2097 ؛ لسان العرب ، ج 13 ، ص 110 (حرن)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«هو»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المازندرانی فی شرحه هو رفع «أقلّ» و«أضعف» ، حیث قال : «فلا تقولا بعد ما عرفتما أنّه الصارف : هو أقلّ نفعا وأضعف دفعا» . ویجوز نصبه بتقدیر «کان» بقرینة ما مرّ فی کلامهما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«إثم»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«ودعائی علیکما»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«الأسنّة» : «جمع السِنان ، وهو نَصْلُ الرمح . واختلاف الأسنّة : ذهاب بعضها ومجیء البعض» . راجع : لسان العرب ، ج 9 ، ص 82 (خلف) ؛ القاموس المحیط ، ج 2 ، ص 1587 (سنن)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«ماجَتْ» ، أی اضطربت . یقال : ماج البحر یموج وتموّج ، أی اضطربت أمواجه ، وماج الناس ، أی دخل بعضهم فی بعض ، وموج کلّ شیء اضطرابه . راجع : لسان العرب ، ج 2 ، ص 370 (موج)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«اللُّبُود» : جمع اللِبْد . وهو کلّ شعر أو صوف مُلْتَبِد بعضُه علی بعض ، أی متداخل . راجع : لسان العرب ، ج 3 ، ص 386 (لبد)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«السَحَرُ» و«السَحْرُ» و«السُحْرُ» : الرِئَةُ . ویقال : انفتخ سَحْرُهُ ، للجبان الذی ملأ الخوفُ جوفَه فانتفخ السَحْرُ حتّی رفع القلبَ إلی الحلقوم . والمراد : انتفاخهما من الخوف . راجع : لسان العرب ، ج 4 ، ص 351 (سحر)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«بأن أنّی» . وفی «بح» : «بأن»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«ثمّ قال»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«أَقْعِصْ» ، من القَعْص ، وهو أن یُضْرَبَ الإنسان فیموت مکانَه . یقال : قَعَصْتُهُ وأقَعَصْتُهُ ، إذا قتلتَهُ قتلاً سریعا . راجع : النهایة ، ج 4 ، ص 88 (قعص)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«شرّ»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«ضلاله» . وقال : «وفی بعض النسخ : علی ضلالة ، بالتاء»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«المضلّة» وقال : «من الضلال ، یعنی عرّفه أنّه فی ضلال»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ه » : «واذّخر»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«أشرّ»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شرح المازندرانی: - «و»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البحار : «عصیانی»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«لحیةً ، أی ذا لحیة ؛ فإنّ العرب کثیرا ما یعبّر عن الرجل باللحیة»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ه » : «لهما»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 «مساکا» ، أی ما یتمسّک به من الخیر . یقال : ما فیه مساک ، أی ما فیه خیر یرجع إلیه . راجع : القاموس المحیط ، ج 2 ، ص 1262 (مسک)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«وقال» . وفی البحار : «ثمّ قال»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«فأعلمهما»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«أن»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2 ، ص 137 ، ح 612 ؛ البحار ، ج 32 ، ص 128 ، ح 105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ب ، ف ، بس ، جر» . وفی «ج ، و» : «عمر بن سعید» . وفی «بح ، بف» : «عمرو بن سعد» . وفی «بر» والمطبوع : «عمرو بن سعید»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بح ، بر» : «علیه السلام» . وفی حاشیة «ج» : + «وآله»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بر» : «فبینما»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«له»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«الإمْرَةُ» : اسم من أَمَرَ ، أَمُرَ ، أَمِرَ علینا أَمْرا ، أی وَلِیَ . القاموس المحیط ، ج 1 ، ص 493 (أمر)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کنتُ قائلاً بإمارتک إذ کنتَ علی الحقّ . وفی «ف» : - «کنتُ» . واحتمل المازندرانی کون الفعل الثانی للتکلّم کالأوّل . واحتمل المجلسی کون الأوّل بصیغة الخطاب واستبعد کون الثانی للتکلّم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«عن»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وحاشیة «بح ، بر» وهو مقتضی القاعدة . وفی المطبوع وباقی النسخ : «اُریَک»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«الرَکْضُ» : تحریک الرِجْل حَثّا للفرس علی العَدْو . الصحاح ، ج 3 ، ص 1079 (رکض)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«النهروان»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«فقال»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«له»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«برأ» ، أی خلق ، ومنه البارئ ، وهو الذی خلق الخلق لا عن مثال . راجع : النهایة ، ج 1 ، ص 111 (برأ)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الجوهری : «النَسَمَةُ : الإنسان» . وقال ابن الأثیر : «النَسَمَةُ : النفس والروح وکلّ دابّة فیها روح فهی نَسَمَة» . فبرأ النسمة ، أی خلق ذات الروح . الصحاح ، ج 5 ، ص 2040 ؛ النهایة ، ج 5 ، ص 49 (نسم)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وحاشیة «بح» : + «النهر»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 - «له»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«هَمَمْتُ» ، أی قصدتُ وأردتُ . تقول : هَمَمْتُ بالشیء هَمّا من باب قَتَلَ ، إذا أردتَه ولم تفعله . راجع : المصباح المنیر ، ص 641 (همم)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«الهامَةُ : الرأس ، والجمع : هامٌ» . الصحاح ، ج 5 ، ص 2063 (هیم)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«عینیک»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«النهروان»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«فقالا»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ف ، بس ، بف» : «امتحنوا» . وفی حاشیة «ف» أیضا : «أقحموا» . وفی شرح المازندرانی : «فلمّا اقتحموا» بدل «إنّهم لمّا اقتحموا» وکذا فی مرآة العقول . ثمّ نقل المازندرانی عن بعض النسخ : «فلمّا امتحنوا» . وأمّا «الاقتحام» فهو مصدر اقتحم الإنسانُ الأمرَ العظیمَ ، إذا رمی نفسه فیه من غیر رویّة وتثبّت ، فالمعنی : رموا وأدخلوا خیلَهم فی النهروان من غیر رویّة وتثبّت . ولکنّ المجلسی قال : «الظاهر : أقحموا ، وعلی ما فی الکتاب یحتمل أن یکون خیلهم مرفوعا بدلاً من الضمیر ، أی اقتحم فرسانُهم» . وراجع أیضا : الصحاح ، ج 5 ، ص 2006 ؛ النهایة ، ج 4 ، ص 18 (قحم)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ف ، بر» : «خیولهم»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بح ، بس» وحاشیة «ض» : «لباب» . و«لِباب» و«لَبّات» : جمع لَبَّة ، وهی الهَزْمَةُ والوَهْدَة التی فوق الصدر وتحت العنق ، وفیها تُنْحَر الإبل . راجع : النهایة ، ج 4 ، ص 223 (لبب)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خصائص الأئمّة علیهم‌السلام ، ص 60 الوافی ، ج 2 ، ص 141 ، ح 613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وحاشیة «بف» : «بکرز» . وفی کمال الدین : «ببرد»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«أتیت»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«الشُرْطَةُ : أوّل طائفة من الجیش تشهد الوَقْعَة» . النهایة ، ج 2 ، ص 460 (شرط)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ابن الأثیر : «الخمیس : الجیش ، سمّی به ؛ لأنّه مقسوم بخمسة أقسام : المقدّمة ، والساقة ، والمیمنة ، والمیسرة ، والقلب . وقیل : لأنّه تُخَمَّس فیه الغنائم» . النهایة ، ج 2 ، ص 79 (خمس)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«الدِرَّةُ» : التی یُضْرَب بها ، أو هی السَوْط . والجمع : دِرَرٌ . راجع : الصحاح ، ج 2 ، ص 656 ؛ المصباح المنیر ، ص 192 (درر)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ه ، بر» : «سبّابتان» . و«السَبابة» عند المازندرانی والفیض : الشُقّة ، وعند المجلسی : رأس السَوْط . ولکنّ الموجود فی اللغة : السَّبّابة ، وهی التی تلی الإبهام من الأصابع . و«السِبّ» و«السَبِیبَة» بمعنی الشُقَّة من الثیاب أیّ نوع کان ، أو من الکَتّان . ولعلّ ما فی المتن : سبّابتان ، والمراد : طرفان . راجع : شرح المازندرانی ، ج 6 ، ص 264 ؛ الوافی ، ج 2 ، ص 144 ؛ مرآة العقول ، ج 4 ، ص 79 ؛ لسان العرب ، ج 1 ، ص 456 ـ 457 (سبب)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ه » : «بیّاع»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«الجِرِّیُّ : ضرب من السمک» . وقال ابن الأثیر : «نوع من السَمَک یُشبه الحَیَّة ، ویسمّی بالفارسیّة : مارماهی» وعلیه فالعطف للتفسیر . الصحاح ، ج 2 ، ص 611 ؛ النهایة ، ج 1 ، ص 260 (جرر)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قرأ المجلسی فی مرآة العقول ، ج 4 ، ص 79 بفتح الراء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کمال الدین : + «والطافی» . وقال المجلسی : «وکذا الزمّار بکسر الزای وتشدید المیم» ، أی هو نوع من السمک لا فلوس له مثل الجرّیّ والمارماهی ، ولکن لم نجده فی اللغة ، نعم فی القاموس والتاج : زِمِّیر ، کسِکِّیت : نوع من السمک له شَوْک ناتئ وسط ظهره ، وله صَخَبٌ وقت صید الصیّاد إیّاه وقبضه علیه . راجع : مرآة العقول ، ج 4 ، ص 79 ؛ القاموس المحیط ، ج 1 ، ص 56 ؛ تاج العروس ، ج 6 ، ص 47 (زمر)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«فَتَلُوا الشوارب» ، أی لَوَوْها ، من الفَتْل ، وهو لَیُّ الشیء کَلَیِّکَ الحبل وکفَتْل الفتیلة . راجع : لسان العرب ، ج 11 ، ص 514 (فتل)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«مُسِخُوا» ، من المَسْخ ، وهو تحویل صورة إلی صورة أقبح منها . وقیل : تحویل خُلْق إلی صورة اُخری . راجع : لسان العرب ، ج 3 ، ص 55 (مسخ)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«أَقْفُوا أثره» ، أی أتبعه . راجع : لسان العرب ، ج 15 ، ص 194 (قفا)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رَحَبَة المسجد والدار : ساحتهما ومُتَّسعهما . وسمّیت الرَحْبَة رَحبَةً لسعتها بما رَحُبَتْ ، أی بما اتّسعت . راجع : لسان العرب ، ج 1 ، ص 414 (رحب)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«قالت»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«ائتنی»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«الطَبْعُ» : الخَتْم ، وهو التأثیر فی الطین ونحوه . الصحاح ، ج 3 ، ص 1252 (طبع)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«حبّابة»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بف» : «مدّعی»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«لا یَعْزُبُ» : لا یغیب . یقال : عَزَبَ عنّی فلان یَعْزُبُ ویَعْزِبُ ، أی بَعُدَ وغاب . راجع : الصحاح ، ج 1 ، ص 181 (عزب)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«الحسن بن علیّ علیهماالسلام »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وکمال الدین : + «لی»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ه ، بح» : «حبّابة»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«بح ، بس» وشرح المازندرانی : «فقالت»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«قال»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هکذا فی النسخ التی قوبلت، وهو مقتضی السیاق . وفی المطبوع : «قال»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«ثمّ قالت»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وکمال الدین : «الرسول»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«فَقَرَّبَ» ، أی أدنانی من نفسه ، ودعانی إلی مکان قریب . و«رحّب» ، أی رحّب بها ، أی قال بها : مرحبا ، أو دعاه إلی الرَحْب والسعة . راجع : لسان العرب ، ج 1 ، ص 414 (رحب)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«یریدون» . وذکر المجلسی هاهنا وجوها ، ثالثها أن یکون المعنی أنّ فی دلالتی علی ما فی ضمیرک دلالةً علی الإمامة ؛ حیث أقول : إنّک تریدین دلالتها ، ونقل رابعها عن بعض الأفاضل ، وهو أنّ «فیّ» بتشدید الیاء خبرُ «إنّ» ، و«الدلالة» اسمها ، و«دلیلاً» بدلُه ، و«علی ما تریدین» صفة «دلیلاً» ، کقوله تعالی : «بِالناصِیَةِ ناصِیَةٍ کاذِبَةٍ» [العلق (96) : 15-16] . راجع : مرآة العقول ، ج 4 ، ص 81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«أفتریدون»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بر» : «هات»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«وطبع»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«فقد»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کمال الدین : «أعییت» . وقوله : «اُرعشت» من رَعِشَ یَرْعَشُ رَعَشا وارتعش ، أی ارتعد ، أی اضطرب . لسان العرب ، ج 6 ، ص 304 (رعش)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«وأومأ»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«یا»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والوافی : + «منها»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«أمّا ما مضی فنعم ، أی لنا سبیل إلی معرفته ، أو السؤال عنه موجّه ، أو اُخبرک بأن یکون علیه‌السلام أخبرها ولم تذکر للراوی ، أو ذکره ولم یذکره الراوی ، وقس علیه قوله : أمّا ما بقی فلا ، والامتناع من الإخبار إمّا لاختصاص علمه باللّه تعالی ، أو لعدم المصلحة فی الإخبار»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ه ، و ، بح ، بر ، بس ، بف» والوافی : - «لی»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«ثمّ طبع لی» بدل «فطبع لی فیها»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«فطبع لی فیها»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«وقوله : وعاشت ، کلام عبد الکریم بن عمرو الراوی عن حبابة . وأنّه أدرک زمان الرضا علیه‌السلام ، وکان واقفیّا»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«ذکره»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«هاشم»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کمال الدین ، ص 536 ، ح 1 ، بسنده عن الکلینی . وراجع نفس المصدر ، ح 2 الوافی ، ج 2 ، ص 143 ، ح 614 ؛ الوسائل ، ج 2 ، ص 116 ، ح 1661 ؛ وج 24 ، ص 131 ، ح 30157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«علیه»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«العَبْلُ» : الضَخْمُ من کلّ شیء . یقال : رجل عَبْلٌ ، أی ضَخْمٌ . راجع : لسان العرب ، ج 11 ، ص 420 (عبل)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«لیت شِعْرِی» ، أی لیت علمی حاضر ، أو محیط ، فحُذِفَ الخبر ، أی لیتنی علمتُ . راجع : الصحاح ، ج 2 ، ص 699 ؛ النهایة ، ج 2 ، ص 481 (شعر)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«مَوْضِعٌ أمْلَس» ، أی لیس له شیء یُسْتَمْسَکُ به ؛ من المَلاسَة بمعنی ضدّ الخُشُونة . راجع : المصباح المنیر ، ص 579 (ملس)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«أنظر إلی» . وفی «ه » : «أقرأ»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«الحسن بن علیّ» مفعول ثان لأری ، إن کان المراد من الرؤیة الرؤیة القلبیّة . أو بدل من «نقش» إن کان المراد بها غیر القلبیّة . ورفعه مبنیّ علی الحکایة ، ونصبه أیضا جائز کما فی «بر» . وفی شرح المازندرانی : «قوله : الحسن بن علیّ ، مفعول ثان وبیان لنقش خاتمه علیه‌السلام »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«رأیت»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«دهری»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«ض ، و ، بح ، بر ، بس ، بف» ومرآة العقول . وفی «ب ، ج» والمطبوع : «کأنّ» . واسم کان ضمیر الشأن ، والساعة ظرف . قال فی المرآة : «حتّی کان ، کأنّها تامّة ، «أتانی شابّ» استیناف بیانی»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هود (11) : 73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(3) : 34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«واجب» . وفی «بح» : «الواجب»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«بخاتمه»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«السِبْطُ» : واحد الأسباط ، وهی الأولاد خاصّةً . وقیل : أولاد الأولاد وقیل : أولاد البنات . النهایة ، ج 2 ، ص 334 (سبط)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للطوسی ، ص 203 ، ح 171 ، بسنده عن داود بن القاسم الجعفری ، مع اختلاف الوافی ، ج 2 ، ص 144 ، ح 615 ؛ البحار ، ج 25 ، ص 180 ، ذیل ح 3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«فَخَلا به» ، أی اجتمع معه فی خلوة وانفرد به . راجع : لسان العرب ، ج 14 ، ص 238 (خلا)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«الصِنْوُ» : الأخ الشقیق والعمّ والابن . والجمع : أصْناء وصِنْوان ، والاُنثی : صِنْوَةٌ . وأصل الصِنْو إنّما هو فی النخل ، وهو أن تطلع نخلتان من عِرْق واحد . راجع : لسان العرب ، ج 14 ، ص 470 (صنا)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«عن»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«قدمی» . وقوله : «قدیمی» ، أی سابقتی وما صدر عنّی فی الجهاد . وفی الوافی : «قُدمتی» بالضمّ ، ثمّ قال : «أی فی القرابة ، أو تقدّم أیّامی وعمری» ، وهو المنقول عن بعض النسخ فی المرآة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هود (11) : 46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«إنّی»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وحاشیة «بر» : «تشتیت»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«عقب الرجل» : ولده وولد ولده . وفیها لغتان : عَقِب وعَقْب . الصحاح ، ج 1 ، ص 184 (عقب)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«فإن»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«فانطلق بنا» ، أی اذهب بنا . قال الجوهری : «الانطلاق : الذهاب» . الصحاح ، ج 4 ، ص 1518 (طلق)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«الابتهال» : التضرّع ، والمبالغة فی الدعاء ، والاجتهاد فیه ، وإخلاصه للّه عزّ وجلّ . راجع : لسان العرب ، ج 11 ، ص 72 (بهل)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«الحجر»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«یابن أخ»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«وأسأله»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«فقال»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«باللّه الذی»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«یا اللّهمّ»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ف ، بح ، بر ، بس ، بف» : «والإمامة بعد الحسین بن علیّ بن فاطمة بنت رسول اللّه صلی‌الله‌علیه‌و‌آله لک» . وفی «ض» : «والإمامة بعد الحسین بن علیّ علیهماالسلام إلی علیّ بن الحسین بن فاطمة بنت رسول اللّه صلی‌الله‌علیه‌و‌آله » کلاهما بدل «والإمامة بعد الحسین بن علیّ ـ إلی ـ فاطمه بنت رسول اللّه صلی‌الله‌علیه‌و‌آله »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502 ، ح 3 ، عن أحمد بن محمّد ، عن الحسن بن محبوب ، عن علیّ بن رئاب ، عن أبی عبد اللّه علیه‌السلام وزرارة ، عن أبی جعفر علیه‌السلام . الغیبة للطوسی ، ص 18 ، ح 1 ، من دون الإسناد إلی المعصوم علیه‌السلام مع اختلاف الوافی ، ج 2 ، ص 147 ، ح 617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بر» : «معلی»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 - «له»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 بف» : «بالشیخ»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«الاعتکاف» و«العکوف» : هو الإقامة علی الشیء وبالمکان ولزومهما . و«الاجتهاد» : بذل الوُسع فی طلب الأمر ، من الجُهْد بمعنی الطاقة . والمراد : جالس علی مصلاّه ومقیم به وملازم للعبادة ومقبل علیها ، مواظب لها ، شدید الاجتهاد علیها . راجع : النهایة ، ج 1 ، ص 319 (جهد) ؛ وج 3 ، ص 284 (عکف)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«فقلت»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ج 47 : «قلت»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ه » : «تبیّن»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«الجوزا» . و«الجوزاء» یقال : إنّه یعترض فی جَوْز السماء ، أی وسطها . والجَوْزاء : من بُرُوج السماء . وأمّا رأس الجوزاء فالمحقّق الشعرانی قال فیه فی هامش شرح المازندرانی : «تری أوائلَ اللیل فی الشتاء إذا استقبلت القبلة صورةً من الکواکب جالبة للنظر جدّا ، کمربّع مستطیل ضلعه الأطول نحو سبعة أو ثمانیة أذرع من الشمال إلی الجنوب ، وعرضه نحو ذراعین أو أکثر من الیمین إلی الیسار وعلی زوایاه الأربع أربعة کواکب مضیئة وفی مرکزه ثلاثة کواکب مضیئة مورّبة ، وقد یقال لهذه الصورة : الجبار أیضا ، وهذه الثلاثة تسمّی برأس الجوزاء» . یعنی : تَبین ، أی تنفصل عن زوجها ویقع علیها طلاقه بعدد الکواکب التی علی رأس الجوزاء وهی ثلاثة . وهذا موافق لمذهب العامّة . راجع : النهایة ، ج 1 ، ص 175 (بین) ؛ لسان العرب ، ج 5 ، ص 329 (جوز) ؛ شرح المازندرانی ، ج 6 ، ص 271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«فما تقول أیّها الشیخ»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47 : «بیت»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«الجِرِّیُّ : ضرب من السمک» . وقال ابن الأثیر : «نوع من السَمَک یُشبه الحیّة ، ویسمّی بالفارسیّة : مارماهی» . الصحاح ، ج 2 ، ص 611 ؛ النهایة ، ج 1 ، ص 260 (جرر)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«نَعافُهُ» : نکرهه . یقال : عافَ الرجلُ الطعامَ أو الشرابَ یَعافُهُ عِیافا ، أی کرهه فلم یشربه . راجع : الصحاح ، ج 4 ، ص 1408 (عیف)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والبحار ، ج 47 : «وما» . وفی «ف» : «ما»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ه ، بح ، بس ، بف» والوافی : «قال»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«بیت»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«وخرجت»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«العصابة» : هم الجماعة من الناس من العشرة إلی الأربعین . النهایة ، ج 3 ، ص 243 (عصب)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«من»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«ومن»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«من سائر»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47 : «عالم»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«الحضیرة» . وقوله : «کان بالحضرة» ، أی کان حاضرا . راجع : لسان العرب ، ج 4 ، ص 196 (حضر)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«دَهِشَ» : تحیّر ، أو ذهب عقله ، من الذَهَل والوَلَه ، أو من الفَزَع ونحوه . وأدهشه غیره . وفی الوافی : «إنّما أدهشه لأنّه أخبر بنسبه من غیر تقدّم معرفة به» . راجع : لسان العرب ، ج 6 ، ص 303 (دهش)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«فنظرت»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47 : «بشیخ»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«المِرْفَقَةُ» : هی کالوسادة . وأصله من المِرْفَق ، کأنّه استعملَ مِرْفَقَه واتّکأ علیه . النهایة ، ج 2 ، ص 246 (رفق)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 ، بح ، بس ، بف» : «برذعة» . وقوله : «البَرْدَعَةُ» : الحِلْسُ والکِساء الذی یُلقی تحت الرَحْل ، وهی بالذال والدال . والمراد هنا الحلس الذی یبسط فی البیت . راجع : لسان العرب ، ج 8 ، ص 8 (بردع) ؛ مرآة العقول ، ج 4 ، ص 89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«یا»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بف» : «فی الباب»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«والمولی یسألنی»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قوله : «العادِلون باللّه» ، أی المشرکون به والجاعلون له مِثْلاً . راجع : النهایة ، ج 3 ، ص 191 (عدل)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47 : «قد خسروا» بدل «وخسروا»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الفرقان (25) : 38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بح ، بر» : «فتنسبها» بدل «أفتنسبها» . یعنی أفتعرف نسبها؟ واللّه سبحانه أجملها ولم یذکر نسبها وأسماءها وأعدادها ، فکیف أنساب هذه القرون الکثیرة . مرآة العقول ، ج 4 ، ص 90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«فقلت»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«حتّی ارتفعت ، أی بلغت إلی أجدادی العالیة»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شرح المازندرانی : + «أتدری»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«ه » : «وحسبک»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ه ، بح» والبحار ، ج 47 : - «ابن فلان»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«الراعی»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«الراعی» . وفی البحار ، ج 47 : «الکردی الراعی»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«غشیها» ، أی جامعها . یقال : غَشِیتُه ، أغشاه ، أی أتَیتُه . وکنّی بذلک عن الجماع کما کنّی بالإتیان ، فقیل : غشیها وتغشّاها . راجع : المصباح المنیر ، ص 448 (غشی)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«وولدت»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فلان بن فلان» لیس معطوفا علی «فلانا» ؛ بقرینة قوله علیه‌السلام : «من فلانة» بل توضیح للکلام الأوّل ، أو قدح آخر فی نسبه من جهة اُخری ، أو قدح لنسب رجل آخر . راجع : شرح المازندرانی ، ج 6 ، ص 274 ؛ مرآة العقول ، ج 4 ، ص 90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ه ، بر» والوافی : «وسل»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«له»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بح ، بس ، بف» وحاشیة «ج» والبحار ، ج 47 : «عدد النجوم» بدل «عدد نجوم السماء»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الطلاق (65) : 1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والوسائل ، ج 22 : «فقال»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 ، بر» : «یردّ»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«محمّد»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 : «فقال»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ج 1 ، ص 458 : «قال : قلت له» بدل «قال : سل قلت» . وفی البحار ، ج 47 : «فقلت»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فی مرآة العقول : «وکذا الزمّار بکسر الزای وتشدید المیم» ، أی هو نوع من السمک لا فلوس له مثل الجرّیّ والمارماهی ، ولکن لم نجده فی اللغة ، نعم فی القاموس والتاج : زِمِّیر ، کسِکِّیت : نوع من السمک له شَوْک ناتئ وسط ظهره ، وله صَخَبٌ وقت صید الصیّاد إیّاه وقبضه علیه . راجع : القاموس المحیط ، ج 1 ، ص 566 ؛ تاج العروس ، ج 6 ، ص 471 (زمر)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ج 47 . وفی المطبوع : «والمارماهی والزمّار»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الجوهری : «الوَبْرَةُ بالتسکین : دُوَیبَّة أصغر من السِنَّور ، طحلاء اللون ـ أی لونه کلون الرماد ـ لا ذَنَب لها ، تَرْجُنُ فی البیوت ، أی تحبس وتعلق فیها» وقال ابن الأثیر : «الوَبْرُ ، بسکون الباء : دُوَیبَّة علی قَدْر السِنَّور ، غبراء أو بیضاء ، حسنة العینین ، شدیدة الحیاء ، حجازیّة ، والاُنثی : وَبْرَةٌ» . راجع : الصحاح ، ج 2 ، ص 841 ؛ النهایة ، ج 5 ، ص 145 (وبر)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«بر» والوافی والبحار ، ج 47 والکافی ، ح 11349 . وهو الموجود فی اللغة ، وهو دابّة علی خِلْقَة الضبّ إلاّ أنّه أعظم منه ، یکون فی الرِمال والصَحارِی . وقیل : هو سَبِطُ الخلق ، طویل الذَنَب کأنّ ذَنَبه ذنب حیّة . راجع : لسان العرب ، ج 11 ، ص 724 (ورل) . وفی المطبوع وسائر النسخ : «الورک»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«ثلاثة»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47 : «وقال»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«فما»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«العَکَرُ» : دُرْدِیُّ کلّ شیء ، وهو ما یبقی فی أسفله . وعَکَرُ الشراب والماء والدهن : آخره وخاثرُه . راجع : لسان العرب ، ج 4 ، ص 600 (عکر)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«فنشربه»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«شه شه» جاء فی أکثر النسخ بالضمّ . وفی لسان العرب : «شَهْ : حکایة کلام شِبْه الانتهار» . والانتهار : الزجر . یقال : نَهَرتُهُ وانتهرته ، إذا استقبلته بکلام تزجره عن خبر . وفی الشروح : شه ، کلمة ضجر وتقبیح واستقذار . وقال المازندرانی : «ویحتمل أن یکون أمرا باتّصاف المخاطب بالقبح من شاهَ یشوه إذا قبح» . راجع : لسان العرب ، ج 13 ، ص 508 (شهه)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«والمنتبذة»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«تغیّر»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«فتعمد» . وقوله : «فَیَعْمِدُ إلی کفّ» ، أی یقصده . راجع : لسان العرب ، ج 3 ، ص 302 (عمد)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«فقذف» . وفی الوافی : «فتقذف» . وفی الکافی ، ح 12322 : «فیلقیه» بدل «فیقذف به»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«الشَنُّ» و«الشَنَّةُ» : الخَلَقُ : أی البالی من کلّ آنیة صُنِعَتْ من جلد ، أو القِرْبَة الخَلَق الصغیرة . راجع : لسان العرب ، ج 13 ، ص 24 (شنن)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ه ، بح ، بر» : - «کان»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والبحار ، ج 47 والاستبصار : - «کان»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«حمله»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«جف » و التهذیب والاستبصار . والمقام یقتضیه . وفی سائر النسخ والمطبوع : «و»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«فکم»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ح 12322 : + «ماء»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47 : «فقمت»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«وخرجت»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 «یُدین اللّه‌َ» ، أی یُطیعُه ویعبده . من الدین بمعنی الطاعة . راجع : لسان العرب ، ج 13 ، ص 169 (دین)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وحاشیة «بح» والبحار ، ج 47 : «أهل»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الصید ، باب آخر منه ، ح 11349 ، من قوله : «فقلت : أخبرنی عن أکل الجرّیّ» إلی قوله : «والورل وما سوی ذلک» . وفیه ، کتاب الأشربة ، باب النبیذ ، ح 12322 ، عن الحسین بن محمّد ، عن معلّی بن محمّد وعدّة من أصحابنا عن سهل بن زیاد جمیعا ، عن محمّد بن علیّ الهمدانی ، عن علیّ بن عبد اللّه الحنّاط ، عن سماعة بن مهران ، عن الکلبی النسّابة ، من قوله : «فقلت : ما تقول فی النبیذ» إلی قوله : «أرطال بمکیال العراق» ؛ وروی هذا الخبر (أی الکافی ، ح 12322) الشیخ الطوسی بسنده عن الکلینی فی التهذیب ، ج 1 ، ص 220 ، ح 629 ؛ والاستبصار ، ج 1 ، ص 16 ، ح 29 الوافی ، ج 2 ، ص 164 ، ح 620 ؛ وفی الوسائل ، ج 1 ، ص 203 ، ح 521 ؛ وص 458 ، ح 1210 ؛ و ج 22 ، ص 62 ، ح 28026 ؛ و ص 107 ، ح 30096 ؛ وص 131 ، ح 30159 ؛ والبحار ، ج 47 ، ص 228 ، ح 19 ؛ وج 14 ، ص 50 ، ح 3 ؛ وج 65 ، ص 229 ، ح 14 قطعات منه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«صاحبُ الطاق» هو أبو جعفر محمّد بن علیّ بن النعمان الأحول ، کان مشهورا بالفضل عند المخالف والمؤالف ، وثقةً کثیر العلم وحسن الخاطر . وکان یلقّب عند الشیعة بمؤمن الطاق وصاحب الطاق وشاه الطاق ؛ لکونه صرّافا فی طاق المحامل ، والمخالفون یلقّبونه شیطان الطاق ؛ لعجزهم عن مناظرته . وعبداللّه بن جعفر هوالملقّب بالأفطح الذی تنسب إلیه الفطحیّة القائلون بإمامته قبل الکاظم علیه‌السلام . راجع : شرح المازندرانی ، ج 6 ، ص 276 ؛ مرآة العقول ، ج 4 ، ص 94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«مجمعون»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بس ، بف» : «لم یکن»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«العاهَةُ» : الآفة ، وهو عرض مفسد لما أصاب من شیء . راجع : لسان العرب ، ج 9 ، ص 16 (أوف) ؛ وج 13 ، ص 520 (عوه)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«عمّا کان یسأل»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«فسألنا»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 وفی المطبوع : «ففی»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والإرشاد : «قال»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«فقالا»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«المُرْجِئَةُ» : تطلق علی فرقتین : فرقة مقابلة للشیعة ، من الإرجاء بمعنی التأخیر ؛ لتأخیرهم علیّا علیه‌السلام عن مرتبته . وفرقة مقابلة للوعیدیّة . إمّا من الإرجاء بمعنی التأخیر ؛ لأنّهم یؤخّرون العمل عن النیّة والقصد ، وإمّا بمعنی إعطاء الرجاء ؛ لأنّهم یعتقدون أنّه لا یضرّ مع الإیمان معصیة ، کما لا ینفع مع الکفر طاعة ، أو بمعنی تأخیر حکم صاحب الکبیرة إلی یوم القیامة . راجع : الملل والنحل للشهرستانی ج 1 ، ص 161 ـ 162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«یدیه»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«لا واللّه»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«ما ندری»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الأزِقَّةُ : جمع الزُقاق ، وهو السکّة ، وهی الطریقة المصطفّة من النخل ، وسمّیت الأزِقّة سککا لاصطفاف الدور فیها کطرائق النخل . وقیل : الزُقاق : الطریق الضیّق دون السِکّة . راجع : لسان العرب ، ج 10 ، ص 143 (زقق) ، وص 441 (سکک)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 ه » والإرشاد : «وإلی» . وفی «و» : «ولا إلی»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والإرشاد . وفی المطبوع : + «و»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«إذا» . وفی «ج ، بف» : «إذا»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«أبی» . وقوله : «شیعة جعفر علیه‌السلام » ، أی ولیّه وتابعه وناصره . أصلها من المشایعة ، وهی المتابعة والمطاوعة . راجع : النهایة ، ج 2 ، ص 519 (شیع)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بح ، بر ، بف» : - «علیه»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«تَنَحَّ» ، أی تجنّب وصِرْ فی ناحیة . راجع : لسان العرب ، ج 15 ، ص 311 و312 (نحا)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«ولا یریدک» . وفی «ف» : «لیس یریدک»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«عنّی»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«عنّی»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«أن»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«عُرِضْتُ»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والإرشاد : + «موسی»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«خلاّنی» ، أی ترکنی . راجع : القاموس المحیط ، ج 2 ، ص 1680 (خلو)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«فدخلت»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بس» : - «موسی»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 «لی»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«ولا إلی المعتزلة ولا إلی الزیدیّة»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بح» : «فقال»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والإرشاد : «قال»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جوّز المازندرانی فی شرحه کون «لا یعبد» علی صیغة المعلوم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 . وفی «ه » : «فأنت» بدل «فمن لنا من بعده»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«جعلت فداک»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«وأنت»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لمّا کان الجواب غیر صریح فی المطلوب ، بل ظاهر فی غیره ، قال المازندرانی فی شرحه : «أی قال : لست أنا هو من عندی ، ما أقول ذلک من قبلی ، بل أنا هو من عند اللّه وعند رسوله»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«قال»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«طریقا إلی المسألة»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«له»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والإرشاد . وفی المطبوع : «لا یعلم»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«إعظاما ، تمیز لشیء ، «أکثر» منصوب ، نعت إعظاما وهیبة»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«ما»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والإرشاد . وفی المطبوع : «عمّا»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«لا تُذِع» ، أی لا تنشر ولا تُفش . راجع : الصحاح ، ج 3 ، ص 1211 (ذیع)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ج ، ض ، ف ، ه ، بح» والإرشاد . وفی المطبوع وسائر النسخ : - «قال»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«لا ینصرف» . وقوله : «لا یُنْزَفُ» ، أی لا یذهب ماؤه ولا یفنی . راجع : لسان العرب ، ج 9 ، ص 325 (نزف)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«بح ، بر ، بس ، بف» والوافی : «فألق إلیهم وادعهم»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والإرشاد . وفی المطبوع : «وقد»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والإرشاد : «منهم»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«إلیهم»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«بالکتمان»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«فإذا»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«أذاع»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«ماوراک»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والإرشاد : «وحدّثته»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«قال» . وفی «بف» : «ثمّ قال»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«زرارة»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«سألاه»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بح» : «وکلّ»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«یعنی عمّار بن موسی الساباطی»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«بن جعفر»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«علیه» . وفی حاشیة «بر» : + «أحد»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الحجّة ، باب الاُمور التی توجب حجّة الإمام علیه‌السلام ، ح 752 وفیه هذه القطعة : «إنّ الأمر فی الکبیر ما لم تکن فیه عاهة» ؛ الإرشاد ، ج 2 ، ص 221 ، بسنده عن الکلینی إلی قوله : «لا یدخل إلیه إلاّ قلیل من الناس» . رجال الکشّی ، ص 282 ، ح 502 بسنده عن أبی یحیی الوافی ، ج 2 ، ص 167 ، ح 621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«ه » والوسائل : - «عن محمّد»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حاشیة «بح» والوافی : «بن»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«ج ، ض ، بس» وحاشیة «ج ، بح ، بر ، بف» : «الرافقی» . وفی حاشیة «و» : «الرافعی»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والإرشاد . وفی المطبوع : - «و» . وفی الوسائل : - «یقال له : الحسن بن عبد اللّه و»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«واجتهاده فی الدین»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 «فربما»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والبصائر : «یأمر»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 وفی المطبوع : «ولم»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«بالمسجد»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 ، ج ، ه ، بح ، بر» والإرشاد : «أسرّنی به»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«فما»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«فقال له أبو الحسن علیه‌السلام »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«یا أبا علیّ»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«وکتب»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والإرشاد : «جاء»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«واعرف» . وفی البصائر : «واطلب»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«المعرفة»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«معیّنا» . وقوله : «مَعْنیّا بدینه» ، أی ذا عنایة واهتمام به . راجع : النهایة ، ج 3 ، ص 314 (عنا)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والإرشاد . وفی المطبوع : - «قال»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«الضیعة» : الأرض المُغِلَّة . والجمع : ضِیَع . لسان العرب ، ج 8 ، ص 230 (ضیع)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«منکم»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«ثمّ»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«فأنا»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ض ، ف ، ه ، و ، بح ، بر ، بس ، بف» والوافی والبصائر . وفی «ب» والمطبوع : + «بیده»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«بعض شجر»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«اُمُّ غَیْلانَ» : شجر السَمُر ، وهو من شجر الطَلْح . وقیل : الطَلْح : شجرة طویلة لها ظلّ یستظلّ بها الناس والإبل ، وورقها قلیل ولها أغصان طِوال عِظام تناوی السماء من طولها ، ولها شَوْک کثیر من سُلاّء النخل ، ولها ساق عظیمة لا تلتقی علیه یدا الرجل ، تأکل الإبل منها أکلاً کثیرا ، وهی اُمّ غیلان ، تنبت فی الجبل . وقیل غیر ذلک . راجع : لسان العرب ، ج 2 ، ص 532 (طلع) ؛ وج 11 ، ص 513 (غیل)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«فقال»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«تَخُدُّ الأرضَ» ، أی تشقّه وتحفره ؛ من الخدّ وهو جعلک اُخدودا فی الأرض ، تحفره مستطیلاً . راجع : لسان العرب ، ج 3 ، ص 160 (خدد)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«وقعت»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«بالرجوع»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«وکان»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«واحد»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«تکلّم»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223 ، بسنده عن الکلینی . بصائر الدرجات ، ص 254 ، ح 6 ، بسنده عن محمّد بن فلان الرافعی ، مع زیادة فی آخره الوافی ، ج 2 ، ص 170 ، ح 622 ؛ الوسائل ، ج 27 ، ص 86 ، ح 33278 ، وفیه من قوله : «اذهب فتفقّه» إلی قوله : «ثمّ اعرض علیّ الحدیث»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وحاشیة «بح ، بر ، بس ، بف» : «أحمد»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 «محمّد بن»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وحاشیة «بر» : «سرّ من رأی»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«جَهَدْتُ به» ، أی امتحنته . یقال : جهد بالرجل ، أی امتحنه عن الخیر وغیره . والمازندرانی قال : «الباء بمعنی مع ، والضمیر راجع إلی یحیی . یقال : جهد الرجل فی الشیء ، إذا بذل الوسع والطاقة فیه وبالغ تفتیشه» . راجع : لسان العرب ، ج 3 ، ص 133 (جهد) ؛ شرح المازندرانی ، ج 6 ، ص 281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«المُحاوَرَة» : المجاوبة ومراجعة المنطق والکلام فی المخاطبة . لسان العرب ، ج 4 ، ص 218 (حور)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50 : «راسلته» . و«المواصلة» : المحابّة . ووَصَلَه وَصْلاً وصِلةً ، وواصَلَه مواصلةً ووصالاً ، کلاهما یکون فی عفاف الحبّ ودَعارَته . لسان العرب ، ج 11 ، ص 727 (وصل)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«فسألته»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بر» : «بینما» . وفی البحار ، ج 50 «فبینا»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ه » : «إنّی واللّه»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«بح» والبحار ، ج 50 : + «واحدة»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«لأستحی»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«أما أنا» . وفی «بس» : «إنّی»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جوّز المجلسی کون علامة بالرفع ، أی تجب علامةٌ . وقال المازندرانی : «وقد یجعل «علی» حرف جرّ ، و«ما» للاستفهام بإسقاط الألف ، وإلحاق الهاء للوقف ، وهو للوقف ، وهو بعید مع أنّ رسم الخطّ لا یلائمه»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«وکان»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50 : «فقالت : إنّه»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2 ، ص 178 ، ح 632 ؛ الوسائل ، ج 14 ، ص 574 ، ح 19848 ، وفیه من قوله : «فقال : بینا أنا ذات یوم» إلی قوله : «فناظرته فی مسائل عندی» ؛ البحار ، ج 50 ، ص 68 ، ح 46 ؛ وج 100 ، ص 126 ، ح 4 ، وفیه إلی قوله : «فی مسائل عندی فأخرجها إلیّ»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«و»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«أنا واقف» ، أی أعتقد مذهب الواقفیّة ، وکنت أقف بالإمامة علی أبیه ، لم اُجاوز به إلیه صلوات اللّه علیهما ؛ لاعتقادی فی أبیه الغیبة . راجع : الوافی ، ج 2 ، ص 176 ؛ مرآة العقول ، ج 4 ، ص 100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«ستّة» . عند حذف التمیز یجوز التذکیر والتأنیث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«فکانت» . وفی مرآة العقول : «یحتمل التامّة والناقصة»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«فلم یزدنی» . وفی «ف» : «ولم یزد»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ه ، بس» : «باءً»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«ووضع علی عنقه یده»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«له»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 + «قال»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«لی»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«یشتکی» ، أی یمرض ، من الاشتکاء ، وهو یستعمل فی المَوْجِدَة والمرض . راجع : لسان العرب ، ج 14 ، ص 439 (شکا)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«المدنی» . وقوله : «عِرْق المَدِینیّ» مرکّب إضافی ، وهو خیط یخرج من الرجل تدریجا مثل الشعر ویشتدّ وجعه . راجع : شرح المازندرانی ، ج 6 ، ص 282 ؛ مرآة العقول ، ج 4 ، ص 101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«عنه»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«بقیّته»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بر» : «فقلت»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«العَوْذَة» و«المعاذاة» و«التعویذ» : الرُقْیة التی یُرقی بها الإنسان من فزع أو جنون ؛ لأنّه یعاذ بها . ویقال : عوّذتُ فلانا باللّه وأسمائه وبالمعوّذتین ، إذا قلت : اُعیذک باللّه وأسمائه من کلّ ذی شرّ وکلّ داء وحاسد وحَیْن . راجع : لسان العرب ، ج 3 ، ص 499 (عوذ)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«فبسطتها»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«فخرجت» بدل «فلمّا خرجت»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عیون الأخبار ، ج 2 ، ص 221؛ والمؤمن ، ص 16 ، ح 8 الوافی ، ج 2 ، ص 175 ، ح 626 ؛ البحار ، ج 49 ، ص 67 ، ح 88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«أحمد بن محمّد» . وهو سهو ؛ فإنّه لم یثبت روایة أحمد بن محمّد شیخ الکلینی عن محمّد بن علیّ مباشرة . وقد تکرّرت فی الأسناد روایة أحمد بن مهران ، عن محمّد بن علیّ . راجع : معجم رجال الحدیث ، ج 2 ، ص 709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«فقال»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«ولیس»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«ولده» . وفی «ف» : «له ولد»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«لی»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«له»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بر» : «ألا یقنعک» . وفی «ج» : «ألا تقنّعک» . وفی «بف» : «ألا تنفعک»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«فقال له» بدل «فقال أما»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قوله : «بما قال أبو عبد اللّه علیه‌السلام » کأنّه إشارة إلی حدیث نقل عنه علیه‌السلام قال : «منّا ثمانیة محدّثون سابعهم القائم» . وهو من مفتریات الواقفیّة . راجع : شرح المازندرانی ، ج 6 ، ص 283 ؛ مرآة العقول ، ج 4 ، ص 102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الحجّة ، باب الإشارة والنصّ علی أبی جعفر الثانی علیه‌السلام ، ح 839 . وفی الإرشاد ، ج 2 ، ص 277 ، بسنده عن الکلینی ، عن أحمد بن محمّد ، عن محمّد بن علیّ . وفیهما إلی قوله : «فولد له بعد سنة أبو جعفر علیه‌السلام » مع اختلاف یسیر . وراجع : الکافی ، کتاب الحجّة ، باب أنّ الأرض لا تخلو من حجّة ، ح 451 ؛ وکتاب سلیم بن قیس ، ص 821 ؛ وبصائر الدرجات ، ص 486 ، ح 11 ؛ وص 511 ، ح 20 ؛ وص 516 ، ح 44 ؛ وکمال الدین ، ص 223 ، ح 17 ؛ وص 233 ، ح 41 الوافی ، ج 2 ، ص 176 ، ح 627 ؛ البحار ، ج 49 ، ص 68 ، ح 89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«الوَشِیُّ» : المنقوش ، من الوَشْی فی اللون ، وهو خلط لون بلون آخر . یقال : وَشَی الثوبَ وَشْیا وشِیَةً ، أی حسّنه ونَقَشَه ورقَمَه وصوّره ولوّنه وزیّنه . والوَشْیُ أیضا : نوع من الثیاب المَوْشِیَّة تسمیة بالمصدر . راجع : لسان العرب ، ج 15 ، ص 392 ؛ المصباح المنیر ، ص 661 (وشی)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«الرِزَمُ» : جمع الرِزْمة ، وهی من الثیاب ما شُدَّ وجُمع فی ثوب واحد . لسان العرب ، ج 12 ، ص 239 (رزم)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 - «و»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«مدینی»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المجلسی فی مرآة العقول : «من بعض مولّدیها ، الضمیر للمدینة الطیّبة ، أی أبواه ولداه بها ولم یکونا عنها»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«قد قدّمت»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«فقال لی : لا أدری من أخبره ، فقلت : ما عندی ثوب وشیّ»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 «لک»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«فی»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والبحار : «رزمة»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176 ، ح 628 ؛ البحار ، ج 49 ، ص 68 ، ح 90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ابن فضّال الراوی عن عبد اللّه بن المغیرة ، هو الحسن بن علیّ بن فضّال (راجع : التهذیب ، ج 9 ، ص 273 ، ح 988 ؛ وص 301 ، ح 1077 ؛ والاستبصار ، ج 4 ، ص 153 ، ح 580) ولیس هو من مشایخ الکلینی قدّس سرّه ، بل یروی عنه الکلینی معمولاً بواسطتین . ومع ذلک لیس فی الأسناد السابقة ما یصلح أن یکون هذا السند معلّقا علیه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«خَلَجَ فی صدری شیء» ، أی تحرّک فیه شیء من الریبة والشکّ ؛ من الخَلْج بمعنی الحرکة والاضطراب ، مثل الاختلاج . راجع : لسان العرب ، ج 2 ، ص 258 (خلج)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مرآة العقول : «والملتزم هو المستجار محاذی باب الکعبة من ظهرها ، یستحبّ إلصاق البطن والصدر بحائطه والتزامه ، والدعاء فیه مستجاب»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والعیون : «فقلت»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بس» : «نداه»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بح ، بس ، بف» : «دعاک»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«أشهدک»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عیون الأخبار ، ج 2 ، ص 219 ، ح 31 ؛ والاختصاص ، ص 84 ، بسندهما عن الحسن بن علیّ بن فضّال الوافی ، ج 2 ، ص 177 ، ح 629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 «بن جعفر» . وفی الوافی : «یعنی یقول بإمامة عبداللّه الأفطح »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إلی سامرّاء.</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الشروح : «عَرَضْتُ» مجرّدا ، بمعنی ظهرتُ له ووقفت فی طریقه ، أو أظهرت له أن أسأله عن أمر عبد اللّه وإمامته ، أو بمعنی تعرّضت ، أی تصدّیت وطلبت . وراجع : المصباح المنیر ، ص 402 (عرض)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«أن»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«فوافَقَنی» ، أی صادفنی . الصحاح ، ج 4 ، ص 1567 (وفق)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«الرَقُّ» : ما یکتب فیه ، وهو جلد رقیق . وقیل : الرَقُّ : الصحیفة البیضاء . لسان العرب ، ج 10 ، ص 123 (رقق)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وحاشیة «ض» والمرآة : «هناک» . وقال فی مرآة العقول : «أی ما کان عبداللّه هناک ، أی فی مقام الإمامة ؛ ولا کان کذلک ، أی مستحقّا للإمامة»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2 ، ص 174 ، ح 625 ؛ البحار ، ج 50 ، ص 184 ، ح 61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ض ، و ، بر» . إلاّ أنّ فی «ب ، ض» : «عبّاس» بدل «العبّاس» . وفی «ألف ، ج ، بس ، بف» والوافی : - «بن عبید اللّه» . وفی «بح» والمطبوع : - «بن عبد اللّه»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بف» والوافی : - «یوما»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 وفی المطبوع : «صلّی اللّه علیه وآله»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«وکلّ وصیّ»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«مماته» . وفی مرآة العقول : «وفاته»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ض ، ف ، ه ، و ، بح ، بر ، بس ، بف» والوافی . وفی «ب» والمطبوع : + «هذا» . وفی مرآة العقول : «من فعل فعلی ، بالفتح مصدر للنوع ، أو بالکسر مفعول به ، أی مثل فعلی»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«فحرکها» . وقوله : «ففرکها» ، أی دَلَکها من الفَرْک ، وهو دَلک الشیء حتّی ینقلع قشره عن لبّه کالجَوْز . راجع : لسان العرب ، ج 10 ، ص 473 (فرک)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«عجّنها»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«فطبعها»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«لی»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«فلقیت»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 «له»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«فقال»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«و»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«الحصاة»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«عجّنها»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«أخیه وأبیه»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بف» : «فعمّرت» . وفی «ب ، بح» : «فَعُمِّرت» . وفی حاشیة «ف» : «فعیّشت»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«اُمّ أسلم»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وفی «ف» : - «بعد قتل الحسین علیه‌السلام »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«قال»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145 ، ح 616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«الحسین بن أبی الجارود» . وفی «ف» : «الحسین بن جارود»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«و» : «ذیاب» . وفی حاشیة «بر» : «ذباب»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وتفسیر العیّاشی : - «له»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«أم»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«قرابتنا»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«یجدونه»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«الضَنْکُ» : الضِیق من کلّ شیء . لسان العرب ، ج 10 ، ص 462 (ضنک)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الشروح : هذه الثلاثة متقاربة المعنی . أو المراد بالضیق ضیق الصدر والحزن ، وبالضنک ضیق المعاش ، وبالبلاء ضرر الأعداء والمکاره منهم . راجع : لسان العرب ، ج 14 ، ص 84 (بلا) ؛ شرح المازندرانی ، ج 6 ، ص 287 ؛ مرآة العقول ، ج 4 ، ص 111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«فریضة»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ابن الأثیر : «الأصل فی السنّة الطریقة والسیرة» . فی النهایة ، ج 2 ، ص 409 (سنن)</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«بعد واحد»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«لأدلاّئه»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«بحکم موصول» أی متّصل بعضه ببعض ، وارد لواحد بعد واحد . و«قضاء مفصول» ، أی مُبیَّن ظاهر یفصل بین الحقّ والباطل . والقضاء فی الأصل : القطع والفصل . راجع : الوافی ، ج 2 ، ص 151 ؛ النهایة ، ج 3 ، ص 451 (فصل) ، وج 4 ، ص 78 (قضا)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فلا یستخفنّک ، أی لا یحملنّک علی الخِفّة والجهل ، ولا یُزْعجنّک ویُزیلنّک عن اعتقادک بما یوقعون من الشبه . راجع : المفردات للراغب ، ص 289 ؛ المصباح المنیر ، ص 175 (خفف)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60 من سورة الروم (30) : «فَاصْـبِرْ إِنَّ وَعْـدَ اللّـهِ حَـقٌّ وَلا یَسْتَخِفَّـنَّکَ الَّذِینَ لا یُوقِنُونَ».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«لم یغنوا»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بر» : «فلا تعجّل» . وفی الوافی : «ولا تعجل»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«فیه»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«بعجلة»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«فیعجزک»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«فَتَصْرَعَکَ» ، أی تطرحک علی الأرض ؛ من الصَرْع ، وهو الطرح بالأرض . وخصّه بعضهم بالإنسان . راجع : لسان العرب ، ج 8 ، ص 197 (صرع)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«أرخی سِتْرَهُ» ، أی أرسله . راجع : الصحاح ، ج 6 ، ص 2354 (رخا)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«ثَبَّطَ عن الجهاد» ، أی شَغَلَ عنه الناسَ ؛ من التثبیط ، وهو التعویق والشَغْلُ عن المراد . یقال : ثَبَّطَهُ عن الشیء تثبیطا ، إذا شغله عنه . هذا ، ولکنّ المازندرانی قال : «ثبط ـ بفتح الفاء وکسر العین ، کما هو المضبوط فی الفائق ـ بمعنی ثقل وبطئ ، شغل عن المراد . یقال : هو ثَبِطٌ ، أی ثقیل بطیء» . راجع : لسان العرب ، ج 7 ، ص 266 (ثبط)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«منع حَوْزَتَهُ» أی منع ما فی حیّزه . یقال : فلان مانع لحَوْزَتِهِ ، أی لما فی حیّزه ، والحَوْزَةُ فَعْلَةٌ منه ، سمّیت بها الناحیة . راجع : النهایة ، ج 1 ، ص 460 (حوز)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«له» . وفی «بر» : «فقال»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«فی»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«سنّ سننا» ، أی بیّن طرقا قویمة . والسُنّةُ : الطریقة والسیرة . وسُنّة اللّه : أحکامه وأوامره ونواهیه . راجع : لسان العرب ، ج 13 ، ص 225 (سنن)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والبحار . وفی المطبوع : - «فی»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وتفسیر العیّاشی : «ممّا»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وتفسیر العیّاشی : + «اللّه»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«أو أن»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«من قبل»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«به»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المائدة (5) : 95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«فقتل» بدون همزة الاستفهام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 ، ج ، ض ، ف ، ه ، و ، بح ، بر ، بس ، بف» والبحار . وفی «ف» : «فقال» . وفی المطبوع : + «اللّه»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 «اللّه»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المائدة (5) : 2 . وفی «ف» : + «وَلاَ الْقَلَـآلـءِدَ»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«فیها»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5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235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والوافی والبحار . وفی المطبوع : «أجلاً»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«فلا تَرُومَنَّ» ، أی لا تطلبنّ . راجع : لسان العرب ، ج 12 ، ص 258 (روم)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«التعاطی» : «التناول ، وتناول ما لا یحقّ ، والتنازع فی الأخذ ، ورُکوب الأمر» . القاموس المحیط ، ج 2 ، ص 172 (عطی)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والوافی والبحار . وفی المطبوع : «لم تنقض»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الأُکْلُ والاُکُل : الرزق ، والحظّ من الدنیا . ونقل المازندرانی عن بعض النسخ : «أجله» بدل «أکله» . راجع : القاموس المحیط ، ج 2 ، ص 1273 (أکل) ؛ شرح المازندرانی ، ج 6 ، ص 292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«المَدَی» : الغایة والمنتهی . راجع : المصباح المنیر ، ص 567 (مدی)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«أجله»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«لا ینقطع»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«الفضل» . وقال المجلسی فی مرآة العقول : «وربّما یقرأ بالضاد المعجمة ، أی البقیّة ، و«تتابع» مصدرا عطفا علی «الفضل» ، وهو بعید ، والأظهر أنّ «تتابع» فعل»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«أعقب» : أورث . یقال : أعقبه ندما ، أی أورثه . راجع : المصباح المنیر ، ص 420 (عقب)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«فیه»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«بالذلّ»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«الملّة» فی اللغة : السنة والطریقة . راجع : لسان العرب ، ج 11 ، ص 631 (ملل)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«قد»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«رسول اللّه صلی‌الله‌علیه‌و‌آله » . وفی حاشیة «بر» : «رسله»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«رسول اللّه» . وفی «ف» : «رسول اللّه صلی‌الله‌علیه‌و‌آله »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الجوهری : «ارفضاض الدمع : ترشّشه» . وفی لسان العرب : «ارفضّ الدمعُ ارفضاضا وترفّض : سال وتفرّق وتتابع سَیَلانه وقَطَرانه» . راجع : الصحاح ، ج 3 ، ص 1079 ؛ لسان العرب ، ج 7 ، ص 156 (رفض)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«حدّنا»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290 ، ح 14 ، عن موسی بن بکیر ، عن بعض رجاله ، عن زید بن علیّ ، من قوله : «فإنّ اللّه عزّ وجلّ أحلّ حلالاً» إلی قوله : «غیر معجزی اللّه» الوافی ، ج 2 ، ص 148 ، ح 618 ؛ البحار ، ج 46 ، ص 203 ، ح 79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حاشیة «بح» . وفی النسخ والمطبوع : «محمّد» . والصواب ما أثبتناه کما سنوضحه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ف ، بر» والوافی والوسائل ، ج 3 و ج 17 والبحار . وفی سائر النسخ والمطبوع : «رنجویه»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«قریبا» حال عن الضمیر المستتر فی الظرف ، وتذکیره باعتبار کون الناحیة مؤنّثا مجازیّا . وقیل : إذا کان القریب فی معنی المسافة یذکّر ویؤنّث . راجع : مرآة العقول ، ج 4 ، ص 121 ؛ الصحاح ، ج 1 ، ص 198 (قرب)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«تذکیر الضمیر علی التغلیب ؛ لدخول موسی بینهم» . وفی «بر» : «فعزّیناها»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أنشدی شعرا ومرثیة.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«عدّد»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«یجوز أن یکون «علی» حرف جرّ ، ومفعولُ «اعدد» محذوف ، أی اعددهم علی الخیر»</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«بس ، بف» : «بعد ذا الروّاسا» . وفی الوافی : «بعد ذا الرؤسا» . ونقل فی شرح المازندرانی عن بعض النسخ : «بعد ذا الرؤاسا» ، ونقل المجلسی فی مرآة العقول عن بعضه : «والرؤساء» بعدَما قال : «الرَؤّاس ـ بفتح الراء وتشدید الهمزة ـ صفة للعقیل ـ کما زعم ـ وهو بعید ؛ لأنّ الرَؤّاس بایع الرؤوس ، إلاّ أن یقال : اُطلق علی الرئیس مجازا ، والظاهر أنّه بضمّ الراء جمع رأس صفة للجمیع ، أو بضمّ الراء وفتح الهمزة ، فإنّه ممدودا جمع رئیس ، کشریف وشرفاء ، اُسقطت الهمزة للقافیة» . والأخیر هو مختار المازندرانی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«اطربتینی»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«فاندفعت» : أی ابتدأت وأسرعت ، یقال : اندفع الفرس ، أی أسرع فی سیره . واندفعوا فی الحدیث ، أی ابتدؤوا وأسرعوا فیه . راجع : لسان العرب ، ج 8 ، ص 88 (دفع) ؛ شرح المازندرانی ، ج 6 ، ص 294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«عنده»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«عن»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«یحتاج»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ج 17 : - «فی المأتم»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«الهُجْرُ» : هو الهَذَیان والقبیح من القول ، من أهجر فی منطقه ، إذا أفحش وإذا أکثر الکلام فی ما لا ینبغی . وهَجَرَ ، إذا خَلَطَ فی کلامه ، وإذا هذی . والاسم الهُجْرُ . راجع : النهایة ، ج 5 ، ص 245 (هجر)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«جاءها»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«الغُدْوَةُ» : ما بین صلاة الغداة ، وطلوع الشمس . والغَدْوَةُ : المرّة من الغُدُوّ ، وهو سیر أوّل النهار . والمعنی : جئناه بُکْرَةً . راجع : النهایة ، ج 3 ، ص 346 (غدا)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«الاختزال» : الانفراد ، والحذف ، والاقتطاع . القاموس المحیط ، ج 2 ، ص 1312 (خزل)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یعنی موسی بن عبداللّه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والوافی : - «دار»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«السرق»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«هذه»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«لأخبرتک»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«أجمع» أی عزم . والإجماع : إحکام النیّة والعزیمة . راجع : النهایة ، ج 1 ، ص 296 (جمع)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«إلی»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«متّکئ»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«إلیّ»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 «فابتدأنا»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«بالکلام»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«فإنّ»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«متعمّدا»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احتمل العلاّمة المجلسی علی بُعدٍ کون «اعلم» علی صیغة الأمر . راجع : مرآة العقول ، ج 4 ، ص 125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«فیّ»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«و»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«الهمّ : فوق الإرادة . ویحتمل أن یکون «أو» بمعنی «بل» . أو الشکّ من الراوی»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«فأنقل»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«منّی»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والوافی والبحار : «قال»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والبحار : «إصلاح حالک»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«فلم یکن یحجب»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«له»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«الدَرْک» و«الدَرَک» : اللحاق والوصول إلی الشیء . راجع : لسان العرب ، ج 10 ، ص 419 (درک)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ه » : «عمّی»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«لم نکن نرید»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ه ، بر» والوافی : + «اللّه»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«له»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یُؤامِرْ» ، أی لم یشاور . قال الجوهری : «آمَرْتُهُ فی أمری مؤامرةً ، إذا شاورته . والعامّة تقول : وامَرْتُه» . الصحاح ، ج 2 ، ص 582 (أمر).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«فی»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الجوهری : «التبجیل : التعظیم» . الصحاح ، ج 4 ، ص 1631 (بجل).</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بر» : «اُمر» واحتمله فی مرآة العقول ، ج 4 ، ص 127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والوافی : «السنّ» . وفی «ض» : «أسنّ»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عن بعض النسخ : «من»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المجلسی فی مرآة العقول : «یعنی الوصیّة ، کلام موسی ، أو الجعفری»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«وقد ولی» . وفی الوافی : «ولقد وَلِیَ ، أی الأَمْرَ ، أو بالتشدید ، أی أدبر» . والأوّل هو البعید عند المجلسی فی مرآة العقول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«جدّک» ، أی من جهة الاُمّ ؛ لأنّ اُمّه کانت فاطمة بنت الحسین علیه‌السلام . و«عمّک» أی من جهة الأب . راجع : شرح المازندرانی ، ج 6 ، ص 298 ؛ مرآة العقول ، ج 4 ، ص 127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«به»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آلوک نُصْحا» ، أی لا أدع النصح فیک ولا أترکه وأفتر ، ولا اُقصّر فی نصحک . راجع : لسان العرب ، ج 14 ، ص 40 (ألا)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«ونفعا» . وفی مرآة العقول : «وحِرْصا ، أی علی إصلاحک . وقد یقرأ بالفتح ، وهو الشقّ والقشر ، کنایة عن التصریح بالحقّ . والأوّل أظهر»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«الأحْوَلُ» : مَنْ به حَوَلٌ ، وهو إقبال الحدقة علی الأنف . وقیل : هو ذهاب حدقتها قِبَل مُؤْخِرِها . وقیل غیر ذلک . راجع : لسان العرب ، ج 11 ، ص 191 (حول) . وفی الوافی : «أی لتعلم أنّ ابنک محمّدا هذا هو الأحول الأکشف الذی أخبر به المخبر الصادق أنّه سیخرج بغیر حقّ ویقتل صاغرا»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ابن الأثیر : «الأکشف : الذی تَنْبُت له شَعَراتٌ فی قُصاص ناصیته ثائرة ، لا تکاد تسترسل . والعرب تتشاءم به» . النهایة ، ج 4 ، ص 176 (کشف).</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القاموس : «الأخضر : الأسود» . وقال المجلسی : «أقول : ویحتمل أن یکون المراد هنا خُضْرَةُ العین . وهو أیضا ممّا یُتشاءم به» . القاموس المحیط ، ج 1 ، ص 549 (خضر)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ابن الأثیر : «السُدَّةُ : کالظُلَّةُ علی الباب ، لتقی البابَ من المطر . وقیل : هی البابُ نفسه . وقیل : هی الساحة بین یدیه» . وقال المجلسی : «وربّما یقرأ بالفتح لمناسبتها للمسیل» . النهایة ، ج 2 ، ص 253 (سدد).</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 «ذلک» . وفی البحار : + «بین دورها» . وقال الجوهری : «الأشجع : قبیلة من غطفان» . الصحاح ، ج 3 ، ص 1235 (شجع)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ه ، بس» والوافی : «ذاک»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و» ومرآة العقول : «لیجازینّ» . وفی «ض ، بر» والبحار : «لنجازینّ» . وفی «ف» : «لنحاربنّ» . وفی «ه ، بس ، بف» : «لتحاربنّ» . وفی «بح» : «لیحاذین»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 ، ه ، بر ، بف» والبحار : «لنقومنّ»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«الثأر» : الطلب بالدم . یقال : ثار به وثأره ، أی طلب دمه . راجع : لسان العرب ، ج 4 ، ص 97 (ثأر)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«أراد بالصاحب المخاطب».</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«منّنتک» . وقوله : «منّتک» ، أی أعطتک نفسک فی الخلوة هذه الخصلة الذمیمة ؛ من المَنّ بمعنی الإحسان والإنعام والإعطاء . أو جعلک متیقّنا بالأمانیّ الباطلة ، من المَنّ بمعنی اعتقاد المَنّ . أو امتنّ علیک بالضلال ، من المَنّ بمعنی الامتنان . راجع : شرح المازندرانی ، ج 6 ، ص 299 ؛ مرآة العقول ، ج 4 ، ص 129 ؛ لسان العرب ، ج 13 ، ص 417 ـ 418 (منن)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عجز بیت صدره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«أحفل» لم نجده فی اللغة ، فلعلّه تصحیف حَفَلَ ، أو حَفَّلَ بمعنی جمع ، أی جمع هِمَّتَهُ ، یقال : حَفَلَ اللبنَ وحفّله ، أی جمعه . وفی اللغة : ذوحفیل فی أمره ، أی ذو اجتهاد . وفیها أیضا : رجل ذو حفل وحفلة ، أی مبالغ فیما أخذ من الاُمور . والکلّ قریب من تفسیر الراوی . راجع : لسان العرب ، ج 11 ، ص 157 ؛ القاموس المحیط ، ج 2 ص 1303 (حفل)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ه ، بح» والوافی : «إذا جهد»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«من»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«السَلْحُ» : هو من الطائر کالتغوّط من الإنسان . اُطلق علی النطفة استعارة . راجع : المصباح المنیر ، ص 285 (سلح)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«صَرِیعا» أی مطروحا بالأرض ؛ من الصَرْع ، وهو الطرح بالأرض . وخصّه بعضهم بالإنسان . راجع : لسان العرب ، ج 8 ، ص 197 (صرع)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«بزّته» منصوب کما فی بعض النسخ ؛ لأنّه مفعولٌ ثانٍ ، والأوّل مستتر فی مسلوبا . وقال الجوهری : البَزُّ من الثیاب : أمتعة البزّاز . والبَزُّ أیضا : السلاح . والبِزَّةُ بالکسر : الهیئة . والبِزَّةُ أیضا : السلاح . الصحاح ، ج 3 ، ص 865 (بزز)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اللَبِنَةُ : واحدة اللَبِن ، وهی التی یُبْنی بها الجدار . ویقال : بکسر اللام وسکون الباء ، کنایة عن ستر عورته بها. راجع : الوافی ، ج 2 ، ص 162 ؛ والنهایة ، ج 4 ، ص 229 (لبن)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«یعتبنی»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بس» : «لتخرجنّ»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«فتهزم» . وفی حاشیة «ض» والبحار : «فینهزم»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المجلسی فی مرآة العقول : «والأظهر «مع» بلا ضمیر»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کَبْشُ القوم : رئیسهم وسیّدهم ، وکبش الجیش : أمیرهم . راجع : لسان العرب ، ج 6 ، ص 338 (کبش)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وحاشیة «بر» والوافی : «یهزم»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 : «علمتُ» بصیغة التکلّم . ولیس فی سائر النسخ ما ینافیه . ویجوز فیه الخطاب أیضا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«بل اللّه یغنی»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ه ، بس ، بف» : «لیفی» . وفی «و ، بح ، بر» وحاشیة «بح» وشرح المازندرانی ومرآة العقول : «لیفیء»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«وقرأ بعضهم : أردتُ ، بصیغة المتکلّم ، أی ما أردتُ بطلب بیعتک إلاّ رفع امتناع غیرک وأن تکون وسیلتهم إلی المبایعة والمتابعة ، ولا یخفی بعده»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بس» : «بهذا الامتناع»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بر ، بس ، بف» وحاشیة «بح» والبحار : «ذاک»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«علیک»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«الجَهْد» بالفتح : السعی بأقصی الطاقة . الصحاح ، ج 2 ، ص 460 (جهد)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والمراد به هو علیّ بن الحسین علیهماالسلام ، فإنّه خاله حقیقة وعمّه مجازا ؛ فإنّه ابن عمّه کما هو ابن عمّ أبیه الحسن أیضا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ه ، بح» والوافی والبحار : «وواللّه» . وفی «ج ، بس ، بف» : «واللّه»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 : + «إنّی»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«أنّنی»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القاموس : «غَشَّهُ : لم یمحضه النُصْحَ ، أو أظهر له خلاف ما أضمره» . القاموس المحیط ، ج 1 ، ص 817 (غشش)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«أسفا» ، أی حزینا ؛ من الأسف بمعنی أشدّ الحزن . الصحاح ، ج 4 ، ص 1330 (أسف)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«فقال»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لفظة «حسن» هذه ومابعده فی الوافی : «الحسن»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«بن»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«وقال»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صُفِدُوا ، أو صُفِّدُوا ، أی شُدُّوا وأُوثقوا بالأغلال . راجع : النهایة ، ج 3 ، ص 35 (صفد)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«المحامل»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«الأعْراء» : جمع العَراء ، وهو المکان الفضاء لا یَسْتَتر فیه شیء . لسان العرب ، ج 15 ، ص 49 (عرا)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الجوهری : «الوِطاءُ : خلاف الغطاء» . والمراد عدم الفرش تحتهم ، کما فی مرآة العقول وراجع : الصحاح ، ج 1 ، ص 81 (وطأ)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«للنّاس»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ف ، ه ، و ، بح ، بر ، بس» وحاشیة «بف» والبحار . ویؤیّده عدم مجیء شمت متعدّیا ، وعدم تناسب الإشمات للمقام . وفی المطبوع والوافی : «یشمتهم»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«ابنة»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النسخ هو الاتّفاق علی الإفعال فی الموردین ، ویجوز الافتعال لغةً أیضا . والتفصیل بین الموردین ـ کما فی شرح المازندرانی ، ج 6 ، ص 301 ، ومرآة العقول ، ج 4 ، ص 132 ـ لا ملزم له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والبحار : «معشر»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«إنّی» . وقوله : «إن» : مخفّفة من المثقّلة ، وضمیر الشأن محذوف ، یعنی قد کنت حریصا علی دفع هذا الأمر عنهم بالنصیحة لهم . راجع : الوافی ، ج 2 ، ص 162 ؛ مرآة العقول ، ج 4 ، ص 133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«فی بیته»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«فیه»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«فحدّثنا»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«اُطلع»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«أهوی إلی المحمل» ، أی مدّ یده نحوه وأمالها إلیه . راجع : النهایة ، ج 5 ، ص 285 (هوا)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ابن الأثیر : «الحَرَسِیُّ بفتح الراء : واحد الحُرّاس والحَرَس ، وهم خَدَم السلطان ، المرتّبون لحفظه وحِراسته . والحَرَسِیُّ واحد الحَرَس ، کأنّه منسوب إلیه ، حیث قد صار اسم جنس . ویجوز أن یکون منسوبا إلی الجمع شاذّا» . النهایة ، ج 1 ، ص 367 (حرس).</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«یکفیک»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«بح» ، مع عدم ما ینافیه فی النسخ . وفی مرآة العقول : «فلم یبلغ ، علی بناء المجهول ، أو المعلوم» ویؤیّد الأوّل عدم وجود الفاعل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بس ، بف» وحاشیة «بح» والوافی : «ناقة» . وقوله : «رَمَحَتْهُ ناقتُه» ، أی ضربته برجلها . یقال : رَمَحَهُ الفرس والبغل والحمار ، إذا ضربه برجله . راجع : الصحاح ، ج 1 ، ص 367 (رمح)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«الوَرِک» : ما فوق الفخذ . الصحاح ، ج 10 ، ص 509 (ورک)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«ه ، بح» . وقال فی مرآة العقول : «مُضِیَ ، علی بناء المجهول ، کأُتیَ وأُخبر» . ویؤیّده عدم وجود الفاعل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«القوم»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«ثَمّ» بفتح الثاء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والبحار : «الحسن»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یعنی الدوانیقی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وحاشیة «بح» : «وظهر»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ه ، و ، بح ، بس ، بف» والبحار . أی استوثق من الناس ، فهو منصوب بنزع الخافض . وفی «بر» وحاشیة «بح ، بس» والوافی ومرآة العقول : «استوسق» ، بمعنی اجتمع . وفی المطبوع : «استونق» ولکن لم نجده فی اللغة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«شاهد»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«یزید»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«فکان»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ض» وحاشیة «بح ، بر» والبحار : «شرطته» . و«الشُرَط» : جمع الشُرطَة ، وهی أوّل طائفة من الجیش تشهد الوقعة . وشُرَط السلطان : نُخبة أصحابه الذین یقدّمهم علی غیرهم من جنده . راجع : النهایة ، ج2 ، ص 460 (شرط)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«البیعة»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«یزید»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«قال»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بس ، بف» : «غلّظت» بالتضعیف . وفی «ض» : «غلظت»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«الطریقة»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بر ، بس ، بف» وحاشیة «ه » : «إذ»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«وقف» . وفی حاشیة «بف» : «فوقف»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«یزید»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یأتی فیما بعد تعبیر الإمام علیه‌السلام عنه ب «ابن أخی» وهو یؤیّد کون المخاطب هو عیسی بن زید لا محمّدا وإن کان ما یأتی من قوله : «فقال له عیسی بن زید» یأباه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احتمل المجلسی فی مرآة العقول کونه : قَتال ، بفتح القاف بمعنی القوّة . ثمّ قال : «أی لیس لی قوّة علی الحرب ولا غیره» . وراجع : القاموس المحیط ، ج 2 ، ص 1382 (قتل)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بف» : «ولکن لقد تقدّمت» . وفی «بح ، بس» : «ولکن تقدّمت» وفی الوافی : «وقد تقدّمت»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الجوهری : «حاق به الشیء یحیق ، أی أحاط به . وحاق بهم العذاب ، أی أحاط بهم ونزل» . الصحاح ، ج 4 ، ص 1466 (حیق)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هذا حسنیّ فلا یمکن أن یکون ابن أخ الصادق علیه‌السلام إلاّ أن یکون أبوه أخا رضاعیا له علیه‌السلام . ویحتمل أن یکون المخاطب هو عیسی بن زید وکان محمّد خطأً وإن کان ما یأتی من قوله : «فقال له عیسی بن زید» یأباه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«بالشبّان» . وفی حاشیة «ج» : «الشبّان»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بح ، بر ، بس» : «لم اُغازّک» بالمعجمتین ، أی لم اُنازعک . وفی «بف» : «لم اُعارّک» بالمهملتین ، أی لم اُقاتلک ولم اُوذک . وفی الوافی : «لم اُعادک» . وقوله : «لم اُعازّک» ، أی اُغالبک . یقال : عازّنی فعززته ، أی غالبنی فغلبته . والاسم : العزّة ، وهی القوّة والغلبة . راجع : لسان العرب ، ج 5 ، ص 378 (عزز)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«من أن تبایع»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ه » والوافی ومرآة العقول والبحار : «هرب»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«اُرید»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والوافی ومرآة العقول : «یکلّمنی»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بح ، بر ، بس ، بف» والبحار : «وما یمنعنی»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«واللّه والرحم ، بالجرّ ، أی أنشد باللّه وبالرحم فی أن لا تدبر . أو بالنصب ، بتقدیر أذکر أن تدبر»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المازندرانی : «تدبر ، إمّا مجرّد ، أو مزید . والدابر : الرجل الذی یقطع رحمه ، والإدبار عن الشیء : نقیض الإقبال إلیه» . وفی اللغة : یقال : رجلٌ أدابِرٌ للذی یقطع رحمه ، مثل أَباتِر . راجع : شرح المازندرانی ، ج 6 ، ص 303 ؛ الصحاح ، ج 2 ، ص 653 (دبر)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«أو نشقی» . وقوله : «نشقی بک» ، أی یلحقنا الشقاء ونقع فی التعب والعناء بسبب مبایعتک ؛ من الشَقاء ، وهو الشِدَّة والعُسْرة . راجع : الوافی ، ج 2 ، ص 163 ؛ لسان العرب ، ج 14 ، ص 439 (شقا)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«الدانِقُ» و«الدانَقُ» : سدس الدینار والدرهم ، والجمع دَوانِق والدوانیق . الأخیرة شاذّة . ومنهم من فصّله فقال : جمع دانِق : دَوانِقَ ، وجمع دانَق : دَوانیق . راجع : لسان العرب ، ج 10 ، ص 105 (دنق)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«المقهور لعنه اللّه»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«الکمال»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«لتبایعنّ»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بس» : «مکروها»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«ولا تحمل»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«تبعتک»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بر» : «فأمر» . وفی حاشیة «بح» والوافی والبحار : «فاُمر»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بح ، بس ، بف» والوافی : «الیوم علیه»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الغَلَقُ بالتحریک : المِغْلاقُ ، وهو ما یُغْلَق به الباب . الصحاح ، ج 4 ، ص 1538 (غلق)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ابن الأثیر : «الحَوْلُ هاهنا : الحرکة . یقال : حالَ الشخص یحول ، إذا تحرّک . المعنی : لا حرکة ولا قوّة إلاّ بمشیئة اللّه تعالی . وقیل : الحَوْل : الحِیلة ، والأوّل أشبه» . النهایة ، ج 1 ، ص 462 (حول)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«کرّم»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«و»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«بالمخبأ» . و«المَخْبَأ» : موضع الاستتار . اسم مکان من خَبَأ الشیء یَخْبَؤ خَبْأً ، أی ستره وأخفاه ، فاختبأ ، أی استتر واختفی . راجع : لسان العرب ، ج 1 ، ص 62 (خبأ)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بح ، بر ، بف» وحاشیة بدرالدین : «ذاک»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والوافی : «ربطه» . وقوله : «الرَیْطَةُ» : المُلاءَةُ إذا کانت قِطْعة واحدة ولم تکن لِفْقَیْن . وقیل : الریطة کلّ مُلاءة غیر ذات لِفْقَیْن . وقیل : هو کلّ ثوب لیّن دقیق ، وهی للمرأة أیضا ، أی دار ینسج فیها الریطة ، أو توضع فیها . وفی بعض النسخ : ربطة ، أی دار تربط فیها الخیل . قال المجلسی : «والأظهر عندی أنّه بالمثنّاة اسم ریطه بنت عبد اللّه محمّد بن الحنفیّة اُمّ یحیی بن زید ، وکانت ریطة فی هذا الیوم تسکن هذه الدار» . راجع : لسان العرب ، ج 7 ، ص 370 (ریط)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ف ، ه ، بح ، بس» : - «له»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«إنّی أما واللّه» . وفی «ف ، ه ، بح ، بس ، بف» والوافی : - «أما واللّه»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«اُصدق» بتشدید الدال وتخفیفها ، کما احْتمله فی الوافی ومرآة العقول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«له» . وفی «بف» : «ثمّ قال له»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«لکسّرت» بالتثقیل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«أما واللّه»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«الأزرق» : ذو الزُرْقَة ، وهی خضرة فی سواد العین . وقیل : هو أن یتغشّی سوادَها بیاض . راجع : لسان العرب ، ج 10 ، ص 138 (زرق)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«لتطلب»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«الجُحْرُ» : کلّ شیء یُحْتَفَرُ فی الأرض إذا لم یکن من عظام الخلق . قال ابن سیدة : الجُحْرُ کلّ شیء تحتفره الهوامّ والسباع لأنفسها . لسان العرب ، ج 4 ، ص 117 (جحر)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«ف» : «من»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«لقاء اللّه» . وفی الوافی : «عند اللقاء ، أی لقاء العدوّ».</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الصَفْقُ : الضرب الذی یُسْمَعُ له صوت ، وکذلک التصفیق : ضرب إحدی الیدین بالاُخری . راجع : الصحاح ، ج 4 ، ص 1507 (صفق)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«الهَیْقُ» : الظَلیم ، وهو ذَکَر النَعام ، وهو نوع من الطیور . ویقال : رجلٌ هَیْقٌ ، یُشَبَّهُ بالظَلیم لِنِفاره وجبنه . راجع : ترتیب کتاب العین ، ج 3 ، ص 1915 (هیق)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قرأه الفیض علی بناء المجرّد ؛ حیث قال : النفر : الزجر والغلظة . وقرأه المازندرانی والمجلسی : فَنَفَّرَ علیه ، علی بناء التفعیل ، کما فی «ج ، ض ، ف» وهو مُساعَدٌ بما فی اللغة : نَفَّرَ الحاکمُ أحدَهما علی صاحبه تنفیرا ، أی قضی علیه بالغلبة ، وکذلک أنفره . قال المازندرانی : «یعنی قضی محمّد لعیسی بن زید وحکم له علی أبی عبد اللّه بالغلبة» ، ثمّ نقل عن بعض النسخ : «فنغر علیه» بمعنی اغتاظ . راجع : شرح المازندرانی ، ج 6 ، ص 304 ؛ الوافی ، ج 2 ، ص 163 ؛ مرآة العقول ، ج 4 ، ص 139 ؛ لسان العرب ، ج 5 ، ص 22 (نفر)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«النَهْرُ» و«الانتهار» : الزَجْر بمغالظة . یقال : نَهَرَهُ وانتهره ، إذا زجره بکلام غلیظ . راجع : المغرب ، ص 472 (نهر)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«و»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«له»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«الوادِی» : کلّ مَفْرَج بین الجبال والتلال والآکام ، سمّی بذلک لسَیَلانه ، یکون مَسْلکا للسیل ومنفذا . لسان العرب ، ج 15 ، ص 384 (ودی)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بح ، بر» وظاهر الشروح : «مُعْلِمٌ» بکسر اللام ، ولیس فی غیرها ما ینافیه . من قولهم : أعلم الفارسُ ، أی جعل لنفسه علامة الشُجْعان ، فهو مُعْلِمٌ . ورجلٌ مُعْلِمٌ ، إذا عُلِم مکانه فی الحرب بعلامة أعلمها . راجع : لسان العرب ، ج 12 ، ص 419 (علم)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ظاهر الشروح : «طِرادةٌ» وهو مساعَد بما فی اللغة . والطِرادُ : الرُمْح الصغیر ؛ لأنّ صاحبه یطارد به . وکذلک المِطْرَدُ . راجع : لسان العرب ، ج 3 ، ص 268 (طرد)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الکُمَیْتُ من الخیل ، یستوی فیه المذکّر والمؤنّث ، ولونه الکُمْتَةُ ، وهی حُمْرَةٌ یدخلها قُنُوءٌ ، وهو سواد غیر خالص . راجع : الصحاح ، ج 1 ، ص 263 (کمت)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«الأقْرَحُ» : هو ما کان فی جبهته قُرْحَةٌ ، وهی بیاض یسیر فی وجه الفرس دون الغُرَّة ، والغرّة : بیاض فی جبهته فوق الدرهم . راجع : النهایة ، ج 4 ، ص 36 (قرح)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«فَطَعَنَکَ» ، أی ضربک . یقال : طَعَنَهُ بالرُمح ، أی ضربه . راجع : القاموس المحیط ، ج 2 ، ص 1594 (طعن)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 «فضربت»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الخَیْشُومُ من الأنف : مافوق نُخْرَته من القَصَبة وما تحتها من خشارِمِ رأسه ، أو هو غُرْضُوف فی أقصی الأنف بینه وبین الدماغ ، أو عرقٌ فی باطن الأنف ، أو هو أقصی الفم . راجع : لسان العرب ، ج 12 ، ص 178 (خشم)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«الدیلین» . وفی «بح» وشرح المازندرانی : «الدیلیین» . وفی البحار : «الدئلیین» . و«الدُئل» بکسر الهمزة : هم حیّ من کنانة ، وینسب إلیهم أبو الأسود الدُئَلی . فتفتح الهمزة استثقالاً واستیحاشا لتوالی الکسرتین مع یاء النسب . وربّما قالوا : الدُوَلی بقلب الهمزة واوا ؛ لأنّ الهمزة إذا انفتحت وکانت قبلها ضمّة فتخفیفها أن تقلبها واوا محضةً . وقال الکلبیّ : هو أبو الأسود الدِیلیّ فقلب الهمزة یاء حین انکسرت ، فإذا انقلبت یاء کسرت الدال لتسلم الیاء ، والدِیلُ : حیّ من عبد القیس ینسب إلیه الدِیلیّ ، وهما دیلان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«سلح الحوت» . وفی مرآة العقول : «سلح الحوت ـ بالحاء المهملة ـ من الألقاب المذمومة التی تنابزها تشبیها بعذرة الحوت ، کما مرّ فی سلح الغراب . وفی بعض النسخ بالخاء المعجمة تشبیها بالحوت المسلوخ ، والأوّل أظهر»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«حتّی أُدخل ، علی المجهول ، ویحتمل المعلوم ، وکذا اصطفی یحتملهما ، أی غصب ونهب أمواله علیه‌السلام وأموال أصحابه»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«فی السجن»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«فطُلِعَ» ، أی أُتِیَ به ، فالباء للتعدیة . یقال : طَلَعَ فلان علینا ، أی أتانا . راجع : القاموس المحیط ، ج 2 ، ص 997 (طلع)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«ذهب»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«ذهب»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«فهو»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 وفی «ه ، بر» : «فقال»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«فأغلظ»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«بر» والبحار : «علیه»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 «جعلت فداک»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«أن یکفّه» . وفی «ه » : «یکفیه»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«اجتمعت»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والوافی والبحار . وفی المطبوع : «أفَلْیَرَ»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ومرآة العقول والبحار . وفی المطبوع : «برأیه»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«أن»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والوافی والبحار . وفی المطبوع : «فدام»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ه ، بر» وحاشیة «بح» والبحار : «ثمّ بکی»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ینتطح فی دمک عنزان» ، أی لا یصیب أحدهما الآخر بقرنه ؛ من نَطَحَهُ ، أی أصابه بقرنه . وانتطح ، أی تناطح . والعَنْزُ : الاُنثی من المَعْز . والمعنی : لا یلتقی فیه ضعیفان ؛ لأنّ النطاح لیس من شأن العُنوز . وهذا مثل یضرب فی أمر هیّن لا یکون له تغییر ولا نکیر ، أو هو إشارة إلی قضیّة مخصوصة لا یجری فیها خُلْف ولا نزاع . راجع : النهایة ، ج 5 ، ص 74 ؛ المغرب ، ص 455 ؛ القاموس المحیط ، ج 1 ، ص 367 (نطح) ، وص 714 (عنز)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وفی المطبوع : «قلت : فمتی»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«أحول»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اتّفقت النسخ علی تخفیف الهمزة . وقال فی مرآة العقول : «والمشوم ، مخفّف مشؤوم ، بالهمزة : ضدّ المبارک»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بح ، بف» وحاشیة «ه » والوافی : «یتمنّی» . وفی «بس» وحاشیة «ج» : «یتنمّی» . وقوله : «ینتمی» ، أی یرتفع . راجع : القاموس المحیط ، ج 2 ، ص 1756 (نمی)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بف» : «یسمّی» . وفی «بس» : «یتسمّی»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«بح» والبحار : «من»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«هذا»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«أو من غد ، إمّا تبهیم من الإمام علیه‌السلام للمصلحة ؛ لئلاّ ینسب إلیهم علم الغیب ، أو تردید من بعض الرواة»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بر» : «خلفک»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156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«فقال»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«دخلوا»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«فتوطّئوه ، علی باب التفعیل ، أی داسوه بأرجلهم» . وراجع : القاموس المحیط ، ج 1 ، ص 124 (وطأ)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«فقدّم»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«بن الحسن» . وفی مرآة العقول : «الظاهر أنّه کان هکذا : ولد الحسن بن زید بن الحسن قاسم وزید وعلیّ وإبراهیم بنو الحسن بن زید . ولو کان فی ولد الحسن بن زید محمّدٌ لاحتمل أن یکون : ومحمّد وزید ، ولکن لم یذکره أرباب النسب . ومحمّد بن زید لا یستقیم ؛ لأنّه لم یکن لزید ولد سوی الحسن کما ذکره أرباب النسب» . وله فی المرآة توجیهان آخران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«بن الحسن»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«وبنو»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الذُباب : هو جبل بالمدینة . النهایة ، ج 2 ، ص 152 (ذبب)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«المُسَوِّدَةُ» : الذین کانوا یلبسون السود من الثیاب ، وهم جند بنی العبّاس الذین کانوا معهم عیسی بن موسی ، کالمُبَیِّضة لأصحاب محمّد لتبییضهم ثیابهم . راجع : شرح المازندرانی ، ج 6 ، ص 307 ؛ الوافی ، ج 2 ، ص 163 ؛ مرآة العقول ، ج 4 ، ص 144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«مسجد الخوّامین» : مسجد بنواحی المدینة . والخام : جلد لم یُدبغ . قال الفیض : «الخوّامین ، یشبه أن یکون بالحاء المهملة بمعنی الأماکن الغلاظ المنقادة ، جمع حومانة» . وراجع : مجمع البحرین ، ج 6 ، ص 60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«فیه»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«فزارة» : أبو حیّ من غَطَفانَ ، وهو فزارة بن ذبیان بن بغیض بن ریث بن غطفان . الصحاح ، ج 2 ، ص 781 (فزر)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«هُذَیْل» : حیّ من مُضَر ، وهو هذیل بن مُدْرِکة بن إلیاس بن مُضَر . الصحاح ، ج 5 ، ص 1849 (هذل)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«فلم تصنع» أی الصنعة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«وضرب»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بس ، بف» والوافی : - «بالسیف»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«انثنی» : انعطف . یقال : ثنیتُ الشیءَ ، أی عطفته فانثنی . راجع : الصحاح ، ج 6 ، ص 2296 (ثنی)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«وأثخنه» . وقوله : «أثخنه» ، أی أوهنه بالجراحة وبالغ الجراحة فیه وأتمّ قتله ؛ من الإثخان فی الشیء ، أی المبالغة فیه والإکثار منه . راجع : لسان العرب ، ج 13 ، ص 77 (ثخن)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«وخرج» . وفی «ف» : «فخرج»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والبحار : «إلیه»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«فطعنه حمید»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بح ، بف» : «مدیر»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«عن»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«وهو ، أی محمّد مدبر علی الفارس ، فیه تضمین معنی الإقبال ، أو الحملة»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ه » : «بضربة»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«ج» : «العمارین»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«الزُجّ» : الحدیدة التی فی أسفل الرمح . والجمع زِجَجَة وزِجاج ، ولا تقل : أزِجَّة . الصحاح ، ج 1 ، ص 318 (زجج)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البحار : - «إلیه»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«بح» : «أخذ»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«الجَلاء» : الخروج عن البلد . یقال جَلَوْا عن أوطانهم ، وجَلَوْتُهم أنا . ویقال أیضا : أجْلَوْا عن البلد ، وأجلیتهم أنا . یتعدّی ولا یتعدّی . فیمکن أن یقرأ هنا علی بناء المعلوم والمجهول . راجع : الصحاح ، ج 6 ، ص 2304 (جلا)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«و»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«تدبیرهم»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«رحمة اللّه» . وفی الوافی : - «رحمه اللّه»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 بف» وحاشیة «ج» والوافی : «مضینا»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«الحسن»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«الشرید» : النافر ؛ من شرد البعیر یَشْرُد شرودا وشِرادا ، إذا نفر وذهب فی الأرض . راجع : النهایة ، ج 2 ، ص 457 (شرد)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«طریدا» ، أی مُخْرَجا مُبْعَدا . یقال : أطرده السلطان وطرّده ، إذا أخرجه عن بلده . وحقیقته أنّه صیّره طریدا . وطردت الرجل طردا ، إذا أبعدته . راجع : النهایة ، ج 3 ، ص 118 (طرد)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أکثر النسخ ، ویؤیّده قوله : «ضاقت» . وفی المطبوع : «تضیّق» . وفی «ه » : «یضیق»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ف ، بر ، بس ، بف» والوافی والبحار : - «بی»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«وما»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«أنا»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«أ لی»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والوافی : «الحسن»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 «لی»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«فقلت»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«تُحْبَی ، علی المجهول من الحباء ، وهو العطیّة» . وراجع أیضا : النهایة ، ج 1 ، ص 336 (حبا)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 أقْطِعْنِی ، لعلّه من قولهم : أقطعه قطیعةً ، أی طائفة من أرض الخراج ، کتابةً عن أنّه یحفظنی ویقوم بما یصلحنی کأنّی ملک له . وقیل : أی أوصلنی إلی مأمن ، مستعار من أقطع فلانا إذا جاوز به نهرا ، وأوصله إلی الشاطئ» . وراجع أیضا : القاموس المحیط ، ج 2 ، ص 1009 (قطع)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«لی»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ه ، بس ، بف» والوافی : - «إلی»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بر» : «فقبل منّی»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بف» والوافی : - «لی»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بر ، بس ، بف» والوافی : «و»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«عبید اللّه»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«بن» . وفی «ب ، ج ، ض ، ه ، بح ، بس ، بف» والبحار : «عبّاس»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«یا أمیر المؤمنین»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«سخی»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والبحار : «موسی منها»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بر» : «بألف»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«المَوْلی» : التابع ، والمحبّ ، والعبد ، والمُعْتَق ، والمنعم علیه . راجع : النهایة ، ج 4 ، ص 228 (ولا)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2 ، ص 151 ، ح 619 ؛ وفی الوسائل ، ج 3 ، ص 242 ، ح 3519 ؛ وج 17 ، ص 127 ، ح 22161 ، من قوله : «إنّما تحتاج المرأة فی المأتم إلی النوح» إلی قوله : «فلا تؤذی الملائکة بالنوح» ؛ البحار ، ج 47 ، ص 278 ، ح 19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السند المتقدّم إلی عبد اللّه بن إبراهیم بن محمّد الجعفری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 لکن الظاهر زیادة «بن جعفر» . وعبد اللّه هذا ، هو عبد اللّه بن إبراهیم بن محمّد بن علیّ بن عبد اللّه بن جعفر بن أبی طالب ، له عدّة کتب : منها کتاب خروج صاحب فَخّ ومقتله . راجع : رجال النجاشی ، ص 216 ، الرقم 562 ؛ تهذیب الأنساب ، ص 306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ابن الأثیر : «الفَخُّ : موضع عند مکّة . وقیل : وادٍ دُفن فیه عبد اللّه بن عمر ، وهو أیضا ما أقطعه النبیّ صلی‌الله‌علیه‌و‌آله عُظَیْمَ بن الحارث المحاربیّ» . وقال المجلسی : «بئر بین التنعیم وبین مکّة وبینه وبین مکّة فرسخ تقریبا» . وقال : «والحسین هو الحسین بن علیّ بن الحسن بن الحسن بن الحسن بن علیّ علیهماالسلام ، واُمّه زینب بنت عبداللّه بن الحسن ، خرج فی أیّام موسی الهادی ابن محمّد المهدیّ ابن أبی جعفر المنصور ، و خرج معه جماعة کثیرة من العلویین ، وکان خروجه بالمدینة فی ذی القعدة سنة تسع وستّین ومائة بعد موت المهدیّ بمکّة وخلافة الهادی ابنه» . راجع : النهایة ، ج 3 ، ص 418 (فخخ) ؛ مرآة العقول ، ج 4 ، ص 151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«احتوی علی المدینة» ، أی غلب علیها وأحاط بها واستولی علیها . راجع : المصباح المنیر ، ص 158 (حوی)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 «عمّک»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«لن اُرید»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«فإذ»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«فأجِدْ» من الإجادة . وقوله : «فأجِدَّ» أمر من الإجداد بمعنی الاجتهاد . یقال : أجدّ یُجدّ ، إذا اجتهد وصار ذا جدّ واجتهاد . وفی الشروح : أمر من الإجادة ، بمعنی الإحسان والإتیان بالجیّد . یقال : جاد جودةً وأجاد ، أی أتی بالجیّد من القول أو الفعل . وإن کان ما فی المتن هو المحتمل أیضا فی المرآة . والضراب : القتال . راجع : لسان العرب ، ج 3 ، ص 113 (جدد) ، ص 135 (جود)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ه ، بح ، بر ، بس» والوافی والبحار . وفی «بف» : «یستترون» . وفی المطبوع : «یسترون»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«باللّه»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156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«أحتسبکم» أی أطلب الأجر فی مصیبتکم . والعُصْبَة من الرجال : ما بین العشرة إلی الأربعین . وقال الفیض : «العَصَبةُ محرَّکةً یقال لقوم الرجل الذین یتعصّبون له» . راجع : الصحاح ، ج 1 ، ص 182 (عصب)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«فقتلوا»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2 ، ص 171 ، باب ما یفصل به بین دعوی المحقّ ... ، ح 623 ؛ البحار ، ج 48 ، ص 160 ، باب أحوال عشائره [الکاظم علیه‌السلام [وأصحابه ... ، ح 6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«و ، بس» : «حسن»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«محبّتک» وقال : «یعنی لنا ، أو للإمامة والخلافة». وقوله : «التَحَنُّن» : الترحّم . یقال : تحنّن علیه ، أی ترحّم . راجع : الصحاح ، ج 5 ، ص 2104 (حنن)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«الخُذْلان» : عدم النصرة . یقال : خَذَلَهُ خِذْلانا ، إذا ترک عونه ونصرته . وفی الوافی «مع خذلانک ، یعنی إیّانا ، أو مع أنّک مخذول» . ونقل المجلسی عن بعض النسخ : «من رحمتک» . راجع : الصحاح ، ج 4 ، ص 1683 (خذل)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«قد احتجبتها : احتجبتَ عن مشاورتی ولم تحضرها ، فصار ذلک سببا لتعوّق الناس عنّی»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«فاستهویتم» ، أی ذهبتم بعقول الناس وأهوائهم ، أو حیّرتموهم ، أو زیّنتم لهم هواهم . راجع : القاموس المحیط ، ج 2 ، ص 1764 (هوی)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ج ، ض ، و ، بح ، بر ، بس ، بف» وشرح المازندرانی والوافی ومرآة العقول . وفی الوافی : «کنّی أوّلاً بالعبودیّة ثمّ صرّح باسمه» . وفی «ف» والطبعة السابقة : «موسی بن عبد اللّه بن جعفر» . وفی المطبوع : «موسی بن أبی عبد اللّه جعفر» ، واستظهر فی حاشیتها صحّته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«ثبّطتُ الناس عنک» ، أی شغلتهم وعوّقتهم عنک . راجع : النهایة ، ج 1 ، ص 207 (ثبط)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«اسمه» . وفی «ه » : «تبارک اسمه»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«الأمشاج» : جمع المَشیج ، وهو المختلط من کلّ شیء مخلوط . والمراد : خلق الناس أخلاطا شتّی . راجع : النهایة ، ج 4 ، ص 332 (مشج)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«وغرائب : ذوی العجائب ، فإنّک تدّعی هذا الأمر مع جهلک وضلالتک ، وأنا لا أدّعیه مع وفور علمی وهدای ، وأیّ غریبة أغرب من ذلک واُعجوبة أعجب منه»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«العطرف» . وفی شرح المازندرانی : «العترف : داء عظیم خبیث یحرّک صاحبه فیما لا ینبغی»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«کأنّ الصهلج عرق»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«الخِناقُ» : ما یُخْنَقُ به من حبل وغیره ؛ من خَنَقَهُ ، أی عَصَرَ حلقَه حتّی مات ، کنایة عن الإشراف علی الهلاک . أو الخُناق ، وهو داء أو ریح یأخذ الإنسان والدوابّ فی الحلوق . واحتمل المجلسی کونه الخَناق أیضا مصدر خنقه ، ولکن لا تساعده اللغة . راجع : لسان العرب ، ج 10 ، ص 92 (خنق)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«تتروّح» . وقوله : «فتروّح إلی النفس» أی تسیر وتغدو ، وترجع إلی الراحة والسعة ، أی إلی طلبها . راجع : المصباح المنیر ، ص 243 (روح)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طه (20) : 47 ـ 48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«حدّثنا»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ف» : «ید»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«تحملونی» . قال فی النحو الوافی ، ج 1 ، ص 163 : «هناک لغة تحذف نون الرفع (أی : نون الأفعال الخمسة) فی غیر ما سبق» . فعلیه لا نحتاج إلی تشدید النون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172 ، ح 624 ؛ البحار ، ج 48 ، ص 165 ، ح 7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«به تمّ الجزء الثانی من کتاب الکافی ، ویتلوه لمشیّة اللّه وعونه الجزء الثالث ، وهو باب من کتاب الکافی تصنیف الشیخ أبی جعفر محمّد بن یعقوب الکلینی رحمة اللّه علیه» بدل «تمّ الجزء الثانی ـ إلی ـ وآله أجمعین» . وفی «بف» : - «تمّ الجزء الثانی ـ إلی ـ وآله أجمعین» . وفی «ف» : «قد تمّ الجزء الأوّل من کتاب الحجّة من کتاب الکافی لأبی جعفر محمّد بن یعقوب الکلینی رضی اللّه عنه وأرضاه . ویتلوه فی الجزء الثانی باب کراهة التوقیت» بدل «تمّ الجزء الثانی ـ إلی ـ کراهیة التوقیت» . وبدله فی «ه » : «تمّ الجزء الأوّل من کتاب الحجّة من الکلینی ، ویتلوه بمشیّة اللّه وعونه فی أوّل الثانی إن شاء اللّه باب کراهیة التوقیت»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«والحمد للّه وحده وصلّی اللّه علی سیّدنا محمّد وآله أجمعین» بدل «والحمد للّه ـ إلی ـ أجمعین»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«وعلیه توکّلی» . وفی «ج» : + «وبه ثقتی» . وفی «ض» : + «والحمد للّه وحده ، وصلّی اللّه علی محمّد وآله» . وفی «بح» : + «وبه نستعین» . وفی «بر» : + «ربّ یسّر ولا تعسّر آمین» . وفی «بف» : - «بسم اللّه الرحمن الرحیم»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وحاشیة «ض ، بر» : + «من کتاب الکافی تصنیف الشیخ أبی جعفر محمّد بن یعقوب الکلینی رحمه‌الله »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«یا»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وشرح المازندرانی : «السرّ»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الرعد (13) : 39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بح ، بر ، بس ، بف» والغیبة للنعمانی : «ذلک»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293 ، ح 10 ، عن الکلینی . الغیبة للطوسی ، ص 428 ، ح 417 ، بسنده عن الحسن بن محبوب . وفی تفسیر العیّاشی ، ج 2 ، ص 218 ، ح 69 ، عن أبی حمزة ، وفیهما مع اختلاف یسیر وزیادة فی أوّلهما الوافی ، ج 2 ، ص 426 ، ح 934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ف ، بح ، بف» وشرح المازندرانی والوافی والغیبة للنعمانی ، ص 294 . وفی سائر النسخ والمطبوع : «ننتظر»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«قال»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 ص 197 : «المتمنّون»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«المسلّمون ـ معا» . أی بتشدید اللام وتخفیفها . وفی الغیبة للنعمانی ، ص 197 والغیبة للطوسی : + «وإلینا یصیرون»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294 ، ح 11 ، عن الکلینی . وفیه ، ص 197 ، ح 8 ، بسنده عن علیّ بن حسان ؛ الغیبة للطوسی ، ص 426 ، ح 413 ، بسنده عن عبد الرحمن بن کثیر الوافی ، ج 2 ، ص 426 ، ح 935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«أهل البیت»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 ص 294 ، ح 12 ، عن الکلینی مع زیادة . وفیه ، ص 28 ، ح 6 ، بسنده عن علیّ بن أبی حمزة ، مع اختلاف یسیر وزیادة فی آخره . وفیه أیضا ، ح 5 ؛ والغیبة للطوسی ، ص 426 ، ح 412 و414 ، بسند آخر ، مع اختلاف . راجع : کمال الدین ، ص 438 ، ح 3 و4 ؛ والغیبة للطوسی ، ص 290 ، ح 247 الوافی ، ج 2 ، ص 427 ، ح 936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ما قبله ، ویروی عن أحمد ، عدّة من أصحابنا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والوافی : + «أبو عبد اللّه»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«أن یخلف»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4 ، ص 175 : «ووقت ، یمکن أن یقرأ بالرفع والنصب ، وعلی الأوّل المفعول محذوف ، أی وقت ظهور هذا الأمر»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294 ، ذیل ح 12 ، عن الکلینی . وفیه ، ص 289 ، ح 4 ، بسند آخر ، عن أبی عبد اللّه علیه‌السلام الوافی ، ج 2 ، ص 427 ، ح 937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ج ، ض ، ف ، و ، بح ، بر ، جر» . وفی «بس ، بف» والمطبوع : «الفضل» . وهو سهو واضح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«وافدا» ، أی واردا رسولاً . راجع : الصحاح ، ج 2 ، ص 553 (وفد)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«زاد»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«قد قال»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 «بحدیث»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 بر ، بس ، بف» والوافی والبحار : - «به»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«بحدیث»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«به»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«إنّما یؤجرون مرّتین لإیمانهم بصدقهم أوّلاً ، وثباتهم علیه بعد ظهور خلاف ما أخبروا به ثانیا»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294 ، ح 13 ، عن الکلینی . وفی تفسیر العیّاشی ، ج 2 ، ص 26 ، ح 70 و71 عن الفضیل بن یسار ، مع اختلاف الوافی ، ج 2 ، ص 427 ، ح 938 ؛ البحار ، ج 4 ، ص 132 ، ذیل ح 70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 + «موسی بن جعفر علیه‌السلام : یا علیّ»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«فقال»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 + «یعنی أمر بنی العبّاس»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والغیبة للطوسی : «حضرکم» . وفی الغیبة للنعمانی : + «وقته»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«فَعُلِّلنا بالأمانیّ» ، أی شُغِلنا به ، أو سقینا بالأمانیّ مرّة بعد اُخری . والثانی بعید عند المجلسی . راجع : الصحاح ، ج 5 ، ص 1773 (علل)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بس ، بف» والوافی والغیبة للطوسی : - «إلاّ»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للنعمانی : «عن الإیمان إلی الإسلام» بدل «عن الإسلام»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الغیبة للنعمانی ، ص 295 ، ح 14 ، عن الکلینی . وفی الغیبة للطوسی ، ص 341 ، ح 292 ، مرسلاً عن علیّ بن یقطین الوافی ، ج 2 ، ص 428 ، ح 939 ؛ البحار ، ج 4 ، ص 132 ، ذیل ح 70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«آل فلان ، کنایة عن بنی العبّاس»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 ، بر» : «لا یعجّل» بالتضعیف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«عنها»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296 ، ح 15 ، عن الکلینی الوافی ، ج 2 ، ص 428 ، ح 940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«قال»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«قتل»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«لتبلینّ بلیّة» . وفی «ف» : «لتبلیُنّ ببلیّة» . وفی «بح» : «بلیّة» . و«البَلْبَلَة» : الهمّ ووسواس الصدر ، واختلاط الألسن . الصحاح ، ج 4 ، ص 1640 (بلل)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14838 ونهج البلاغة : + «ولتساطنّ سوطة [نهج البلاغة : سوط] القِدر»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بر» وحاشیة «بف» ومرآة العقول : «یصیر»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14838 ، ونهج البلاغة : «سابقون»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4 ، ص 182 : «وقرأ بعضهم : قُصِّروا وسُبّقوا ، علی بناء المجهول من التفعیل . وکذا یسبقنّ ویقصرنّ علی المجهول من التفعیل ؛ من سبّقه ، إذا عدّه سابقا ، وقصّره ، إذا عدّه قاصرا»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«لیسبقنّ»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والکافی ، ح 14838 : «سابقون»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«قصّروا»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«کُتمت» علی بناء المجهول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ف» وشرح المازندرانی والوافی ومرآة العقول ، والکافی ، ح 14838 ، ونهج البلاغة . وفی سائر النسخ والمطبوع : «وسمة » . و«الوشمة » بالشین المعجمة : الکلمة . وبالمهملة : العلامة ، وعلی الثانی یکون المعنی : ما سترت علامة تدلّ علی سبیل الحقّ . وفی مجمع البحرین : «ویقال فی ما کتمت وشمة ولا کذبت کذبة : أنّ الوشمة غریزة الإبرة فی البدن ؛ یعنی بمثل هذا المقدار ما کتمت شیئا من الحقّ الذی یجب إظهاره علیَّ » . راجع : الصحاح ، ج 5 ، ص 2052 ؛ النهایة ، ج 5 ، ص 189 ؛ مجمع البحرین ، ج 4 ، ص 505 (وشم).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«کُذِبت» علی بناء المجهول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قرأ المجلسی مضافا لما فی المتن : کَذْبَة وکِذْبَة . ثمّ قال : «وربّما یقرأ : کُتمت وکُذِبتُ علی بناء المجهول فیهما»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الروضة ، ح 14838 ، مع زیادة فی أوّله وآخره ؛ الغیبة للنعمانی ، ص 201 ، ح 1 ، عن الکلینی . نهج البلاغة ، ص 57 ، الخطبة 16 ، مع زیادة فی أوّله وآخره الوافی ، ج 2 ، ص 431 ، ح 943 ؛ البحار ، ج 5 ، ص 218 ، ح 12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ج ، جر» وحاشیة «ض ، ف ، و» والوافی . وفی «ض ، ف ، و ، بح ، بر ، بس ، بف» والمطبوع : «الحسن»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«من» . وفی الغیبة للنعمانی ، ح 7 : «ویخرج من» بدل «ویستخرج فی»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204 ، ذیل ح 7 ، عن الکلینی . وفیه ، ح 7 ، بسنده عن محمّد بن یحیی العطّار ، عن محمّد بن حسّان الرازی ، عن محمّد بن علیّ الکوفی ، عن الحسن بن محبوب ، عن أبی المغراء ، عن عبد اللّه بن أبی یعفور ، وفیه أیضا ، ص 204 ، ح 6 ، بسند آخر ، مع اختلاف یسیر الوافی ، ج 2 ، ص 432 ، ح 944 ؛ البحار ، ج 5 ، ص 219 ، ح 13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ج» وحاشیة «بر» والوافی . وفی سائر النسخ والمطبوع : «الحسن» . لاحظ ما قدّمناه فی الکافی ، ذیل ح 891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«إیاس» : مصدر علی وزن الإفعال من الیأس ، وهو ضدّ الرجاء . أصله إیئاس ، حذف الهمز تخفیفا . وقرأ المجلسی بالفتح ، ولکن لا تساعده اللغة . راجع : لسان العرب ، ج 6 ، ص 260 (یأس)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 + «لا یأتیکم» وکذا فیما بعد فی الموضعین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«یمیّزوا»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«یمحّصوا»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وکمال الدین : «شقی»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کمال الدین ، ص 346 ، ح 32 ، بسنده عن محمّد بن الفضیل ، عن أبیه ، عن منصور الوافی ، ج 2 ، ص 433 ، ح 945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(29) : 1 ـ 2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«ما هذه»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للنعمانی : + «أنّ»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«یفتّنون کما یفتّن»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67 : - «قال»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وبح» : «یخلّصون کما یخلّص» . وفی «ف» : «تخلصون کما تخلّص» . وفی لسان العرب ، ج 1 ، ص 394 (ذهب) : «الذهب ، معروف ، وربّما اُنِّث» . وأیضا قال : «وفی حدیث علیّ ـ کرّم اللّه وجهه ـ فبعث من الیمن بذُهَیْبة . قال ابن الأثیر : وهی تصغیر ذهب ، وإدخال الهاء فیها لأنّ الذهب یؤنّث»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202 ، ح 2 ، عن الکلینی الوافی ، ج 2 ، ص 433 ، ح 947 ؛ البحار ، ج 5 ، ص 219 ، ح 14 ؛ وج 67 ، ص 42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«الشَمْزُ» : التقبّض . اشمأزّ اشمئزازا : انقبض واجتمع بعضه إلی بعض . والمراد : النفرة والتجافی . راجع : لسان العرب ، ج 5 ، ص 362 (شمز)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 «فانبذوه إلیهم نبذا»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ف ، بح ، بر ، بس» والوافی والبصائر والغیبة للنعمانی . وفی سائر النسخ والمطبوع : «أن یکون»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«تسقط»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بِطانَةُ الرجل : صاحب سرّه وداخلة أمره الذی یشاوره فی أحواله . النهایة ، ج 1 ، ص 136 (بطن)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وَلیجة الرجل : بِطانته ودُخلاؤه وخاصّته ومن یتّخذه معتمدا علیه من غیر أهله . راجع : لسان العرب ، ج 2 ، ص 400 ؛ النهایة ، ج 5 ، ص 224 (ولج)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«شقّ»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الغیبة للنعمانی : «الشعرة»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ض» : + «فیها»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الغیبة للنعمانی ، ص 202 ، ح 3 ، عن الکلینی . بصائر الدرجات ، ص 23 ، ح 14 ، بسنده عن یونس ، عن سلیمة بن صالح رفعه إلی أبی جعفر الوافی ، ج 2 ، ص 434 ، ح 948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«ما یکون»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«ما یکون»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«لا واللّه ـ إلی ـ تمیّزوا»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«ض ، بر» وحاشیة «بف» . وفی سائر النسخ والمطبوع : «ما یکون»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بح ، بس ، بف» والوافی والبحار : «ما یکون»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 208 ، ذیل ح 16 ، عن الکلینی . وفیه ، ح 16 بسند آخر عن محمّد بن منصور الصیقل ، عن أبیه ، عن أبی جعفر علیه‌السلام مع اختلاف یسیر . وفی الغیبة للطوسی ، ص 335 ، ح 281 ، بسنده عن محمّد بن منصور ، عن أبیه ، عن أبی عبد اللّه ، مع اختلاف یسیر . راجع : الغیبة للنعمانی ، ص 208 ، ح 14 و15 ؛ والإرشاد ، ج 2 ، ص 375 ؛ والغیبة للطوسی ، ص 336 ، ح 283 الوافی ، ج 2 ، ص 433 ، ح 946 ؛ البحار ، ج 5 ، ص 219 ، ح 15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«لم یغیّره»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وشرح المازندرانی والوافی والغیبة للنعمانی . وفی المطبوع : «عرفت»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 329 ، ح 1 ، عن الکلینی الوافی ، ج 2 ، ص 435 ، ح 949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(17) : 71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«بل»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«بل» . وفی الغیبة للنعمانی ، ص 329 : «أصحابنا»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329 ، ح 2 ، عن الکلینی . وفیه ، ص 331 ، ح 7 ، بسند آخر ؛ الغیبة للطوسی ، ص 459 ، ح 472 ، بسند آخر من دون الإسناد إلی المعصوم علیه‌السلام ، وفیهما مع اختلاف الوافی ، ج 2 ، ص 435 ، ح 950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للنعمانی : «إلی»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«قال»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احتمل المجلسی فی مرآة العقول کون «فرج» علی بناء المجرّد أیضا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«بانتظاره»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330 ، ح 3 ، عن الکلینی الوافی ، ج 2 ، ص 437 ، ح 955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«تناوله»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«بیده»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الاحتباء بالثوب : الاشتمال . أو هو أن یضمّ الإنسان رجلیه إلی بطنه بثوب یجمعهما به مع ظهره ویشدّه علیها . راجع : لسان العرب ، ج 12 ، ص 160 (حبا)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«الرِواق» و«الرُواق» : بیت کالفسطاط ، أو سقف فی مقدّم البیت . القاموس المحیط ، ج 2 ، ص 1180 (روق)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330 ، ح 4 ، عن الکلینی الوافی ، ج 2 ، ص 437 ، ح 954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«فموته»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«ولا یعذر الناس حتّی یعرفوا إمامهم» . وفی مرآة العقول ، ج 4 ، ص 190 : «المِیتَةُ بالکسر : مصدر نوعیّ ، ومیتة جاهلیّة ، ترکیب إضافیّ ، أو توصیفی»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«قائم»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الجوهری : «الفُسْطاطُ : بیت من شَعَرٍ ، وفیه ثلاث لغات : فُسْطاطٌ ، وفُسْتاط ، وفُسّاطٌ . وکسر الفاء لغة فیهنّ» . الصحاح ، ج 3 ، ص 1150 (فسط)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330 ، ح 5 ، عن الکلینی . المحاسن ، ص 155 ، کتاب الصفوة ، ح 85 ، عن أبیه ، عن علیّ بن نعمان ، الکافی ، کتاب الحجّة ، باب من مات ولیس له إمام ... ، ح 978 ، بسنده عن الفضیل بن یسار ، عن أبی عبداللّه علیه‌السلام ، عن رسول اللّه صلی‌الله‌علیه‌و‌آله ، إلی قوله : «فمیتته میتة الجاهلیّة» مع اختلاف یسیر وزیادة فی آخره الوافی ، ج 2 ، ص 436 ، ح 952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ویروی المصنّف فی الکافی ، ح 1374 ، عن الحسن بن علیّ العلوی بعض التوقیعات الواردة من الناحیة المقدّسة ، کما یروی عنه عن سهل بن جمهور ، عن عبد العظیم بن عبد اللّه بن الحسن بن الحسین العرنی فی الکافی ، ح 4107 و 5229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6 ، ص 325 : «ألاّ یموت» بفتح الهمزة فاعل «ضرّ» و«من مات» مفعوله . یعنی من عرف حقّنا وقال بوجود المهدیّ وانتظر لظهوره ، لا یضرّ أن لایدرک المهدیّ ولایموت فی فسطاته أو فی عسکره ، فإنّه یدرک تلک الفضیلة وینال تلک الکرامة بحسب الواقع»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بح ، بر ، بس» ومرآة العقول . وفی «و ، بف» والمطبوع : «و»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الکافی ، کتاب الجهاد ، باب الجهاد الواجب مع من یکون ، ح 8225 الوافی ، ج 2 ، ص 436 ، ح 953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 ، بح» وحاشیة «بر ، بس» : «الغلام» . ویؤیّده قوله : «فإذا عرفته» . وفی الوافی : «یعنی بالعلامة الإمام کما ورد عنهم علیهم‌السلام فی قوله عزّوجلّ : «وَ عَلَـمَـتٍ وَبِالنَّجْمِ هُمْ یَهْتَدُونَ» [النحل (16) : 16] إنّ العلامات هم الأئمّة ، والنجم رسول اللّه صلی‌الله‌علیه‌و‌آله . أو یعنی بها علامة الإمام ونعته المختصّ به ، وأنّه مَن وابن مَن . وفی نسخة الشیخ الشهید الثانی : «اعرف الغلام» یعنی المهدیّ علیه‌السلام ، فإنّه قد مضی ذکره بهذا العنوان» . وفی مرآة العقول : «قد یقرأ : العلاّمة، بتشدید اللام ، فالتاء للمبالغة»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الإسراء (17) : 71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«کان» . وفی الغیبة للنعمانی : «هو» بدل «کان»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«المهدیّ»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330 ، ح 6 ، عن الکلینی الوافی ، ج 2 ، ص 435 ، ح 951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«بأهلٍ لها»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بح ، بر ، بس ، بف» والوافی : - «له»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«ما قول»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الزمر (39) : 60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ص 114 : «قلت : وإن کان علویّا فاطمیّا؟ قال : وإن کان علویّا فاطمیّا»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 «من ولد علیّ بن أبی طالب»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114 ، ذیل ح 8 ، عن الکلینی . وفیه ، ح 8 ، بسند آخر عن محمّد بن سنان ؛ وفیه أیضا ، ص 112 ، ح 5 ؛ وثواب الأعمال ، ص 254 ، ح 1 بسندهما عن أبی سلاّم ، مع اختلاف یسیر الوافی ، ج 2 ، ص 179 ، ح 633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 115 ، ح 13 ، بسنده عن علیّ بن الحکم ، مع زیادة فی أوّله ؛ ثواب الأعمال ، ص 255 ، ح 2 ، بسنده عن أبان الوافی ، ج 2 ، ص 179 ، ح 635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الزمر (39) : 60 . وفی «ف» : + «وُجُوهُهُمْ مُسْوَدَّةٌ»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«جعلت فداک»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القمّی ، ج 2 ، ص 215 ؛ والغیبة للنعمانی ، ص 111 ، ح 1 ، بسند آخر ، مع اختلاف یسیر الوافی ، ج 2 ، ص 179 ، ح 634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«الجمّاز» . وهو سهو . وداود هذا ، هو داود بن سلیمان أبو سلیمان الحمّار . راجع : رجال النجاشی ، ص 160 ، الرقم 423 ؛ رجال البرقی ، ص 32 ؛ الفهرست للطوسی ، ص 184 ، الرقم 286 ؛ رجال الطوسی ، ص 202 ، الرقم 2573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«ولیست»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111 ، ح 2 و3 ؛ الخصال ، ص 106 ، باب الثلاثة ح 69 ؛ ثواب الأعمال ، ص 255 ، ح 3 ، وفیه عن أبی الحسن الماضی ، مع زیادة فی أوّله وآخره ، وفی کلّها بسند آخر . وفی تفسیر العیّاشی ، ج 1 ، ص 178 ، ح 65 ، عن أبی حمزة الثمالی ، عن علیّ بن الحسین علیه‌السلام ؛ تحف العقول ، ص 329 ، وفی کلّها مع اختلاف یسیر الوافی ، ج 2 ، ص 180 ، ح 636 ؛ الوسائل ، ج 28 ، ص 349 ، ذیل ح 34937 ؛ البحار ، ج 7، ص 212 ، ذیل ح 113 ؛ وج 8 ، ص 363 ، ح 40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بح ، بر ، بس ، بف» وشرح المازندرانی ومرآة العقول . و«البتر» : القطع والاستیصال . وفی «ف» : «بتّر» . وفی المطبوع : «تبّر» ، أی کسّر وأهلک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255 ، ح 4 ، بسنده عن ابن سنان الوافی ، ج 2 ، ص 180 ، ح 637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للنعمانی : «عن بعض رجاله» بدل «عن طلحة بن زید»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 «باللّه»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 130 ، ح 8 ، عن الکلینی الوافی ، ج 2 ، ص 180 ، ح 638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«من الأئمّة»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«یعرف» . وفی مرآة العقول : «وهل عرف ، علی المعلوم ، أو المجهول استفهام إنکاریّ»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«وهل عُرف الآخر»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 ص 130 ، ح 9 ، عن الکلینی الوافی ، ج 2 ، ص 180 ، ح 639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129 ، ح 5 ، عن الکلینی . وفیه ، ح 4 ، بسند آخر عن أبی عبد اللّه علیه‌السلام . کمال الدین ، ص 410 ، ح 1 و2 ، بسنده عن صفوان ، عن ابن مسکان ، عن أبی عبد اللّه علیه‌السلام الوافی ، ج 2 ، ص 181 ، ح 640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للنعمانی : + «یعنی أبا عبد اللّه علیه‌السلام »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 : 28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«یأمر» . وفی الغیبة للنعمانی : «أمره» . وفی تفسیر العیّاشی : «أمرنا»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«أو شرب»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بس ، بف» والوافی : «قال»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«قال»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«هذه»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 + «أولیاء»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130 ، ح 10 ، عن الکلینی . بصائر الدرجات ، ص 3 ، ح 4 ، عن أحمد بن محمّد ، عن الحسین بن سعید ، عن محمّد بن منصور . تفسیر العیّاشی ، ج 2 ، ص 12 ، ح 15 ، عن محمّد بن منصور ، عن عبد صالح علیه‌السلام الوافی ، ج 2 ، ص 181 ، ح 641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بصائر الدرجات ، ص 33 ، ح 2 ، عن أحمد بن محمّد ، عن محمّد بن الحسن ، عن الحسین بن سعید ، لکن فی بعض مخطوطاته : «عن أحمد بن محمّد، عن الحسین بن سعید» . وهو الصواب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33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«له ظاهر وباطن»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ومرآة العقول : «فجمیع ما حرّم القرآن» بدل «فجمیع ـ إلی ـ والباطن» . وفی «بس» : «وجمیع»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«حرّمه» .</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بح ، بر ، بف» : - «اللّه فی» . وفی البصائر : - «اللّه»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«فجمیع ما حرّم اللّه فی القرآن فهو حرام علی ظاهره کما هو فی الظاهر»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ف ، بر ، بف» : - «هو الظاهر والباطن» . وفی «بس» : - «هو الظاهر والباطن من ذلک»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 + «فهو حلال و»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131 ، ح 11 ، عن الکلینی . وفی بصائر الدرجات ، ص 33 ، ح 2 ، عن أحمد بن محمّد ، عن محمّد بن الحسن ، عن الحسین بن سعید . تفسیر العیّاشی ، ج 2 ، ص 16 ، ح 36 ، عن محمّد بن منصور الوافی ، ج 2 ، ص 181 ، ح 642 ؛ الوسائل ، ج 27 ، ص 182 ، ح 33548 ، وفیه قطعة : «إنّ القرآن له ظهرٌ وبطنٌ»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«عن قوله»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165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تفسیر العیّاشی والاختصاص : + «وفلان»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«ولذلک»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القرآن ومرآة العقول . وفی النسخ والوافی : ««تری».</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165 ـ 167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«فقال»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والوافی والغیبة : «الظلم»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«أتباعهم»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131 ، ح 12 ، عن الکلینی . تفسیر العیّاشی ، ج 1 ، ص 72 ، ص 142 ، عن جابر ، عن أبی عبد اللّه علیه‌السلام ؛ الاختصاص ، ص 334 ، مرسلاً عن عمرو بن ثابت ، عن أبی جعفر علیه‌السلام الوافی ، ج 2 ، ص 182 ، ح 643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والغیبة للنعمانی والوسائل : «لا یکلّمهم اللّه» بدل «لا ینظر اللّه إلیهم»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«فی الدین»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112 ، ح 3 ، عن الکلینی . تفسیر العیّاشی ، ج 1 ، ص 178 ، ح 64 ، عن علیّ بن میمون الصائغ ، عن عبد اللّه بن أبی یعفور. ثواب الأعمال ، ص 255 ، ح 3 ، بسند آخر عن أبی الحسن الماضی علیه‌السلام ، مع زیادة فی أوّله وآخره ، ومع اختلاف یسیر الوافی ، ج 2 ، ص 180 ، ذیل ح 636 ؛ الوسائل ، ج 28 ، ص 349 ، ح 34937 ؛ البحار ، ج 7 ، ص 212 ، ح 113 ؛ وج 8 ، ص 363 ، ح 40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«من»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ض» : - «عن» . والمتکرّر فی أسناد الکافی روایة «عدّة من أصحابنا ، عن أحمد بن محمّد ، عن [أحمد بن محمّد] بن أبی نصر».</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«الرضا»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القصص (28) : 50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«برأیه» . وفی «ف» : «ورأیه»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 130 ، ح 7 ، عن الکلینی . بصائر الدرجات ، ص 13 ، ح 2 ، بسنده عن أحمد بن محمّد ، عن أبی الحسن علیه‌السلام ؛ وفیه ، ح 5 ، بسند آخر عن أبی الحسن علیه‌السلام ؛ وفیه أیضا ، ح 1 ، بسند آخر ؛ عن أبی عبد اللّه علیه‌السلام ؛ وفیه أیضا ، ح 3 ، بسند آخر عن أبی جعفر علیه‌السلام ؛ وفیه أیضا ، ح 4 ، بسند آخر عن أبی عبد اللّه علیه‌السلام ، إلی قوله : «دینه رأیه» وفی کلّها مع اختلاف یسیر الوافی ، ج 2 ، ص 118 ، ح 579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«له»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«الشانئ» : المُبغض . من الشناءة مثال الشناعة ، بمعنی البُغض . راجع : الصحاح ، ج 1 ، ص 57 (شنأ)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«القَطِیع» : الطائفة من البقر والغنم . الصحاح ، ج 3 ، ص 1268 (قطع)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والغیبة : «فتاهت» . و«هجمت» أی دخلت بلا رویّة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 + «وحارت»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بر ، بف» وشرح المازندرانی : «من»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476 والمحاسن والغیبة : «بقطیع غنم مع راعیها» بدل «بقطیع مع غیر راعیها»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«فَحَنَّتْ إلیها» أی اشتاقت ؛ من الحنین بمعنی الشوق وتَوَقان النفس . راجع : الصحاح ، ج 5 ، ص 2104 (حنن)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«اغترّت بها» ، أی غفلت بها عن طلب راعیها ؛ من الغِرَّة بمعنی الغفلة ، أو خُدِعَتْ بها ، یقال : اغترّ بالشیء ، أی خُدِعَ به . راجع : الصحاح ، ج 2 ، ص 768 (غرر)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«ربضها» . وفی الکافی ، ح 476 ، والوافی : «مربضها» . و«الرَبَضُ» : موضع الغنم ومأواها الذی تَرْبِضُ وتقیم فیه . راجع : النهایة ، ج 2 ، ص 185 (ربض)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«فلمّا أصبحت وساق» بدل «فلمّا أن ساق»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«بح» والکافی ، ح 476 : «فأنت»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«ذعرة» ، أی خائفا ؛ من الزعر بمعنی الخوف والفزع . راجع : لسان العرب ، ج 4 ، ص 306 (ذعر)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476 والغیبة : «تائهة» . وفی المحاسن : - «نادّة» . و«نادّة» ، أی شاردة نافرة . یقال : ندّ البعیر ، أی نفر وذهب علی وجهه شاردا . راجع : الصحاح ، ج 2 ، ص 543 (ندد)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والغیبة للنعمانی : «فبینما»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«إذ»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«ضیّعتها» . وقوله : «ضَیْعَتها» ، أی هلاکها . یقال : ضاع الشیء یضیع ضیعَةً وضِیاعا ، أی هلک . راجع : الصحاح ، ج 3 ، ص 1252 (ضیع)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«ظاهرا» ، أی البیّن إمامته بنصّ صریح جلیّ من اللّه ورسوله ، لا الظاهر بین الناس لیرد النقض بالصاحب علیه‌السلام . راجع : شرح المازندرانی ، ج 6 ، ص 331 ؛ مرآة العقول ، ج 4 ، ص 214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والکافی ، ح 476 : «الحالة»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یومٌ عاصفٌ ، أی تَعْصِفُ وتشتدّ فیه الریح . وهو فاعل بمعنی مفعول فیه ، مثل قولهم : لیلٌ نائمٌ وهَمٌّ ناصبٌ . الصحاح ، ج 4 ، ص 1404 (عصف)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إبراهیم (14) : 18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معرفة الإمام والردّ إلیه ، ح 476 . وفی المحاسن ، ص 92 ـ 93 ، کتاب عقاب الأعمال ، ح 47 و48 ، بسنده عن العلاء بن رزین ؛ الغیبة للنعمانی ، ص 127 ، ح 2 ، بأسانید مختلفة عن محمّد بن مسلم الوافی ، ج 2 ، ص 118 ، ح 580 ؛ الوسائل ، ج 1 ، ص 118 ، ح 297 ؛ وج 28 ، ص 350 ، ذیل ح 34940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«لیست»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«ولا الصدق»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«کالمغضب»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 - «اللّه»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«العَتْبُ» : المَوْجِدَةُ ، أی الغضب والملامةُ . والعَتَبُ : الشدّةُ والأمر الکریه . القاموس المحیط ، ج 1 ، ص 196 (عتب)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والوافی : + «اللّه»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«فلا»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«أما»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والبحار . وفی المطبوع : + «[من]»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«الکفر»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 «ثمّ قال»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 «فأیّ نور یکون للکافر فیخرج منه»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«یعنی»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 «له»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بح ، بف» وشرح المازندرانی والوافی والبحار : - «إیّاه»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«الکفر»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257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الغیبة للنعمانی ، ص 132 ، ح 14 ، عن الکلینی . تفسیر العیّاشی ، ج 1 ، ص 138 ، ح 460 ، عن عبد اللّه بن أبی یعفور ، مع اختلاف یسیر . وراجع : الزهد ، ص 79 ، ح 42 الوافی ، ج 2 ، ص 120 ، ح 581 ؛ البحار ، ج 67 ، ص 23 وفیه من قوله : «یُخْرِجُهُمْ مِنَ الظُّلُماتِ إِلی النُّورِ»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الضمیر راجع إلی ابن محبوب المذکور فی السند المتقدّم ؛ فقد أکثر [الحسن] بن محبوب من الروایة عن هشام بن سالم . راجع : معجم رجال الحدیث ، ج 5 ، ص 92 ـ 94 ؛ وج 23 ، ص 19 ـ 21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«أعمالهم»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«ظالمة»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132 ، ح 13 ، عن الکلینی . وفی المحاسن ، ص 94 ، کتاب عقاب الأعمال ، ح 51 ؛ وثواب الأعمال ، ص 245 ، ح 1 ؛ والاختصاص ، ص 259 بسندهم عن ابن محبوب ، عن هشام بن سالم ؛ فضائل الشیعة ، ص 13 ، ح 12 بسنده عن هشام بن سالم ؛ الأمالی للطوسی ، ص 634 ، المجلس 31 ، ح 10 ، بسنده عن أحمد بن محمّد بن عیسی ، عن ابن محبوب ، عن هشام بن سالم ... عن أبی جعفر ، عن آبائه ، عن رسول اللّه ، عن جبرئیل ، عن اللّه ، مع زیادة فی آخره . کفایة الأثر ، ص 156 ، بسند آخر عن أمیر المؤمنین علیه‌السلام ، عن النبیّ صلی‌الله‌علیه‌و‌آله ، مع اختلاف یسیر وزیادة فی آخره . تفسیر العیّاشی ، ج 1 ، ص 139 ، ح 462 ، عن مهزم الأسدی ، عن الصادق علیه‌السلام ، مع زیادة فی آخره الوافی ، ج 2 ، ص 121 ، ح 582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روی صفوان [بن یحیی] عن [عبداللّه] بن سنان فی أسنادٍ عدیدة . ولم نجد توسّط ابن مسکان بینهما فی موضع . ولم یُعهَد التعاطف بین ابن مسکان وابن سنان فی ما روی عنهما صفوان إلاّ فی ما ورد فی المحاسن ، ص 416 ، ح 172 ، من روایة صفوان بن یحیی ، عن عبداللّه بن سنان أو ابن مسکان ، عن محمّد الحلبی . فلایبعد القول بزیادة «عن ابن مسکان» أو «عن عبداللّه بن سنان» فی ما نحن فیه ، ولعلّ القول بزیادة «عن عبداللّه بن سنان» أولی ؛ فإنّ المراد من والد ابن جمهور فی سندنا ، هو محمّد بن جمهور ، وقد روی هو عن صفوان عن [عبداللّه] بن مسکان فی الکافی ، ح 968 و 1103 ؛ و تأویل الآیات ، ص 791 . وأمّا روایة محمّد بن جمهور عن صفوان [بن یحیی] عن [عبداللّه] بن سنان ، فلم نعثر علیها فی موضع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«لا یستحی»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«أعمالهم»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«یستحیی»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«فی أعمالهم» . وفی «بر» : «بأعمالها»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 ص 133 ، ح 15 ، عن الکلینی الوافی ، ج 2 ، ص 121 ، ح 583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«من اللّه»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 بف» وحاشیة «ض ، بح» والوافی : «له»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4 ، ص 219 : «والمیتة ، بکسر المیم : مصدر نوعیّ من باب نصر . وهی مع «الجاهلیّة» مرکّب إضافی ، أو توصیفی»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الکافی ، کتاب الحجّة ، باب أنّه من عرف إمامه لم یضرّه ... ، ح 958 ؛ وباب ما یجب علی الناس عند مضیّ الإمام ، ح 987 ؛ وکتاب الإیمان والکفر ، باب دعائم الإسلام ، ح 1498 ؛ وکتاب الروضة ، ح 14938 ؛ والمحاسن ، ص 155 ، کتاب الصفوة ، ح 85 ؛ وبصائر الدرجات ، ص 259 ، ح 5 ؛ وص 509 و 510 ، ح 11 و15 ؛ والغیبة للنعمانی ، ص 330 ، ح 5 ؛ وعیون الأخبار ، ج 2 ، ص 58 ، ح 214 ؛ وکمال الدین ، ص 409 ، ح 9 ؛ وص 412 ، ح 10 ؛ والاختصاص ، ص 268 ـ 269 ؛ وتفسیر العیّاشی ، ج 1 ، ص 252 ، ح 175 ؛ وج 2 ، ص 303 ، ح 119 ؛ وقرب الإسناد ، ص 348 ، ح 1260 ؛ وکفایة الأثر ، ص 296 الوافی ، ج 2 ، ص 123 ، ح 586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«حدَّثنا»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ومرآة العقول . وفی المطبوع : «قلت»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«لا»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«قال»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«قال»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154 ، کتاب الصفوة ، ح 80 ، بسند آخر ، وفیه إلی قوله : «میتة ضلال» الوافی ، ج 2 ، ص 123 ، ح 587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«الفضل» . ثمّ إنّ الظاهر أنّ الفضیل هذا ، هو الفضیل بن عثمان الأعور ؛ لما روی عنه صفوان [بن یحیی] فی بعض الأسناد ، ولم یثبت روایة صفوان عمّن یسمّی بالفضل غیره . راجع : الکافی ، ج 1 ، ح 316 و 1585 ؛ المحاسن ، ص 394 ، ح 50 ؛ التوحید ، ص 314 ، ح 2 ؛ وص 457 ، ح 15 ؛ الفقیه ، ج 4 ، ص 436 ؛ رجال الکشّی ، ص 235 ، الرقم 428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«ولا یعرف»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«قولهم : کان ذلک فی الجاهلیّة الجَهْلاء ، هو توکید للأوّل ، یشتقّ له من اسمه ما یؤکّد به ، کما یقال : وَتِدٌ واتد ، وهمج هامج ، ولیلة لیلاء ، ویوم أیوم ». الصحاح ، ج 4 ، ص 1664 (جهل)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بف» : «ولا یعرف» . وفی «ف» : «ولیس یعرف»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155 ، کتاب الصفوة ، ح 82 ، بسنده عن الحارث بن المغیرة ، عن عثمان بن المغیرة ، عن الصادق علیه‌السلام ، عن علیّ علیه‌السلام ، عن النبیّ صلی‌الله‌علیه‌و‌آله مع اختلاف یسیر الوافی ، ج 2 ، ص 123 ، ح 588 ؛ الوسائل ، ج 28 ، ص 353 ، ح 34950 ؛ البحار ، ج 8 ، ص 362 ، ح 39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«عدّة من أصحابنا»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ذیل ح 18 : - «اللّه»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ذیل ح 18 : «من صادق» . وفیه ح 18 : «عن عالم»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بس» : - «اللّه»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والغیبة للنعمانی والوسائل : «التِیهَ» . وفی مرآة العقول عن بعض النسخ : «البتّةَ» ، أی قطعا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«إلی»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«العناء» : التعب والمشقّة . یقال : عنی الإنسان عَناءً ، أی تعب ونصب . راجع : الصحاح ، ج 6 ، ص 2440 (عنا)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 «وذلک الباب هو الأمین المأمون»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 ص 134 ، ذیل ح 18 ، عن الکلینی . وفیه ، ح 18 ، بسنده عن المفضّل بن زائدة . بصائر الدرجات ، ص 13 ، ح 1 ، بسند آخر عن أبی جعفر علیه‌السلام ، إلی قوله : «إلی العناء» ؛ عیون الأخبار ، ج 2 ، ص 9 ، ح 22 ، بسند آخر عن علیّ بن موسی الرضا علیه‌السلام عن آبائه ، عن النبیّ صلی‌الله‌علیه‌و‌آله ، وفیهما مع اختلاف یسیر الوافی ، ج 2 ، ص 121 ، ح 584 ؛ الوسائل ، ج 27 ، ص 128 ، ح 33393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«أنکره»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فی النسخ والمطبوع . والظاهر أنّ الصواب هو عبیداللّه . وعلیّ هذا هو علی بن عبیداللّه الأعرج ابن الحسین بن علیّ بن الحسین بن علیّ بن أبی طالب المذکور فی کتب الأنساب والرجال . یؤیّد ذلک ما ورد فی رجال الکشّی ، ص 593 ، الرقم 1109 ، من نقل خبر طویل عن أحمد بن محمّد بن عیسی، عن علیّ بن الحکم ، عن سلیمان بن جعفر ، یشتمل علی مضمون خبرنا هذا فی ذیل عنوان علیّ بن عبیداللّه بن الحسین بن علیّ بن الحسین بن علیّ بن أبی طالب . راجع : رجال النجاشی ، ص 256 ، الرقم 671 ؛ تهذیب الأنساب ، ص 222 ؛ الفخری فی أنساب الطالبیّین ، ص 57-58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«وذلک لأنّ أسباب البغض والحسد فی ذوی القربی أکثر وأحکم وأشدّ ، فمن نفی عن نفسه ذلک منهم مع ذلک ، فقد أکمل الفتوّة والمروّة والرجولیّة»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125 ، ح 589 ؛ البحار ، ج 49 ، ص 232 ، ح 18 وفیه إلی قوله : «من أهل الجنّة»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«قال»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ضِعْفُ الشیء : مِثْلُهُ ، وضِعفاه : مثلاه . وقیل : الضِعْفُ : المِثْلُ فما زاد ، ولیس بمقصور علی مِثْلین ، فأقلّ الضعف محصور فی الواحد ، وأکثره غیر محصور . النهایة ، ج 3 ، ص 89 (ضعف) . وفی الوافی : «وإنّما ضوعف علیهم العقاب لأنّ ضرر جحودهم أکثر ؛ لإفضائه إلی ضلال الناس بهم أکثر من ضلالهم بغیرهم.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2 ، ص 125 ، ح 590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ب ، ج ، ض ، ف ، بح ، بر ، بس ، بف ، جر» . وفی «و» والمطبوع : «حدّثنا»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والوافی : + «قال»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«الجاحد» : من الجُحود ، وهو الإنکار مع العلم . والإنکار من النَکِرَة ، وهو ضدّ المعرفة ، أو الإنکار أعمّ کما قال المازندرانی . راجع : الصحاح ، ج 2 ، ص 451 (جحد) ، وص 836 (نکر) ؛ شرح المازندرانی ، ج 6 ، ص 336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أبوالحسن کنیة لرجلین من الرجال المذکورین فی السند ، وهما معلی بن محمّد ؛ کما فی رجال النجاشی ، ص 418 ، الرقم 1117 ، وعلی بن إسماعیل المیثمی ، کما من الکتاب المذکور ، ص 251 ، الرقم 661 . لکن الغالب فی کنیة المسمّینَ بعلیّ هو أبوالحسن ، ولعلّ هذا الأمر یرجّح کون المراد من أبی الحسن هو علیّ بن إسماعیل المیثمی . أضف إلی ذلک أنّ علیّ بن إسماعیل کان متکلّما صنّف کتابا فی الإمامة . راجع : الفهرست للطوسی ، ص 263 ، الرقم 374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«ففکرت»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والوافی : - «فیه»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«فذکّرت»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یوسف (12) : 58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2 ، ص 126 ، ح 591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«فقلت» . وفی «ف» : «وقلت»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«منّا»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357 ، ح 1276، عن أحمد بن محمّد ، عن أحمد بن محمّد بن أبی نصر ، مع زیادة واختلاف یسیر الوافی ، ج 2 ، ص 126 ، ح 592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 : 122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 ص 591 ، ح 41 ، بسنده عن صفوان بن یحیی ، عن یعقوب بن شعیب ، مع اختلاف یسیر . تفسیر العیّاشی ، ج 2 ، ص 117 ، ح 158 ، عن یعقوب بن شعیب ، إلی قوله : «قال هم فی عذر ماداموا فی الطلب» ، مع اختلاف یسیر . وراجع : تفسیر القمّی ، ج 1 ، ص 307 الوافی ، ج 2 ، ص 12 ، ح 593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800 : - «قال : حدّثنا حمّاد» . وهو سهو کما قدّمناه تفصیلاً ، فلاحظ.</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 «قالوا»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الترکیب الإضافی أیضا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«ولم» . وقوله : «لم یسعه ذلک» استفهام بتقدیر أداته . أی لم یجز له المقام علی الجهالة . راجع : شرح المازندرانی ، ج 6 ، ص 338 ؛ مرآة العقول ، ج 4 ، ص 229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«وصیّته» .</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100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«مرخیً» علی صیغة اسم المفعول ، من الإرخاء بمعنی الإرسال . راجع : الصحاح ، ج 6 ، ص 2354 (رخا)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بر» : «فبم»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بر» . وفی سائر النسخ والمطبوع : «فیقول اللّه» . وفی حاشیة المیرزا رفیعا : أنّ «کیف» مفعول لقول اللّه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ض ، ف ، بر ، بس ، بف» والوافی . وفی بعض النسخ والمطبوع : «بقول»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الأحزاب (33) : 6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«تخطَّت» ، أی تجاوزت الإمامةُ . من قولک : تَخَطَّیتُه ، إذا تجاوزته . راجع : الصحاح ، ج 6 ، ص 2328 (خطا)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«قصرت ، علی صیغة المجهول . یقال : قصرت الشیء علی کذا ، أی حبسته علیه ولم أتجاوز به إلی غیره ، ف «عن» بمعنی «علی»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«أضعف»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«ولا اُنازع»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بس ، بف» : «سرّ»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132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بح ، بر ، بس ، بف» والکافی ، ح 800 ، والوافی والإرشاد : - «ابنه»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800 : «الجمعة».</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«وأن یرفعه»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«أربعة» . والإصبع ممّا یذکّر ویؤنّث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800 : «وأن یحلّ عنه أطماره عند دفنه» بدل «ثمّ یخلّی عنه ، فقال : اطووه»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 «فی» . وقال : «وبعض النسخ : «فی هذا» . والکلام یحتمل النفی والاستفهام»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بح» والوافی : «یا أبه»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«أنت»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«إلیک» . وفی الکافی ، ح 800 : + «إلیه» . وقوله : «لم یوص» یجوز فیه کسر الصاد وفتحها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بح» : «یکون» . وفی الکافی ، ح 800 : «الحجّة» بدل «حجّة».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«قیل» جواب «إذا» . وقوله : «قال» عطف علی «قدم» بحذف العاطف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المبنیّ للفاعل والمبنیّ للمفعول . وفی «بس» : «اشترک»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«یسألونه» . وفی «بف» : «لا تسألونه» . فالتعلیل للنفی لا المنفیّ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یمکن أن یکون علی صیغة المجهول أو المعلوم من التفعیل ، وعلی المجرّد المعلوم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الإشارة والنصّ علی أبی عبد اللّه جعفر بن محمّد الصادق صلوات اللّه علیه ، ح 800 . وفی الإرشاد ، ج 2 ، ص 181 ،... ، عن یونس بن عبد الرحمن ، عن عبد الأعلی ، وفیهما من قوله : «إنّ أبی استودعنی ما هناک» إلی قوله : «فأردت أن تکون له حجّة» . بصائر الدرجات ، ص 182 ، ح 28 ، عن محمّد بن أحمد ، عن محمّد بن عیسی ، عن حمّاد بن عیسی ، عن عبد الأعلی ، من قوله : «قلت : فإنّ الناس تکلّموا فی أبی جعفر علیه‌السلام » إلی قوله : «وذلک عندی لا اُنازع فیه» . وفی علل الشرائع ، ص 591 ، ح 42 ، بسنده عن عبد الأعلی ، إلی قوله : «فَقَدْ وَقَعَ أَجْرُهُ عَلی اللّهِ» ، مع اختلاف . الکافی ، کتاب الحجّة ، باب من مات ولیس له إمام ... ، ح 978 ، بسند آخر عن أبی عبداللّه علیه‌السلام ، عن رسول اللّه صلی‌الله‌علیه‌و‌آله ، إلی قوله : «مات میتة جاهلیّة» مع اختلاف یسیر و زیادة فی آخره . راجع : الکافی ، کتاب الحجّة ، باب الاُمور التی توجب حجّة الإمام علیه‌السلام ، ح 748 ؛ وبصائر الدرجات ، ص 180 ، ح 22 ؛ والخصال ، ص 117 ، باب الثلاثة ، ح 99 ؛ وتفسیر العیّاشی ، ج 1 ، ص 249 ، ح 163 ؛ وج 2 ، ص 118 ، ح 161 الوافی ، ج 2 ، ص 128 ، ح 595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الشَکْوی والشکاة والشِکایة : المرض . النهایة ، ج 2 ، ص 497 (شکا)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«أشفقنا : خفنا أن تجیب داعی اللّه وتختار الآخرة علی الدنیا ، فنبقی فی حیرة من أمرنا».</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والوافی : «علمنا» . قال فی المرآة : «وفی بعض النسخ : أو علّمتنا»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بح ، بر ، بس ، بف» والوافی . وفی المطبوع : «قال»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«قد بقی»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122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«قال»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100 من سورة النساء (4).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«الهیبة» : المخافة والتقیّة ، کالمُهابة . وهابَه یَهابُه هَیْبا ومَهابة : خافه . القاموس المحیط ، ج 1 ، ص 239 (هیب)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591 ، ح 40 ، بسنده عن أحمد بن محمّد بن عیسی . وفی الکافی ، کتاب الحجّة ، باب أنّ الأئمّة علیهم‌السلام ورثة العلم ... ، ح 594 ؛ وبصائر الدرجات ، ص 118 ، ح 2 ، بسندهما عن النضر بن سوید ، من قوله : «إنّ علیّا کان عالما» إلی قوله : «أو ما شاء اللّه» . راجع : الکافی ، کتاب الحجّة ، نفس الباب ، ح 595 و 599 ؛ والمحاسن ، ص 235 ، کتاب مصابیح الظلم ، ح 196 ؛ وبصائر الدرجات ، ص 114 ـ 116 ، ح 1 و4 و8 و10 ؛ وص 117 ـ 118 ، ح 1 و3 و4 ؛ وص 511 ، ح 20 ؛ وکمال الدین ، ص 223 ، ح 13 الوافی ، ج 2 ، ص 127 ، ح 594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«قد»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«أنّه»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«منّی»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بف» : «یخبرنی» ، أی الإمام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 «أم میّت»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«قلت»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إنّ ذلک مرویّ فی القائم علیه‌السلام ، لا الکاظم علیه‌السلام ، إلاّ رؤساء الواقفیّة لبّسوا الأمر علی أصحابهم بأمثال هذه التحریفات لأغراضهم الدنیویّة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674 ، ح 1279 ؛ الوسائل ، ج 23 ، ص 261 ، ح 29524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بر» والوافی : «عنّی» بتشدید النون ، أی أوقعه فی التعب والعناء . وفی حاشیة «بر» : «غرّ»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48 : «وأنت»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«مثل»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بح ، بر» وشرح المازندرانی ومرآة العقول والبحار : «ما لا یعلم» بدل «ما یعلم» ، أی لا یعلم الرجل مکانه وموضعَ غیبته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«أشفی علی الشی» أی أشرف علیه . الصحاح ، ج 6 ، ص 2394 (شفی)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«قد»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«عن»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673 ، ح 1278 ؛ البحار ، ج 48 ، ص 303 ؛ وج 49 ، ص 232 ، ح 18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«الرضا»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«موسی»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«إنّک»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احتمل المازندرانی فی الکلام الاستفهام والإخبار ، وقال : «یحتمل الاستفهام والإخبار وأن یکون القائل واقفیا فی صدد الإنکار والتمسّک بأنّ قول سعید لایفید العلم . وسعید قیل : هو خادم أبی الحسن علیه‌السلام » . وفی الوافی : «سعید هذا هو الناعی بموته إلی المدینة من بغداد »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«وقال»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«ابنة» . وفی الوافی : «اُمّ فروة هی إحدی نساء الکاظم علیه‌السلام . ولعلّ الرضا علیه‌السلام کان وکیلاً فی طلاقها من قبل أبیه علیه‌السلام . وقد مضی أنّه فوّض أمر نسائه إلیه صلوات اللّه علیه ، وإنّما جاز له علیه‌السلام طلاقها بعدُ موت أبیه ؛ لأنّ أحکام الشریعة تجری علی ظاهر الأمر ، دون باطنه ، وموت أبیه علیه‌السلام کان لم یتحقّق بعد للناس فی ظاهر الأمر هناک ، وإنّما علمه علیه‌السلام بنحو آخر غیر النعی المعهود . إن قیل : ما فائدة مثل هذا الطلاق الذی یجیء بعده ما یکشف عن عدم صحّته ؟ قلنا : أمرهم علیهم‌السلام أرفع من أن تناله عقولنا ، فلعلّهم رأوا فیه مصلحة لانعلمها»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4 ، ص 240 : «وربّما یقرأ : «طلّعتها» بالعین المهملة علی بناء التفعیل ، أی أطلعتها وأخبرتها . وهذا مخالف للمضبوط فی النسخ»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«قال»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467 ، ح 4 ، من قوله : «طلّقت اُمّ فروة بنت إسحاق» ؛ وفیه ، ح 6 ، إلی قوله : «علمت به قبل مجیئه» وفیهما بسند آخر ، مع اختلاف یسیر الوافی ، ج 3 ، ص 662 ، ح 1265 ؛ البحار ، ج 27 ، ص 293 ، ح 6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«ومثل ، مرفوع خبر مبتدأ محذوف ، أی موضع المسألة مثل هذه الواقعة ، أو منصوب بنیابة المفعول المطلق ، أی مثل مضیّ أبی الحسن»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 «ذلک»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466 ، ح 1 ، عن محمّد بن الحسین ، عن صفوان بن یحیی الوافی ، ج 3 ، ص 662 ، ح 1264 ؛ البحار ، ج 48 ، ص 247 ، ح 55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 ج ، بح ، بس ، بف» : «المیشائی» . وفی «ض» : «المنشائی» . وفی «ف» «النشائی» . وفی «و» : «المیشانی» . وفی «بر» وحاشیة «و ، بر ، بس ، بف» کما فی المتن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156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دخلنی ، من تداخل الاُمور ، وهو دخول بعضها فی بعض . راجع : لسان العرب ، ج 11 ، ص 243 (دخل)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467 ، ح 5 ، عن محمّد بن عیسی ، عن أبی الفضل ، عن هارون بن الفضل ؛ وفیه ، ح 3 ، بسنده عن أبی الفضل الشیبانی ، عن هارون بن الفضل الوافی ، ج 3 ، ص 664 ، ح 1267 ؛ البحار ، ج 50 ، ص 14 ، ح 15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«علیّ بن موسی»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«مادام»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«خبر»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«الدهالیز» . و«الدِهلیز» : ما بین الدار والباب . فارسی معرّب . الصحاح ، ج 3 ، ص 878 (دهلز)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«یأتی العشاء»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«کانت»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فیه المبنیّ للفاعل أیضا . وهو من الذُعر بمعنی الخوف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 «علی»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«هاتی»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بح ، بر» والوافی والبحار : «الذی»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«فَصَرَخَتْ» ، أی صاحت صیحةً شدیدةً . راجع : القاموس المحیط ، ج 5 ، ص 378 (صرخ)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«زِیقها» . والزِیق من الثوب ما أحاط منه بالعنق ، وما کفّ من جانب الجیب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«لا تکلّمنی»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«لا تظهر به»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«السَفَطُ» : واحد الأسفاط ، وهو ما یُعَبَّی ویُصانُ فیه الطیب وما أشبهه من آلات النساء ، ویستعار للتابوت الصغیر . وقال الفیض : «وسَفَط ، معرّب سَبَد» . المغرب ، ص 226 (سفط)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بر ، بف» وحاشیة «بح» : «أمیره» . وقوله : «کانت أثیرة عنده» ، معترضة من کلام مسافر. و«عنده» أی عند الکاظم علیه‌السلام . و «الأثیرة» : المکینة والمُکْرَمة . یقال : رجل أثیر ، أی مکین مُکْرَم ، والجمع اُثَراء ، والاُنثی أثیرة . مرآة العقول ، ج 4 ، ص 241 ؛ لسان العرب ، ج 4 ، ص 7 (أثر)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«هذه»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«ولا»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«مُتّ» بضمّ المیم وجاء جمع المخاطب فی القرآن بضمّ المیم وکسرها کما فی آل عمران فی الآیتین : 157 و158 وفی سورة المؤمنون فی الآیة : 35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ف ، بح ، بر» والوافی والبحار : «جاءتنی»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«فأمرهم»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«بح» : «ولم یعد»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والبحار : «بشیء»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الخَریطَةُ : هَنَةٌ مثل الکیس تکون من الخِرَق والأَدَم تُشْرَج علی ما فیها ، أی یُداخَلُ بین أشراجها وعراها ویُشَدُّ فاه . قال الفیض : «الخریطة : شدّة البکاء» . فکأنّه أخذه من استخرط الرجل فی البکاء ، أی لجّ فیه واشتدّ . راجع : لسان العرب ، ج 7 ، ص 285 ـ 286 (خرط) ؛ الوافی ، ج 3 ، ص 665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النَعْیُ : خبر الموت . الصحاح ، ج 6 ، ص 2512 (نعا)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«فعدّدنا»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تفقّدنا الوقت ، أی طلبنا وقت فوته علیه‌السلام . والتفقّد : طلب الشیء عند غیبته . الصحاح ، ج 2 ، ص 520 (فقد)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663 ، ح 1266 ؛ البحار ، ج 48 ، ص 246 ، ح 53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و» : «برید» . وهو سهو . ویزید هذا ، هو یزید أبو خالد الکناسی ، روی عنه هشام بن سالم فی بعض الأسناد . راجع : رجال البرقی ، ص 12 ؛ رجال الطوسی ، ص 149 ، الرقم 1655 ، وص 323 ، الرقم 4833 ؛ معجم رجال الحدیث ، ج 19 ، ص 427 . ویأتی البحث عن ذلک تفصیلاً فی الکافی ، ذیل ح 11073 ، فلاحظ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والبحار ، ج 14 : «کان» بدون الهمزة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بف» وحاشیة «بر» والبحار ، ج 18 : «للّه»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بس ، بف» وحاشیة «بر» والبحار ، ج 18 : «للّه»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«أما تسمع»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(19) : 30 ـ 31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«قلت»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والبحار ، ج 14 : «اللّه»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«حتّی»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«فغیّر» . وفی مرآة العقول : «وفی بعض النسخ : فغیّر بالغین المعجمة والیاء ، أی غیّر وأزال التهمة عنها ، ولعلّه تصحیف»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«فکان»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«سنتین»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مریم (19) : 12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«اللّه»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ومرآة العقول : «کان» بدون الهمزة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 «حجّة»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 بس ، بف» والوافی : «فکانت»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«ولم یتکلّم»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«کان»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وحاشیة «بح ، بر ، بف» ومرآة العقول : «حلیما» . وفی الوافی : «علیما» بدل «عالما».</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2 ، ص 70 ، ح 514 ؛ البحار ، ج 14 ، ص 255 ، ح 51 ، وفیه إلی قوله : «منذ یوم خلق اللّه آدم علیه‌السلام وأسکنه الأرض» ؛ وج 18 ، ص 278 ، ذیل ح 38 ، إلی قوله : «وعلی الناس أجمعین»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842 والوافی والإرشاد : «وهبه»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«غلاما»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842 ، والوافی : «فأقرّ» . وفی الإرشاد : «وقرّ»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«به»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«وهذا»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842 ، والوافی : «فقال»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«ما یضرّ»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بح ، بر ، بس» : «ذاک»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842 ، والوافی والإرشاد : - «شیء»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842 ، والوافی : «فقد قام» . وفی الإرشاد : «قد کان»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 + «بن مریم»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 «وهو أقلّ من»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الکافی ، کتاب الحجّة، باب الإشارة والنصّ علی أبی جعفر الثانی علیه‌السلام ، ح 842 ؛ الإرشاد ، ج 2 ، ص 276 ، عن الکلینی الوافی ، ج 2 ، ص 376 ، ح 856 ؛ البحار ، ج 14 ، ص 256 ، ح 52 ؛ وج 25 ، ص 102 ، ح 4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«له»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ض» والبحار، وهو الأنسب بالمقام . وفی أکثر النسخ والمطبوع : «عصا» . ولا یخفی ما فیه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أکثر النسخ : «اجعلهما»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بر ، بس ، بف» : «علیهما»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«عصاؤه»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کمال الدین ، ص 156 ، ضمن ح 17 الوافی ، ج 2 ، ص 377 ، ح 857 ؛ البحار ، ج 14 ، ص 81 ، ح 25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«أبو بصیر»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«یقودنی»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«الخُماسِیُّ» یقال لمن طوله خمسة أشبار ، والاُنثی خماسیّة . ولا یقال : سُداسِیٌّ ولا سُباعِیٌّ ولا فی غیر الخمسة . وقال المجلسی : «وقد یطلق علی من له خمس سنین ، ولم أجد بهذا المعنی فی کتب اللغة ... ولکنّ الظاهر أنّ الخماسیّ إنّما لم تطلق علی غلام کان فی سنّ النموّ لم یبلغ ، لا مطلقا» . راجع : النهایة ، ج 2 ، ص 79 (خمس) ؛ مرآة العقول ، ج 4 ، ص 248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«لی»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وحاشیة «ض» : «سیأتی»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ف ، بح ، بر ، بس ، بف» والوافی والبحار : - «أو قال ـ إلی ـ سنّه»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377 ، ح 858 ؛ البحار ، ج 25 ، ص 10 ، ح 5 ، وفیه إلی قوله : «إذا احتجّ علیکم بمثل سنّه»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سهل بن زیاد ، علیّ بن محمّد وغیره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«قلت»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ومرآة العقول : «قال»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377 ، ح 859 ؛ البحار ، ج 25 ، ص 10 ، ح 6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«الرضا»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«له»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«فقال»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«وکأنّ» . وفی «ف ، بس ، بف» : «فکان»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«له»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بف» و حاشیة بدرالدین : - «من»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الإشارة والنصّ علی أبی جعفر الثانی علیه‌السلام ، ح 845 ؛ الإرشاد ، ج 2 ، ص 279 ، عن الکلینی . وفی کفایة الأثر ، ص 277 ، بسند آخر ، مع اختلاف یسیر الوافی ، ج 2 ، ص 378 ، ح 860 ؛ البحار ، ج 14 ، ص 256 ، ح 53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وحاشیة «ض ، بح ، بر» والوافی : «فأجدت» . وفی مرآة العقول : «وفی بعضها ـ أی بعض النسخ ـ : أحددت ، بالحاء المهملة ، کما فی البصائر ، أی نظرت نظرا حادّا»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«وکنت»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1311 : «قال خرج علیه‌السلام عَلَیّ فنظرت» بدل «قال : رأیت ـ إلی ـ وجعلت أنظر»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بر» : «فبینما»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1311 : «وقال» . وفی الإرشاد : «قال : خرج عَلَیّ أبو جعفر علیه‌السلام حدثان موت أبیه ، فنظرت إلی قدّه لأصف قامته لأصحابی ، فقعد ثمّ قال» بدل «قال : رأیت أبا جعفر ـ إلی ـ قعد فقال»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«قد احتجّ»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 «فی عیسی» . وفی الکافی ، ح 1311 : - «به»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مریم (19) : 12 . وفی الکافی ح 1311 : + «وقال» . وفی البصائر : + «قال اللّه»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یوسف</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 : «وَ لَمَّا بَلَغَ أَشُدَّهُ ءَاتَیْنَـهُ حُکْمًا وَ عِلْمًا وَ کَذَ لِکَ نَجْزِی الْمُحْسِنِینَ » ؛ وفی القصص (28) : 14 : «وَ لَمَّا بَلَغَ أَشُدَّهُ وَاسْتَوَیآ ءَاتَیْنَـهُ حُکْمًا وَ عِلْمًا وَ کَذَ لِکَ نَجْزِی الْمُحْسِنِینَ»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الأحقاف (46) : 15 : «حَتَّیآ إِذَا بَلَغَ أَشُدَّهُ وَ بَلَغَ أَرْبَعِینَ سَنَةً».</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«الحکم»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1311 : «الحکم صبیّا» بدل «الحکمة وهو صبیّ»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«أن یؤتی الحکم» . وفی الکافی ، ح 1311 : «یعطاها»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الحجّة ، باب مولد أبی جعفر محمّد بن علیّ الثانی علیه‌السلام ، ح 1311 ؛ الإرشاد ، ج 2 ، ص 292 ، عن الکلینی ، وفیه إلی قوله : «وَآتَیْناهُ الحُکْمَ صَبِیّاً» . بصائر الدرجات ، ص 238 ، ح 10 ، بسنده عن علیّ بن أسباط الوافی ، ج 2 ، ص 378 ، ح 861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«قال»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تفسیر القمّی : + «عَلَیّ» . وفی قوله علیه‌السلام : «وما ینکرون» وجوه أربعة : الأوّل أن تکون «ما» نافیة . الثانی أن تکون استفهامیّة ، و«قول اللّه» استفهام آخر . الثالث أن تکون «ما» استفهامیّة ، و«قول اللّه» مبتدأ ، و«من ذلک» خبره . الرابع أن تکون «ما» موصولة ، و«قول» خبره ، و«لقد» استینافا بیانیّا . راجع : مرآة العقول ، ج 4 ، ص 251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«فواللّه» بدل «قول اللّه»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یوسف (12) : 108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 . وفی تفسیر القمّی : - «فواللّه»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ومرآة العقول : «مااتّبعه»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 «فما اتّبعه غیر علیّ علیه‌السلام وکان ابن» بدل «فواللّه ما تبعه إلاّ علیّ علیه‌السلام وله»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1 ، ص 358 ، عن علیّ بن إبراهیم ، عن أبیه ، عن ابن أسباط ، عن أبی جعفر الثانی علیه‌السلام . وفی تفسیر العیّاشی ، ج 2 ، ص 200 ، ح 100 ، عن علیّ بن أسباط، عن أبی الحسن الثانی علیه‌السلام ، مع زیادة. راجع : تفسیر القمّی ، ج 1 ، ص 358 ؛ وتفسیر العیّاشی ، ج 2 ، ص 200 و201 ، ح 99 و101 ؛ وتفسیر فرات ، ص 201 ـ 202 ، ح 264 ـ 267 الوافی ، ج 2 ، ص 378 ، ح 862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بح ، بر» : «لا یغسّله» بالتضعیف . ویجوز فیه التخفیف والتضعیف واختلفت النسخ فی جمیع الموارد الآتیة ، واخترنا فیها المجرّد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«إمام من»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«یحاجّوننا» . قال فی النحو الوافی ، ج 1 ، ص 163 : «هناک لغة تحذف نون الرفع (أی نون الأفعال الخمسة) فی غیر ما سبق» ومراده من غیر ما سبق أی بلا جازم وناصب ؛ فلا یحتاج إلی تشدید النون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«ویقولون»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وحاشیة «بر» : «إمام»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بر ، بس ، بف» والوافی والبحار . وفی المطبوع : «فقلت»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«تحت» . وفی حاشیة «بر» : «تحت تخوم» . و«التُخُوم» : الفصل بین الأرَضین من الحدود والمعالم . لسان العرب ، ج 12 ، ص 64 (تخم)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بف» والوافی والبحار : - «قال»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بس» : «قلت» بدل «لا هکذا قال فقلتُ» . وفی «ف» : - «قال : لا هکذا قال»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بر ، بس ، بف» والبحار : - «فقال : نعم»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665 ، ح 1268 ؛ البحار ، ج 27 ، ص 290 ، ح 5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«یستفاد من هذا الخبر مع ما مرّ أنّ موسی علیه‌السلام إنّما غسّله وصیّه یوشع فی حیاته ، أو ملک من الملائکة بعد مماته ، أو کلاهما ؛ وذلک لأنّه علیه‌السلام إنّما مات فی التیه ولم یکن معه أحد وقتئذٍ إلاّ ملک فی صورة بشر کان قد حفر قبرا ...»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666 ، ح 1270 ؛ البحار ، ج 13 ، ص 364 ، ح 4 ؛ وج 27 ، ص 290 ، ح 6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«إمام»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«ألا تدرون» . وفی شرح المازندرانی : «وفی بعضها : «ما تدرون» بدون الهمزة ، وهو الأظهر»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ش ، ض ، ظ ، ف ، بج ، بح ، بد ، بر ، بس ، بش ، بع ، بف ، بل ، بو ، جح ، جس ، جف ، جل ، جم ، جو ، جه» والوافی وشرح المازندرانی . وفی بعض النسخ والمطبوع : «لغُسله »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«ج» : «ممّا»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 «الذین» بدل عن قوله : «خیر» . والمراد بهم الملائکة . والمراد من «من غاب» غیر المعصوم ، أو یحمل الحدیث علی التقیّة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ف» : «أبواه وإخوته» . وراجع فی الجمع بین هذا الحدیث والحدیث الأوّل من هذا الباب : الوافی ، ج 3 ، ص 666 ؛ مرآة العقول ، ج 4 ، ص 258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666 ، ح 1269 ؛ البحار ، ج 27 ، ص 289 ، ح 2 ؛ وج 48 ، ص 247 ، ح 54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«نزّلنا» . وفی «ف» : «نزل»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ابن الأثیر : «الأَبْواءُ : جبل بین مکّة والمدینة ، وعنده بلد ینسب إلیه» . النهایة ، ج 1 ، ص 20 (أبا)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«الغذاء» . وقال ابن الأثیر : «الغَداءُ : الطعام الذی یُؤکل أوّل النهار» . النهایة ، ج 3 ، ص 34 (غدا)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«فبینما»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«إنّی»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أی وجدت تغیّر حال فی نفسی ، کأنّی لا أعرفها.</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وشرح المازندرانی والوافی ومرآة العقول : «لا أسبقک»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«وانطلق»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«برأه»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 . وفی «ض ، بر ، بس ، بف» والوافی : «فما»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والمحاسن والبحار، واُرید بها الجنس . وفی المطبوع : «یدیه»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«الأوصیاء»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«وما هذه أمارة»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«وصیّه»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«فقلتُ : جعلت فداک ـ إلی ـ الوصیّ من بعده»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«علق» : مجهول من عَلِقَت المرأةُ ، أی حَبَلتْ . الصحاح ، ج 4 ، ص 1529 (علق) . والمراد «بجدّی» السجّاد علیه‌السلام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«الزُبد» : ما یستخرج بالمخض من لبن البقر والغنم . المصباح المنیر ، ص 250 (زبد)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«به»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«فلمّا»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وحاشیة «بح» : «کما»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«به»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«أبی»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«وفعل»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«بعلم اللّه» ، احتمل المازندرانی فی شرحه بعیدا کونه : بِعَلَمِ اللّه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والمحاسن : «فعلقت»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«فإنّ» . وفی «ض ، ف ، بر ، بس ، بف» والوافی والبحار : «وإنّ»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«فی»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الأنعام (6) : 115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«فی»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«یده»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«علم اللّه أنزله» . وفی «بح» : «علم اللّه أنزل» . وفی «بس» : «علم أنزله اللّه»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«من بُطْنان العرش» ، أی من وسطه . وقیل : من أصله . وقیل : البُطْنان : جمع بَطْن ، وهو الغامض من الأرض ، یرید من دَواخل العرش . النهایة ، ج 1 ، ص 137 (بطن)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«تثبت» فیه وجوه : علی صیغة الخطاب المعلوم من الإثبات أو التثبیت ، أو علی صیغة الخطاب المجهول منهما ، أو علی صیغة المتکلّم مع الغیر منهما . وفی «ف» : «تثبّت» . علی بناء الفاعل أو المفعول . راجع : شرح المازندرانی ، ج 6 ، ص 358 ؛ الوافی ، ج 3 ، ص 693 ؛ مرآة العقول ، ج 4 ، ص 261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«جنّاتی»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«لاُصلینّ» . ویقال : صَلیتُ الرجل نارا ، إذا أدخلته النار وجعلته یَصْلاها ، أی یحترق بها . راجع : الصحاح ، ج 6 ، ص 2403 (صلا)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«علی الأرض»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(3) : 18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«اللّه» .</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«فی بعض النسخ : زیادة الروح . ولا یلائمه تفسیر الروح بما فسّر»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والمحاسن : + «لا»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ض ، ف ، بح ، بر ، بس ، بف» . وفی المطبوع : + «هو»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«خلق هو»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«ألیس اللّه تبارک وتعالی یقول»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القدر (97) : 4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314 ، کتاب العلل ، ح 32 ، بسنده عن علیّ بن أبی حمزة ، مع اختلاف یسیر . وراجع : الکافی ، کتاب الحجّة ، باب الروح التی یسدّد اللّه بها الأئمّة علیهم‌السلام ، ح 721 ؛ وبصائر الدرجات ، ص 442 ، ح 6 ؛ وص 455 ، ح 3 ؛ وتفسیر العیّاشی ، ج 2 ، ص 317 ، ح 161 ؛ وتفسیر القمّی ، ج 2 ، ص 279 الوافی ، ج 3 ، ص 691 ، ح 1297 ؛ البحار ، ج 15 ، ص 297 ، ح 36 ، وفیه إلی قوله : «زیارة الروح فی لیلة القدر»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الخبر رواه الصفّار فی بصائر الدرجات ، ص 440 ، ح 4 ، وکذا ذیله فی ص 464 ، ح 4 ، عن أحمد بن الحسین عن المختار بن زیاد . وتقدّمت فی الکافی ، ح 930 روایة محمّد بن یحیی وأحمد بن محمّد معطوفین ، عن محمّد بن الحسن عن أحمد بن الحسین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«أن یأخذ»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«من» . وفی مرآة العقول : «من الماء»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«إیّاه»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«فمکث» . وفی البصائر : «ویمکث»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«وإذا»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 «اللّه»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115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 «من»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432 ، ح 5 ، عن محمّد بن الحسین . تفسیر القمّی ، ج 1 ، ص 215 ، بسنده عن الحسن بن راشد ، مع اختلاف یسیر الوافی ، ج 3 ، ص 687 ، ح 1291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439 : - «من الإمام»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بح ، بر ، بف» والوافی والبصائر ، ص 439 : - «ماء»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ف ، بح ، بر ، بف» والوافی ومرآة العقول : «أوقفها» . وفی البصائر ، ص 439 : «أوصلها».</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«أو دفعها» ، التردید من الراوی . راجع : شرح المازندرانی ، ج 6 ، ص 360 ؛ مرآة العقول ، ج 4 ، ص 264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البصائر ، ص 439 : - «فشربها»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البصائر ، ص 439 : - «الکلام»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والبصائر ، ص 439 : - «اللّه»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439 : - «إلیه»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«فیکتب» . وفی البصائر ، ص 439 : «الذی کان أخذ الشربة ویکتب»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بر» وحاشیة «ج» والبصائر ، ص 439 : + «وَهُوَ السَّمِـیعُ العَلِـیمُ»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439 : - «فإذا قام بهذا الأمر ـ إلی ـ أعمال العباد»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439 ، ح 5 ، عن أحمد بن محمّد ، عن علیّ بن حدید ، عن جمیل بن درّاج ، عن یونس بن ظبیان . وفیه ، ص 431 ـ 434 ، ح 4 و7 و8 و10 ؛ وص 437 ، ح 7 ؛ وص 438 ، ح 2 و3 ، فی کلّها بسند آخر عن یونس بن ظبیان ، مع اختلاف . وفیه أیضا ، ص 431 ـ 433 ، ح 1 و3 و9 ؛ وص 440 ، ح 3 ، فی کلّها بسند آخر ، مع اختلاف ؛ تفسیر القمّی ، ج 1 ، ص 214 ، بسند آخر من قوله : «فإذا وضعته أمّه بعث اللّه إلیه» ، مع اختلاف . تفسیر العیّاشی ، ج 1 ، ص 37 ، ح 82 ؛ وح 83 ، عن یونس بن ظبیان ، مع اختلاف . بصائر الدرجات ، ص 436 ، ح 4 ، عن أحمد بن محمّد ، عن علیّ بن حدید ، عن منصور بن یونس ، من دون الإسناد إلی المعصوم علیه‌السلام ، وفیه قطعة مع اختلاف یسیر الوافی ، ج 3 ، ص 688 ، ح 1292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437 ، ح 2 وص 438 ، ح 1 : «المسلمی» . والمذکور فی بعض مخطوطاته فی کلا الموضعین هو «المسلی» ، وهو الصواب . راجع : رجال النجاشی ، ص 164 ، الرقم 433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ص 437 ، ح 2 : «یسمع»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والبصائر ، ص 437 ، ح 2 : - «وَهُوَ السَّمِـیعُ العَلِـیمُ»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437 ، ح 2 : + «به»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«کلّ أهل بلدة»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437 ، ح 2 ؛ عن أحمد بن محمّد . وفیه ، ص 438 ، ح 1 ، بسنده عن العبّاس بن عامر الربیع بن محمّد المسلمی ، عن محمّد بن مروان ، مع اختلاف یسیر ؛ وفیه أیضا ، ص 431 ـ 432 ، ح 2 و6 ، بسنده عن محمّد بن مروان ، عن أبی جعفر علیه‌السلام ، مع اختلاف یسیر ؛ وفیه أیضا ، ص 434 ، ح 1 ، بسنده عن محمّد بن مروان ، عن أبی عبد اللّه علیه‌السلام ، مع اختلاف . وفی بصائر الدرجات ، ص 436 ، ح 2 و3 ، بسند آخر ، مع اختلاف یسیر ؛ وفیه ، ص 437 ، ح 1 ، بسند آخر ؛ وفیه ، ص 435 ، ح 3 ؛ وص 436 ، ح 5 و6 ؛ وص 437 ، ح 3 ، بسند آخر عن أبی جعفر علیه‌السلام ، مع اختلاف ؛ وفیه أیضا ، ص 434 ، ح 11 ، بسند آخر عن أحدهما علیهماالسلام ، مع اختلاف . وفیه ، ص 435 ، ح 2 ، بسنده عن محمّد بن مروان ، عن الفضیل بن یسار ، من دون الإسناد إلی المعصوم علیه‌السلام ، مع اختلاف الوافی ، ج ، ص 688 ، ح 1293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«ابن أبی مسعود» . وفی «و» وحاشیة «ج ، بح ، بر ، بس ، بف» : «أبی مسعود» . وتقدّمت فی ح 515 ، روایة معلّی بن محمّد ، عن أحمد بن محمّد ، عن أبی مسعود ، عن الجعفری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«ولیلتها»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«حلیم» . وفی «ف ، بس» والوافی ، والبحار ، ج 25 : «حلیم علیم»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«بین»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«علیم حلیم»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«فی بدنها خفّة»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بح» والوافی والبحار ، ج 25 : - «ثمّ»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والبحار ، ج 15 : - «لم»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«قبل»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ف ، بح» وحاشیة «ض ، بر» والبحار . وفی سائر النسخ والمطبوع : «امتناعا » . وفی الوافی ومرآة العقول عن بعض النسخ : «ثمّ تجد بعد ذلک امتناعا»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عن کثیر من النسخ المعتبرة : «ثمّ تجد بعد ذلک اتّساعا من جنبها وبطنها»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«بر» والبحار ، ج 15 : «شهورها»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«الحِسّ بالکسر : الحرکة والصوت ، وأن یمرّ بک الشیء قریبا فتسمعه ولاتراه »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«کان»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بح» وحاشیة بدرالدین : «نفجت» . وفی «بف» والوافی : «تفسخت» . وفی حاشیة «بر» : «نفخت»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«له»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والوافی والبحار ، ج 15 و25 . وفی المطبوع : - «ثمّ»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بس ، بف» وشرح المازندرانی والوافی والبحار ، ج 25 : «حتّی»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«مسرورا» ، أی مقطوعا سُرَّتُه . یقال : سررتُ الصبیَّ أسُرُّه سَرّا ، إذا قطعت سُرَّه ، وهو ما تقطعه القابلة من سُرّته . راجع : الصحاح ، ج 2 ، ص 681 ـ 682 (سرر)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«الرباعیة» ، مثل الثُمانیة : السِنّ الذی بین الثنیّة والناب . والجمع : رَباعیات . کذا فی اللغة والشروح . راجع : الصحاح ، ج 3 ، ص 1214 (ربع) ؛ شرح المازندرانی ، ج 6 ، ص 362 ؛ مرآة العقول ، ج 4 ، ص 267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«السبیکة» : القطعة المذوبة من الذهب والفضّة ونحوه من الذائب . یقال : سبک الذهب ونحوه ، أی ذوّبه وأفرغه فی قالبٍ . راجع : لسان العرب ، ج 10 ، ص 438 (سبک)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«یقیم» بدون الواو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«سیلان الذهب عن یدیه ، لعلّه کنایة عن إضاءتهما ولمعانها وبریقها »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«الأعْلاقُ» : جمع العِلْق ، وهو النفیس من کلّ شیء . الصحاح ، ج 4 ، ص 1530 (علق)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3 ، ص 690 ، ح 1296 ؛ البحار ، ج 15 ، ص 295 ، ح 31 ؛ وج 25 ، ص 45 ، ح 22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ومرآة العقول والبصائر ، ص 436 ، ح 6 : «لا تکلّموا» بحذف إحدی التاءین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435 ، ح 1 : + «جنین» . وفی البصائر ، ص 436 ، ح 4 : - «وهو»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«ض ، بر» والبصائر ، ص 436 ، ح 4 : + «من نور»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435 ، ح 1 ، عن أحمد بن محمّد ؛ وفیه ، ص 436 ، ح 4 ، عن أحمد بن محمّد ، عن علیّ بن حدید ، عن منصور بن یونس ، عن غیر واحد من أصحابنا ؛ وفیه أیضا ، ص 436 ، ح 6 ، بسنده عن علیّ بن حدید ، عن منصور بن یونس ، عن غیر واحد من أصحابنا ، عن أبی جعفر علیه‌السلام الوافی ، ج 3 ، ص 689 ، ح 1294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«جلوس : جمع جالس ، استعمل فی اثنین»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«ولکنّه»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«تلک»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بر ، بس ، بف» : - «یا»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«الحقّ»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قرأه المازندرانی من باب التفعیل والمجرّد ، قال : «الفرج من الغمّ ونحوه . یقال : فرّج اللّه غمّک تفریجا ، وفرج اللّه عنک غمّک یَفْرِج بالکسر ، أی کشفه وأزاله . وعلی هذا کان المفعول محذوفا» . شرح المازندرانی ، ج 6 ، ص 365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«الهمّ» . وفی «ف ، بس ، بف» : + «الخوف» . وفی شرح المازندرانی عن بعض النسخ : + «الحقّ»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689 ، ح 1295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«إلی»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بر» وحاشیة «بح ، بس ، بف» والوافی والبحار وجمیع المصادر . وفی سائر النسخ والمطبوع : «راحته »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«وینام»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بح ، بر ، بس ، بف» والوافی ومرآة العقول والبحار . واُرید به الجنس . وفی المطبوع : «عینیه»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«التثاؤُبُ» و«التَثَأُّبُ» : إصابة الکسل والفترة کفترة النعاس . وقیل : هی فترة تعتری الشخص فیفتح عنده فَمَهُ . قرأه الفیض والمجلسی من باب التفعّل . اُنظر المصباح المنیر ، ص 87 ؛ القاموس المحیط ، ج 1 ، ص 133 (ثأب)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«التَمَطّی» : التبختر ومدّ الیدین فی المشی . الصحاح ، ج 6 ، ص 2494 (مطا)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یمکن أن یقرأ «من» فی الموضعین بالکسر حرف جرّ ، وبالفتح اسم موصول أو موصوف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«النَجْوُ» : ما یخرج من البطن من ریح وغائط . لسان العرب ، ج 15 ، ص 306 (نجو)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«لبسه»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«علیهم»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«أن ینقضی»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الفقیه ، ج 4 ، ص 418 ، ح 5914 ؛ والخصال ، ص 527 ، أبواب الثلاثین وما فوقها ، ح 1 ؛ وعیون الأخبار ، ج 1 ، ص 212 ، ح 1 ؛ ومعانی الأخبار ، ص 102 ، ح 4 ، بسند آخر عن أبی الحسن الرضا علیه‌السلام مع زیادة واختلاف . وفی الخصال ، ص 428 ، باب العشرة ، ح 5 ، بسند آخر عن أبی عبد اللّه علیه‌السلام ، مع اختلاف الوافی ، ج 3 ، ص 693 ، ح 1298 ؛ البحار ، ج 25 ، ص 168 ، ح 37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«أنّه»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 + «کانت»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19 ، ح 1 : «فمن أجل تلک القرابة بیننا وبینهم قلوبهم»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«تحنّ» : من الحنین ، وهو الشوق وتَوَفان النفس . تقول منه : حنّ إلیه یحنّ حنینا ، فهو حانّ . راجع : الصحاح ، ج 5 ، ص 2104 (حنن)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19 ، ح 1 ، عن أحمد بن محمّد بن عیسی ، عن أبی یحیی الواسطی . علل الشرائع ، ص 117 ، ح 10 ، بسنده عن أحمد بن محمّد بن عیسی ، عن أبی یحیی الواسطی رفعه عن أبی عبد اللّه علیه‌السلام . وفی بصائر الدرجات ، ص 24 ، ح 18 ؛ وص 14 ، ح 2 ، بسند آخر ، مع اختلاف یسیر ، وفی الأخیر عن أبی جعفر علیه‌السلام . راجع : بصائر الدرجات ، ص 15 ، ح 8 و9 ؛ وص 18، ح 16 و17 ؛ وص 20 ، ح 2 الوافی ، ج 3 ، ص 684 ، ح 1287 ؛ البحار ، ج 61 ، ص 44 ، ح 21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«خلقتنا»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«الطِینَةُ» : قطعة من الطین یختم بها الصَکُّ ونحوُه . والطینة أیضا : الخِلْقَة والجِبِلَّةُ والأصل . راجع : لسان العرب ، ج 13 ، ص 270 (طین)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«من تحت العرش»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بح ، بس ، بف» وشرح المازندرانی : «فکذا»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 «نحن»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«ولم»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«ج» : + «اللّه»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«منه»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بح ، بر ، بس ، بف» : «نصیب» . وهو یقتضی کون قوله : «لم یجعل» مجهولاً کما فی «بح ، بر»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«طیننا»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«ف» وهو الأنسب . وفی المطبوع وسائر النسخ : «ذلک»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بح ، بس ، بف» : «نصیب»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والبحار : «فلذلک»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«صار»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«بس» وحاشیة بدرالدین : «جمیع»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«ض ، ف ، بس» وحاشیة «ض ، بح ، بر» والوافی والبصائر . وفی سائر النسخ والمطبوع : «همجٌ». ولکلّ منهما وجه ؛ فإذا کانت الکلمة بدلاً عن «سائر» فهی مرفوعة ، وقوله : «للنار» خبر ل «صار» . وإذا کانت خبرا ل «صار» فهی منصوبة ، وقوله : «للنار» خبر ثان . وفی شرح المازندرانی ، ج 6 ، ص 371 : «قوله : «للنار وإلی النار» إمّا صفة ل «همج» أو خبر ثان وثالث» . وفی مرآة العقول ، ج 4 ، ص 273 : «وفی أکثر نسخ الکتاب : همج ، بتقدیر ضمیر الشأن . وفی البصائر وفی بعض نسخ الکتاب : همجا ، وهو أصوب»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السند تحویل بعطف «محمّد بن یحیی عن سلمة بن الخطّاب وغیره عن علیّ بن حسّان» علی «علیّ بن إبراهیم عن علیّ بن حسّان»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«من»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19 و446 : + «من»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«فإنّ»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446 : «علی»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 تثنیة الحافة من حوف بمعنی الجانب . وفی مرآة العقول : «حافتا النهر ـ بتخفیف الفاء ـ : جانباه»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ص 19 : + «نفح»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446 : + «وخمسة من النار»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ص 19 و446 : «وفسّر» . وفی مرآة العقول : «ففسّر الجنان ، الظاهر أنّه کلام ابن رئاب ، والضمیر المستتر لأمیر المؤمنین علیه‌السلام ، وقیل : لأبی الحسن علیه‌السلام . والتفسیر إشارة إلی ما سیأتی فی خبر أبی الصامت»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«ولا ملک ، بالتحریک . وقد یقرأ بکسر اللام ، أی إمام ... وهو بعید»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446 : «وجبل»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«قال»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والبصائر ، ص 19 و446 : «قال»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هاهنا وجوه ثلاثة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«فأطب» . وقرأه المازندرانی علی صیغة التکلّم من أطابه وطیّبه ، أو من طابه ، وجعل «طیبا» منصوبا علی التمییز ، أو علی المصدر ، ثمّ ردّ کونه صیغة التعجّب . راجع : شرح المازندرانی ، ج 6 ، ص 374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446 : «طینتنا»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بح ، بر ، بس ، بف» وشرح المازندرانی والوافی والبصائر ، ص 19 و446 ، والبحار ، ج 61 . وفی المطبوع : + «جنّة» . وقوله : «النعیم» مجرور عطفا علی «المأوی» . ویجوز الجرّ فی «الفردوس» و«الخلد» أیضا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«الحائر» . وفی البصائر ، ص 19 و446 : - «والکوفة»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احتمل المازندرانی فی «المقدس» ضمّ المیم وتشدید الدال وفتحها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«والحائر» . وفی «ج ، ف ، بح ، بس» والبحار : «والحیر» . وفی مرآة العقول والبصائر ، ص 19 و446 : «والحیرة»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19 ، ح 1 ؛ وص 446 ، ح 2 ، عن علیّ بن حسّان ، عن علیّ بن عطیّة یرفعه إلی أمیر المؤمنین علیه‌السلام الوافی ، ج 3 ، ص 685 ، ح 1289 و1290 ؛ البحار ، ج 25 ، ص 49 ، ذیل ح 10 ؛ وج 61 ، ص 46 ، ح 23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1452 ، والوافی والبصائر ، ص 15 ، والمحاسن ، وتفسیر القمّی ، والعلل والبحار ، ج 61 : + «منه»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1425 : «وقلوبهم»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بر» والکافی ، ح 1425 ، والمحاسن وتفسیر القمّی والعلل ، ص 116 و117 ، والبحار ، ج 61 : + «منه»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المطفّفین (83) : 18 ـ 21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بح ، بر ، بس ، بف» وحاشیة «ض» وشرح المازندرانی ومرآة العقول : «سجّیل»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المطفّفین (83) : 7 ـ 9 . وفی الکافی ، ح 1452 ، والوافی والعلل ، ص 117 : + «فَوَیْلٌ یَوْمَـئِذٍ لِلْمُکَذِّبِینَ»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طینة المؤمن والکافر ، ح 1452 ، عن محمّد بن یحیی وغیره ، عن أحمد بن محمّد وغیره ، عن محمّد بن خالد ، عن أبی نهشل . بصائر الدرجات ، ص 15 ، ح 3 ، عن أحمد بن محمّد ... عن أبی عبد اللّه علیه‌السلام ؛ المحاسن ، ص 132 ، ح 5 ، بسنده عن أبی نهشل ... عن أبی عبد اللّه ؛ علل الشرائع ، ص 116 ، ح 12 ، بسنده عن البرقی ، عن أبیه ، عن أبی نهشل ، عن محمّد بن إسماعیل ، عن أبیه ، عن أبی حمزة ؛ تفسیر القمّی ، ج 2 ، ص 411 ، عن أبیه ، عن محمّد بن إسماعیل ، وفی الثلاثة الأخیرة إلی قوله : «یَـشْهَدُهُ المُقَـرَّبُونَ» ؛ وفی علل الشرائع ، ص 117 ، ح 14 ، بسنده عن محمّد بن إسماعیل ، رفعه إلی محمّد بن سنان ، عن زید الشحّام ، عن أبی عبد اللّه علیه‌السلام مع اختلاف یسیر . وفی بصائر الدرجات ، ص 20 ، ح 2 ، بسند آخر ، عن أبی عبد اللّه علیه‌السلام ، مع اختلاف الوافی ، ج 4 ، ص 29 ، ح 1647 ؛ البحار ، ج 61 ، ص 43 ، ح 20 ؛ وج 67 ، ص 127 ، ح 32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 «إنّی»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بف» وحاشیة «بر» وحاشیة بدرالدین : «تبرّأ»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«عن»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«فقال»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4 ، ص 278 : «ما أنت وذاک ، الاستفهام للتوبیخ والإنکار . والواو بمعنی مع»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«اللّه»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«الإمام»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«یرد» .</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523 ، ح 20 ، عن أحمد بن محمّد ، عن محمّد بن سنان الوافی ، ج 2 ، ص 110 ، ح 567 ؛ الوسائل ، ج 27 ، ص 67 ، ح 33216 ، وفیه من قوله : «إنّما کلّف الناس ثلاثة»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عبداللّه الکاهلی ، هو عبداللّه بن یحیی الکاهلی ، له کتاب یرویه عنه جماعة منهم أحمد بن محمّد بن أبی نصر . ویأتی الخبر فی الکافی ، ح 2878 ، بسند آخر عن أحمد بن محمّد بن أبی نصر ، عن عبداللّه بن یحیی الکاهلی . ولم نجد توسّط حمّاد بن عثمان بین ابن أبی نصر وعبداللّه الکاهلی إلاّ فی سندنا هذا و ما ورد فی المحاسن ، ص 271 ، ح 365 ، والخبر المرویّ فی المحاسن هو نفس خبرنا هذا ، فینحصر توسّط حمّاد بن عثمان بموردٍ واحد . . راجع : رجال النجاشی ، ص 221 ، الرقم 580 ؛ الفهرست للطوسی ، ص 295 ، الرقم 442 . هذا ، وقد روی أحمد بن محمّد بن أبی نصر عن [عبداللّه بن یحیی] الکاهلی مباشرةً فی الکافی ، ح 4400 . فالظاهر زیادة «عن حمّاد بن عثمان» فی ما نحن فیه وفی سند المحاسن . وأما احتمال عطف عبداللّه الکاهلی علی حمّاد بن عثمان ، فضعیف ؛ فإنّا لم نجد سندا یُثبِت هذا الاحتمال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2878 والمحاسن : «النبیّ»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«ألا» بالتخفیف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(4) : 65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«وعلیکم»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271 ، کتاب مصابیح الظلم ، ح 365 ، عن أبیه ، عن صفوان بن یحیی وأحمد بن محمّد بن أبی نصر ؛ الکافی ، کتاب الإیمان والکفر، باب الشرک ، ح 2878 عن علیّ بن إبراهیم ، عن أبیه ، عن أحمد بن محمّد بن أبی نصر ، عن عبد اللّه بن یحیی الکاهلی ، عن أبی عبد اللّه علیه‌السلام . بصائر الدرجات ، ص 520 ، ح 3 ، بسنده عن الکاهلی . وفیه ، ص 521 ، ح 8 ، بسند آخر ، وفیهما مع اختلاف یسیر . وفی تفسیر العیّاشی ، ح 1 ، ص 255 ، ح 184 ، عن عبد اللّه بن یحیی الکاهلی ، عن أبی عبد اللّه علیه‌السلام مع اختلاف یسیر الوافی ، ج 2 ، ص 110 ، ح 568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«یسمّی کلیبا فلا نتحدّث» بدل «یقال له کلیب فلا یجیء»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«یقول».</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«التسلیم»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«الإخبات» : الخُشوع والتواضع . وأصل ذلک من الخَبْت ، وهو المطمئنّ من الأرض . لسان العرب ، ج 2 ، ص 28 (خبت)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هود</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525 ، ح 28 ، عن أحمد بن محمّد ؛ رجال الکشّی ، ص 339 ، ح 627 ، بسنده عن الحسین بن المختار ، عن أبی اُسامة . تفسیر العیّاشی ، ج 2 ، ص 143 ، ح 15 ، عن أبی اُسامة ، عن أبی عبد اللّه علیه‌السلام الوافی ، ج 2 ، ص 111 ، ح 569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23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الراغب : «أصل القَرْف والاقتراف : قشر اللَحاء عن الشجر ، والجلدة عن الجَرْح . وما یؤخذ منه قِرْفٌ . واستعیر الاقتراف للاکتساب ، حسنا کان أو سوءً» . المفردات للراغب ، ص 667 (قرف)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«والتصدیق»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فرات ، ح 529 : «والصدق [والتصدیق خ . ل] فینا»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521 ، ح 6 ، بسنده عن أبان . وفیه ، ح 7 ، بسند آخر . تفسیر فرات ، ص 397 ، ح 529 ، بسنده عن محمّد بن مسلم ، مع زیادة فی أوّله . راجع : الکافی ، کتاب الروضة ، ح 15390 ؛ والأمالی للطوسی ، ص 269 ، المجلس 10 ، ذیل ح 39 ؛ وتفسیر القمّی ، ج 2 ، ص 276 ؛ وتفسیر فرات ، ص 197 ـ 198 ، ح 256 و257 ؛ وص 397 ، ذیل ح 527 الوافی ، ج 2 ، ص 111 ، ح 570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المؤمنون (23) : 1 . وفی «ف» : + «الَّذِینَ هُمْ فِی صَلاتِـهِمْ خاشِعُونَ»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«قیل»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«النُجَباءُ» : جمع النجیب ، وهو الفاضل الکریم ذو الحسب ، والنفیس فی نوعه . راجع : لسان العرب ، ج 1 ، ص 784 (نجب)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«والمؤمن غریب ، والمؤمن غریب ، ثمّ قال : طوبی للغرباء» بدل «فالمؤمن قریب فطوبی للغرباء»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271 ، کتاب مصابیح الظلم ، ح 366 عن محمّد بن عبد الحمید الکوفی ، عن حمّاد بن عیسی ومنصور بن یونس بزرج ، عن بشیر الدهّان ، عن کامل التمّار . بصائر الدرجات ، ص 525 ، ح 29 ، بسنده عن منصور بن یونس ، عن بشیر الدهّان ، عن کلیب ، إلی قوله : «هم النجباء». وفی المحاسن ، ص 272 ، ح 367 ؛ وبصائر الدرجات ، وص 520 ، ح 1 ؛ وص 522 ، ح 12 و13 ، بسندهم عن کامل التمّار ، مع اختلاف یسیر . وفی بصائر الدرجات ، ص 523 ، ح 17 و 19 ، بسند آخر مع اختلاف . راجع : بصائر الدرجات ، ص 521 ، ح 4 و5 ؛ وص 524 ، ح 24 ؛ والتوحید ، ص 458 ، ح 22 الوافی ، ج 2 ، ص 112 ، ح 571 ؛ البحار ، ج 67 ، ص 41 ؛ وص 264 ، وفیهما إلی قوله : «هم النجباء»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بر ، بس ، بف» وحاشیة «ض ، بح» : «فلیقبل» . وقال فی المرآة : «لعلّه تصحیف» . وجعل المتن ظاهرا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112 ، ح 572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«قال قال»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«قال : قلت : فی أیّ موضع قال»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القمّی : + «یا علیّ»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«ثُمَّ لا یَجِدُوا فِی أَنْفُسِهِمْ حَرَجاً مِمّا قَضَیْتَ» . وفی البحار : + «قال»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«تعاهدوا»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«لا» بدون الهمزة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بف» : «والعفو»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64 ـ 65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 1 ، ص 142 ، وفیه إلی قوله : «لَوَجَدُوا اللّهَ تَوّاباً رَحِـیماً» مع اختلاف یسیر . وراجع : الکافی ، کتاب الروضة، ح 15341 الوافی ، ج 2 ، ص 113 ، ح 573 ؛ البحار ، ج 68 ، ص 233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ف» : - «رحمه اللّه»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«عن علیّ بن عقبة»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الزمر (39) : 18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ج 27 ، ح 82 : «فقال»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«عنه»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فضل العلم ، باب روایة الکتب والحدیث ... ، ح 143 ، بسند آخر عن أبی بصیر ؛ الاختصاص ، ص 5 ، بسنده عن أبی بصیر ، عن أحدهما علیهماالسلام ، وفیهما مع اختلاف یسیر الوافی ، ج 2 ، ص 114 ، ح 574 ؛ الوسائل ، ج 27 ، ص 82 ، ح 33268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«عن»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ض ، بر» وحاشیة «بح» . وفی المطبوع وسائر النسخ : «یعلمونهم»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وحاشیة «ض ، ف ، بح» ومرآة العقول : «لهم»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و» : + «بن یسار»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«هکذا یطوفون : یعنی من دون معرفة لهم بالمقصود الأصلی من الأمر بالإتیان إلی الکعبة والطواف ، فإنّ إبراهیم ـ علی نبیّنا وآله وعلیه السلام ـ حین بنی الکعبة وجعل لذرّیّته عندها مسکنا قال : «رَّبَّنَآ إِنِّیآ أَسْکَنتُ مِن ذُرِّیَّتِی بِوَادٍ غَیْرِ ذِی زَرْعٍ عِندَ بَیْتِکَ الْمُحَرَّمِ رَبَّنَا لِیُقِیمُوا الصَّلَوةَ فَاجْعَلْ أَفْـءِدَةً مِّنَ النَّاسِ تَهْوِیآ إِلَیْهِمْ» [إبراهیم (14) : 37 [فاستجاب اللّه دعاءه ، وأمر الناس بالإتیان إلی الحجّ من کلّ فجّ لیتحبّبوا إلی ذرّیّته ویعرضوا علیهم نصرتهم وولایتهم ؛ لیصیر ذلک سببا لنجاتهم ، ووسیلة إلی رفع درجاتهم ، وذریعة إلی تعرّف أحکام دینهم ، وتقویة إیمانهم ویقینهم . وعرض النصرة أن یقولوا لهم : هل لکم من حاجة فی نصرتنا لکم فی أمر من الاُمور».</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«ثمّ ینصرفوا»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«یفرضوا»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والقرآن . وفی أکثر النسخ والمطبوع وشرح المازندرانی : «واجعل» . قال فی مرآة العقول ، ج 4 ، ص 285 : «لعلّه ـ أی الواو ـ من النسّاخ ، أو نقل بالمعنی»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إبراهیم (14) : 37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عیون الأخبار ، ج 2 ، ص 262 ، ح 30 ، بسنده عن علیّ بن إبراهیم ... ، عن ابن اُذینة ، عن زرارة ، عن أبی جعفر علیه‌السلام ، إلی قوله : «یعرضوا علینا نصرتهم» مع اختلاف یسیر . علل الشرائع ، ص 406 ، ح 8 ، بسند آخر ، إلی قوله : «فیعلمونا ولایتهم» مع اختلاف یسیر . تفسیر العیّاشی ، ج 2 ، ص 234 ، ح 43 ، عن فضیل بن یسار ، عن أبی جعفر علیه‌السلام الوافی ، ج 2 ، ص 115 ، ح 575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«فقال»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«فعال»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«قال و» . وفی «بر» : + «قال»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ابن الأثیر : التَفَثُ : هو ما یفعله المُحْرِم بالحجّ إذا حلّ ، کقصّ الشارب والأظفار ، ونتف الإبط ، وحلق العانة . وقیل : هو إذهاب الشَعَث والدَرَن والوسَخ مطلقا . النهایة ، ج 1 ، ص 191 (تفث)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29 من سورة الحجّ (22) : «ثُمَّ لْیَقْضُوا تَفَثَهُمْ وَ لْیُوفُوا نُذُورَهُمْ وَلْیَطَّوَّفُوا بِالْبَیْتِ الْعَتِیقِ».</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116 ، ح 576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طه (20) : 82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«أی» . وفی «ف» : - «إلی»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والوافی والبحار . وفی المطبوع : «فاُریک» بدون الهمزة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بر» : «رسول اللّه»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«رسول اللّه»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المحاسن ، ص 142 ، کتاب الصفوة ، ح 35 ؛ وبصائر الدرجات ، ص 78 ، ح 6 ؛ وتفسیر فرات ، ص 180 ، ذیل ح 233 ، وص 257 ، ح 350 ؛ وص 258 ، ح 352 ، عن أبی جعفر علیه‌السلام ؛ وتفسیر القمّی ، ج 2 ، ص 61 ، فی کلّها من قوله : «وَإِنِّی لَغَفّارٌ» إلی قوله : «إلی ولایتنا» مع اختلاف یسیر الوافی ، ج 2 ، ص 116 ، ح 578 ؛ البحار ، ج 47 ، ص 364 ، ح 81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92 : «فی اللیل»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«وأجد المائدة قد رفعت ، جملة حالیة ، یعنی استأذنت علیه والحال أنّی أجد فی نفسی أنّ المائدة قد رفعت ، وإنّما فعلت ذلک لکیلا أری المائدة بین یدیه علیه‌السلام . والمعنی: کنت أتعهّد الاستیذان علیه بعد رفع المائدة لئلاّ یلزمنی الأکل ، لزعمی أنّی أتضرّر به »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«ف ، بر ، بس» ومرآة العقول والبصائر ، ص 92 . وفی المطبوع وبعض النسخ : «فاُصیب»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92 : «لتأکل»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«فصافحهم»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ص 92 : - «و»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92 ، ح 9 ، عن أحمد بن محمّد . وفیه ، ص 90 ، ح 1 ، عن یعقوب بن یزید ، عن ابن سنان ، مع اختلاف الوافی ، ج 3 ، ص 634 ، ح 1223 ؛ البحار ، ج 47 ، ص 158 ، ح 223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لم نجد توسّط من یسمّی بمحمّد بن القاسم بین محمّد بن خالد والحسین بن أبی العلاء ، والمتوسّط بینهما فی بعض الأسناد القاسم بن محمّد [الجوهری] . کما فی الکافی ، ح 498 ؛ والمحاسن ، ص 93 ، ح 49 ، وص 427 ، ح 235 ؛ وثواب الأعمال ، ص 246 ، ح 1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«علی»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«المساور» : جمع المِسْوَرَة والمِسْوَر . وهو متّکأٌ من أدَم ، أی جلدٍ مدبوغ . راجع : لسان العرب ، ج 4 ، ص 38 (سور)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فاعل «طال» . والمراد بها الزمان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«یا حسین بیوتنا مهبط الملائکة والوحی ، وضرب بیده إلی مساور فی البیت فقال : یا حسین ، مساور واللّه طال ما اتّکأت» بدل «یا حسین و ضرب ـ إلی ـ ما اتّکت»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«زغبتها» . و«الزَغَب» : صغار الشعر والریش ولیّنه ، أو أوّل ما یبدو منهما . القاموس المحیط ، ج 1 ، ص 174 (زغب)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90 ، ح 2 ، عن أحمد بن محمّد الوافی ، ج 3 ، ص 634 ، ح 1224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«فاحتبست ، علی بناء المعلوم أو المجهول ؛ لأنّه لازم ومتعدّ»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 «علیه»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46 ، ص 47 : - «البیت»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46 ، ص 47 : «فی»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«تلقطه» . وفی البصائر والبحار ، ج 46 ، ص 33 و47 : «تلتقط»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 «هو»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46 ، ص 47 : «قال»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البصائر : «جاؤنا» . وقوله : «خلّونا» ، أی ترکونا . وجوّز المجلسی فیه التجرید أیضا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 «نجعله»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ض ، ف ، بح ، بر ، بس ، بف» والوافی . وقال فی الوافی : «والسبحة ـ بالضمّ ـ خزرات یسبّح بها . ولعلّه علیه‌السلام أراد بذلک جعلها منظومة فی خیط کالخزرات التی یسبّح بها ، وتعلیقها علی الأولاد للعوذة ؛ وذلک لأنّ اتّخاذ التمائم والعوذات من الخزرات هیئة السبحة کان متعارفا فی سوالف الأزمنة کما هو الیوم . وربّما تسمّی سبحة وإن لم یسبّح بها. وفی بعض النسخ بالنون ، وهو الیمن والبرکة» . واختاره المحقّق الشعرانی فی التعلیقة علی شرح المازندرانی ، وأیّده بروایة نقلها فی بصائر الدرجات ، ص 92 ، ح 10 ، بسنده عن الحارث النضری ، قال : رأیت علی بعض صبیانهم تعویذا ، فقلت : جعلنی اللّه فداک ، أما یکره تعویذ القرآن یعلق علی الصبیّ؟ فقال : «إنّ ذا لیس بذا ، إنّما ذا من ریش الملائکة ، تطأ فرشنا ، وتمسح رؤوس صبیاننا » . وفی البصائر ، ص 92 ، ح 6 : «سخابا » . و«السخاب » قلادة تتّخذ من قَرَنْفُل . وفی بعض النسخ والمطبوع : «سیحا » . و«السیح » ضرب من البرود ، أو عباءة مخطّطة . راجع : الصحاح ، ج 1 ، ص 377 (سیح)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46 ، ص 33 : - «نجمعه إذا خلّونا نجعله سبحا لأولادنا»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46 ، ص 33 : «متکائنا» . و«التُکَأَةُ» مثال الهُمَزَةِ : ما یُتَّکَأُ ویُعْتَمَدُ علیه . راجع : الصحاح ، ج 1 ، ص 82 (وکأ)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91 ، ح 6 ، عن أحمد بن محمّد الوافی ، ج 3 ، ص 635 ، ح 1225 ؛ البحار ، ج 46 ، ص 33 ، ذیل ح 28 ؛ وص 47 ، ح 49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«ألف ، ض ، ف» . وفی «ب ، ج ، و ، بح ، بر ، بس ، بف ، جر» والمطبوع : «محمّد بن الحسن»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«ما یهبط» . وفی البصائر : - «ما یهبطه»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«فیعرض»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95 ، ح 22 ، عن محمّد بن الحسین ، عن محمّد بن مسلم ، عن ابن أبی حمزة ، عن أبی الحسن موسی بن جعفر علیه‌السلام الوافی ، ج 3 ، ص 63 ، ح 1226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بس» : «تأتیهم» . وفی حاشیة «ج» ومرآة العقول : «یأتونهم» . وهو الأنسب ب :«فیسألونهم» و«یتوجّهون»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«أی کلّما استأذنت للدخول علیه یقول لی : لا تعجل . فلبث علی الباب حتی حمئت الشمس ، أی اشتدّ حرّها».</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«أتبع»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وحاشیة «بس» والوافی : «لبثت»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«الصغیر»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«البُتُوتُ» : جمع البَتّ ، وهو کِساء مربّع . وقیل : طَیْلَسان من خزّ . وهو کِساءٌ أخضر یلبسه الخواصّ من المشایخ والعلماء ، وهو من لباس العجم . راجع : النهایة ، ج 1 ، ص 92 (بتت)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«أنهکتهم» . وفی «بف» : «استهلکتهم» . وقوله : «انتهکتهم العبادةُ» : أضْنَتْهم ، أی أثقلتهم ، وهَزَلَتْهم ، أی أضعفتهم وجعلتهم نُحَفاءَ ، وجَهَدَتهم . راجع : القاموس المحیط ، ج 2 ، ص 1265 (نهک)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«شَقَقْتُ علیک» ، أی أوقعتک فی المشقّة . القاموس المحیط ، ج 2 ، ص 1192 (شقق)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«منهم»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«کأنّهم» . وفی «ض ، بر ، بس ، بف» : «کان»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«الصغیر»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«أنهکتهم»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«فیسألوننا» . قال فی النحو الوافی ، ج 1 ، ص 163 : «هناک لغة تحذف نون الرفع (أی نون الأفعال الخمسة) فی غیر ما سبق» ومراده من غیر ما سبق ، أی من غیر جازم وناصب ، فلا نحتاج إلی إثبات النون ولا تشدید النون الموجودة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«وحرامهم وحلالهم»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97 ، ح 5 و6 ، بسندَین آخرَین ، عن سعد الإسکاف ، مع اختلاف الوافی ، ج 3 ، ص 637 ، ح 1227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«بن جبلی» . وفی «ف» : «ابن جبلة» . وفی «بف» : «ابن حبل» . وفی حاشیة «ج ، بح ، بس ، بف» والبحار ، ج 47 : «رجل»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«الزُطّ» : هم جنس من السودان والهنود . راجع : لسان العرب ، ج 7 ، ص 308 (زطط)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«اُزُر» : جمع الإزار ، وهو معروف . وقد یفسّر بالملحفة . یقال : أزر به الشیء ، أی أحاط . راجع : لسان العرب ، ج 4 ، ص 16 (أزر)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3 ، ص 638 ، ح 1229 ؛ البحار ، ج 47 ، ص 158 ، ح 224 ؛ وج 63 ، ص 66 ، ح 5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وحاشیة «ف ، بح ، بس ، بف» وحاشیة بدرالدین : «رحائل إبلٍ» . وفی مرآة العقول عن بعض النسخ : «رحائل إبل علیها رحالها ورحائلها» . وفی البصائر : «وإذا رواحل» بدل «فإذا رحال إبل» . وفی شرح المازندرانی عن بعض النسخ : «رحائل إبل مصفوفة» . وقوله : «الرحال» : جمع الرَحْل ، والرحل للبعیر کالسرج للدابّة . وکأنّه أراد برحال الإبل الإبل التی علیها رحالها. راجع : المغرب ، ص 186 (رحل)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ذهب المازندرانی فی شرحه : إلی أنّ «مصفوفة» صفة لإبل ، فهو مجرور . وذهب المجلسی فی مرآة العقول إلی أنّه خبر ثان لرحال ، فهو مرفوع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«وإذ»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«متعمّمین»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«معتمّین ـ إلی ـ قوما»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 ، بس ، بف» : «معتمّمین»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بح ، بر ، بف» والوافی : «وتدری» بدون الهمزة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«فقلت»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والوافی : - «قال»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100 ، ح 10 ، عن الحسن بن علیّ الوافی ، ج 3 ، ص 638 ، ح 1228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«الفَجُّ» : الطریق الواسع بین الجبلین ، والجمع : فِجاج . الصحاح ، ج 1 ، ص 332 (فجج)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«الرَوْحاءُ» : موضع بین الحرمین علی ثلاثین أو أربعین میلاً من المدینة . القاموس المحیط ، ج 1 ، ص 336 (روح)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«راحلتین»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بر ، بس ، بف» وشرح المازندرانی والوافی والبصائر . وفی المطبوع : «ثوبه» . وقوله : «یلوی بثوبه» ، جاء فی الشروح من لَوَی الْحَبْلَ ، أی فتله وثَناه ، ولَوَی برأسه ، أی أمال من جانب إلی جانب وحرّکه ، وألوی بثوبه ، إذا لمع وأشار . راجع : لسان العرب ، ج 15 ، ص 263 ـ 264 (لوی)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«قال»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«الإداوَةُ» : المِطْهَرَةُ ، وهی إناء صغیر من جلد یتّخذ للماء کالسَطیحة ونحوها . راجع : النهایة ، ج 1 ، ص 33 (أدا)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والبصائر : - «لی»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وحاشیة «ض» : «فیها»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«فناولنی» . وفی البصائر : «ثمّ ناولنی»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بف» : + «هذا»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بر ، بف» وحاشیة «ج» والبصائر : «بکتاب»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96 ، ح 2 ، عن محمّد بن الحسین الوافی ، ج 3 ، ص 639 ، ح 1230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«و»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والوافی : + «به»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بصائر الدرجات ، ص 102 ، ح 14 ، عن محمّد بن عیسی ، عن أبی عبد اللّه المؤمن ، عن أبی حنیفة سائق الحاجّ ، عن بعض أصحابنا ، عن أبی عبد اللّه علیه‌السلام الوافی ، ج 3 ، ص 639 ، ح 1231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أکثر النسخ : «الحجرش» ، ولا یُعْلَمُ الصواب منهما ، فإنّا لم نعثر فی ما تتبّعنا فی الأسناد وغیرها ، علی اللفظین أو أحدهما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 «حدّثنی»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بف» : - «یا»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«بمن»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والوافی والبحار ، ج 27 : - «یا»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«واُحبّ»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«قال»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27 : «إذا»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والبحار ، ج 63 : «کلامه» .</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«قلت»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بف» والوافی والبحار ، ج 27 : - «یا»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«فتسمّعت»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3 ، ص 640 ، ح 1232 ؛ البحار ، ج 27 ، ص 24 ، ح 16 ؛ وج 49 ، ص 69 ، ح 91 ؛ وج 63 ، ص 67 ، ح 6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ج 63 : «بینما»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البصائر : «إذا»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«الثُعْبان» : ضرب من الحیّات طوال . الصحاح ، ج 1 ، ص 92 (ثعب)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 «إلیهم»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«ینساب» ، أی یجری ویمشی مسرعا . راجع : القاموس المحیط ، ج 1 ، ص 180 (سیب)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«فلمّا»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«إلیه»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 وفی المطبوع : - «أنا» . وفی البصائر : «فأشار أمیر المؤمنین بیده ، فنظر الناس والثعبان فی أصل المنبر حتّی فرغ علیّ أمیر المؤمنین علیه‌السلام من خطبته ، ثمّ أقبل علیه فقال له : من أنت؟ قال» بدل «فأشار أمیر المؤمنین علیه‌السلام إلیه أن یقف ـ إلی ـ أقبل علیه فقال»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39 : «وأستطلع» . وقوله : «فأستَطْلِع رأیَک» ، أی أنظر ما عندک وما الذی یبرز إلیّ من أمرک . راجع : القاموس المحیط ، ج 2 ، ص 998 (طلع)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 - «به»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39 : «وتقوم»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 «عمرو»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39 : «وهو»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«بح» والبصائر : «وذلک»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«فقال»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بصائر الدرجات ، ص 97 ، ح 7 ، عن إبراهیم بن هاشم الوافی ، ج 3 ، ص 640 ، ح 1233 ؛ البحار ، ج 39 ، ص 163 ، ح 3 ؛ وج 63 ، ص 66 ، ح 4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«المُزامَلَة» : المعادلة علی البعیر . الصحاح ، ج 4 ، ص 1718 (زمل)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والوافی : «الأخرجة» . و«الاُخَیْرِجَةُ» : تصغیر أَخْرَجَة ، وهی بئر فی أصل جبل واحد من الأخرجین ، وهما جبلان معروفان . وقیل : للعرب بئر احتفرت فی أصل جبل أخْرَجَ ـ أی الأسود فی بیاض ـ یسمّونها : أخرجة ، وبئر اُخری احتفرت فی أصل جبل أسوَدَ ، یسمّونها : أسودَة . راجع : لسان العرب ، ج 2 ، ص 253 (خرج)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 «وأوّل ، منصوب بدل الاُخیرجة ، هی أوّل مرفوع بالخبریّة ، أی أوّل منزل یعدل من فید» . مرآة العقول ، ج 4 ، ص 296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 ، بر» : «یعدل» . وفی الوافی والبحار : «تعدل»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«ولعلّ المعنی أنّ فیدا منزل مشترک بین من یذهب من الکوفة إلی مکّة أو إلی المدینة ، وکذا ما قبله من المنازل ، فإذا خرج المسافر من فید یفترق الطریقان ، فإذا ذهب إلی المدینة فأوّل منزل ینزله الاُخیرجة . وقیل : أراد به أنّ المسافة بین الاُخیرجة وبین المدینة کالمسافة بین فید والمدینة . وقیل : کانت بینها وبین الکوفة مثل ما بین فید والمدینة . وما ذکرنا أظهر کما لایخفی . وفی اللسان : «فید : منزل بطریق مکّة» . راجع : لسان العرب ، ج 3 ، ص 340» (فید).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والبحار : «الجمعة»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«إذ»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«طوّال» بتضعیف الواو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«آدَمُ» : الأسمر ، من الاُدْمة ، وهی السُمْرَةُ ، وهی منزلة بین السواد والبیاض . قیل : الاُدمة فی الناس السُمْرة الشدیدة ، وقیل : هی شُرْبَةٌ فی سواد . راجع : لسان العرب ، ج 12 ، ص 11 (أدم)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«جابرا فتناوله»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والبحار . وفی المطبوع : - «قال»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«یقبّض» بالتضعیف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«إلی»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«کتاب» . و«الکِعابُ» : فُصوص النَرْد . واحدها کَعْبٌ وکَعْبَةٌ . النهایة ، ج 4 ، ص 17 : (کعب)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«القَصَبَةُ» : واحدة القَصَب ، وهو کلّ عظم مستدیر أجوف ، وکلّ ما اتّخذ من فضّة أو غیرها . لسان العرب ، ج 1 ، ص 675 (قصب)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«أخذ» . وفی مرآة العقول : «وقیل : أمر من الإجادة ، أی أحسن الضراب والقتل . وهو بعید» .</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«نحوها» بدل «من نحو هذا»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«سیّئا»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«لما رأیته ، بکسر اللام وتخفیف المیم ، والضمیر لما ؛ أو بفتح اللام وشدّ المیم، والضمیر لجابر»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«جاؤوا» بدل «وجاء»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رَحَبَةُ المکان ورَحْبَتُهُ : ساحته ومتّسعه . والرحبة : محلّة بالکوفة . راجع : القاموس المحیط ، ج 1 ، ص 167 (رحب)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«جابر بن یزید» . وفی «ج ، ض ، بح ، بر ، بس ، بف» والوافی : + «جابر» . وفی البحار : - «جنّ»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«إلاّ أیّام»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ف ، بح ، بر ، بس ، بف» والوافی : «فضل وعلم»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«فأشرفت»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«قال»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 بس» : «فصنع»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67 ، بسنده عن أحمد بن النضر الخزّاز ، مع اختلاف یسیر . وراجع : رجال الکشّی ، ص 192 ، ح 337 ؛ و ص 194 ، ح 344 الوافی ، ج 3 ، ص 641 ، ح 1234 ؛ البحار ، ج 46 ، ص 282 ، ح 85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 «علیهم السلام والرحمة والرضوان» . وفی «بح» : - «والرحمة والرضوان»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«فلقینا ، علی صیغة الغائب أو التکلّم»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 «لی»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«ف» : «له»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ومرآة العقول والوافی . وفی المطبوع : «ولقد»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بح ، بر ، بس ، بف» ومرآة العقول والبصائر ، ص 510 . وفی المطبوع : «دخلتُ» . وعلی أیّ حال فقوله : «دخلت ـ أو دخلنا ـ علی أبی عبد اللّه علیه‌السلام » استیناف بیانیّ ، کأنّه قیل : ما فعلت أو فعلتم؟ فقیل : دخلت أو دخلنا . قال الفیض : «ویحتمل أن یکون قد سقط من صدره کلمة ثمّ ، وأن یکون متعلّقا ب «کنّا زمان أبی جعفر حین قبض» ویکون ما بینهما معترضا ، وأن یکون «ذلک» فی قول : «وقد کان قبل ذلک» إشارة إلی تحدیث أبی عبیدة فضلاً الأعور ، فیکون بمعنی هذا . وإن قیل : إنّ تبدیل لفظة «بعد» ب «قبل» من سهو النسّاخ ، استرحنا من هذه التکلّفات» . وقال المجلسی : «لا یخفی بُعد تلک الوجوه ... وفی البصائر : «قلت : بل لعمری لقد کان ذاک ، ثمّ بعد ذلک بثلاث أو نحوها دخلنا» . فلا یحتاج إلی تکلّف أصلاً» . راجع : شرح المازندرانی ، ج 6 ، ص 393 ؛ الوافی ، ج 3 ، ص 648 ؛ مرآة العقول ، ج 9 ، ص 299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«ورزق»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259 : «أما تعرف أنّه قد خلّف ولده جعفرا إماما علی الاُمّة؟ قلت : بلی لعمری قد رزقنی اللّه المعرفة» . وفی البصائر ، ص 510 : «قلت : بلی لعمری لقد کان ذلک ، ثمّ بعد ذلک بثلاث أو نحوها دخلنا علی أبی عبد اللّه علیه‌السلام ، فرزق اللّه لنا المعرفة» کلاهما بدل : «فقلت : بلی لعمری ـ إلی ـ فرزق اللّه المعرفة»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«لی»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«أن لا یسأل»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259 ، ح 5 ؛ وص 510 ، ح 15 ، عن یعقوب بن یزید ، عن ابن أبی عمیر ، عن منصور ، عن فضیل الأعور ، عن أبی عبیدة الحذّاء . وفی بصائر الدرجات ، ص 509 ، ح 11 ، بسند آخر عن عبیدة ، مع اختلاف یسیر الوافی ، ج 3 ، ص 648 ، ح 1240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«لا یذهب»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«رجل»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«ببیّنة» . وفی البصائر : «عن بیّنة».</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«ویعطی»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«حکمها»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258 ، ح 1 ، عن أحمد بن محمّد . وفیه ، ص 259 ، ح 4 ، بسند آخر ، مع اختلاف یسیر ؛ وفیه ، ح 3 ، بسند آخر ، مع اختلاف الوافی ، ج 3 ، ص 649 ، ح 1241 ؛ الوسائل ، ج 27 ، ص 230 ، ح 33661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ج ، ض ، ف ، و ، بر ، بس ، بف» . وفی «ب ، بح» والمطبوع : + «بن محمّد»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«إذا حکمتم ، علی بناء المجرّد المعلوم ، أو علی بناء التفعیل المجهول»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«وبحکم داود» . وفی البصائر ، ص 452 : + «وحکم محمّد صلی‌الله‌علیه‌و‌آله »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ص 452 : «فی کتاب علیّ علیه‌السلام » بدل «عندنا»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ص 452 : + «وألهمنا اللّه إلهاما»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بصائر الدرجات ، ص 451 ، ح 3 ، عن أحمد بن محمّد . وفیه ، ص 452 ، ح 6 ، عن أحمد بن محمّد ... عن عمّار أو غیره . وفیه أیضا ، ح 5 ، بسند آخر ، مع زیادة واختلاف یسیر ؛ وفیه أیضا ، ص 451 ، ح 1 و4 ، بسند آخر ، مع اختلاف الوافی ، ج 3 ، ص 649 ، ح 1242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«ض» . وفی «ألف ، ب ، ج ، ف ، و ، بح ، بر ، بس ، بف ، جر» والمطبوع : «محمّد بن أحمد» ، بدل «محمّد عن أحمد»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«ف» والوافی . وفی «ألف ، ب ، ج ، ض ، و ، بح ، بر ، بس ، بف، جر» والمطبوع : «عمران»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 «بحکم» . وفی البصائر ، ص 451 و452 : «نحکم بحکم»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«فإن فات أحیانا» . وقوله : «أعیانا» ، أی أعجزنا ؛ من العیّ بمعنی العجز . راجع : القاموس المحیط ، ج 2 ، ص 1725 (عیی)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تأخّر هذا الحدیث فی «ف» وجاء بعد الحدیث الخامس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451 ، ح 2 ، عن أحمد بن محمّد ، عن أبی عبد اللّه البرقی والحسین بن سعید ، عن النضر بن سوید ، عن یحیی الحلبی ، عن بشیر الدّهان ، عن حمران بن أعین ، عن جعید الهمدانی . وفیه ، ص 452 ، ح 7 ، عن إبراهیم بن هاشم عن محمّد بن خالد البرقی ، عن ابن سنان أو غیره ، عن بشیر ، عن حمران ، عن جعید الهمدانی ، عن حسین بن علیّ علیه‌السلام الوافی ، ج 3 ، ص 649 ، ح 1243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«رحمة اللّه علیه»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«الإمام» .</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«قلت»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بح» : «یحکمون»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بس ، بف» والوافی : - «آل»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«و»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الحدیث فی «ف» قبل سابقه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366 ، ح 5 ، عن أحمد بن محمّد ، عن الحسن بن محبوب ، إلی قوله : «آصف صاحب سلیمان» مع اختلاف یسیر . وراجع سائر أحادیث هذا الباب الوافی ، ج 3 ، ص 650 ، ح 1344 ؛ البحار ، ج 13 ، ص 368 ، ح 11 ، وفیه إلی قوله : «آصف صاحب سلیمان»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بج ، ج ، ض ، و ، بح ، بر ، بس ، بف، جر» والمطبوع : «أبی الحسن» . وکذا فی بصائر الدرجات ، ص 1 ، ح 3 . وفی «ف» : «أبو الحسین» . وفی حاشیتها : «أبو الحسن»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والأمالی للمفید : «ناس»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بح ، بس ، بف» وحاشیة «ج» والوافی : «فعلموا»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«به»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«عملوا»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«بح» : «المحال»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12 ، ح 3 ، عن أحمد بن محمّد . الأمالی للمفید ، ص 122 ، المجلس 14 ، ح 6 ، بسنده عن أحمد بن محمّد بن عیسی الوافی ، ج 3 ، ص 608 ، ح 1182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«الثَعْلَبِیَّةُ» : موضع بطریق مکّة . الصحاح ، ج 1 ، ص 93 (ثعلب)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«لئن»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«للعلم»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11 ، ح 1 ، عن إبراهیم بن إسحاق . تفسیر العیّاشی ، ج 1 ، ص 16 ، ح 9 ، عن الحکم بن عیینة ، عن أبی عبد اللّه علیه‌السلام ، مع اختلاف الوافی ، ج 3 ، ص 608 ، ح 1181 ؛ البحار ، ج 45 ، ص 93 ، ح 34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بس» وحاشیة «ج» ومرآة العقول : «أیدی»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«عندنا»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«أو لا»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«الحقّ»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«من عندنا» بدل «منّا»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والأمالی : «فإذا اشتبهت علیهم» بدل «وإذا تشعّبت بهم»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اختلفت النسخ فی ضبط «الخطأ» من حیث القصر والمدّ ، وأکثرها علی القصر ، وهو أکثر استعمالاً کما فی القرآن الکریم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والمحاسن والأمالی : + «قِبَل»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519 ، ح 4 ، بسنده عن محمّد بن عیسی . وفی المحاسن ، ص 146 ، کتاب الصفوة ، ح 53 ؛ وبصائر الدرجات ، ص 519 ، ح 2 ؛ والأمالی للمفید ، ص 95 ، المجلس 11 ، ح 6 ، بسندهم عن محمّد بن مسلم ، مع اختلاف یسیر الوافی ، ج 3 ، ص 609 ، ح 1183 ؛ الوسائل ، ج 27 ، ص 68 ، ح 33222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ص 12 و518 : «ولا»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«تسألون» . وفی النحو الوافی ، ج 1 ، ص 163 : «وهناک لغة تحذف نون الرفع أی : نون الأفعال الخمسة فی غیر ما سبق» فلا احتیاج إلی شدّة النون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والوافی . وفی المطبوع والبصائر ، ص 12 و518 : «أنبأتکم»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ص 12 ، والوسائل : «فقال»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 ، بح ، بس ، بف» والوافی والوسائل : «إلاّ شیء»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 ص 518 : «إلی صدره» . وفی البصائر ، ص 12 : «إلی المدینة»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بصائر الدرجات ، ص 12 ، ح 1 ، بسنده عن مثنّی ؛ وفیه ، ص 518 ، ح 1 ، بسنده عن أحمد بن محمّد ، عن الحسن بن علیّ بن النعمان ، عن أحمد بن محمّد بن أبی نصر ، عن زرارة الوافی ، ج 3 ، ص 610 ، ح 1186 ؛ الوسائل ، ج 27 ، ص 69 ، ح 33223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«سلمة هذا من رؤساء البتریّة کحَکَم ، وقد ورد ذمّهما ولعنهما عن المعصومین صلوات اللّه علیهم»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ورجال الکشّی : «شرّقا أو غرّبا»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«فواللّه لاتجدان» . وفی البصائر ورجال الکشّی : «لن تجدا»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«یخرج»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«أهل البیت»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10 ، ح 4 ، عن أحمد بن محمّد ، عن الحسین بن علیّ ، عن أبی إسحاق ثعلبة ، عن أبی مریم ؛ رجال الکشّی ، ص 209 ، ح 369 ، بسنده عن أبی مریم الأنصاری الوافی ، ج 3 ، ص 609 ، ح 1184 ؛ الوسائل ، ج 21 ، ص 477 ، ح 27632 ، وج 27 ، ص 43 ، ح 33166 ؛ وص 69 ، ح 33224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«ض ، بح» : «معلّی أبی عثمان»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«ف» . وفی سائر النسخ والمطبوع : - «علیه السلام» . وهو إمّا الباقر علیه‌السلام کما فی رجال الکشی ، ص 240 ، ح 439 ، أو الصادق علیه‌السلام کما فی بصائر الدرجات ، ص 9 ، ح 2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البقرة (2) : 8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«جبرائیل»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9 ، ح 2 ، عن أحمد بن محمّد ، عن الحسن بن سعید ، عن النضر بن سوید ، عن یحیی بن الحلبی ، عن معلّی بن أبی عثمان ، عن أبی بصیر ، عن أبی عبد اللّه . رجال الکشّی ، ص 240 ، ح 439 ، بسند آخر عن أبان بن عثمان ، عن أبی بصیر ، عن أبی جعفر علیه‌السلام ؛ تفسیر العیّاشی ، ج 1 ، ص 326 ، ح 134 ، عن أبی بصیر ، عن أبی جعفر علیه‌السلام ، وفیها مع اختلاف الوافی ، ج 3 ، ص 610 ، ح 1187 ؛ الوسائل ، ج 27 ، ص 69 ، ح 33225 ؛ وفیه من قوله : «فلیشرّق الحکم» ؛ البحار ، ج 46 ، ص 335 ، ح 22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«له»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الزخرف (43) : 44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9 ، ح 3 ، عن السندی بن محمّد ومحمّد بن الحسین ، عن جعفر بن بشیر . الکافی ، کتاب الشهادات ، باب ما یرد من الشهود ، ح 14552 ، بسند آخر عن أبان ، إلی قوله : «إِنَّهُ لَذِکْرٌ لَکَ وَلِقَوْمِکَ» ؛ التهذیب ، ج 6 ، ص 244 ، ح 610 بسنده عن أبان ، إلی قوله : «اللّهمّ لا تغفر ذنبه» ؛ رجال الکشّی ، ص 209 ، ح 370 ، بسنده عن جعفر بن محمّد بن حکیم ، عن أبان بن عثمان . وراجع : التهذیب ، ج 6 ، ص 244 ، ح 611 و612 الوافی ، ج 3 ، ص 609 ، ح 1185 ؛ الوسائل ، ج 27 ، ص 374 ـ 375 ، ح 33983 و33984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بس» : «الحسین بن الحسن بن برید» . وفی «و» : «الحسین بن الحسن عن یزید» . وفی «بر» : «الحسین بن الحسن عن برید»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والبحار : «فقال»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«صُحار» : قریة بالیمن ینتسب الثوب إلیها . وقیل : هو من الصُحْرَة ، وهی حُمْرة کالغُبْرة . یقال : ثوب أصحرُ وصُحارِیّ . النهایة ، ج 3 ، ص 12 (صحر)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الحَبِیرُ من البُرُود : ما کان مَوْشِیّا مخطَّطا . یقال : بُرْدٌ حبیر ، وبُرْدٌ حِبَرَةٌ بوزن عِنَبَة علی الوصف والإضافة ، وهو بُرْدُ یَمانٍ . والجمع حِبَرٌ وحِبَرات . النهایة ، ج 1 ، ص 328 (حبر)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«ازورّ» ، أی عدل وانحرف ؛ من الإزورار عن الشیء بمعنی العدول عنه . راجع : الصحاح ، ج 2 ، ص 673 (زور)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«العَجْوَةُ» : ضرب من أجود التمر بالمدینة ، ونخلتها تسمّی لِینَة . الصحاح ، ج 6 ، ص 2419 (عجو)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«اللُقاطُ» : ما کان ساقطا من الشیء التافِه الذی لا قیمة له ومن شاء أخذه . لسان العرب ، ج 7 ، ص 393 (لقط) .</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«اللَوْنُ» : نوع من النخل . وقیل : هو الدَقَل ، وهو أردءُ التمر . وقیل : النخل کلّه ما خلا البَرْنِیّ والعَجْوَة . ویسمّیه أهل المدینة الألوان ، واحدته : لینةٌ . راجع : النهایة ، ج 4 ، ص 278 (لون)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«ضرب»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«لی»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«ولد من»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 «ولد»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الجنائز ، باب تحنیط المیّت وتکفینه ، ح 4339 ؛ والفقیه ، ج 1 ، ص 152 ، ح 419 ؛ والتهذیب ، ج 1 ، ص 292 ، ح 853 ؛ وص 296 ، ح 869 ؛ وفقه الرضا ، ص 182 ، وفی کلّها بأسانید مختلفة من قوله : «کفّن رسول اللّه صلی‌الله‌علیه‌و‌آله » إلی قوله : «وثوب حبرة» الوافی ، ج 3 ، ص 610 ، ح 1188 ؛ الوسائل ، ج 3 ، ص 11 ، ح 2883 ، وفیه إلی قوله : «وکان فی البرد قلّة» ؛ البحار ، ج 47 ، ص 368 ، ح 86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الخبر رواه الصفّار فی بصائر الدرجات ، ص 20 ، ح 1 ، عن محمّد بن الحسین بن أبی الخطّاب ، عن محمّد بن سنان ، عن عمّار بن مروان ، عن المُنَخَّل ، عن جابر . والظاهر أنّ الصواب فی ما نحن فیه أیضا توسّط المُنَخَّل بین عمّار بن مروان وجابر ؛ فقد روی محمّد بن سنان عن عمّار بن مروان عن المُنَخَّل بن جمیل کتاب النوادر لجابر بن یزید . راجع : رجال النجاشی ، ص 128 ، الرقم 332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«الصَعْبُ» : ما یکون صعبا فی نفسه ، و«المستصعب» بکسر العین ، أو بفتحها : ما یصعب فهمه علی الناس ، أو یعدّونه صعبا . أو «الصعب» : العَسِرُ الأبِیُّ ، و«المستصعب» مبالغة فیه . راجع : شرح المازندرانی ، ج 7 ، ص 2 ؛ مرآة العقول ، ج 4 ، ص 312 ؛ القاموس المحیط ، ج 1 ، ص 188 (صعب)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«اشمأزّت» ، أی انقبضت واجتمعت بعضها إلی بعض ، من الشَمْز بمعنی التقبّض . أو نَفَرَتْ ، من الشَمْز بمعنی نفور النفس من الشیء تکرهه . راجع : لسان العرب ، ج 5 ، ص 362 (شمز)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«الهلاک»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 یحدّث» علی بناء المفعول من التفعیل . راجع : الوافی ، ج 3 ، ص 643 ؛ مرآة العقول ، ج 4 ، ص 314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20 ، ح 1 ، عن محمّد بن الحسین بن أبی الخطّاب ، عن محمّد بن سنان ، عن عمّار بن مروان ، عن المنّخل ، عن جابر ، ولم یرد فیه جملة «والإنکار هو الکفر» ؛ رجال الکشّی ، ص 193 ، ح 341 ، بسنده عن جابر بن یزید ، عن أبی جعفر علیه‌السلام مع اختلاف یسیر . بصائر الدرجات ، ص 22 ، ح 9 ، بسند آخر ، مع اختلاف یسیر ؛ تفسیر فرات ، ص 114 ، ح 116 : «عن جعفر بن محمّد الفزاری معنعنا عن أبی جعفر علیه‌السلام » مع اختلاف یسیر الوافی ، ج 3 ، ص 643 ، ح 1235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الخبر رواه الصفّار فی بصائر الدرجات ، ص 25 ، ح 22 ، عن عمران بن موسی عن محمّد بن علیّ وغیره عن هارون بن مسلم ، فیُتَوهَّم وجود الواسطة بین عمران بن موسی وهارون بن مسلم ، لکن نقل العلاّمة الخبیر السیّد موسی الشبیریّ ـ دام ظلّه ـ من بعض نسخ البصائر العتیقة : «عمران بن موسی ومحمّد بن علیّ» ، واستظهر فی تعلیقته علی سندنا هذا صحّة هذه النسخة .</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«وذلک لأنّ مکنون العلم عزیز المنال ، دقیق المدرک ، صعب الوصول ، یقصر عن بلوغه الفحول من العلماء ، فضلاً عن الضعفاء ؛ ولهذا إنّما یخاطب الجمهور بظواهر الشرع ومجملاته ، دون أسراره وأغواره ؛ لقصور أفهامهم عن إدراکها وضیق حواصلهم عن احتمالها ؛ لایسعهم الجمع بین الظاهر والباطن ، فیظنّون تخالفهما وتنافیهما ، فینکرون فینکرون ، ویکفّرون ویقتلون».</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 «مؤمن»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والبصائر : «قال»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«وهو مؤمن منّا»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«نسبه إلینا» بدل «نسبته إلی العلماء» . واحتمل المجلسی فی مرآة العقول کون «نسبته» بصیغة المصدر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25 ، ح 21 ، عن عمران بن موسی ، عن محمّد بن علیّ وغیره ، عن هارون بن مسلم ، عن مسعدة بن صدقة ، عن جعفر ، عن أبیه علیهماالسلام ؛ رجال الکشّی ، ص 17 ، ح 41 ، بسنده عن مسعدة بن صدقة ، عن جعفر ، عن أبیه علیه‌السلام قال : ذکرت التقیّة یوما عند علیّ علیه‌السلام ، إلی قوله : «بسائر الخلق » الوافی ، ج 3 ، ص 644 ، ح 1236 ؛ البحار ، ج 22 ، ص 343 ، ح 53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بح» : «یرفعه»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«لا یتحمّله»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والبصائر : «و»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أخذ من شیعتنا المیثاق بولایتنا واحتمال حدیثنا بالقبول والکتمان ، کما أخذ علی سائر بنی آدم المیثاق بربوبیّته»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«ج» وحاشیة بدرالدین : «ابن» . وفی «بح» : - «بنی»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«یوم» . وفی البصائر : + «حیث یقول عزّ وجلّ : «وَ إِذ أَخَذَ رَبُّک َ مِنْ بَنِی آدَمَ مِنْ ظُهُورِهِمْ ذُرِّیَّـتَـهُمْ وَأَشْهَدَهُمْ عَلی أَنْفُسِهِمْ»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172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«اللّه»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«لم یردّ»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25 ، ح 20 ، عن إبراهیم بن هاشم ، عن أبی عبد اللّه البرقی . وفی نهج البلاغة ، ص 280 ، ضمن الخطبة 189 ، هکذا : «إنّ أمرنا صعبٌ مستصعبٌ ، لا یحمله إلاّ عبدٌ مؤمنٌ امتحنَ اللّه‌ُ قلبه للإیمان ، ولا یَعی حدیثنا إلاّ صدورٌ أمینةٌ وأحلام رَزینةٌ» الوافی ، ج 3 ، ص 644 ، ح 1237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«إنّ حدیثنا»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بس» : + «مقرّب»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3 ، ص 645 ، ح 1238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روایة محمّد بن الحسین ـ وهو ابن أبی الخطّاب کما هو مقتضی الطبقة ـ عن صفوان بن یحیی ، مع الواسطة ، بعیدة جدّا ؛ فقد روی محمّد بن الحسین جمیع کتب صفوان ، وأکثر من الروایة عنه فی الأسناد . راجع : رجال النجاشی ، ص 197 ، الرقم 524 ؛ الفهرست للطوسی ، 341 ، الرقم 352 ؛ معجم رجال الحدیث ، ج 15 ، ص 408 ـ 412 ؛ و ص 434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«بذلک»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«ولا استعبد بذلک أحدا غیرنا»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«فإنّ»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بف» والوافی ومرآة العقول : «فبلّغناه» . قال فی المرآة : «کذا فی أکثر النسخ ، فقوله : «ما أمرنا» بدل من الضمیر . وفی بعض النسخ ـ کما فی غیره من الکتب ـ بدون الضمیر ، وفی بعض الکتب لیس : ما اُمرنا بتبلیغه»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«خلقوا»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«وآله»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 وفی المطبوع : ـ «صنع»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«فبلغهم ذلک ، إمّا مطاوع «بلّغنا» ذکر للتأکید . وإمّا إشارة إلی من بلّغه عنهم بوساطة غیرهم من غیر مشافهة لهم معه»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«فاشمأزّوا» . فی الوافی : «وفی الکلام حذف ، یعنی : فبلّغناهم ، فما قبلوه واشمأزّوا».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«علینا»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«ولتکون»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 بس» وحاشیة «ف» والوافی : «السرّ»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«عمّا»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«إنّ»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«الشِرْذِمَة : الطائفة من الناس» . وقال الراغب : «الشرذمة : الجماعة المنقطعة» . راجع : الصحاح ، ج 5 ، ص 1960 ؛ المفردات للراغب ، ص 450 (شرذم)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«فتفجّعنا» . وفی «ج ، بس ، بف» : «فیفجِعنا» . و«الإفجاع» : الإیجاع ؛ من الفَجْع ، وهو أن یُوجَع ـ أی یُؤلَم ـ الإنسان بشیء یکرم علیه فیعدمه . راجع : القاموس المحیط ، ج 2 ، ص 999 (فجع)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«وآل محمّد»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645 ، ح 1239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«من النصیحة».</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«ومن معهم» . وفی «بر» : «ومن هم منهم» . وقوله : «مَن» استفهام خبر مقدّم ، و«هم» مبتدأ مؤخّر ، والجملة مجرورة محلاًّ عطفا علی «ما»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نَضَر وجهُه ، أی حَسُن . ونَضَر اللّه‌ُ وجهَه ، أی جَعَلَه حَسَنا . وکذا نَضّر اللّه وَجهَه ، وأنضَر اللّه وجهه . وإذا قلت : نضّر اللّه امرأً ، تعنی نعَّمه . راجع : الصحاح ، ج 2 ، ص 830 (نضر)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«فوعاها» ، أی حفظها وفَهِمها . راجع : النهایة ، ج 5 ، ص 207 (وعا)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للصدوق والخصال والأمالی للمفید والوسائل ، ج 29 : - «وحفظها»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«یسمعها» بدون لم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«ربّ»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قوله : «إلی» متعلّق بمقدّر خبر «ربّ حامل»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وشرح المازندرانی : - «علیهنّ» . وقوله : «لا یُغِلُّ» إمّا من الإغلال ، وهو الخیانة فی کلّ شیء . أو هو یَغِلُ من الوُغول بمعنی الدخول فی الشرّ ، أو من الغِلّ ، وهو الحِقْد والشحناء ، أی لا یدخله حقد یزیله عن الحقّ . و«علیهنّ» فی موضع الحال ، تقدیره : لا یغلّ کائنا علیهنّ قلبُ مؤمن . والمعنی : أنّ هذه الغلال الثلاث تُستَصْلَح بها القلوب فمن تمسّک بها طَهُرَ قلبه من الخیانة والدَغَل والشَرّ . راجع : النهایة ، ج 3 ، ص 381 (غلل)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محیطة بهم من جوانبهم وشاملة کلّهم ، لایشذّ عنها أحد منهم . وفی «ب ، ض» : «مَن» بفتح المیم . ویبعّده عدم کون «أحاط» متعدّیا بنفسه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 «المؤمنون»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«یتکافأ»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«الذمّة والذمام بمعنی العهد والأمان والضمان والحرمة والحقّ . وسمّی أهل الذمّة لدخولهم فی عهد المسلمین وأمانهم ، ومنه الحدیث «یسعی بذمّتهم أدناهم» : إذا أعطی أحد من الجیش العدوّ أمانا جاز ذلک علی جمیع المسلمین ولیس لهم أن یخفروه ولا أن ینقضوا علیه عهده» . ونقل المجلسی عن بعض مشایخه أنّه قرأ : «یُسعی» علی بناء المجهول . ف «أدناهم» بدل من الضمیر ، أو مفعول مکان الفاعل . ثمّ جعله ما فیه التکلّف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للمفید ، ص 186 ، المجلس 23 ، ح 13 ، بسند آخر . وفی فقه الرضا ، ص 369 ، من قوله : «ثلاث لا یغلّ علیهنّ» إلی قوله : «اللزوم لجماعتهم» ؛ وفی تحف العقول ، ص 42 وتفسیر القمّی ، ج 1 ، ص 173 ، وج 2 ، ص 446 عن النبیّ صلی‌الله‌علیه‌و‌آله ، مع اختلاف یسیر الوافی ، ج 2 ، ص 98 ، ح 551 ؛ الوسائل ، ج 27 ، ص 89 ، ح 33288 ، إلی قوله : «إلی من هو أفقه منه» ؛ وج 29 ، ص 75 ، ح 35186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المستتر فی «رواه» راجع إلی أحمد بن محمّد بن أبی نصر ؛ فقد روی هو عن حمّاد بن عثمان فی عددٍ من الأسناد . راجع : معجم رجال الحدیث ، ج 2 ، ص 606 ـ 607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وحاشیة «بر» . وفی «ب ، ج ، ض ، ف ، و ، بح ، بر ، بس ، بف» والمطبوع : + «عن أبان»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ج 27 : - «من أهل مکّة»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ج 27 : - «فوجدناه قد رکب دابّته»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«فقال»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ج 27 : - «له»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27 : - «له سفیان»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بف» وحاشیة «بس» : «مُنّ» . وفی «بح ، بس» وحاشیة «ج» ومرآة العقول : «من» . قال فی مرآة العقول : «بالفتح والتخفیف سؤال فی صورة الاستفهام ، أو بالضمّ والتشدید صیغة أمر ، أی تفضّل» . وقال العلاّمة المازندرانی فی شرحه : «والاستفهام بعید»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«فدعا له»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«خطب»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21 : - «قال دعنی حتّی ـ إلی ـ مسجد الخیف»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47 : «نصر»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«لم یسمعها» . وفی البحار ، ج 21 : «لم یبلغه»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«منکم»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«یتکافأ»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«فکتب»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27 و48 : - «سفیان»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والبحار ، ج 27 و48 : «فقال»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«کما أنت» ، قال المازندرانی فی شرحه : «أی قف فی مکانک والزمه کما أنت فیه» . وقال المجلسی فی مرآة العقول : «أی توقّف . وأصله الزم ما أنت فیه ، فالکاف زائدة ، و«ما» موصولة منصوبة المحلّ للإغراء»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«قال»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بر ، بس ، بف» والوافی : - «له»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بح ، بر ، بس ، بف» والبحار ، ج 47 : «تجب»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«من هو»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بر ، بس» : «لا یجوز»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«ولا یجوز»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«مرجّی» . و«المرجئ» : من یعتقد بأنّ الإیمان لا یضرّ معه معصیة ، کما أنّ الکفر لا تنفع معها طاعة . راجع : شرح المازندرانی ، ج 7 ، ص 18 ؛ الوافی ، ج 2 ، ص 101 ؛ مرآة العقول ، ج 4 ، ص 328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«القَدَریُّ» : من یقول بالتفویض ، ومن یقول بالجبر . والثانی أشهر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47 : «ما شاءه»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«الحَروریّ» : من هو من الحروریّة ، وهی فرقة من الخوارج ، منسوبة إلی قریة قریبة من الکوفة تسمّی بالحَرورا ، بالمدّ والقصر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ض ، بر ، بس ، بف» والوافی والبحار ، ج 27 و48 : «یبرأ» . وفی «ج» : «تبرأ»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والوافی : «ویشهد»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«الجَهْمیُّ» : من هو من الجهمیّة ، وهم أصحاب جهم بن صفوان ، وهی فرقة تقول بالجبر الخالص وبأنّ الجنّة والنار تفنیان ، وأنّ الإیمان هو المعرفة فقط دون الإقرار ودون سائر الطاعات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«الإیمان» والتأنیث باعتبار الخبر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«المعرفة» والتذکیر باعتبار العرفان . وفی «ف» : + «و»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 قال المازندرانی فی شرحه : «شیء ، مرفوع فی جمیع النسخ التی رأیناها ، ولعلّ وجهه أنّ اسم «لیس» ضمیر الشأن والجملة بعدها خبرها ، أو أنّ خبرها وهو «الإیمان» مقدّم علی اسمها وهو «شیء» . واعلم أنّ الإیمان مرفوع علی التوجیه الأوّل ومنصوب علی الثانی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«هو الإمام» بدل «واللّه الإمام»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 «تجب»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47 : «جماعة»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«فمزقه» . وفی «بر» : «فحرقه»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«ثمّ»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99 ، ح 552 ؛ الوسائل ، ج 27 ، ص 89 ، ح 33289 ، إلی قوله : «من هو أفقه منه» ؛ وج 29 ، ص 76 ، ح 35187 ، ح 3 من قوله : «اکتب بسم اللّه الرحمن الرحیم» إلی قوله : «یسعی بذمّتهم أدناهم» ؛ البحار ، ج 27 ، ص 69 ، ح 6 ؛ وج 47 ، ص 365 ، ح 82 . وفی البحار ، ج 21 ، ص 138 ، ح 33 ، من قوله : «نضّر اللّه عبدا» إلی قوله : «یسعی بذمّتهم أدناهم»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5866 ، والتهذیب : - «ومحمّد بن یحیی ، عن أحمد بن محمّد جمیعا»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5866 ، والتهذیب : «ما ینظر»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5866 : «والنصیحة له ولإمامه» . وفی المقنعة والتهذیب : «والنصیحة لإمامه» . کلاهما بدل «لإمامه والنصیحة»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«الرفیق» : جماعة الأنبیاء الذین یسکنون أعلی علّیّین ، أو هو اللّه تعالی ؛ فإنّه تعالی رفیق بعباده ؛ من الرفق والرأفة . فالرفیق فعیل بمعنی الجماعة علی الأوّل ، وبمعنی الفاعل علی الثانی . راجع : النهایة ، ج 2 ، ص 246 (رفق)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الزکاة ، باب أدب المصدّق، ضمن الحدیث الطویل 5866 ، بهذا الإسناد عن أبی عبد اللّه علیه‌السلام ؛ وعنه فی التهذیب ، ج 4 ، ص 96 ، ضمن ح 274 . وفی المقنعة ، ص 255 ، عن حمّاد ، عن حریز ، عن برید العجلی ، عن الصادق علیه‌السلام . الغارات ، ج 1 ، ص 75 ، بسند آخر عن الصادق علیه‌السلام ، وفی کلّها مع زیادة فی أوّله وآخره الوافی ، ج 2 ، ص 101 ، ح 553 ؛ الوسائل ، ج 9 ، ص 129 ، ح 11678 ؛ البحار ، ج 41 ، ص 126 ، ح 36 ؛ وج 27 ، ص 72 ، ح 7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«خلع»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«قدر» . و«القید» : القدر . تقول : بینهما قِیدُ رُمحٍ وقاد رمح ، أی قدر رمح . راجع : الصحاح ، ج 2 ، ص 529 (قید)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«قطع»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ص 84 و219 : «ربق الإیمان» . وقال ابن الأثیر : «الرِبقَة ، فی الأصل : عُرْوة فی حبل تجعل فی عنق البهیمة أو یدها تمسکها ، فاستعارها للإسلام ؛ یعنی ما یشدّ به المسلم نفسه من عُری الإسلام ، أی حدوده وأحکامه وأوامره ونواهیه» . النهایة ، ج 2 ، ص 190 (ربق) .</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84 ، کتاب عقاب الأعمال ، ح 21 ، عن محمّد بن علیّ الحلبی ، عن أبی عبد اللّه . الأمالی للصدوق ، ص 333 ، المجلس 54 ، ح 3 ، بسند آخر عن أبی جعفر علیه‌السلام ، عن رسول اللّه صلی‌الله‌علیه‌و‌آله ، مع اختلاف یسیر وزیادة فی آخره الوافی ، ج 2 ، ص 101 ، ح 554 ؛ البحار ، ج 27 ، ص 72 ، ح 8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«إسلام» . والصفقة : البیعة.</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بح ، بف» وشرح المازندرانی والبحار : «الإبهام» . وهذا لمدخلیّتها فی البیعة.</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«وهو»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«الأَجْذَمُ» : مقطوع الید ، من الجَذْم بمعنی القطع ؛ أو مقطوع الأعضاء کلّها ؛ أو مقطوع الحجّة لا لسان له یتکلّم ولا حجّة فی یده ؛ أو منقطع السبب ؛ أو خالی الید من الخیر صِفْرَها من الثواب . راجع : النهایة ، ج 1 ، ص 251 ؛ شرح المازندرانی ، ج 7 ، ص 20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219 ، کتاب عقاب الأعمال ، ح 121 ، عن الحسن بن علیّ بن فضّال . وفیه ، ص 94 ، کتاب عقاب الأعمال ، ح 52 ، بسند آخر عن موسی بن جعفر علیه‌السلام ، عن علیّ علیه‌السلام ، مع زیادة فی أوّله . وفی الکافی ، کتاب الإیمان والکفر ، باب المکر والغدر والخدیعة ، ح 2678 ، بسند آخر عن الصادق علیه‌السلام عن رسول اللّه صلی‌الله‌علیه‌و‌آله ، مع اختلاف . راجع : المحاسن ، ص 91 ، کتاب عقاب الأعمال ، ح 42 ؛ وثواب الأعمال ، ص 243 ، ح 2 الوافی ، ج 2 ، ص 102 ، ح 555 ؛ البحار ، ج 27 ، ص 72 ، ح 9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«حقّهم»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«یطیعوه»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والبحار . وفی المطبوع : «علیهم»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وحاشیة «بح» . وفی سائر النسخ والمطبوع ومرآة العقول : - «أن» . وفی المرآة : «قوله : «یقسم» علی بناء التفعیل ، أو من باب ضرب ، وهو منصوب بتقدیر : أن»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«فإن»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651 ، ح 1245 ؛ البحار ، ج 27 ، ص 244 ، ح 4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«وهکذا»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والبحار : - «وهکذا»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بح ، بر ، بف» والوافی : - «من»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«ومن خلفه»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651 ، ح 1246 ؛ البحار ، ج 27 ، ص 244 ، ذیل ح 4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ب ، ج ، ض ، ف ، و ، بح ، بر ، بس ، جر» . وفی «بف» والمطبوع وحاشیة «ف» : + «بن صدقة»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 تَغُشُّوا هداتکم» ، أی امحضوهم النُصْحَ ، أو لا تُظهروا لهم خلاف ما تضمرونه . راجع : القاموس المحیط ، ج 1 ، ص 817 (غشش)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ض ، بح ، بر ، بس ، بف» ومرآة العقول . وفی «ف» والمطبوع وشرح المازندرانی : «لا تجهّلوا» بالتضعیف . واحتمله فی المرآة بعد أن اختار المجرّد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«لا تصدّعوا» ، أی لا تتفرّقوا . راجع : الصحاح ، ج 3 ، ص 1242 (صدع)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«فتفشلوا» ، من الفَشَل ، وهو الجَزَع والجُبن والضعف والکسالة . راجع : النهایة ، ج 3 ، ص 449 (فشل)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«عن حبلکم : عن عهدکم و أمانکم وبیعتکم ...؛ وریحکم : قوّتکم وغلبتکم ونصرتکم ودولتکم».</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«فالزموا» .</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«قد خالف»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«لبَدَرْتُمْ» أی أسرعتم . تقول : بَدَرْتُ إلی الشیء أَبْدُرُ بُدُورا ، أی أسرعت إلیه . وکذلک بادرتُ إلیه . راجع : الصحاح ، ج 2 ، ص 586 (بدر)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ولسمعتم ، أی سماع إجابة . وفی «ب» : «لسمعتم» بدون الواو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البلاغة ، ص 62 ، الخطبة 20 ، وفیه من قوله : «فإنّکم لو عاینتم» مع اختلاف یسیر الوافی ، ج 2 ، ص 102 ، ح 557 ؛ البحار ، ج 27 ، ص 245 ، ح 5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«النعی» : خبر الموت . یقال : نعی المیّت ینعاه ، إذا أذاع موتَه وأخبر به . ونُعِیَت نفسُه ، أی اُخبر بموته . راجع : النهایة ، ج 5 ، ص 85 (نعا)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«ج» : «جماعة» . واحتمل المجلسی فی مرآة العقول کون «الصلاة» مبتدأ و«جامعة» خبره ، بعد ما اختار ما فی المتن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قرب الإسناد : «ونادی»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وقرب الإسناد والبحار ، ج 22 و27 : «فاجتمع»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قرب الإسناد : + «فحمد اللّه وأثنی علیه»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قرب الإسناد : «اذکروا اللّه فی»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«علی اُمّتی من بعدی»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بس ، بف» : «ألاّ ترحّم» . وقرأ المازندرانی : «ألا» ، حرف تحضیض . وقرأ الفیض : «إلاّ» کلمة استثناء أی اُذکّرهم فی جمیع الأحوال إلاّ حال الرحم علی المسلمین کما یقال : أسألک إلاّ فعلت کذا . وقوله : «یرحم» منصوب ب «أن» المقدّرة . وذکر المجلسی احتمالین آخرین : الأوّل : أن یکون «أن لا» مرکّبا من أن الناصبة ولا النافیة . والثانی : أن تکون «إن» شرطیّة والفعل مجزوما . راجع : شرح المازندرانی ، ج 7 ، ص 25 ؛ الوافی ، ج 3 ، ص 652 ؛ مرآة العقول ، ج 4 ، ص 338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 وحاشیة «ب» وقرب الإسناد : «صغیرهم»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«بر» : «عاملهم» . وفی حاشیة «بس» : «عاقلهم»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 «عاملهم» . وفی قرب الإسناد : «ولم یضرّهم» . واحتمل المجلسی فی مرآة العقول ، المجرّد بعد ما اختار المزید ، ثمّ قال : «وربما یقرأ من الضرب»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«فیکفّرهم» . وفی الوافی : «لم یفقرهم : لم یجعلهم فقراء بترک إعطائه إیّاهم ما یکفیهم ، فإنّهم ربما لم یصبروا علی الفقر فیکفروا ، فصار هو سبب کفرهم».</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«الباب»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«بف» : «لم یجبرهم» . وفی «ج ، بف» وحاشیة «ف» : «لم یخبرهم» . وفی حاشیة «ج» : «لم یجمّرهم» و«لم یجنّزهم» . وفی قرب الإسناد : «لم یجهزهم» . وفی مرآة العقول : «وربّما یقرأ بالجیم والتاء والزای المشدّدة من قولهم : اجتزّ الحشیش ، إذا قطعه بحیث لم یبق منه شیء» . وقوله : «لم یَخْبِزهم» ، أی لم یَسُقْهم سوقا شدیدا . من الخَبْز ، وهو السوق الشدید . راجع : الصحاح ، ج 3 ، ص 876 (خبز)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وقرب الإسناد : «ثغورهم» . وقوله : «بعوثهم» : جمع بعث ، وهو الجیش . راجع : الصحاح ، ج 1 ، ص 273 (بعث)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«فینقطع»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بح ، بس» : - «قد» . وفی حاشیة «بر» وقرب الإسناد : + «اللّهمّ»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قرب الإسناد : «فاشهد»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بح ، بس» والوافی والبحار ، ج 22 و27 : - «و»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100 ، ح 337 ، بسنده عن حنان بن سدیر الوافی ، ج 3 ، ص 652 ، ح 1247 ؛ البحار ، ج 22 ، ص 495 ، ح 41 ؛ وج 27 ، ص 246 ، ح 6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حاشیة «ف» . وفی النسخ والمطبوع : «محمّد بن علیّ» . والصواب ما أثبتناه ؛ فقد أکثر محمّد بن یحیی ، شیخ المصنّف ، الروایة عن أحمد بن محمّد بن عیسی . راجع : معجم رجال الحدیث ، ج 18 ، ص 7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جعل بعضٌ الواوَ فی «وتین» أصلیّة وقال : الوتین : الواتن ، وهو الماء المعین الدائم ، والمراد هنا المائع الکثیر . ویجوز کونه بالثاء المثلّثة . وردّه المجلسی بإمکان کون التین أیضا فی الأزقاق فاعتصر منها دبس یلعقونها . راجع : مرآة العقول ، ج 4 ، ص 339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«همذان» . وفی مرآة العقول : «ولا یخفی أنّ المناسب هنا البلد لا القبیلة ، لکنّه شاع تسمیة البلد أیضا بالمهملة» . ووجه المناسبة هو تقارنه بالبلد . وقال الشعرانی رحمه‌الله فی ذیل شرح المازندرانی ، ج 7 ، ص 29 بعد تفسیر «حلوان» ب «پل ذهاب» : «وهمدان ، الظاهر أنّها البلد المشهور دون القبیلة ؛ إذ لا یؤتی بالعسل من القبیلة ، بل من البلد»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«العُرَفاءُ» : جمع عَرِیف ، وهو القیّم باُمور القبیلة أو الجماعة من الناس یلی اُمورهم ویتعرّف الأمیرُ منه أحوالَهم . فعیل بمعنی فاعل . والعِرافةُ : عمله . النهایة ، ج 3 ، 218 (عرف)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«الأزقاق» : جمع الزِقّ ، وهو السقاء ، أی وِعاء من جلد للماء ونحوه . أو جلدٌ یُجَزُّ ویُقْطَع شعرُه ، ولا یُنْتَقُ ولا یُنْزَع ، للشراب ونحوه . راجع : القاموس المحیط ، ج 2 ، ص 1183 (زقق)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«یلعقونها» : یلحسونها ، أی یتناولونها بألسنتهم أو بأصابعهم . راجع : الصحاح ، ج 4 ، ص 1550 (لعق)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«له»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«فإنّما»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653 ، ح 1250 ؛ البحار ، ج 27 ، ص 247 ، ح 7 ؛ وج 41 ، ص 123 ، ح 30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«الإصفهانی»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«منها»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«الضیاع» : العیال . وأصله مصدر ضاع یضیع ضَیاعا ، فسمّی العیال بالمصدر . النهایة ، ج 3 ، ص 10 (ضیع)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«لیس»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27 : «ولایة علی نفسه»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«علیه»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«و»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عطف علی «هذا القول» المجرور . وقال فی مرآة العقول : «أی علموا أنّهم لا یضیعون مع الإسلام»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اختلفت النسخ فیه من حیث کونه من الإفعال ، أو من باب علموا . وقال فی مرآة العقول : «من باب علم»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27 : - «علی»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علل الشرائع ، ص 127 ، ح 2 ؛ عیون الأخبار ، ج 2 ، ص 85 ، ح 29 ؛ معانی الأخبار ، ص 52 ، ح 3 ، وفی کلّها بسند آخر عن أبی الحسن علیه‌السلام ، مع اختلاف . راجع : الفقیه ، ج 4 ، ص 351 ، ح 5759 ؛ والتهذیب ، ج 6 ، ص 211 ، ح 494 ؛ وتفسیر القمّی ، ج 1 ، ص 94 ؛ وج 2 ، ص 17 الوافی ، ج 3 ، ص 654 ، ح 1251 ؛ البحار ، ج 16 ، ص 260 ، ح 49 ؛ وج 27 ، ص 248 ، ح 8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التوبة-60 . وفی «ف» : + «وَالعامِلِـینَ عَلَیْها»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«فهو آثم»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المیشة ، باب الدین ، ح 8459 ؛ والتهذیب ، ج 6 ، ص 184 ، ح 381 ؛ وقرب الإسناد ، ص 340 ، ح 1245 ، بسند آخر عن أبی الحسن علیه‌السلام مع اختلاف . وفی تفسیر العیّاشی ، ج 2 ، ص 94 ، ح 78 ، عن الصبّاح بن سیابة ، مع اختلاف الوافی ، ج 3 ، ص 654 ، ح 1253 ؛ البحار ، ج 27 ، ص 249 ، ح 9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«لا تصحّ»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«محارم»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«یهلک»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«غیظه»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116 ، باب الثلاثة ، ح 97 ، بسنده عن حنان بن سدیر ، عن أبی عبد اللّه ، عن أبیه علیه‌السلام . وراجع : الکافی ، کتاب الحجّ ، باب الوصیّة ، ح 6996 الوافی ، ج 3 ، ص 653 ، ح 1248 ؛ البحار ، ج 27 ، ص 250 ، ح 10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653 ، ح 1249 ؛ البحار ، ج 27 ، ص 250 ، ذیل ح 10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المستتر فی «قال» راجع إلی سهل بن زیاد . ومعاویة هو معاویة بن حُکَیم . والمراد أنّ معاویة بن حکیم بعد أن سمع الخبر من محمّد بن أسلم عن محمّدٍ الطبری، لقی نفسُه محمّدا وسمع الخبر منه بلا واسطةٍ.</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«الرضا»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655 ، ح 1254 ؛ البحار ، ج 27 ، ص 250 ، ح 11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(7) : 128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9266 ، والتهذیب والاستبصار والوسائل : - «اللّه»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4 ، ص 346 : «وقوله : فمن أحیا ، کأنّه کلام أبی جعفر علیه‌السلام ؛ لقوله : کما حواها رسول اللّه ، أو فیه التفات ، والمجموع کلام الرسول صلی‌الله‌علیه‌و‌آله »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والاستبصار : «وإن ترکها وأخرجها»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9266 ، وتفسیر العیّاشی والتهذیب والاستبصار والوسائل : «فأخذها»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بف» : «فعمّرها» بالتثقیل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9266 ، وتفسیر العیّاشی والتهذیب والاستبصار والوسائل : «فلیؤدّ» .</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9266 ، والتهذیب : - «منها»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 + «الإمام»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حَواه یَحْویه حَیّا ، أی جمعه . واحتواه مثله . الصحاح ، ج 6 ، ص 3322 (حوا)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التهذیب : «فیمنعها»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التهذیب والاستبصار : «فیقاطعهم» بدل «فإنّه یقاطعهم» . وقوله : «یقاطعهم علی ما فی أیدیهم» ، أی یولّیهم إیّاه . یقال : قاطعه علی کذا وکذا من الأجر والعمل ونحوه ، أی ولاّه إیّاه باُجرة معیّنة . قال المازندرانی : «القطیعة طائفة من أرض الخراج یقطعها السلطان من یرید ، وهو یتصرّف فیها ویعطی خراجها . والمقاطعة من الطرفین ؛ لأنّ الإقطاع لا یتحقّق بدون رضائهما» . راجع : لسان العرب ، ج 8 ، ص 28 ؛ المعجم الوسیط ، ص 745 (قطع) ؛ شرح المازندرانی ، ج 7 ، ص 34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التهذیب : «ما کان»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المعیشة ، باب فی إحیاء أرض الموات ، ح 9266 . وفی التهذیب ، ج 7 ، ص 152 ، ح 674 ؛ والاستبصار ، ج 3 ، ص 108 ، ح 383 ، بإسناده عن الحسن بن محبوب . تفسیر العیّاشی ، ج 2 ، ص 25 ، ح 66 ، عن أبی خالد الکابلی الوافی ، ج 10 ، ص 285 ، ح 9589 ؛ الوسائل ، ج 25 ، ص 414 ، ح 32246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10 ، ص 289 ، ح 9595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«علیه»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بس» والوافی والتهذیب : - «لی»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«ولِّیتُ» احتمل فیه وجه آخر ، وهو فتح الواو وکسر اللام المخفّفة ، أی وَلِیتُ . راجع : شرح المازندرانی ، ج 7 ، ص 35 ؛ مرآة العقول ، ج 4 ، ص 348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والوافی والتهذیب : «ثمانین»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والتهذیب : «أو أعرض» بدل «وأن أعرض»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والتهذیب : + «لک»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 بدون الهمزة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«اللّه»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«إلاّ»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«وقد»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«حللناک»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 : - «من الأرض»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«یحلّ ذلک لهم» .</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«فیَجْبِیهِمْ» ، أی یجمع منهم . یقال : جَبَیْتُ المالَ والخراجَ أَجْبِیه جَبَایةً ، أی جمعته . راجع : المصباح المنیر ، ص 91 (جبی)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«الطَسْقُ» : الوظیفة من خراج الأرض ، فارسیٌّ معرّب . الصحاح ، ج 4 ، ص 1517 (طسق)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«بح ، بس ، بف» : «یدی»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والتهذیب : + «عنها»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«الصَغَرَةُ» : جمع الصاغِر ، وهو الراضی بالذلّ والضَیْم ، أی الظلم . راجع : لسان العرب ، ج 4 ، ص 459 (صغر)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«قال»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الضِیاعُ : جمع الضَیْعَة ، وهی العقار ، أی النخل والکَرْم والأرض . وقیل : الضَیْعَةُ : ما منه معاش الرجل ، کالصنعة والتجارة والزراعة وغیر ذلک . راجع : الصحاح ، ج 3 ، ص 1252 ؛ النهایة ، ج 3 ، ص 108 (ضیع)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«من»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4 ، ص 144 ، ح 403 ، بسنده عن الحسن بن محبوب ، إلی قوله : «ویخرجهم صغرة» الوافی ، ج 10 ، ص 286 ، ح 9590 ؛ الوسائل ، ج 9 ، ص 548 ، ح 12686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أحال الرجال : أتی المُحال وتکلّم به . الصحاح ، ج 4 ، ص 1680 (حول)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وحاشیة «بح» : «شاء»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2 ، ص 39 ، ح 1645 ، بإسناده عن أبی بصیر الوافی ، ج 10 ، ص 289 ، ح 9596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60 : «الأنهار» بدل «الأرض»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60 : «و» بدل «ثمّ»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أهتد إلی ضبط الکلمة . وقال فی مرآة العقول ، ج 4 ، ص 351 : «وتسمیته بالخشوع لم نجدها فیما عندنا من کتب اللغة وغیرها» . وقال الشعرانی رحمه‌الله فی ذیل شرح المازندرانی ، ج 7 ، ص 38 : «وأمّا نهر الخشوع فلا أعرفه ... ومع ذلک یکثر فی أسامی المواضع بماوراء النهر الکلمات المبدوّة بلفظة «خش» مثل : خشوفض ، وخشمیثن . ولا یبعد أن یکون «خشوع» مصحّفة من مثل هذه الکلمات»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«شاش» : بلد بماوراء النهر ، وقد یُمنَع . القاموس المحیط ، ج 1 ، ص 812 (شوش)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«وفرات»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«واستقت» . وفی الوسائل : «أو أسقت»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60 : «منها»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«ممّا»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غصبنا علیه . وفی «ض ، بح ، بر» : «غُصب» علی صیغة المبنیّ للمفعول . وفی مرآة العقول : «إلاّ ما غصب علیه ، علی بناء المعلوم ، والضمیر للعدوّ ، أی غصبنا علیه ؛ أو علی بناء المجهول ، أی إلاّ شیء صار مغصوبا علیه» . وفی حاشیة بدرالدین : «إلاّ ما غضب» ثمّ قال : «ما ، مصدریّة ، والاستثناء منقطع ، أی لیس له من ذلک شیء إلاّ غضب اللّه علیه» . راجع حاشیة بدرالدین ، ص 248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ض» والبحار ، ج 60 . وفی أکثر النسخ والمطبوع : «فیما»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الأعراف (7) : 32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10 ، ص 287 ، ح 9592 ؛ الوسائل ، ج 9 ، ص 550 ، ح 12691 ؛ البحار ، ج 60 ، ص 46 ، ح 25 ؛ وج 65 ، ص 124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10 ، ص 289 ، ح 9594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«أقطعه الدنیا قطیعةً» ، أی جعلها له قطیعة یتملّکها ویستبدّ به وینفرد . والإقطاع یکون تملیکا وغیر تملیک . ومضی معنی القطیعة فی الحدیث الأوّل من هذا الباب . راجع : النهایة ، ج 4 ، ص 82 (قطع)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10 ، ص 287 ، ح 9591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«کریت النهرَ کَرْیا ، أی حفرته» . وقال الفیروزآبادی : «کری ـ کرضی ـ النهر : استحدث حَفره» . واختاره المجلسی . راجع : الصحاح ، ج 6 ، ص 2473 ؛ القاموس المحیط ، ج 2 ، ص 1740 (کری)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«لسال»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«ومهران»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«والبحر المطیف بالدنیا» .</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قرئ : المُطْیَف ، اسم مفعول أو اسم مکان من الطواف ، وهو ضعیف ؛ لمجیء الأوّل علی مُطاف أو مطوف ، والثانی علی مُطاف أو مَطاف . وقرئ أیضا : المُطیَّف ، وهو أیضا غیر صحیح ؛ لأنّ المفعول منه : مُطوَّف ، علی المشهور . راجع : مرآة العقول ، ج 4 ، ص 354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ف ، بح ، بس» وشرح المازندرانی والوافی والبحار والخصال وفقه الرضا . وفی «بر ، بف» : - «والبحر المطیف بالدنیا» . وفی المطبوع : + «[للإمام]» . وفی الفقیه : + «وهو اَفْسِیکونُ» والظاهر أنّ هذه الزیادة من الصدوق رحمه اللّه ، فسّر به البحر المطیف بالدنیا . والحقّ أنّه اشتبه علیه الأمر ؛ لأنّه معرّب «آبسکون» وهو بحر الخزر ، ولیس مطیفا بالدنیا . وقال المازندرانی فی شرحه : «قوله : والبحر ... ، بالنصب ، عطف علی خمسة أنهار ، أو بالرفع ، علی أنّه مبتدأ خبره محذوف ، والجملة معطوفة علی قوله : «إنّ جبرئیل» . أی قال : «البحر المطیف بالدنیا للإمام . وفیه مبالغة علی أنّ الدنیا وما فیها له»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2 ، ص 45 ، ح 1662 ؛ والخصال ، ص 292 ، أبواب الخمسة ، ح 54 ، بإسنادهما عن ابن أبی عمیر ، عن حفص بن البختری . فقه الرضا ، ص 293 الوافی ، ج 10 ، ص 288 ، ح 9593 ؛ الوسائل ، ج 9 ، ص 530 ، ح 12642 ؛ البحار ، ج 60 ، ص 43 ، ح 13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«ف ، بر» . وفی «ألف ، ب ، ج ، ض ، و ، بح ، بس ، بف ، جر» والمطبوع : «السری»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لا یجعل إتیانه وزیارته غِبّا ، بأن أتاه یوما وترکه یوما ، بل کان یأتیه کلّ یوم . یقال : أغْبَبْتُ القوم وغَبَبْتُ عنهم أیضا ، إذا جئت یوما وترکت یوما . راجع : الصحاح ، ج 1 ، ص 190 (غبب) . وفی «ج» : «لا یعیّب» . ویجوز فیه المجرّد ورفع «الإتیان» أی لا یکون إتیانه غبّا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«بس» : «جانبه»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بح ، بر» : - «و»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«مُلاحاةٌ» ، أی منازعة . یقال : لاحَیْتُهُ مُلاحاةً ولِحاءً ، أی نازعتُه . راجع : الصحاح ، ج 6 ، ص 2481 (لحی)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«إنّ الدنیا»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ض ، بح ، بف» وشرح المازندرانی : «هم» . وفی «ف» : «هم هی» . قال المازندرانی : «وفی بعض النسخ : «هی» بدل «هم» وهو الأظهر»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ومرآة العقول . وفی المطبوع : + «[لیس]»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بس» وحاشیة «ف» : «کذاک» . وفی «بف» وحاشیة «ف» : + «لیس له»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بف» : - «و»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«ولّی»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روایة حمّاد شیخ ابن محبوب عن أمیر المؤمنین علیه‌السلام بواسطة واحدة لا تخلو من بُعدٍ . فیحتمل إمّا وقوع الإرسال فی السند ، أو أنّ الصواب هو «حمید عن جابر العبدی» کما هو مقتضی إفراد «قال» ، واللّه هو العالم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«التقدّر» أی التضیّق . و«التقدیر» : التضییق ، کما فی القاموس المحیط ، ج 1 ، ص 641 «قدر»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«بفقره»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656 ، ح 1255 ؛ البحار ، ج 40 ، ص 336 ، ح 17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ف ، بح ، بر ، بف» وشرح المازندرانی والوافی . وفی «بس» والمطبوع : - «هیهات» الثانی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 «أما أن لو کان واللّه ذلک» . وفی الوافی : «ذلک»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«حالنا»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«السِیاسَةُ» : القیام علی الشیء بما یُصلحه . والمراد ریاضة النفس فیه بالاهتمام لاُمور الأنام وتدبیر معاشهم ومعادهم ، مضافا إلی العبادات البدنیّة . راجع : الوافی ، ج 3 ، ص 675 ؛ النهایة ، ج 2 ، ص 421 (سوس)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«سیاحة النهار : ریاضتها فیه بالدعوة والجهاد والسعی فی قضاء حوائج الناس ابتغاء مرضاة اللّه »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«الجَشْبُ» : الغلیظ الخشن من الطعام . وقیل : غیر المأدوم . وکلّ بَشَع الطعم ـ أی غیر ملائم الطعم ـ جشَبٌ . راجع : النهایة ، ج 1 ، ص 272 (جشب)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«فَزُوِیَ» ، أی نُحِّیَ وصُرِفَ . راجع : القاموس المحیط ، ج 2 ، ص 1695 (زوی)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«أهل البیت»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«الظُلامَةُ» : ما تطلبه عند الظالم ، وهو اسمُ ما اُخذ منک . الصحاح ، ج 5 ، ص 1977 (ظلم)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للنعمانی ، ص 286 ، ح 7 ، بسند آخر عن المفضّل بن عمر ، مع اختلاف یسیر وزیادة الوافی ، ج 3 ، ص 656 ، ح 1256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«الملاء» : جمع المُلاءَة ، وهی الإزار والرَبْطَة ، وهی المِلْحَفَة . وقیل : هو کلّ ثوب لیّن رقیق . راجع : لسان العرب ، ج 1 ، ص 160 ؛ مجمع البحرین ، ج 1 ، ص 398 (ملأ)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«عبّس»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«استحیت»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والبحار : - «اللّه»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الرحمن (55) : 10-11 و 19 ـ 22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بر ، بس» وحاشیة «ج ، بف» : «فیا لَلّه» . وفی «ف» : «فاللّه»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بح ، بف» والوافی : «ابتذاله لها» . وقال فی الوافی : «ابتذال النعمة بالفعال : أن یصرفها فیما ینبغی متوسّعا من غیر ضیق . وبالمقال : أن یدّعی الغناء ویظهر بلسانه الاستغناء بها».</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 «اللّه»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الضحی (93) : 11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«فعلامَ»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«لکیلا یتبیّغ» . وفی حاشیة «ج» : «کیلا تبیّغ» . وفی حاشیة «ف» : «کیلا یبیغ» . وقوله : «یتبیّغ» ، أی یتهیّج . ویقال : أصله یتبغّی من البَغی ، فَقُلِب ، مثل جذب وجبذ . الصحاح ، ج 4 ، ص 1317 (بوغ)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«بن زیاد»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 البلاغة ، ص 324 ، الخطبة 209 ، مع اختلاف یسیر . وراجع : الاختصاص ، ص 152 الوافی ، ج 3 ، ص 65 ، ح 1257 ؛ الوسائل ، ج 5 ، ص 112 ، ح 6073 ؛ البحار ، ج 41 ، ص 123 ، ح 32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بس» : «الخرّاز» . وهو سهو ، والمذکور فی ترجمته ومواضع وروده هو «الخزّاز» . راجع : رجال النجاشی ، ص 144 ، الرقم 373 ؛ وص 249 ، الرقم 655 ؛ وص 359 ، الرقم 964 ؛ الفهرست للطوسی ، ص 355 ، الرقم 561 ؛ رجال الطوسی ، ص 435 ، الرقم 6232 ؛ رجال ابن داود ، ص 340 ، الرقم 1499 ؛ خلاصة الأقوال ، ص 158 ، الرقم 120 ؛ معجم رجال الحدیث ، ج 18 ، ص 37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«ویری» . وفی «بح» : «وتری»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بح ، بف» والکافی ، ح 12456 : «الجیّد»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12456 : «قال : فقال»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«له»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بس ، بف» والکافی ، ح 12456 ، ومرآة العقول والبحار ، ج 40 و47 : - «علیه»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12456 : «لشهر» . قال ابن الأثیر فی معنی ثوب الشهرة : «الشهرة : ظهور الشیء فی شنعة حتّی یَشْهَره الناس» . راجع : النهایة ، ج 2 ، ص 515 (شهر)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«فأخیر»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12456 : - «أهل البیت»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«أمیر المؤمنین» . وفی الکافی ، ح 12456 : «بسیرته» بدل «بسیرة علیّ علیه‌السلام » . وفی البحار ، ج 47 : «أمیر المؤمنین علیّ»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الزیّ والتجمّل ، باب اللباس ، ح 12456 ، [عن محمّد بن یحیی] عن أحمد بن محمّد ، عن محمّد بن یحیی ، عن حمّاد بن عثمان . رجال الکشّی ، ص 392 ، ح 739 ، بسند آخر عن علیّ بن أسباط ، قال : قال سفیان بن عیینة لأبی عبداللّه علیه‌السلام ... مع اختلاف . الوسائل ، ج 5 ، ص 17 ، ح 5772؛ البحار ، ج 40 ، ص 336 ، ح 18 ؛ وج 47 ، ص 54 ، ح 92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«تقولون»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العشرة ، باب العطاس والتسمیت ، ح 3682 ، بسند آخر عن الرضا علیه‌السلام ، مع زیادة واختلاف الوافی ، ج 5 ، ص 636 ، ح 2755 ؛ البحار ، ج 27 ، ص 256 ، ح 6 . وفیه ، ح 5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«عن إبراهیم بن إسحاق» بدل «قال : حدّثنی إسحاق بن إبراهیم»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«عمر بن راهل» . والظاهر أنّه سهو ، وأنّ عمر هذا ، هو عمر بن زاهر الهمدانی المذکور فی أصحاب الصادق علیه‌السلام . راجع : رجال الطوسی ، ص 255 ، الرقم 3601 . وفی الوسائل : «عمر بن أبی زاهر»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«ولم یسمّ»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«ولم یتسمّ» . وفی الوسائل : «ولا یسمّی»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«أحد بعده»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بف» والوافی : - «جعلت فداک»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«نسلّم»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«یقول» . وفی «ف» : «تقولون» . وفی «بر» وتفسیر فرات والوسائل : «تقول» . وفی حاشیة «ج» : «قال»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هود (11) : 86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فرات ، ص 193 ، ح 249 ، وفیه : «عن جعفر بن محمّد الفزاری معنعنا عن عمر بن زاهر» . تفسیر العیّاشی ، ج 1 ، ص 276 ، ح 274 ، عن محمّد بن إسماعیل الرازی عن رجل سمّاه عن أبی عبداللّه علیه‌السلام ، مع اختلاف . وراجع : کمال الدین ، ص 330 ، ح 16 ؛ وص 653 ، ذیل ح 18 الوافی ، ج 3 ، ص 668 ، ح 1272 ؛ الوسائل ، ج 14 ، ص 600 ، ح 19900 ؛ البحار ، ج 24 ، ص 211 ، ذیل ح 1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بر» : «أبا عبد اللّه»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«یمیر» بدون «هم» . وقوله : «یمیرهم» ، أی أعطاهم المِیرَة ، وهی الطعام ونحوه ممّا یجلب للبیع . راجع : النهایة ، ج 4 ، ص 379 (میر) . ویرد هاهنا إشکال بأنّ الأمیر فعیل من الأمر لا من الأجوف . واُجیب بوجوه ، أظهرها أن یکون المراد أنّ اُمراء الدنیا یسمّون أمیرا ؛ لکونهم متکلّفین لمیرة الخلق الجسمانیّة ، وأمّا أمیر المؤمنین علیه‌السلام فإمارة لأمر أعظم من ذلک ؛ لأنّه یمیرهم ؛ المیرة الروحانیّة وإن شارکهم فی الجسمانیّة ، فعبّر علیه‌السلام عن هذا المعنی بلفظ مناسب فی الحرف بلفظ الأمیر . راجع : شرح المازندرانی ، ج 7 ، ص 7 ؛ مرآة العقول ، ج 4 ، ص 370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یوسف (12) : 65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161 ، ح 4 ، بسند آخر عن أبی عبد اللّه علیه‌السلام ؛ معانی الأخبار ، ص 63 ، ح 13 ، بسند آخر عن أبی جعفر علیه‌السلام . وفی تفسیر العیّاشی ، ج 2 ، ص 184 ، ح 46 ، عن جابر بن یزید ، عن أبی جعفر علیه‌السلام الوافی ، ج 3 ، ص 669 ، ح 1273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«أمیر» . وفی «بف» : «أمر»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512 ، ح 24 ، بسند آخر عن أبی جعفر علیه‌السلام وفیه : «لأنّ میرة المؤمنین هو منه ، کان یمیرهم العلم» الوافی ، ج 3 ، ص 669 ، ح 1274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«أبی ربیع القزّاز» . وفی «بح» : «الربیع القزّاز» ، والرجل مجهول لم نعرفه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172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ظاهر الخبر یدلّ علی کون «وأنّ محمّدا» وما بعده من القرآن فحُرِّفَ . قال المحقّق الشعرانی فی هامش شرح المازندرانی ، ج 7 ، ص 47 : «الخبر ضعیف فی الغایة ، ولو فرض صحّته إسنادا ، لکان اشتمال متنه علی أمر مُحال کافیا فی ردّه ؛ لعدم إمکان صدوره من المعصوم علیه‌السلام »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العیّاشی ، ج 2 ، ص 41 ، ح 113 و114 ، عن جابر ، عن أبی جعفر علیه‌السلام ، مع اختلاف . تفسیر فرات ، ص 145 ، ح 180 ، فیه : «فرات ، عن جعفر بن محمّد الأودی ، معنعنا عن جابر الجعفی ، عن أبی جعفر علیه‌السلام ؛ وص 146 ، ح 181 ، فیه : «فرات ، عن علیّ بن عتاب ، معنعنا عن أبی جعفر علیه‌السلام » ؛ وح 182 ، فیه : «فرات عن أحمد بن محمّد بن أحمد بن طلحة الخراسانی ، معنعنا عن أبی جعفر علیه‌السلام » ؛ وح 183 ، فیه : «فرات ، عن جعفر بن محمّد الفزاری ، معنعنا عن أبی جعفر علیه‌السلام » وفی کلّها مع اختلاف یسیر الوافی ، ج 3 ، ص 668 ، ح 1271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«النُکَتُ» : جمع النُکْتَة ، وهی کالنقطة . یقال : فیه نکتة سوداء ، أی أثر قلیل کالنقطة . والمراد هنا الوجوه الخفیّة . راجع : لسان العرب ، ج 2 ، ص 100 (نکت) ؛ شرح المازندرانی ، ج 7 ، ص 47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«النُتَفُ» : جمع النُتْفَة ، وهی ما نَتَفْتَهُ أی نزعته بأصابعک من النبت أو غیره . وهی هنا عبارة عن وجوه منتزعة من التنزیل دالّة علی الولایة . راجع : الصحاح ، ج 4 ، ص 1429 (نتف) ؛ شرح المازندرانی ، ج 7 ، ص 48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الخبر رواه الصفّار فی بصائر الدرجات ، ص 73 ، ح 5 ـ باختلاف یسیر ـ عن أحمد بن محمّد عن الحسین بن سعید عن بعض أصحابه عن حنان بن سدیر عن سلمة بن الحنّاط ، لکن فی بعض نسخه : «سلمة الحنّاط» ـ کما فی البحار ، ج 36 ، ص 95 ، ح 28 ـ وفی بعضها الآخر : «سالم الحنّاط» والظاهر صحّة هذه النسخة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الشعراء (26) : 193 ـ 195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«لمّا أراد اللّه سبحانه أن یعرّف نفسه لعباده لیعبدوه ، وکان لم یتیسّر معرفته کما أراد علی سنّة الأسباب إلاّ بوجود الأنبیاء والأوصیاء ؛ إذ بهم تحصل المعرفة التامّة والعبادة الکاملة ، دون غیرهم ؛ وکان لم یتیسّر وجود الأنبیاء والأوصیاء إلاّ بخلق سائر الخلق ... فلذلک خلق سائر الخلق ، ثمّ أمرهم بمعرفة أنبیائه وأولیائه وولایتهم والتبرّی من أعدائهم وممّا یصدّهم عن ذلک لیکونوا ذوی حظوظ من نعیمهم ، فوهب الکلّ معرفة نفسه علی قدر معرفتهم الأنبیاء والأوصیاء ؛ إذ بمعرفتهم لهم یعرفون اللّه ، وبولایتهم إیّاهم یتولّون اللّه ، فکلّ ما ورد من البشارة والإنذار والأوامر والنواهی والنصائح والمواعظ من اللّه سبحانه فإنّما هو لذلک . ولمّا کان نبیّنا صلی‌الله‌علیه‌و‌آله سیّد الأنبیاء ووصیّه صلوات اللّه علیه سیّد الأوصیاء ؛ لجمعهما کمالات سائر الأنبیاء والأوصیاء ومقاماتهم ، مع مالهما من الفضل علیهم ، وکان کلّ منهما نفس الآخر ، صحّ أن ینسب إلی أحدهما من الفضل ما ینسب إلیهم ؛ لاشتماله علی الکلّ وجمعه لفضائل الکلّ . ولذلک خصّ تأویل الآیات بهما وبأهل البیت علیهم‌السلام الذین هم منهما، ذرّیّة بعضها من بعض . وجیء بالکلمة الجامعة التی هی الولایة ، فإنّها مشتملة علی المعرفة والمحبّة والمتابعة وسائر ما لابدّ منه فی ذلک».</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73 ، ح 5 ، عن أحمد بن محمّد ... عن حنان بن سدیر ، عن سلمة بن الحنّاط . وفیه ، ح 6 ، بسند آخر عن حنان بن سدیر ، عن سالم ، عن أبی محمّد ، مع اختلاف یسیر . تفسیر القمّی ، ج 2 ، ص 124 ، عن أبیه ، عن حسّان (حنان) عن أبی عبد اللّه علیه‌السلام ، مع اختلاف یسیر الوافی ، ج 3 ، ص 882 ، ح 1512 ؛ البحار ، ج 24 ، ص 331 ، ح 56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(33) : 72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«إنّما أبوا من حملها وأشفقوا منها لعدم قابلیّتهم لها ؛ إذ لم یکن فی جبلّتهم إمکان الخیانة والظلم اللَّذین بانتفائهما تظهر الأمانة ، ولا کان فیهم معنی الجهل الذی یظهر برفعه المعرفة ، ولذلک قال فی حقّ الإنسان : «إِنَّهُ کَانَ ظَـلُومًا جَهُولاً»»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76 ، ح 2 ، عن محمّد بن الحسین . راجع : بصائر الدرجات ، ص 76 ، ح 3 ؛ وعیون الأخبار ، ج 1 ، ص 306 ، ح 66 ؛ ومعانی الأخبار ، ص 110 ، ح 2 و3 ؛ وتفسیر القمّی ، ج 2 ، ص 198 الوافی ، ج 3 ، ص 88 ، ح 1513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المصحف والنسخ . وفی المطبوع : «والذین».</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الأنعام (6) : 82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 الکلمة التثقیل والتخفیف کما فی النسخ . وفی الوافی : «ولم یخلطوهما»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«وهو»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«الملتبس» . وقرأ المازندرانی والمجلسی : المُلبِّس بکسر الباء المشدّد : وبفتح الباء المشدّدة بعید جدّا عند المازندرانی ومحتمل عند المجلسی . ونقل المجلسی عن بعضٍ : المِلْبَس اسم آلة ، ثمّ ردّه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1 ، ص 366 ، ح 49 ، عن عبد الرحمن بن کثیر ، مع زیادة فی آخره الوافی ، ج 3 ، ص 883 ، ح 1514 ؛ البحار ، ج 23 ، ص 371 ، ح 49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حاشیة «ف» والبحار ، ج 23 ، ص 371 ، ح 50 . وفی النسخ والمطبوع : «الحسن»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القرآن فی سورة التغابن (64) : 2 و«ض ، بر» والکافی ، ح 1161 والبصائر . وفی سائر النسخ والمطبوع : «فمنکم مؤمن ومنکم کافر» ، والظاهر أنّه من النسّاخ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«عرّف»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 «واللّه»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1161 : «بمو الاتنا»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القمّی والبحار ، ج 60 : «بترکها»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«اللّه»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ح 1161 : «وهم ذرّ فی صلب آدم»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فیه نکت ونتف من التنزیل فی الولایة ، ح 1161 ، مع زیادة فی آخره . وفی بصائر الدرجات ، ص 81 ، ح 2 ، عن أحمد بن محمّد . تفسیر القمّی ، ج 2 ، ص 371 ، عن علیّ بن الحسین ، عن أحمد بن أبی عبد اللّه ، عن ابن محبوب الوافی ، ج 3 ، ص 884 ، ح 1515 ؛ البحار ، ج 23 ، ص 371 ، ح 50 ؛ وج 60 ، ص 284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الإنسان (76) : 7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بح ، بر» . وفی «ض» : - «یوفون بالنذر» . وفی المطبوع وأکثر النسخ : - «قال : یوفون بالنذر»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 «المیثاق»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90 ، ح 2 ، عن محمّد بن أحمد . الکافی ، کتاب الحجّة ، باب فیه نکت ونتف من التنزیل فی الولایة ، ضمن الحدیث الطویل 1178 ، بسند آخر عن الحسن بن محبوب الوافی ، ج 3 ، ص 884 ، ح 1516 ؛ البحار ، ج 24 ، ص 331 ، ح 57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ربعیّ بن عبد اللّه ، هو ربعیّ بن عبد اللّه بن الجارود ، روی عن أبی عبد اللّه وأبی الحسن علیهماالسلام . ولم یثبت روایته عن أبی جعفر علیه‌السلام مباشرةً ، بل توسّط بینهما ، الفضیل بن یسار ، وزرارة ، ومحمّد بن مسلم فی کثیرٍ من الأسناد . راجع : رجال النجاشی ، ص 167 ، الرقم 441 ؛ رجال البرقی ، ص 40 ؛ رجال الطوسی ، ص 205 ، الرقم 2634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(5) : 66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76 ، ح 2 ، عن عبّاس بن معروف ، عن حمّاد بن عیسی ، عن ربعیّ ، عن محمّد بن مسلم ، عن أبی جعفر علیه‌السلام . تفسیر العیّاشی ، ج 1 ، ص 330 ، ح 149 ، عن محمّد بن مسلم ، عن أبی جعفر علیه‌السلام الوافی ، ج 3 ، ص 884 ، ح 1517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بر» : «المثنّی»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یثبت روایة زرارة عن عبد اللّه بن عجلان فی غیر هذا المورد ، وقد روی المصنّف بنفس الطریق عن مثنّی [الحنّاط] عن عبد اللّه بن عجلان ، عن أبی جعفر علیه‌السلام ، فی الکافی ، ح 1102 و 1116 و 1107 ، وبطریق آخر فی الکافی ، ح 1496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«قول اللّه»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الشوری (42) : 23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145 ، کتاب الصفوة ، ح 48 ، بسنده عن مثنّی الحناط ، عن عبد اللّه بن عجلان ، عن أبی جعفر علیه‌السلام ، مع زیادة فی آخره . راجع : المحاسن ، ص 144 ، ح 46 ؛ والکافی ، کتاب الروضة ، ح 14881 ؛ وقرب الإسناد ، ص 128 ، ح 450 ؛ وتفسیر القمّی ، ج 2 ، ص 275 ؛ وتفسیر فرات ، ص 388 ـ 399 ، ح 515 ـ 520 و523 و531 الوافی ، ج 3 ، ص 884 ، ح 1518 ؛ البحار ، ج 23 ، ص 251 ، ح 28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بر ، بس ، بف» والوافی وتفسیر القمّی والبحار . وفی المطبوع : «[وولایة[ الأئمّة» بدل «والأئمّة»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71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القمّی : + «واللّه» . وقوله : «هکذا نزلت» أی معنًی . وکذا فی نظائره . راجع : شرح المازندرانی ، ج 7 ، ص 52 ؛ الوافی ، ج 3 ، ص 885 ؛ مرآة العقول ، ج 5 ، ص 14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القمّی ، ج 2 ، ص 197 ، عن الحسین بن محمّد . وراجع : تفسیر فرات ، ص 287 ـ 288 ، ح 388 و390 الوافی ، ج 3 ، ص 885 ، ح 1519 ؛ البحار ، ج 23 ، ص 303 ، ح 62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الأحزاب (33) : 53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الأحزاب (33) : 69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2 ، ص 197 ، عن الحسین بن محمّد الوافی ، ج 3 ، ص 885 ، ح 1520 ؛ البحار ، ج 23 ، ص 302 ، ح 61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 یُعهَد توسّط معلّی بن محمّد بین الحسین بن محمّد وبین السیّاری . والمعهود المتکرّر عدم وقوع الواسطة بینهما ، اُنظر علی سبیل المثال : الکافی ، ح 20 و 3898 و 8971 و 9492 و 10442 و 11485 و 11620 و 11624 و 11730 و 11928 و 12111 و 14590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«والضمیر کأنّه للجواد أو الهادی علیهماالسلام »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(20) : 123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«لم یخن»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14 ، ح 2 ، عن الحسین بن محمّد الوافی ، ج 3 ، ص 885 ، ح 1521 ؛ البحار ، ج 24 ، ص 150 ، ح 31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«ألف ، ب ، ض ، ف ، و ، بر» والبحار ، ج 24 . وفی البحار ج 23 : «المعلّی» . وفی «ج ، بح ، بس ، بف ، جر» والمطبوع : «علیّ بن محمّد» . وهو سهو واضح ناشٍ من تصحیف «معلّی بن محمّد» ب «علیّ بن محمّد»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البلد (90) : 1 ـ 3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سلیم بن قیس ، ص 825 ، ح 37 ، عن علیّ علیه‌السلام ، وفیه : «فالوالد رسول اللّه صلی‌الله‌علیه‌و‌آله وأنا ، وما ولد یعنی هؤلاء الأحد عشر وصیّا صلوات اللّه علیهم» ؛ وفی بصائر الدرجات ، ص 372 ، ح 16 ؛ والاختصاص ، ص 329 ، بسندهما عن سلیم بن قیس الشامی ، عن علیّ علیه‌السلام ، وفیهما : «أمّا الوالد فرسول اللّه صلی‌الله‌علیه‌و‌آله ، وما ولد یعنی هؤلاء الأوصیاء» ، وفی کلّها مع زیادة فی أوّله وآخره الوافی ، ج 3 ، ص 885 ، ح 1522 ؛ البحار ، ج 23 ، ص 269 ، ح 21 ؛ وج 24 ، ص 285 ، ح 13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(8) : 41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الحجّة ، باب الفیء والأنفال وتفسیر الخمس ... ، ح 1422 ؛ وکتاب الروضة ، ح 15246 ؛ والفقیه ، ج 2 ، ص 42 ، ح 1651 ؛ والخصال ، ص 324 ، باب الستّة ، ح 12 والتهذیب ، ج 4 ، ص 125 ، ح 360 و361 ؛ وتفسیر العیّاشی ، ج 2 ، ص 61 ـ 63 ، ح 50 و55 و56 و64 ؛ وتفسیر فرات ، ص 153 ، ح 191 الوافی ، ج 3 ، ص 886 ، ح 1523 ؛ البحار ، ج 24 ، ص 278 ، ح 5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«أئمّة»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181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36 ، ح 8 ، بسند آخر عن أبی جعفر علیه‌السلام . وفی تفسیر العیّاشی ، ج 2 ، ص 42 ، ح 120 ، عن حمران ، عن أبی جعفر علیه‌السلام . وراجع : تفسیر العیّاشی ، ج 1 ، ص 331 الوافی ، ج 3 ، ص 886 ، ح 1524 ؛ البحار ، ج 24 ، ص 146 ، ح 17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وشرح المازندرانی والوافی : «قول اللّه»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العیّاشی ، ص 162 ، ح 2 ، والبحار ، ج 23 : + «فلان»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23 : - «أصحابهم وأهل ولایتهم»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آل عمران (3) : 7 . وفی البحار ، ج 23 : + «وهم»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560 : + «من بعده» . وفی الوسائل ، ج 27 ، ص 179 : + «من ولده»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الحجّة ، باب أنّ الراسخین فی العلم هم الأئمّة علیهم‌السلام ، ح 560 ، من قوله : «الرّاسِخُونَ فِی العِلْمِ» . وفی تفسیر العیّاشی ، ج 1 ، ص 162 ، ح 2 ، عن عبد الرحمن بن کثیر الهاشمی ، إلی قوله : «وَابْتِغاءَ تَأْوِیلِهِ» . راجع : کتاب سلیم بن قیس ، ص 771 ، ح 25 ؛ وبصائر الدرجات ، ص 202 ، ح 1 ؛ والکافی ، کتاب الحجّة ، باب أنّ الراسخین فی العلم هم الأئمّة علیهم‌السلام ، ح 558 ؛ والتهذیب ، ج 4 ، ص 132 ، ح 367 ؛ وتفسیر العیّاشی ، ج 1 ، ص 162 ، ح 4 ؛ وص 247 ، ح 155 ؛ وتفسیر القمّی ، ج 2 ، ص 451 الوافی ، ج 3 ، ص 929 ، ح 1615 ؛ وفی الوسائل ، ج 27 ، ص 179 ، ح 33539 ، من قوله : «وما یعلم تأویله » ؛ البحار ، ج 23 ، ص 208 ، ح 12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«قول اللّه»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التوبة (9) : 16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«الولائج» : جمع الولیجة ، وهی الدخیلة وخاصّتک من الرجال ، أو من تتّخذه معتمدا علیه من غیر أهلک ولا ینافی ذلک اتّخاذ الشیعة بعضهم بعضا ولیجة ؛ لأنّه یرجع إلی کونهم علیهم‌السلام ولائج ؛ لأنّهم علیهم‌السلام جهة الربط والجمعیّة بین شیعتهم . راجع : الوافی ، ج 3 ، ص 886 ؛ القاموس المحیط ، ج 1 ، ص 320 (ولج)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1 ، ص 283 ، مرسلاً عن أبی الجارود عن أبی جعفر علیه‌السلام ، وتمام الحدیث فیه بعد ذکر الآیة : «یعنی بالمؤمنین آل محمّد». الکافی ، کتاب الحجّة ، باب مولد أبی محمّد الحسن بن علیّ علیهماالسلام ، ح 1338 ، بسنده عن أبی محمّد علیه‌السلام ، مع اختلاف الوافی ، ج 3 ، ص 886 ، ح 1525 ؛ البحار ، ج 24 ، ص 244 ، ح 1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 (8) : 61</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بح ، بر ، بس ، بف» والوافی والبحار : - «قال»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العیّاشی ، ج 2 ، ص 66 ، ح 75 ، عن محمّد الحلبی الوافی ، ج 3 ، ص 886 ، ح 1526 ؛ البحار ، ج 24 ، ص 162 ، ح 12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بح ، بح ، بس ، بف» : «قول اللّه»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الانشقاق (84) : 19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 بدون الهمزة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«الإمامة»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2 ، ص 413 ، بسنده عن ابن محبوب ، عن جمیل بن صالح ، عن زیاد بن أبی حفصة ، عن زرارة الوافی ، ج 3 ، ص 920 ، ح 1592 ؛ البحار ، ج 24 ، ص 350 ، ح 64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القصص (28) : 51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515 ، ح 38 ؛ وتفسیر القمّی ، ج 2 ، ص 141 ، بسند آخر عن أبی عبد اللّه علیه‌السلام . وفی الأمالی للطوسی ، ص 294 ، المجلس 11 ، ح 23 ، بسند آخر عن الصادق علیه‌السلام ، مع زیادة فی آخره الوافی ، ج 3 ، ص 887 ، ح 1527 ؛ البحار ، ج 23 ، ص 31 ، ح 50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بح» : «قول اللّه»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ف ، بح ، بر ، بس ، بف» وتفسیر العیّاشی ، ص 62 : - «قُولُوا»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136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«معناه أنّ الخطاب فی «قُولُوا آمَنّا» إنّما هو لعلیّ وفاطمة والحسن والحسین ، ثمّ من بعدهم لسائر الأئمّة علیهم‌السلام ؛ وذلک لأنّهم هم المؤمنون بما اُمروا به علی بصیرة وحقیقة ، ومن سواهم اتّبعوهم».</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وحاشیة «ج» والوافی : «رجع»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ح 107 : + «من بعدهم»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137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ج 1 ، ص 62 ، ح 107 ، عن سلاّم . وفیه ، ص 61 ، ح 105 ، من دون الإسناد إلی المعصوم علیه‌السلام ، مع اختلاف الوافی ، ج 3 ، ص 887 ، ح 1528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23 : «قول اللّه»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آل عمران (3) : 68 . وفی «ج ، ف ، بف» : + «معه»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23 : - «قال»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1 ، ص 177 ، ح 62 ، عن علیّ بن النعمان ، عن أبی عبد اللّه علیه‌السلام الوافی ، ج 3 ، ص 88 ، ح 1529 ؛ البحار ، ج 23 ، ص 225 ، ح 42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«فی قوله»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الأنعام (6) : 19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الحجّة ، باب فیه نکت ونتف من التنزیل فی الولایة ، ح 1148 ، بسند آخر عن ابن اُذینة . بصائر الدرجات ، ص 511 ، ح 18 ، بسنده عن مالک الجهنی ، عن أبی جعفر علیه‌السلام ، مع اختلاف یسیر . تفسیر العیّاشی ، ج 1 ، ص 356 ، ح 13 ، عن أبی خالد الکابلی ، عن أبی جعفر علیه‌السلام . تفسیر القمّی ، ج 1 ، ص 195 ، من دون الإسناد إلی المعصوم علیه‌السلام ، وفیهما مع اختلاف یسیر . تفسیر العیّاشی ، ج 1 ، ص 356 ، ح 12 عن زرارة وحمران ، عن أبی جعفر وأبی عبد اللّه علیهماالسلام ، مع اختلاف الوافی ، ج 3 ، ص 888 ، ح 1530 ؛ البحار ، ج 23 ، ص 190 ، ح 8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(20) : 115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وتفسیر القمّی والعلل : «عهد»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وتفسیر القمّی والعلل : + «فیهم»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ف ، بح ، بر ، بس ، بف» وتفسیر القمّی والبحار : «إنّه»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«والمهدیّ» . وفی تفسیر القمّی : «والقائم علیه‌السلام »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وتفسیر القمّی والعلل : «فأجمع عزمهم أنّ»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70 ، ح 1 ؛ وتفسیر القمّی ، ج 2 ، ص 65 ، عن أحمد بن محمّد . علل الشرائع ، ص 122 ، ح 1 ، بسنده عن أحمد بن محمّد بن محمّد بن عیسی ... عن جابر بن یزید الوافی ، ج 3 ، ص 888 ، ح 1532 ؛ البحار ، ج 24 ، ص 351 ، ح 65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بح» والوافی : «جعفر بن محمّد بن عبد اللّه» . وفی حاشیة المطبوع عن بعض النسخ «محمّد بن عبداللّه».</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«فاطمة»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والبصائر والبحار ، ج 11 و24 . وفی المطبوع : «نزلت»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71 ، ح 4 ، عن الحسن بن محمّد ، عن معلّی بن محمّد الوافی ، ج 3 ، ص 889 ، ح 1533 ؛ البحار ، ج 11 ، ص 195 ، ح 49 ؛ وج 24 ، ص 351 ، ح 66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«القلانسی»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 ب ، ج ، ض ، ف ، و ، بر ، بس» والوافی والبحار ، ج 24 . وفی «بح ، بف ، جر» والمطبوع : «محمّد بن الفضل»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(43) : 43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71 ، ح 7 ، عن محمّد بن الحسین ، عن النضر بن سوید ، عن خالد بن حمّاد ومحمّد بن الفضیل ، عن الثمالی، عن أبی جعفر علیه‌السلام . وفیه ، ص 77 ، ح 5 ، بسند آخر عن محمّد بن الفضیل ، مع زیادة فی أوّله وآخره . تفسیر القمّی ، ج 2 ، ص 286 ، بسنده عن محمّد بن الفضیل ، مع اختلاف یسیر . وفی الکافی ، کتاب الحجّة ، باب فیه نکت وتنف من التنزیل فی الولایة ، ح 1150 ، بسنده آخر عن أبی عبداللّه علیه‌السلام ، هکذا : «هذا صراط علیّ مستقیم» الوافی ، ج 3 ، ص 889 ، ح 1534 ؛ البحار ، ج 24 ، ص 23 ، ح 48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«أبی»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بح ، بس ، بف» والبحار : - «هکذا»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90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فرات ، ص 60 ، ح 23 ، بسنده عن محمّد بن سنان ، مع اختلاف یسیر . تفسیر العیّاشی ، ج 1 ، ص 50 ، ح 70 ، عن جابر ، مع زیادة فی أوّله وآخره الوافی ، ج 3 ، ص 908 ، ح 1583 ؛ البحار ، ج 23 ، ص 372 ، ح 51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«بهذه الآیة»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23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908 ، ح 1584 ؛ البحار ، ج 23 ، ص 372 ، ح 51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«ض ، بح» والبحار : + «عن جابر» . وفی البحار : «عن أبی جعفر» بدل «عن أبی عبد اللّه»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47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«نُوراً مُبِـیناً» لیس جزءا للآیة المذکورة ، بل هی من الآیة 174 من سورة النساء (4) ، فلذا قال المجلسی فی مرآة العقول : «کأنّه سقط من الخبر شیء ، وکان علیه‌السلام ذکر اسمه علیه‌السلام فی الموضعین فسقط آخر الآیة الاُولی واتّصلت بآخر الآیة الثانیة لتشابه الآیتین ، وکثیرا ما یقع ذلک» . والآیة الاُولی فی سورة النساء ، الآیة 47 هکذا : «یَـأَیُّهَا الَّذِینَ أُوتُوا الْکِتَـبَ ءَامِنُوا بِمَا نَزَّلْنَا مُصَدِّقًا لِّمَا مَعَکُم» . والآیة الثانیة فی سورة النساء ، الآیة 174 هکذا؛ «یَـأَیُّهَا النَّاسُ قَدْ جَآءَکُم بُرْهَـنٌ مِّن رَّبِّکُمْ وَأَنزَلْنَآ إِلَیْکُمْ نُورًا مُّبِینًا» . والصحیح ما ورد فی تفسیر فرات وتفسیر العیّاشی ، حیث ورد بعد قوله : «فی علیّ» هکذا : «مُصَدِّقاً لِما مَعَکُمْ مِنْ قَبْلِ...» وهو مطابق للآیة 47 من سورة النساء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فرات ، ص 105 ، ح 97 ، بسند آخر عن أبی جعفر علیه‌السلام . تفسیر العیّاشی ، ج 1 ، ص 245 ، ح 148 ، عن عمرو بن شمر ، عن جابر ، عن أبی جعفر علیه‌السلام ، مع زیادة واختلاف یسیر ، وفیهما : ««یا أَ یُّها الَّذِینَ أُوتُوا الکِتابَ آمِنُوا بِما نَزَّلْنا»فی علیّ «مُصَدِّقاً لِما مَعَکُمْ مِنْ قَبْلِ»» الوافی ، ج 3 ، ص 889 ، ح 1535 ؛ البحار ، ج 23 ، ص 372 ، ح 51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«جر» وحاشیة «بر» والوافی : «یونس عن بکّار»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«فی قوله تعالی»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66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فیه نکت ونتف من التنزیل فی الولایة ، ح 1147 ؛ بسند آخر عن بکّار ، عن جابر ، عن أبی جعفر علیه‌السلام . تفسیر العیّاشی ، ج 1 ، ص 256 ، ح 188 عن أبی بصیر ، عن أبی عبد اللّه علیه‌السلام ، مع زیادة فی أوّله ، وفیه : «... لَکَانَ خَیْرًا لَّهُمْ ، یعنی فی علیّ» الوافی ، ج 3 ، ص 920 ، ح 1593 ؛ البحار ، ج 23 ، ص 373 ، ح 52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208 . وفی البحار : - «وَلا تَتَّبِعُوا خُطُواتِ الشَّیْطانِ إِ نَّهُ لَکُمْ عَدُوٌّ مُبِـینٌ»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فرات ، ص 66 ، ح 36 ، بسند آخر ، عن أبی عبد اللّه علیه‌السلام ، وفیه : ««ادْخُلُوا فِی السِّلْمِ کَآفَّةً» قال : فی ولایتنا»؛ الأمالی للطوسی ، ص 299 ، المجلس 11 ، ح 38 ، بسند آخر عن أبی عبد اللّه علیه‌السلام ، وفیه : ««ادْخُلُوا فِی السِّلْمِ کَآفَّةً»قال : فی علیّ بن أبی طالب علیه‌السلام «وَ لاَ تَتَّبِعُوا خُطُوَ تِ الشَّیْطَـنِ» قال : لاتتّبعوا غیره» . وفی تفسیر العیّاشی ، ج 1 ، ص 102 ، ح 297 ، عن أبی بکر الکلبی ، عن جعفر ، عن أبیه علیهماالسلام ، وفیه : ««ادْخُلُوا فِی السِّلْمِ کَآفَّةً» هو ولایتنا» ؛ وفیه ؛ ح 294 عن أبی بصیر ، عن أبی عبداللّه علیه‌السلام ؛ وفیه ، ح 295 ، عن زرارة وحمران ومحمّد بن مسلم ، عن أبی جعفر و أبی عبداللّه علیهماالسلام ؛ وفیه ، ح 296 ، عن جابر ، عن أبی عبداللّه علیه‌السلام ، وفی الثلاثة الأخیرة مع زیادة واختلاف . وفی تفسیر فرات ، ص 66 ، ح 34 و35 ؛ وتفسیر القمّی ، ج 1 ، ص 71 ، من دون الإسناد إلی المعصوم علیه‌السلام هکذا : ««ادْخُلُوا فِی السِّلْمِ کَآفَّةً» قال : فی ولایة علیّ بن أبی طالب علیه‌السلام » الوافی ، ج 3 ، ص 921 ، ح 1594 ؛ البحار ، ج 24 ، ص 160 ، ح 6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بح ، بس ، بف» وحاشیة «ج» : «ولایة شَبَویّة» . منسوبة إلی «شَبْوَة» . وهی علمٌ للعقرب أو إبرتها ؛ کنایة عن الجائر ، وکأنّه شبّه الجائر بالعقرب.</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«علیّ»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الأعلی (87) : 16 ـ 19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921 ، ح 1595 ؛ البحار ، ج 23 ، ص 374 ، ح 53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24 : «عمّارة» . وهو سهو.</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24 : + «أمّا قوله»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والبحار ، ج 23 : - «أ فکلّما»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القرآن والبحار ، ج 24 . وفی سائر النسخ والمطبوع : «فاستکبرتم»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87 ، وفیه هکذا : «أَفَکُلَّمَا جَآءَکُمْ رَسُولُ بِمَا لاَ تَهْوَی أَنفُسُکُمُ...»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49 ، ح 68 ، عن جابر ، مع زیادة فی أوّله واختلاف یسیر الوافی ، ج 3 ، ص 922 ، ح 1596 ؛ البحار ، ج 23 ، ص 374 ، ح 54 ؛ وج 24 ، ص 307 ، ح 7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الشوری (42) : 13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«کأنّها مخطوطة فی الحواشی من قبیل القیود والشروح» . وفی «حاشیة «ب ، ض» : «محفوظة» . وفی حاشیة «بح» : «فی کتاب محفوظ»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أنّ الأئمّة ورثوا علم النبیّ و ... ، ح 601 ؛ وبصائر الدرجات ، ص 119 ، ح 3 ؛ وتفسیر القمّی ، ج 2 ، ص 105 ، بسند آخر مع زیادة فی أوّله وآخره . وفی بصائر الدرجات ، ص 118 ، ح 1 ؛ وتفسیر فرات ، ص 283 ، ذیل ح 384 ، بسند آخر عن الرضا، عن علیّ بن الحسین علیهم‌السلام مع زیادة فی أوّله ؛ بصائر الدرجات ، ص 120 ، ح 4 ، بسند آخر عن علیّ بن الحسین علیه‌السلام ، مع زیادة فی أوّله وآخره الوافی ، ج 3 ، ص 922 ، ح 1597 ؛ البحار ، ج 23 ، ص 374 ، ح 55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تقدّمت فی الکافی ، ح 537 ، روایة الحسین بن محمّد عن معلّی بن محمّد عن أحمد بن محمّد بن عبد اللّه عن أحمد بن هلال عن اُمیّة بن علیّ ، فلا یبعد اتّحاد السند مع ما نحن فیه وکون «أبیه» مصحّفا من «اُمیّة»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(7) : 43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ص 146 : «قال»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«فینصتون»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ص 146 : «یعنی إلی ولایتهم» بدل «یعنی هدانا اللّه فی ـ إلی ـ من ولده علیهم‌السلام »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890 ، ح 1536 ؛ البحار ، ج 24 ، ص 152 ، ح 41؛ وفی البحار ، ج 24 ، ص 146 ، ح 19 أیضا عن الکافی ، وفیه : «الحسین بن محمّد ، عن المعلّی ، عن أحمد بن هلال ، عن اُمیّة بن علیّ القیسی ، عن أبی السفاتج ، عن أبی بصیر»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بر» . وفی «ألف ، ج ، ض ، ف ، و ، بح ، بس ، بف ، جر» والمطبوع : «عبد اللّه»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النبأ (78) : 1 ـ 2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«قال»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الکهف (18) : 44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 الکافی ، کتاب الحجّة ، باب أنّ الآیات التی ذکرها اللّه ... ، ح 539 ؛ وتفسیر القمّی ، ج 2 ، ص 401 ؛ وتفسیر فرات ، ص 533 ، ح 685 ؛ وح 686 الوافی ، ج 3 ، ص 890 ، ح 1537 ؛ البحار ، ج 24 ، ص 352 ، ح 71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الروم (30) : 30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 2 ، ص 154 ، بسنده عن جعفر بن بشیر الوافی ، ج 3 ، ص 890 ، ح 1538 ؛ البحار ، ج 23 ، ص 375 ، ح 56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«بس» . وفی «ألف ، ب ، ج ، ض ، ف ، و ، بح ، بر ، بف ، جر» والمطبوع والبحار : «الهمدانی» . وإبراهیم هذا ، هو إبراهیم بن محمّد الهَمَذانی الوکیل ، اُنظر ما قدّمناه فی الکافی ، ح 159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الأنبیاء (21) : 47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«میزان کلّ شیء هو المعیار الذی به یعرف قدر ذلک الشیء ، فمیزان یوم القیامة للناس ما یوزن به قدر کلّ إنسان وقیمته علی حسب عقائده وأخلاقه وأعماله «لِتُجْزَی کُلُّ نَفْسٍ بِمَا کَسَبَتْ» [الجاثیة (45) : 22] . ولیس ذلک إلاّ الأنبیاء والأوصیاء ؛ إذ بهم وباقتفاء آثارهم وترک ذلک والقرب من طریقتهم والبعد عنها یعرف مقدار الناس وقدر حسناتهم وسیّئاتهم ؛ فمیزان کلّ اُمَّة هو نبیّ تلک الاُمّة ووصیّ نبیّها والشریعة التی أتی بها «فَمَن ثَقُلَتْ مَوزِینُهُ فَأُولَـآلـءِکَ هُمُ الْمُفْلِحُونَ وَ مَنْ خَفَّتْ مَوَزِینُهُ فَأُولَـآلـءِکَ الَّذِینَ خَسِرُوا أَنفُسَهُمْ» [الأعراف (7) : 8ـ9 ؛ المؤمنون (23) : 102ـ103].</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31 ، ح 1 ، بسند آخر الوافی ، ج 3 ، ص 891 ، ح 1539 ؛ البحار ، ج 24 ، ص 188 ، ح 4 ؛ وص 352 ، ح 72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بف ، جر» وحاشیة «بح» والوافی والبحار : «الحسن»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بح ، بس ، بف ، جر» وحاشیة «ج ، ف» والوافی والبحار : «عن»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(10) : 15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310 ، بسند آخر . تفسیر العیّاشی ، ج 2 ، ص 120 ، ح 11 ، عن أبی السفاتج ، عن أبی عبداللّه علیه‌السلام ، وفیهما مع اختلاف یسیر . تفسیر العیّاشی ، ج 2 ، ص 120 ، ح 10 ، عن الثمالی عن أبی جعفر علیه‌السلام ؛ تفسیر فرات ، ص 177 ، ح 227 ، بسند آخر عن أبی جعفر علیه‌السلام ، وفیهما مع اختلاف الوافی ، ج 3 ، ص 922 ، ح 1598 ؛ البحار ، ج 23 ، ص 210 ، ح 15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«سألت»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المدّثّر (74) : 42 ـ 43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الواقعة (56) : 10 ـ 11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«الحلبة» : خیل تجمع للسباق من کلّ أوب ، لا تخرج من اصطبل واحد . الصحاح ، ج 1 ، ص 115 (حلب)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کذا فی النسخ ، ومقتضی القواعد : «مصلّیا» . ولعلّه اُرید به الحکایة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«قالوا» . وفی الوافی : + «أی»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تفسیر القمّی ، ج 2 ، ص 395 ؛ وتفسیر فرات ، ص 514 ، ح 673 الوافی ، ج 3 ، ص 923 ، ح 1599 ؛ البحار ، ج 24 ، ص 7 ، ح 19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بس» والکافی، ح 589 : «قوله»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الجنّ (72) : 16 . وفی الکافی ، ح 589 : + «قال : یعنی لو استقاموا علی ولایة علیّ بن أبی طالب أمیر المؤمنین والأوصیاء من ولده علیهم‌السلام وقبلوا طاعتهم فی أمرهم ونهیهم لأسقیناهم ماءً غدقا»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«علیّ علیه‌السلام » . وفی الکافی ، ح 589 : «والطریقة هی الإیمان بولایة علیّ علیه‌السلام » بدل «والطریقة هی ولایة علیّ بن أبی طالب»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«من ولده»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أنّ الطریقة التی حُثّ علی الاستقامة علیها ولایة علیّ علیه‌السلام ، ح 589 . وفی تفسیر القمّی ، ج 2 ، ص 389 بسند آخر عن أبی جعفر ، عن أبیه علیهماالسلام ؛ وفیه بعد ذکر الآیة : «الطریقة : الولایة لعلیّ علیه‌السلام » الوافی ، ج 3 ، ص 891 ، ح 1540 ؛ البحار ، ج 24 ، ص 11 ، ح 21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بح ، بر ، بس ، بف ، جر» : «الحسن» . وهو سهو ؛ فقد روی فضالة [بن أیّوب] عن الحسین بن عثمان فی أسنادٍ کثیرةٍ . راجع : معجم رجال الحدیث ، ج 13 ، ص 434 ، وص 445 ـ 446 ؛ رجال الکشّی ، ص 236 ، الرقم 429 . والحسن بن عثمان غیر مذکور فی المصادر الرجالیّة.</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فصّلت (41) : 30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أنّ الطریقة التی حُثّ علی الاستقامة علیها ولایة علیّ علیه‌السلام ، ح 590 . وفی بصائر الدرجات ، ص 93 ـ 94 ، ح 15 و19 ؛ وص 524 ، ح 22 ؛ وتفسیر فرات ، ص 382 ، ح 511 ، بسند آخر ، مع اختلاف . راجع : تفسیر القمّی ، ج 2 ، ص 265 ؛ وص 296 الوافی ، ج 3 ، ص 892 ، ح 1541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بس ، بف» وتفسیر القمّی : «قوله»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سبأ (34) : 46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«بن أبی طالب»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«إِنَّما أَعِظُکُمْ بِواحِدَةٍ»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القمّی ، ج 2 ، ص 204 ، بسنده عن محمّد بن الفضیل . تفسیر فرات ، ص 345 ، ح 469 وفیه : «معنعنا عن أبی حمزة الثمالی» . راجع : تفسیر فرات ، ص 345 ـ 346 ، ح 470 ـ 472 الوافی ، ج 3 ، ص 892 ، ح 1542 ؛ البحار ، ج 23 ، ص 392 ، ح 4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137 . والآیة هکذا : «إِنَّ الَّذِینَ ءَامَنُوا ثُمَّ کَفَرُوا ثُمَّ ءَامَنُوا ثُمَّ کَفَرُوا ثُمَّ ازْدَادُوا کُفْرًا لَّمْ یَکُنِ اللَّهُ لِیَغْفِرَ لَهُمْ وَلاَ لِیَهْدِیَهُمْ سَبِیلاَ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تعالی «لَّن تُقْبَلَ تَوْبَتُهُمْ» جزء من الآیة 90 من سورة آل عمران (3) والآیة هکذا : «إِنَّ الَّذِینَ کَفَرُوا بَعْدَ إِیمَـنِهِمْ ثُمَّ ازْدَادُوا کُفْرًا لَّن تُقْبَلَ تَوْبَتُهُمْ وَأُولَـآلـءِکَ هُمُ الضَّآلُّونَ » . وقال المازندرانی فی شرحه ، ج 7 ، ص 70 : «لعلّه ذکر آیة النساء وضمّ إلیها بعض آیة آل عمران للتنبیه علی أنّ مورد الذمّ فی الآیتین واحد ، وإن کان واحدة منهما مفسّرة للاُخری» ولکن استبعد المحقّق الشعرانی هذا الاحتمال فی تعلیقته علی شرح المازندرانی ، ونسبه إلی سهو الرواة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بح ، بس ، بف» وحاشیة «ف» وتفسیر العیّاشی والبحار : «فعلیّ» بدل «فهذا علیّ»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281 ، ح 289 ، عن عبد الرحمن بن کثیر الهاشمی الوافی ، ج 3 ، ص 923 ، ح 1600 ؛ البحار ، ج 23 ، ص 375 ، ح 57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«فی محمّد»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(47) : 25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بح» : - «وفلان»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(47) : 26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«فیهم وفی أتباعهم»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«ألاّ یصیر»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«فقالوا»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23 : «ولا یبالوا»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ض ، ف ، بح ، بر ، بس» والوافی والمرآة والبحار : وفی «بف» : «إلاّ أن یکون» . وفی سائر النسخ والمطبوع : «أن یکون»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«فکان أبو عبیدة معهم»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الزخرف (43) : 79 ـ 80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القمّی ، ج 2 ، ص 308 ، بسند آخر ، وفیه بعض الروایة من دون الإسناد إلی المعصوم علیه‌السلام الوافی ، ج 3 ، ص 924 ، ح 1601 ؛ البحار ، ج 23 ، ص 375 ، ح 58 ؛ وج 30 ، ص 263 ، ح 128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«قوله» بدل «قول اللّه عزّ وجلّ» . وفی «ج ، ض» والبحار : - «فی قول اللّه عزّ وجلّ»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 (22) : 25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ف ، بر» : «نزّل اللّه» . ویجوز فی الکلمة المبنیّ للمفعول من الإفعال . وفی الوافی : «أنزل»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«فألحدوا» ، أی عدلوا وانحرفوا . الصحاح ، ج 2 ، ص 534 (لحد)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اقتباس من الآیة 44 من سورة هود (11) : «وَ قُضِیَ الاْءَمْرُ وَ اسْتَوَتْ عَلَی الْجُودِیِّ وَقِیلَ بُعْدًا لِّلْقَوْمِ الظَّــلِمِینَ»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تفسیر القمّی ، ج 2 ، ص 83 الوافی ، ج 3 ، ص 924 ، ح 1602 ؛ البحار ، ج 23 ، ص 376 ، ح 59 ؛ وج 30 ، ص 264 ، ح 129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بح» : «قوله تعالی» . وفی «ض» : «قوله عزّ وجلّ» . وفی «بس» والبحار : «قوله» بدون «اللّه عزّ وجلّ»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الملک (67) : 29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«بن أبی طالب»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«قال»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«إن تلوُوا الأمر» ، أی تمیلوا من جانب إلی جانب . راجع : النهایة ، ج 4 ، ص 278 (لوا)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135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بح ، بر ، بس ، بف» ومرآة العقول : - «علیه السلام»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«و فی الآخرة»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فصّلت (41) : 27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925 ، ح 1603 ؛ البحار ، ج 23 ، ص 378 ، ح 60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«فی قوله تعالی»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القرآن . وفی جمیع النسخ والمطبوع : «ذلک»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«قال : فی أهل الولایة» بدل «وأهل الولایة»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غافر (40) : 12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2 ، ص 256 ، بسند آخر ، وفیه بعد ذکر الآیة : «إذا ذکر اللّه وحده بولایة مَن أمَر اللّه بولایته کفرتم ، وإن یشرک به من لیست له ولایة تؤمنوا بأنّ له ولایةً» . وراجع : بصائر الدرجات ، ص 536 ، ح 4 الوافی ، ج 3 ، ص 925 ، ح 1604 ؛ البحار ، ج 23 ، ص 378 ، ح 61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بس ، بف» : «قوله»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«قال»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«بن أبی طالب»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المعارج (70) : 1 ـ 2 . وفی «ف» : + «مِنَ اللّهِ»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«به»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الروضة ، ح 14833 ، وفیه : «عدّة من أصحابنا ، عن سهل بن زیاد ، عن محمّد بن سلیمان ، عن أبیه ، عن أبی بصیر ، قال : بینا رسول اللّه صلی‌الله‌علیه‌و‌آله ذات یوم ...» مع زیادة فی أوّله وآخره الوافی ، ج 3 ، ص 925 ، ح 1605 ؛ البحار ، ج 23 ، ص 378 ، ح 62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سیف الراوی عن أبی حمزة هو سیف بن عَمِیرة . راجع : معجم رجال الحدیث ، ج 21 ، ص 132 ـ 133 ، ص 135 ، الرقم 14192 . وله ابنان : الحسین وعلیّ ، والحسین ترجم له النجاشی فی رجاله ، ص 56 ، الرقم 130 وقال : له کتابان ، کتاب یرویه عن أخیه علیّ بن سیف»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«ف» . و فی سائر النسخ والمطبوع : - «قال»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الذاریات (51) : 8 ـ 9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«اُفِک» ، أی صُرِف . یقال : أفکَه یأفِکُه أفْکا ، أی قَلَبه وصرفه عن الشیء . راجع : الصحاح ، ج 4 ، ص 1572 (افک)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«عنه ـ عن خ ل ـ »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77 ، ح 5 ؛ وتفسیر القمّی ، ج 2 ، ص 329 ، بسندهما عن أبی حمزة . تفسیر فرات ، ص 441 ، ح 583 وفیه : «عن جعفر بن محمّد الفزاری معنعنا عن أبی جعفر علیه‌السلام » ، وفی کلّها مع اختلاف یسیر وزیادة فی أوّله وآخره الوافی ، ج 3 ، ص 926 ، ح 1606 ؛ البحار ، ج 23 ، ص 378 ح 63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البلد (90) : 11 ـ 13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«قال : یعنی»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الکافی ، کتاب الحجّة ، باب فیه نکت ونتف من التنزیل فی الولایة ، ح 1175 ؛ وفضائل الشیعة ، ص 2 ، ح 19 ؛ وتفسیر فرات ، ص 558 ، ح 715 و716 الوافی ، ج 3 ، ص 892 ، ح 1543 ؛ البحار ، ج 24 ، ص 284 ، ح 11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(10) : 2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«بولایة» . وفی تفسیر العیّاشی ح 3 و4 : «الولایة» بدل «ولایة أمیر المؤمنین علیه‌السلام »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119 ، ح 3 ، عن یونس عمّن ذکره ؛ وفیه ، ح 4 ، عن یونس بن عبد الرحمن ، عن أبی عبد اللّه علیه‌السلام الوافی ، ج 3 ، ص 893 ، ح 1545 ؛ البحار ، ج 24 ، ص 40 ، ح 2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بح ، بس» : «ابن ابی حمزة» . وهو سهو . راجع : ما قدّمناه ، ذیل ح 1111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«قول اللّه»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«ف» . وفی سائر النسخ والمطبوع : ـ «قال»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19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926 ، ح 1607 ؛ البحار ، ج 23 ، ص 379 ، ح 64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ض ، ف ، بح ، بر ، بس ، بف» . وفی المطبوع وشرح المازندرانی : «قول اللّه»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الکهف (18) : 44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«قال : یعنی الولایة لأمیر المؤمنین هی الولایة للّه» بدل «قال : ولایة أمیر المؤمنین»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3 ، ص 890 ، ح 1537 ؛ البحار ، ج 36 ، ص 126 ، ذیل ح 66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138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«أمیر المؤمنین علیه‌السلام » . وفی تفسیر العیّاشی : «الصبغة ، معرفة أمیر المؤمنین» بدل «صبغ المؤمنین»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فرات ، ص 61 ، ح 25 ، بسند آخر ؛ تفسیر العیّاشی ، ج 1 ، ص 62 ، ح 109 ، عن عمر بن عبد الرحمن بن کثیر الهاشمی الوافی ، ج 3 ، ص 893 ، ح 1546 ؛ البحار ، ج 23 ، ص 379 ، ح 65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نوح (71) : 28 .</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«فی»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الأحزاب (33) : 33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388 ، بسنده عن أحمد بن محمّد ، عن الحسن بن علیّ بن فضّال ... ، إلی قوله : «دخل فی بیت الأنبیاء» الوافی ، ج 3 ، ص 894 ، ح 1547 ؛ البحار ، ج 23 ، ص 330 ، ح 12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روی أحمد بن محمّد بن عیسی کتاب عُمَرَ بن عبد العزیز کما فی رجال النجاشی ، ص 284 ، الرقم 754 . فیتّضح المراد من «بهذا الأسناد» .</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«قوله تعالی» . وفی «بس» : + «له»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(10) : 58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والبحار : - «هو».</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«تجمع»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494 ، المجلس 74 ، ضمن ح 13 ، بسند آخر ، عن أبی جعفر علیه‌السلام عن آبائه ، عن النبیّ صلی‌الله‌علیه‌و‌آله مع اختلاف وزیادة فی أوّله وآخره ؛ تفسیر العیّاشی ، ج 2 ، ص 124 ، ح 29 ، عن أبی حمزة ، عن أبی جعفر علیه‌السلام ، مع اختلاف یسیر ؛ تفسیر القمّی ، ج 1 ، ص 313 ، مرسلاً عن النبیّ صلی‌الله‌علیه‌و‌آله مع اختلاف وزیادة فی أوّله وآخره الوافی ، ج 3 ، ص 894 ، ح 1548 ؛ البحار ، ج 24 ، ص 61 ، ح 40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 جر» . وفی المطبوع : - «رحمه اللّه»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ج 24 : - «فی»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القرآن و«ب ، ض ، بر ، بس» والوافی والبحار ، ج 47 . وفی سائر النسخ والمطبوع : + «کان» . قال المجلسی فی مرآة العقول : «کأنّه زید من النسّاخ»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الدخان (44) : 40 ـ 42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24 : «الذین»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وسائرالنسخ والوافی والبحار ، ج 47 . وفی المطبوع : «رحم» . وهو الأنسب بالنظر إلی الآیة وإلی قوله : «استثنی»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والبحار ، ج 24 : «الذین» . وفی مرآة العقول : «وفی بعض النسخ : «الذین» فی الموضعین ، کما فی تفسیر محمّد بن العبّاس»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والبحار : «ولکنّا» . وفی حاشیة «بر» : «فکُنّا» بضمّ الکاف . ویمکن قراءة «لکنّا» أیضا بضمّ الکاف وفتح اللام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3 ، ص 894 ، ح 1549 ؛ البحار ، ج 24 ، ص 205 ، ح 3 ؛ وج 47 ، ص 55 ، ح 93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الحاقّة (69) : 12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«هی»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517 ، ح 48 ؛ وعیون الأخبار ، ج 2 ، ص 62 ، ح 256 ؛ وتفسیر فرات ، ص 499 ـ 501 ، ح 653 ـ 660 ، کلّها بسند آخر ، مع اختلاف الوافی ، ج 3 ، ص 894 ، ح 1550 ؛ البحار ، ج 35 ، ص 326 ، ح 1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59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45 ، ح 49 ، عن زید الشحّام ، عن أبی جعفر علیه‌السلام وفی تفسیر القمّی ، ج 1 ، ص 46 ، من دون الإسناد إلی المعصوم علیه‌السلام ، مع اختلاف یسیر الوافی ، ج 3 ، ص 927 ، ح 1609 ؛ البحار ، ج 24 ، ص 224 ، ح 15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القرآن و«بس» وتفسیر العیّاشی وتفسیر القمّی . وفی أکثر النسخ والمطبوع : - «کَفَرُوا وَ » . ولعلّ ترکه للدلالة علی أنّ العطف للتفسیر ، مع احتمال عدم نزوله ، أو ترکه من النسّاخ أو الرواة . راجع : شرح المازندرانی ، ج 6 ، ص 83 ؛ مرآة العقول ، ج 5 ، ص 78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168 ـ 169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«ثمّ قال»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سورة النساء (4) : 170 و «ظ ، جه» والبحار . وفی الآیة 131 من سورة النساء وسائر النسخ والمطبوع : «وما فی الأرض»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العیّاشی ، ج 1 ، ص 285 ، ح 307 ، عن أبی حمزة الثمالی . تفسیر القمّی ، ج 1 ، ص 159 ، بسند آخر عن أبی عبد اللّه علیه‌السلام ، إلی قوله : «وَکانَ ذ لِکَ عَلی اللّهِ یَسِـیراً» . وراجع : تفسیر القمّی ، ج 2 ، ص 92 الوافی ، ج 3 ، ص 926 ، ح 1608 ؛ البحار ، ج 24 ، ص 224 ، ح 15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«فلو»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66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فیه نکت ونتف من التنزیل فی الولایة ، ح 1115 ، بسند آخر ، عن بکّار ، عن أبیه ، عن جابر . وفی تفسیر العیّاشی ، ج 1 ، ص 256 ، ح 188 ، عن أبی بصیر ، عن أبی عبد اللّه علیه‌السلام ، مع زیادة فی أوّله واختلاف یسیر الوافی ، ج 3 ، ص 921 ، ح 1593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والوافی : + «قوله تعالی» . وفی الکافی ، ح 1108 : + «قوله عزّ وجلّ»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الأنعام (6) : 19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«ومن»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1108 والوافی : + «فهو»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1108 والوافی والبصائر وتفسیر العیّاشی ، ص 356 : «أنذر»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فیه نکت ونتف من التنزیل فی الولایة ، ح 1108 ، بسند آخر عن ابن اُذینة ؛ بصائر الدرجات ، ص 511 ، ح 18 ، بسنده عن مالک الجهنی ، عن أبی جعفر علیه‌السلام ، مع اختلاف یسیر . تفسیر العیّاشی ، ج 1 ، ص 356 ، ح 13 ، عن أبی خالد الکابلی ، عن أبی جعفر علیه‌السلام ، مع اختلاف یسیر ؛ وفیه ، ح 12 ، عن زرارة وحمران ، عن أبی جعفر وأبی عبد اللّه علیهماالسلام ، مع اختلاف . تفسیر القمّی ، ج 1 ، ص 165 ، من دون الإسناد إلی المعصوم علیه‌السلام ، مع اختلاف یسیر الوافی ، ج 3 ، ص 888 ، ح 1530 ؛ البحار ، ج 23 ، ص 190 ، ح 8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والوافی : + «عن حمزة»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«وَقُلِ»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105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لیس المراد بالمؤمنین هنا ما یقابل الکافرین لیشمل کلّ مؤمن ، بل المراد به کمّل المؤمنین وهم المأمونون عن الخطأ ، المعصومون عن الزلل ، وهم الأئمّة علیهم‌السلام »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الکافی ، کتاب الحجّة، باب عرض الأعمال علی النبیّ صلی‌الله‌علیه‌و‌آله والأئمّة علیهم‌السلام ، ح 584 ؛ وبصائر الدرجات ، ص 427 ـ 428 ، ح 1 ـ 6 و8 ـ 11 ؛ والأمالی للطوسی ، ص 409 ، المجلس 14 ، ح 16 ؛ وتفسیر القمّی ، ج 1 ، ص 304 الوافی ، ج 3 ، ص 895 ، ح 1551 ؛ البحار ، ج 23 ، ص 352 ، ح 70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«بن مهران»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«بن عبد اللّه الحسنی»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کذا . وفی الحجر (15) : 41 : «هَـذَا صِرَ طٌ عَلَیَّ مُسْتَقِیمٌ» . وفی آل عمران (3) : 51 ومواضع اُخری : «هَـذَا صِرَ طٌ مُسْتَقِیمٌ» . واعلم أنّ «مستقیم» علی قراءة علیّ بکسر اللام لا یمکن أن یکون صفة للصراط ؛ لاختلافهما بالتعریف والتنکیر ، فهو خبر ثانٍ لقوله : «هذا»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الکافی ، کتاب الحجّة ، باب فیه نکت ونتف من التنزیل فی الولایة ، ح 1111 ؛ وضمن ح 1178 ؛ وبصائر الدرجات ، ص 71 ، ح 7 ؛ وص 77 ، ضمن ح 5 ؛ وص 512 ، ح 25 ؛ ومعانی الأخبار ، ص 32 ؛ وتفسیر العیّاشی ، ج 1 ، ص 24 ، ح 25 ؛ وج 2 ، ص 242 ، ح 15 ؛ وتفسیر القمّی ، ج 1 ، ص 28 ؛ وتفسیر فرات ، ص 225 ، ح 302 الوافی ، ج 3 ، ص 895 ، ح 1552 ؛ البحار ، ج 24 ، ص 23 ، ح 49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(17) : 89 ؛ الفرقان (25) : 50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(18) : 29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العیّاشی ، ج 2 ، ص 317 ، ح 166 ، إلی قوله : «إِلاّ کُفُوراً» ؛ وص 326 ، ح 28 ، من قوله : «وَقُلِ الْحَقّ» ، وفیهما عن أبی حمزة ؛ تفسیر القمّی ، ج 2 ، ص 35 ، مرسلاً عن أبی عبد اللّه ؛ وص 289 ، من دون الإسناد إلی المعصوم علیه‌السلام ، وفیهما من قوله : «وَقُلِ الْحَقّ» الوافی ، ج 3 ، ص 927 ، ح 1610 ؛ البحار ، ج 23 ، ص 379 ، ح 66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الجنّ (72) : 18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«السجود: الخضوع ، یعنی أنّ اللّه سبحانه کنی بالمساجد عن الأوصیاء وجعلهم للّه ؛ لأنّ اللّه أمر عباده بأن یخضعوا لهم طاعةً للّه عزّوجلّ ، وتقرّبا إلیه «فَلاَ تَدْعُوا مَعَ اللَّهِ أَحَدًا» أی فلا تشرکوا به بأن تخضعوا لغیرهم بدون أمره ، أو تجعلوهم آلهة معه»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القمّی ، ج 2 ، ص 390 بسند آخر ، عن أبی الحسن الرضا علیه‌السلام ، وتمام الروایة هکذا : «المساجد : الأئمّة علیهم‌السلام » الوافی ، ج 3 ، ص 895 ، ح 1553 ؛ البحار ، ج 23 ، ص 330 ، ذیل ح 13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یوسف (12) : 108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بر» وتفسیر العیّاشی والبحار : «بعدهما» . وفی حاشیة «ج» : «بعده»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201 ، ح 101 ، عن سلاّم بن المستنیر؛ تفسیر القمّی ، ج 1 ، ص 358 ، مرسلاً عن أبی الجارود . تفسیر فرات ، ص 202 ، ح 268 ، بسند آخر عن زید بن علیّ ، عن رسول اللّه صلی‌الله‌علیه‌و‌آله ، مع اختلاف . وراجع : کمال الدین ، ص 64 الوافی ، ج 3 ، ص 896 ، ح 1554 ؛ البحار ، ج 24 ، ص 21 ، ح 42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الذاریات (51) : 35 ـ 36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«یعنی أنّ الناجین من قوم لوط المخرجین معه من القریة لئلاّ یصیبهم العذاب النازل علیها ، هم آل محمّد وأهل بیته ؛ وذلک لأنّ آل کلّ کبیر وأهل بیته من أقرّ بفضله واتّبع أمره وسار بسیرته ، فالمؤمنون المنقادون المتّقون من کلّ اُمّة آل لنبیّهم ووصیّ نبیّهم وأهل بیت لهما وإن کان بیوتهم بعیدة بحسب المسافة عن بیتهما . فإنّ البیت فی مثل هذا لایراد به بیت البنیان ، ولا بیت النساء والصبیان ، بل بیت التقوی والإیمان ، وبیت النبوّة والحکمة والعرفان ؛ وکذلک کلّ نبیّ أو وصیّ نبیّ ، فهو آل للنبیّ الأفضل والوصیّ الأمثل ؛ فجمیع الأنبیاء والأوصیاء السابقین وأممهم المتّقین آل نبیّنا وأهل بیته ؛ ولذا قال صلی‌الله‌علیه‌و‌آله : «کلّ تقیّ ونقیّ آلی» وقال فی سلمان : «سلمان منّا أهل البیت» وورد فی ابن نوح «إِنَّهُ لَیْسَ مِنْ أَهْلِکَ» [هود (11) : 46] إلی غیر ذلک . وتصدیق ما قلناه فی کلام الصادق علیه‌السلام الذی رواه المفضّل بن عمر أنّ الأنبیاء جمیعا محبّون لمحمّد وعلیّ ، متّبعون أمرهما»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تفسیر فرات ، ص 442 ، ح 584 الوافی ، ج 3 ، ص 896 ، ح 1555 ؛ البحار ، ج 23 ، ص 327 ، ح 7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الملک (67) : 27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بف» : + «علیّ»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«والذین»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أغبط الأماکن» ، أی أحسن المکان وأفضله ، یغبط الناس علیه ویتمنّونه . راجع : القاموس المحیط ، ج 1 ، ص 916 (غبط)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الانتحال : ادّعاء الرجل لنفسه ما لیس له . راجع : الصحاح ، ج 5 ، ص 1827 (نحل)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فرات ، ص 493 ـ 494 ، ح 643 ـ 647 بسند آخر ، عن أبی عبد اللّه وأبی جعفر علیهماالسلام ، مع اختلاف ؛ تفسیر القمّی ، ج 2 ، ص 378 ، من دون الإسناد إلی المعصوم علیه‌السلام ، مع اختلاف الوافی ، ج 3 ، ص 907 ، ح 1580 ؛ البحار ، ج 24 ، ص 268 ، ح 36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البروج (85) : 3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 299 ، ح 7 ، بسنده عن علیّ بن حسّان الوافی ، ج 3 ، ص 897 ، ح 1556 ؛ البحار ، ج 23 ، ص 352 ، ح 71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(7) : 44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59 ، ضمن الحدیث الطویل 9 ، بسند آخر ، عن أبی جعفر ، عن علیّ علیه‌السلام ، وفیه بعد ذکر الآیة : «أنا ذلک المؤذّن» ؛ تفسیر العیّاشی ، ج 2 ، ص 17 ، ح 41 ، عن محمّد بن الفضیل ، عن الرضا علیه‌السلام ؛ تفسیر فرات ، ص 142 ، ح 173 ، بسند آخر عن أبی جعفر علیه‌السلام ؛ وفیه ، ص 141 ، ح 171 ، بسند آخر ، عن ابن عبّاس ، مع اختلاف یسیر وزیادة فی أوّله وآخره الوافی ، ج 3 ، ص 897 ، ح 1557 ؛ البحار ، ج 8 ، ص 339 ، ح 19 ؛ وج 24 ، ص 269 ، ح 38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(22) : 24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والوافی : «ذلک»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«بن یاسر و»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الحجرات (49) : 7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القمّی ، ج 2 ، ص 319 ، بسنده عن علیّ بن حسّان من قوله : «حَبَّبَ إِلَیْکُمُ الاْءِیمَـنَ» الوافی ، ج 3 ، ص 897 ، ح 1558 ؛ البحار ، ج 22 ، ص 125 ، ح 96 ؛ وج 23 ، ص 379 ، ح 67 ؛ وج 67 ، ص 40 ، وفیه إلی قوله : «هدوا إلی أمیر المؤمنین علیه‌السلام »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 وفی المطبوع : - «عن أحمد بن محمّد» . وروایة محمّد بن یحیی ، عن أحمد بن محمّد [بن عیسی] ، عن [الحسن] بن محبوب متکرّرة فی کثیرٍ من الأسناد جدّا . راجع : معجم رجال الحدیث ، ج 2 ، ص 476ـ485 ؛ وص 499ـ502 ؛ و ص 658ـ659 ؛ و ص 667ـ679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الأحقاف (46) : 4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«أو» . وفی «بر ، بس» والوافی والبحار : «وأمّا»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«العلم» . وفی البحار : «وأمّا الأثارة من العلم»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516 ، ح 42 ، بسنده عن الحسن ، عمّن رواه ، عن أبی عبیدة ، مع اختلاف یسیر الوافی ، ج 3 ، ص 898 ، ح 1559 ؛ البحار ، ج 24 ، ص 212 ، ح 4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«أفظعه» ، أی وجده فظیعا ، أی شدیدَ الشَناعة . هذا فی اللغة . وفی الشروح : أَفْظَعَهُ ، أی ساءه ذلک وغمّه غمّا شدیدا وأزعجه . وأفظعه الأمرُ ، أی اشتدّت علیه شناعته . راجع : الصحاح ، ج 3 ، ص 1259 (فظع).</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«یتأسّی به» ، أی یتعزّی به ویتسلّی به ویتصبّر . راجع : الصحاح ، ج 6 ، ص 2268 (أسا)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34 ؛ طه (20) : 116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«إذا أنت»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«وصیّتک»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907 ، ح 1581 ؛ البحار ، ج 24 ، ص 225 ، ح 15 ؛ وج 35 ، ص 191 ، ذیل ح 13 من قوله : «وَ إِذْ قُلْنَا لِلْمَلَـآلـءِکَةِ»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«ف ، بر» . وفی الکافی ، ح 1091 : «قول اللّه عزّ وجلّ» . وفی سائر النسخ والمطبوع : - «تعالی»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التغابن (64) : 2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«قال»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«عرّف» بالتضعیف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والکافی ، ح 1091 والبصائر وتفسیر القمّی والبحار : «بولایتنا»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تفسیر القمّی : «بترکها»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1091 والبصائر والبحار : «فی صلب آدم علیه‌السلام وهم ذرّ» . وفی تفسیر القمّی : «وهم فی عالم الذرّ وفی صلب آدم علیه‌السلام » . کلاهما بدل «وهم ذرّ فی صلب آدم علیه‌السلام »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«قال : فسألته»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بر» والوافی والبحار : «قول اللّه»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التغابن (64) : 12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213 ؛ النور (24) : 46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فیه نکت ونتف من التنزیل فی الولایة ، ح 1091. وفی بصائر الدرجات ، ص 81 ، ح 2 ، عن أحمد بن محمّد ، عن الحسن بن محبوب ؛ تفسیر القمّی ، ج 2 ، ص 371 ، عن علیّ بن الحسین ، عن أحمد بن أبی عبد اللّه ، عن ابن محبوب ، وفی کلّها إلی قوله : «وهم ذرّ فی صلب آدم علیه‌السلام » الوافی ، ج 3 ، ص 908 ، ح 1582 ؛ البحار ، ج 23 ، ص 380 ، ح 68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«بن جعفر»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45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505 ، ح 4 ؛ وکمال الدین ، ص 417 ، ح 10 ؛ ومعانی الأخبار ، ص 111 ، ح 1 و2 ، بسند آخر عن أبی عبد اللّه علیه‌السلام الوافی ، ج 3 ، ص 898 ، ح 1560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«ض» : «وروی»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(39) : 65 و 66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تفسیر القمّی ، ج 2 ، ص 251 ؛ وتفسیر فرات ، ص 370 ، ح 502 الوافی ، ج 3 ، ص 899 ، ح 1561 ؛ البحار ، ج 23 ، ص 380 ، ح 69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83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 (5) : 55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35 : + «إنّا»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«ببعض هذه»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35 : «لکفرنا»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«فإن»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«فهذا» بدل «فإنّ هذا».</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والوافی : «تسلّط»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«علینا»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«و»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«ض» والوافی والبحار ، ج 35 : «لکن»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والبحار ، ج 35 : «نتوالاه»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والبحار ، ج 35 : - «یعرفون»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 ، ض ، بس ، بف» : - «بن أبی طالب».</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(16) : 83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35 : «بولایة علیّ»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927 ، ح 1611 ؛ البحار ، ج 24 ، ص 63 ، ح 48 ؛ وج 35 ، ص 190 ، ذیل ح 13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الفرقان (25) : 63 . وفی «ف» : + «وَ إِذَا خَاطَبَهُمُ الْجَـهِلُونَ قَالُواْ سَلَـمًا»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2 ، ص 116 ، عن أحمد بن إدریس ، عن أحمد بن محمّد بن عیسی ، عن ابن أبی نجران ، عن حمّاد ، عن حریز ، عن زرارة ، عن أبی جعفر علیه‌السلام . تفسیر فرات ، ص 292 ، ح 395 : «عن محمّد بن القاسم بن عبید معنعنا ، عن أبی عبد اللّه علیه‌السلام » ، مع اختلاف یسیر وزیادة فی آخره الوافی ، ج 3 ، ص 899 ، ح 1562 ؛ البحار ، ج 24 ، ص 136 ، ح 11 ؛ وص 357 ، ح 74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«الحِکَم» جمع الحکمة . وفی «بس» : «للحکم»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«اللّه» . وهذا یناسب قراءة «أمر» مبنیّا للفاعل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«خثیمة» . وفی «بس» : «خنقمة» . والمراد ب «حنتمة» اُمّ عمر بن الخطّاب . راجع : قاموس المحیط ، ج 2 ، ص 1448 (حنتم)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«ض ، بس ، بف» . وفی سائر النسخ والمطبوع : «یقول » . وفی مرآة العقول نقلاً عن شرح بعض الأفاضل : «وقوله : «تقول» مضارع مخاطب من باب نصر ، أو باب التفعّل ، بحذف إحدی التاءین منصوب» . وقوله علیه‌السلام : «تقول» و«تعدل» تفسیر لقوله تعالی : «تُشْرِک»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«أمر»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«فادع»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«فذلک»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لقمان (31) : 14 و 15.</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148 ، عن الحسین بن محمّد الوافی ، ج 3 ، ص 909 ، ح 1585 ؛ البحار ، ج 23 ، ص 270 ، ح 22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إبراهیم (14) : 24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والبحار : «فقال قال»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بف» ومرآة العقول والبحار : + «أنا»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ص 59 ، ح 4 : «واللّه جذرها» بدل «أصلها»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«ذرّیّته» . وفی البصائر ، ص 59 ، ح 4 : «ذرّیّتها»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بح ، بر ، بس ، بف» وحاشیة «ج» والوافی والبصائر ، ص 59 ، ح 4 : «ثمرها»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«والمؤمنون»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هل فی الشجرة أمر زائد علی ما ذکرت من الأصل والفرع والثمرة والورق؟ وفی «ب ، ض ، بس» وحاشیة «بح ، بر ، بس» : «شوب» فیکون المراد : هل فیها شوب خطأ وبطلان . وفی البصائر ، ص 59 ، ح 4 : «هل تری فیها فضلاً یا أبا جعفر» بدل «هل فیها فضل»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والبصائر ، ص 59 ، ح 4 : + «فقال»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«واللّه» . وفی «ض» : «لا واللّه»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59 ، ح 4 : «یولد فیورق» بدل «لیولد فتورق»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«فیها ورقة» . وفی البصائر ، ص 59 ، ح 4 : - «فیها»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«وتسقط» . وفی «بح» والبحار : «فیسقط»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59 ، ح 4 : «ورقته» بدل «ورقة منها»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59 ، ح 4 ، عن أحمد بن محمّد ، عن علیّ بن سیف ، عن أبیه ، عن عمر بن یزید ، عن أبی عبد اللّه. وفی بصائر الدرجات، ص60، ح2 و3؛ وکمال الدین، ص345، ح30؛ وتفسیر فرات ، ص219، ح 292 و293 ، بسند آخر عن أبی عبد اللّه علیه‌السلام ، مع اختلاف یسیر . وفی بصائر الدرجات ، ص 59 ، ح 2 و3 ؛ ومعانی الأخبار ، ص 400 ، ح 61 ، بسند آخر عن أبی جعفر علیه‌السلام ، مع اختلاف یسیر . وفی بصائر الدرجات ، ص 58 ، ح 1 ، بسند آخر عن أبی جعفر علیه‌السلام ، عن رسول اللّه صلی‌الله‌علیه‌و‌آله ، مع اختلاف یسیر . راجع : بصائر الدرجات ، ص 60 ، ح 1 ؛ وتفسیر العیّاشی ، ج 2 ، ص 224 ، ح 10 الوافی ، ج 3 ، ص 89 ، ح 1563 ؛ البحار ، ج 24 ، ص 142 ، ح 12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والوافی : «قوله»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24 : - «یعنی فی المیثاق»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الأنعام (6) : 158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24 : «قال : الأنبیاء»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«نفسا»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928 ، ح 1612 ؛ البحار ، ج 24 ، ص 401 ، ح 128 ؛ وج 67 ، ص 33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بس ، بف» وحاشیة «ج ، بر» : «أبی عبد اللّه»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«قوله»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81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928 ، ح 1613 ؛ البحار ، ج 8 ، ص 358 ، ح 20 ؛ وج 24 ، ص 401 ، ح 129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ج ، بر ، بس ، بف» والوسائل والبحار ، ج 5 . وفی «ض» : «أحمد بن محمّد عن أبی نصر» . وفی «ف ، جر» والمطبوع : «أحمد بن محمّد بن أبی نصر» . وفی «بح» : «أحمد عن محمّد بن أبی نصر»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وحاشیة «بر» : «أبا عبد اللّه»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«عن الاستطاعة ، یعنی هل یستطیع العبد من أفعاله شیئا ، أم أنّها بید اللّه . وقول الناس ، یعنی اختلافهم فی هذه المسألة علی أقوال شتّی»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«فتلا»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هود (11) : 118 ـ 119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«وقال»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وحاشیة «بح» : «له» . وفی الوسائل : - «قوله»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5 : «لرحمة»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وشرح المازندرانی والبحار ، ج 24 : «الإمامة»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«الرحمة» مرفوعة علی الابتدائیّة عند المازندرانی ، و«علم الإمام» خبره ، و«یقول» تأکید . ومجرورة عند المجلسی علی البدلیّة عن «طاعة الإمام» ونقل عن بعض بأنّ الظرف فی قوله : «لطاعة الإمام» متعلّق ب «یقول» و«الرحمة» منصوب مفعول «یقول»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«رحمة وعلما»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«ویمکن أن یقرأ «عَلِمَ» بصیغة الماضی»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«و»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 «هو»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ف ، بح ، بر ، بس» ومرآة العقول : «هو شیعتنا» . وفی حاشیة «ف» : «هم وسّعتنا» . ونقل فی المرآة عن بعض : «هو سعتنا» . قال : «وفسّر علیه‌السلام الشیء بالشیعة ؛ لأنّهم المنتفعون به فصار لهم رحمة» . وفی الوافی : «فسّر الرحمة بطاعة الإمام لأنّ طاعة الإمام توصل العبد إلی رحمة اللّه . وفسّر الرحمة الواسعة بعلم الإمام لأنّه الهادی إلیها . و«وسع علمه» أی علم الإمام الذی هو من علمه ، أی من علم اللّه تعالی . «هم شیعتنا» أی کلّ شیء من ذنوب شیعتنا وسعته رحمة ربّنا . وفی تفسیر الرحمة الواسعة بعلم الإمام إشارة إلی أنّهم لو کانوا یستندون فیه إلی علمه لما اختلفوا فیما اختلفوا».</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الأعراف (7) : 156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الفیض : «المُنکِر ، بالکسر . والمراد أنّ المنکَر بالفتح هنا إنکار فضل الإمام» . وردّه المجلسی بعد ما قال : «فقوله علیه‌السلام : والمنکر ـ بفتح الکاف ـ من أنکر فضل الإمام ، أی إنکار من أنکر ، کما فی قوله تعالی : «وَلَـکِنَّ الْبِرَّ مَنِ اتَّقَی»» [البقرة (2) : 189] . راجع : الوافی ، ج 2 ، ص 912 ؛ مرآة العقول ، ج 5 ، ص 114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«الأَصْرُ» : الکسر والعطف والحبس . و«الإِصْرُ» : العهد والذَنْب والثِقْل . والجمع : آصار وإصْران . القاموس المحیط ، ج 1 ، ص 492 (أصر)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 «فقوله : وهی الآصار ، یحتمل وجوها : الأوّل : أن یکون بصیغة الجمع ویکون قراءتهم علیهم‌السلام موافقة لقراءة ابن عامر ، أو یکون المعنی أنّ المراد بالمفرد هنا الجمع والمراد جمیع ذنوبهم . الثانی : أن یکون الإصار بالکسر ، والمعنی أنّ الأصر مأخوذ من الإصار الذی یشدّ به الخباء ، ولعلّ المعنی أنّ الذنب یشدّ به رجل المذنب عن القیام بالطاعة ، کما أنّ الإصار یشدّ به أسفل الخباء . الثالث : ما قیل : إنّ ضمیر هی للأغلال ، والآصار بصیغة الجمع ، والمراد أنّ الأغلال عمدة أثقالهم وذنوبهم» . الثانی قول الفیض ، والثالث قول المازندرانی . راجع : شرح المازندرانی ، ج 7 ، ص 99 ؛ الوافی ، ج 3 ، ص 912 ؛ مرآة العقول ، ج 5 ، ص 115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القرآن . وفی النسخ والمطبوع بدون الفاء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«بالنبیّ»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التعزیر هاهنا : الإعانة والتوقیر والنصر مرّة بعد مرّة . وأصل التعزیر : المنع والردّ ، فکأنّ من نَصَرْتَهُ قد رددتَ عنه أعداءَه ومنعتَهم من أذاه . النهایة ، ج 3 ، ص 228 (عزر)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«هو أمیر المؤمنین والأئمّة علیهم‌السلام »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156 و 157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«الجِبْتُ» : الفَسل الذی لا خیر فیه . والفسل : الرَذْلُ والنذل الذی لا مروّة له . ویقال لکلّ ما عُبد من دون اللّه تعالی : جِبْتٌ . وسمّی الساحر والکاهن جبتا . راجع : المفردات للراغب ، ص 182 (جبت)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الزمر (39) : 54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یونس (10) : 64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911 ، ح 1588 ؛ الوسائل ، ج 27 ، ص 67 ، ح 33218 ، إلی قوله : «والخبائث قول من خالف» ؛ البحار ، ج 5 ، ص 195 ، ح 1 ، إلی قوله : «لطاعة الإمام» ؛ وج 24 ، ص 353 ، ح 73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(3) : 162 ـ 163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«اللّه» .</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205 ، ح 149 ، عن عمّار بن مروان الوافی ، ج 3 ، ص 900 ، ح 1564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فاطر (35) : 10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«ف» . وفی سائر النسخ والمطبوع : - «قال »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وحاشیة «ج» والوافی : «وأومأ»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«وقال» . وقوله : «أهوی بیده إلی صدره» ، أی مدّها نحوه وأمالها إلیه . راجع : النهایة ، ج 5 ، ص 285 (هوا)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«أصلاً» . وفی الوافی : «یعنی أنّ المراد بالعمل الصالح إنّما هو ولایتنا واتّباعنا ، وهی التی یرفعها اللّه تعالی أوّلاً ، ثمّ بتبعیّتها یرفع سائر الأعمال . والمستفاد من الحدیث أنّ المستتر فی یرفعه راجع إلی اللّه تعالی »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تفسیر القمّی ، ج 2 ، ص 207 الوافی ، ج 3 ، ص 900 ، ح 1565 ؛ البحار ، ج 24 ، ص 357 ، ح 75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الحدید (57) : 28.</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القمّی ، ج 2 ، ص 352 ، بسنده عن الحسین بن سعید . وفی الکافی ، کتاب الحجّة ، باب أنّ الأئمّة علیهم‌السلام نور اللّه عزّ وجلّ ، ح 520 ؛ وتفسیر فرات ، ص 468 ، ح 613 ، بسند آخر عن أبی جعفر علیه‌السلام ، مع زیادة واختلاف . تفسیر فرات ، ص 468 ، ح 612 ، من دون الإسناد إلی المعصوم علیه‌السلام ، مع اختلاف یسیر الوافی ، ج 3 ، ص 901 ، ح 1566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معظم النسخ . وفی «بح» : «ما یقول» . وفی المطبوع وشرح المازندرانی : «هو ما تقول»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یونس (10) : 53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ص673 ، المجلس 96، ح7، بسند آخر ؛ تفسیر العیّاشی ، ج2 ، ص123 ، ح25 ، عن یحیی بن سعید ، عن أبی عبد اللّه ، عن أبیه علیهماالسلام ، مع اختلاف یسیر ؛ تفسیر القمّی ، ج 1 ، ص 313 ؛ وج 2 ، ص 92 ، من دون الإسناد إلی المعصوم علیه‌السلام ، مع اختلاف یسیر الوافی ، ج 3 ، ص 929 ، ح 1614 ؛ البحار ، ج 24 ، ص 351 ، ح 68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البلد (90) : 11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والبحار : «قال»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«اقتحمها» ، أی دخلها ووقع فیها . ویقال : اقتحم الإنسان الأمرَ العظیمَ وتقحّمه : إذا رمی نفسه فیه من غیر رویّة وتثبّت . راجع : الصحاح ، ج 5 ، ص 2006 ؛ النهایة ، ج 5 ، ص 18 (قحم)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«وقال»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بس» ومرآة العقول . وهو الذی تقتضیه القواعد . وفی أکثر النسخ والمطبوع : «خیر» . وهو خبر مبتدأ محذوف . والجملة منصوبة محلاًّ صفة «حرفا» . ویمکن علی بُعدٍ قراءة ما فی النسخ بالإضافة ، أی : حرفا خیرٍ ، وهما : فکّ رقبة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البلد (90) : 13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فضائل الشیعة ، ص 26 ، ح 19 ، بسنده عن أبان بن تغلب ؛ تفسیر فرات ، ص 558 ، ح 714 ، بسنده عن أبان ، مع اختلاف یسیر ؛ تفسیر فرات ، ص 557 ـ 558 ، ح 713 و715 ، بسنده عن أبان بن تغلب ، عن أبی جعفر علیه‌السلام ، مع اختلاف یسیر . تفسیر القمّی ، ج 2 ، ص 422 ، من دون الإسناد إلی المعصوم علیه‌السلام ، وفیه قطعة مع اختلاف . وراجع : الکافی ، کتاب الحجّة، باب فیه نکت ونتف من التنزیل فی الولایة ، ح 1136 الوافی ، ج 3 ، ص 893 ، ح 1544 ؛ البحار ، ج 24 ، ص 285 ، ح 12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40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وتفسیر العیّاشی : «الجنّة»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فرات ، ص 58 ، ح 18 و19 ، بسنده عن سماعة بن مهران ؛ تفسیر العیّاشی ، ج 1 ، ص 42 ، ح 30 ، عن سماعة الوافی ، ج 3 ، ص 901 ، ح 1567 ؛ البحار ، ج 24 ، ص 358 ، ح 77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(19) : 73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«فتنفّروا»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بف» : - «الذین»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«النَدِیُّ» : مجلس القوم ومتحدَّثهم ، وکذلک النَدْوَةُ والنادی والمُنْتَدی . فإن تفرّق القوم فلیس بندیّ . الصحاح ، ج 6 ، ص 2505 (ندا)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مریم (19) : 74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مریم (19) : 75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«فَسَیَعْلَمُونَ مَنْ هُوَ شَرٌّ» ـ إلی ـ هو الساعة»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15 : - «و» . قال المجلسی فی مرآة العقول : «والظاهر أنّ الواو زید من النسّاخ» ، ونقل عن بعض النسخ عدم الواو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بس» : «ما ینزل»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(19) : 76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مریم (19) : 87 .</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«إلاّ»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مریم (19) : 96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مریم (19) : 97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«یسّر» بدون الضمیر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«بلسانه» بدل «علی لسانه»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 «علیّا»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«اللُّدُّ» : جمع الأَلَدّ ، وهو الخصیم الشدید التأبّی ، أی شدید الکراهة . راجع : المفردات للراغب ، ص 739 (لدد)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بس» وحاشیة «ض» : «الذی»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وحاشیة «بف» والوافی : + «علیّ»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«کان»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«ذکره»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یسآ (36) : 6ـ9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 «منه»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«وهذا»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الإقماح : رفع الرأس وغضّ البصر . النهایة ، ج 4 ، ص 106 (قمح)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 «یا محمّد»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یسآ (36) : 10ـ11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تفسیر القمّی ، ج 2 ، ص 56 و57 و390 ؛ وتفسیر فرات ، ص 248 ، ح 335 ؛ وص 251 ـ 252 ، ح 340 ـ 345 الوافی ، ج 3 ، ص 912 ، ح 1589 ؛ البحار ، ج 24 ، ص 332 ، ح 58 ؛ وج 51 ، ص 63 ، ح 64 ، من قوله : «حَتَّیآ إِذَا رَأَوْاْ مَا یُوعَدُونَ» إلی قوله : «وَ أَضْعَفُ جُندًا» ؛ وج 35 ، ص 353 ، ح 1 ، وفیه قطعة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«قوله»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الصفّ (61) : 8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«قال : واللّه متمّ»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فی النسخ والمطبوع والبحار . وفی القرآن : «فَآمَنُوا» بدل «الّذین آمنوا» . وقال فی مرآة العقول : «فالتغییر إمّا من النسّاخ والرواة ، أو منه علیه‌السلام نقلاً بالمعنی»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التغابن (64) : 8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23 ، و51 : «والنور»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«قوله» . وفی البحار ، ج 51 : + «له»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23 ، و51 : + «اللّه»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«قوله»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الصفّ (61) : 9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51 : - «یظهره» . وفی ج 23 : «لیظهره»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23 : - «جمیع»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23 و51 : «لقول اللّه عزّ وجلّ» بدل «قال : یقول اللّه»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بس ، بف» والبحار ، ج 24 : - «نوره»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23 و51 : «بولایة»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الصفّ (61) : 8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«وقد عرفت ... أنّ المراد بالتنزیل ما جاء به جبرئیل علیه‌السلام لتبلیغ الوحی ، وأنّه أعمّ من أن یکون قرآنا وجزءا منه وأن لا یکون ، فکلّ قرآن تنزیل دون العکس»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ج 23 : «هذه الحروف»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«قوله»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المنافقون (63) : 3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بح» وحاشیة «ف» : «وصیّته» . وفی «ف» : + «و»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«بس» : - «بولایة علیّ» . وفی مرآة العقول : «بولایة وصیّک» .</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«بح» : «وقال»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القرآن وحاشیة «ف» . وفی سائر النسخ والمطبوع : «وکفروا»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القرآن وحاشیة «بر» . وفی النسخ والمطبوع : «فَطَبَع اللّه»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المنافقون (63) : 1 ـ 3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«اللّه یقول»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«لا یقولون»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«وإذا قیل ـ إلی ـ قال»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«ارکعوا»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«رسول اللّه»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المنافقون (63) : 5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أی وجّه القول وأماله وأرجعه . قال فی مرآة العقول ، ج 5 ، ص 139 : «ثمّ عطف القول ، علی بناء المجهول . والباء فی قوله : بمعرفته ، بمعنی «إلی» ، أی عطف اللّه سبحانه» . ویؤیّده قوله : «من اللّه» وضبطه فی «ض» بضمّ العین . ویؤیّد المعلوم قوله : «فقال ...» . علی أنّه قال فی مرآة العقول ، ج 5 ، ص 142 وذیل قوله علیه‌السلام : «ثمّ عطف القول» الذی یأتی بُعید هذا : «ثمّ عطف ، علی بناء المعلوم والضمیر للّه ، أی أرجع القول إلی ...»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المنافقون (63) : 6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«قوله»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الملک (67) : 22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ض ، ف» : «مثلاً»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حاد عن الشیء یحید حُیودا وَحیْدَة وَحیْدُودَةً : مال وعدل . الصحاح ، ج 2 ، ص 467 (حید)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بف» : - «أهدی ـ إلی ـ علی وجهه»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«اتّبعه» .</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الحاقّة (69) : 40 ؛ التکویر (81) : 19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«من» . وفی «ف» : + «قول»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بح ، بس» والوافی : - «قال»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الحاقّة (69) : 41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«أمر» بدون الضمیر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«اللّه» .</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الحاقّة (69) : 43 ـ 46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«الولایة» بدل «ولایة علیّ» . وفی القرآن «وَ إِنَّهُ لَتَذْکِرَةٌ لِّلْمُتَّقِینَ» ؛ «وَ إِنَّهُ لَحَسْرَةٌ عَلَی الْکَـفِرِینَ وَ إِنَّهُ لَحَقُّ الْیَقِینِ » ف «ولایة علیّ» وکذا ما بعده تفسیرٌ لمرجع الضمیر فی «إنّه»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الحاقّة (69) : 48 ـ 52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الجنّ (72) : 13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القرآن و «بر» وحاشیة «ض» والبحار ، ج 24 . وفی سائر النسخ والمطبوع : - «قل إنّی»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الجنّ (72) : 21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«أعفنا من هذا» ، أی دَعْنا منه . یقال : أعفاه من الأمر : برّأه . راجع : لسان العرب ، ج 15 ، ص 74 (عفا)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«واخرجوا»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«أحد»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«عقوبة»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الجنّ (72) : 21 ـ 23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الجنّ (72) : 24 . وفی البحار ، ج 24 : + «قال»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والبحار . وفی سائر النسخ والمطبوع : - «قال»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القرآن والمطبوع . وفی «ب ، ج ، ض ، ف ، بح ، بر ، بس ، بف» ومرآة العقول : «فاصبر» . قال فی المرآة : «أقول : فی المزّمّل : «وَاصْبِرْ» وکأنّه من تصحیف النسّاخ . وقیل : من المحتمل أنّ ذکر الفاء بدلَ الواو للإشعار بأنّ «واصبر» عطف علی «اتّخذ» من تتمّة التفریع»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المزّمّل (73) : 10 ـ 11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«لتنزیل» .</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بح ، بس» والوافی : - «و»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المدّثّر (74) : 31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«ذکرهم»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المدّثّر (74) : 31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المدّثّر (74) : 35 .</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المدّثّر (74) : 37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«ض» . وفی سائر النسخ والمطبوع : - «قلت»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المدّثّر (74) : 39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المدّثّر (74) : 43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المدّثّر (74) : 49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عبس (80) : 11 . وفی سورة المدّثّر (74) : 54 : «کَلاَّآ إِنَّهُ تَذْکِرَةٌ»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الإنسان (76) : 7 .</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الإنسان (76) : 23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اتّفقت النسخ علی «نعم» ، والأنسب بقوله : «ذا تأویل» : «لا» ، إلاّ أن یکون «ذا» إشارة إلی ما سبق ، کما احتمله المازندرانی والمجلسی . قال المازندرانی فی شرحه ، ج 7 ، ص 116 : «لعلّ المراد : نعم هذا ، وهو ما ذکر فی «نحن نزّلنا تنزیلاً» . و«ذا» ، وهو [ما] ذکر فی «یُوفُونَ بِالنَّذْرِ» تأویل» . وقال المجلسی فی مرآة العقول ، ج 5 ، ص 151 : «لیس «نعم» فی بعض النسخ ، وهو الأظهر . ورواه صاحب تأویل الآیات ، ص 727 ، نقلاً عن الکافی : «قال : لا ، تأویل» . ولا ندری کان فی نسخته کذلک أو صحّحه لیستقیم المعنی . وعلی ما فی أکثر النسخ من وجود «نعم» فیمکن أن یکون مبنیّا علی أنّ سؤال السائل کان علی وجه الإنکار والاستبعاد فاستعمل علیه‌السلام «نعم» مکان «بلی» وهو شائع فی العرف . أو یکون «نعم» فقط جوابا عن السؤال ، و«ذا» إشارةً إلی ما قال علیه‌السلام فی الآیة السابقة ، أی هذا تنزیل ، وذا تأویل . وقرأ بعض الأفاضل «یعمّ» بالیاء المثنّاة التحتانیّة وتشدید المیم بصیغة الفعل ، ف «ذا» مفعوله ، و«تأویل» فاعله ، أی هذا داخل فی تأویل الخبر . والقول بزیادة «نعم» من النسّاخ أولی من هذا التصحیف»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الإنسان (76) : 29 .</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«قال» . وقائله المعصوم علیه‌السلام وفاعله اللّه تعالی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الإنسان (76) : 31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البقرة (2) : 57 ؛ الأعراف (7) : 160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«بس» : أی مبنیّا للمفعول ، وهو المناسب للمقام ولقوله : «ما ظلمونا» . وفی شرح المازندرانی فی تفسیر الجملة : «بأن یکون مظلوما أو ظالما»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بح ، بر ، بس ، بف» : «وأن» . وفی البحار ، ج 24 : «أو أن»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بح» والوافی : «الظلم»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«خلّطنا» مشدّدا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(16) : 118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العلاّمة المجلسی بعد ما ذکر أنّ تلک الآیات وردت فی سورة البقرة والأعراف ، قال : «فالآیة الاُولی هی ما فی البقرة والأعراف والثانیة هی ما فی النحل ، فقوله علیه‌السلام : «نعم» فی جواب : «هذا تنزیل» مشکل ؛ إذ کون الولایة مکان الرحمة بعید . وکون الآیة : «الظالمین آل محمّد» ـ کما فهم ـ ینافی ما حقّقه علیه‌السلام من قوله : خلطنا بنفسه إلخ ، إلاّ أن یقال : المراد بالتنزیل ما مرّ أنّه مدلوله المطابقی أو التضمّنی لا الالتزامی ، أو أنّه قال جبرئیل علیه‌السلام عند نزول الآیة . وفی بعض النسخ : «وما ظلموناهم» فی الأخیر ؛ لیدلّ علی أنّه کان فی النحل هکذا ، فضمیرُ «هم» تأکید ومضمونها مطابق لما فی البقرة والأعراف ، وهو أظهر» . وفی الوافی : «وما ظلمونا».</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المرسلات (77) : 15 ؛ المطفّفین (83) : 10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«یومئذٍ»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بس» والبحار ، ج 24 : - «بن أبی طالب»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المرسلات (77) : 16 و17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المرسلات (77) : 18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«أجرم إلی آل محمّد» ، أی جنی فیهم جنایة وأذنب واکتسب الإثم . راجع : لسان العرب ، ج 12 ، ص 91 ؛ المصباح المنیر ، ص 97 (جرم)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«وصیّته»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المرسلات (77) : 41 ومواضع اُخر.</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النبأ (78) : 38 . وفی «ف» : + «إِلاَّ مَنْ أَذِنَ لَهُ الرَّحْمَـنُ»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«نعم»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«نحمد»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بس ، بف» وفی الوافی : «ولا یردّنا»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المطفّفین (83) : 7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المطفّفین (83) : 17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«هذا»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أنّ الأئمّة علیهم‌السلام نور اللّه عزّ وجلّ ، ح 523 ، بسند آخر عن الحسن بن محبوب ، إلی قوله : «فالنور هو الإمام» . وفی الکافی ، باب فیه نکت ونتف من التنزیل فی الولایة ، ح 1092 ؛ وبصائر الدرجات ، ص 90 ، ح 2 ، بسندهما عن الحسن بن محبوب ، وفیهما قطعة منه هکذا : «یُوفُونَ بِالنَّذْرِ» : الذین أخذ علیهم [فی البصائر : + المیثاق] من ولایتنا» . الکافی ، نفس الباب، باب النوادر ، ح 367 ، بسند آخر عن أبی جعفر علیه‌السلام ، من قوله «وَ مَا ظَـلَمُونَا»إلی قوله : «وولایتنا ولایته» مع اختلاف یسیر وزیادة فی آخره . راجع : الکافی، باب أنّ الأئمّة علیهم‌السلام نور اللّه عزّ وجلّ ، ح 518 ؛ و فیه ، باب فی نکت ونتف من التنزیل فی الولایة ، ح 1150 ؛ وتفسیر القمّی ، ج 2 ، ص 371 و389 ؛ وتفسیر فرات ، ص 511 ، ح 667 الوافی ، ج 3 ، ص 914 ، ح 1590 ؛ البحار ، ج 23 ، ص 318 ، ح 29 ؛ وج 51 ، ص 60 ، ذیل ح 57 وفیهما إلی قوله : «هذا الحرف فتنزیل وأمّا غیره فتأویل» ؛ وج 24 ، ص 336 ، ح 59 ؛ وج 67 ، ص 58 ، وفیه من قوله : «قلت : قوله : «لَمَّا سَمِعْنَا الْهُدَیآ ءَامَنَّا بِهِ» ، إلی قوله : «وَ لاَ رَهَقًا»قلت : تنزیل؟ قال : لا ، تأویل»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51 ، : «الحسن»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(20) : 124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(20) : 125ـ126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«فکذلک»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24 : «لهم»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طه (20) : 127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«وکذلک نجزی» بدل «یعنی»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«غیره»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 بر ، بس ، بف» : - «و»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 «ولم یتّبع»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الشوری (42) : 19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الشوری (42) : 20.</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«من»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فرات ، ص 260 ، ح 356 ، بسند آخر ، عن ابن عبّاس من دون الإسناد إلی المعصوم علیه‌السلام ، وفیه قطعة مع اختلاف یسیر الوافی ، ج 3 ، ص 919 ، ح 1591 ؛ البحار ، ج 24 ، ص 348 ، ح 60 ؛ وج 51 ، ص 63 ، ح 64 ؛ وج 70 ، ص 225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«النُتَفُ» : جمع النُتْفَةُ ، وهو ما نَتَفْتَهُ ونزعته بأصابعک من النبت وغیره ، فالمراد الأخبار المتفرّقة الواردة فی الولایة . أو القطعة من النبات . فالمراد طائفة من الروایات . راجع : الصحاح ، ج 4 ، ص 1429 ؛ المصباح المنیر ، ص 592 (نتف) ؛ شرح المازندرانی ، ج 7 ، ص 121 ؛ مرآة العقول ، ج 5 ، ص 1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«هو ـ أی الإقرار ـ بالجرّ عطف علی الذرّ ، أو علی الولایة . والأوّل أولی ؛ لأنّه أعمّ ؛ حیث یشمل الشیعة وغیرهم»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492 ، ح 993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حاشیة «ج ، جر» والوافی ، وهکذا نقله الأردبیلی فی جامع الرواة ، ج 1 ، ص 504 من نسخة . وفی متن النسخ وفی المطبوع : «الجعفری»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«عقبة عن أبی جعفر علیه‌السلام » علی «عبد اللّه بن محمّد الجعفی عن أبی جعفر علیه‌السلام »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1461 ، والوافی والبصائر والعلل وتفسیر العیّاشی والبحار : «من»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«و»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«ما»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«یخلقه»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بف» وتفسیر العیّاشی : + «من»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ف ، بح ، بس» وحاشیة «بر» والکافی ، ح 1461 والوافی والبصائر والعلل وتفسیر العیّاشی : «من»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«وخلق ما أبغض ممّا أبغض»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«فکان»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«یخلقه»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 «من»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1461 ، والبحار والعلل وتفسیر العیّاشی : «فقال»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«بف» : «ظلّ» . وفی البصائر : «إذا ظلل» بدل «إلی ظلّک»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1461 والبحار والبصائر والعلل وتفسیر العیّاشی : - «اللّه»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1461 ، والعلل : «منهم»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ض ، بح ، بس» وحاشیة «ف» وشرح المازندرانی ومرآة العقول : «یدعوهم» . وذهب المازندرانی والمجلسی إلی أنّ التقدیر : لأن یدعوهم . وفی النحو الوافی ، ج 1 ، ص 163 : «هنا لغة تحذف نون الرفع بلا جازم وناصب» . وفی الکافی ، ح 1461 والبحار والعلل : «فدعوهم»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الزخرف (43) : 87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الکافی ، ح 1461 والبحار والعلل : «دعوهم»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حاشیة «ج» : «بعض»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«ج ، بس» وحاشیة «بر» والکافی ، ح 1461 وتفسیر العیّاشی : «بعض»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1461 والبحار وتفسیر العیّاشی والعلل : «دعوهم»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القرآن والمطبوع . وفی النسخ : «وما»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یونس</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74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«ثمّ»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«ثمّة»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آخر منه ، ح 1461 . وفی بصائر الدرجات ، ص 80 ، ح 1 ، عن محمّد بن الحسین . علل الشرائع ، ص 118 ، ح 3 ، بسنده عن محمّد بن إسماعیل بن بزیع . وفی تفسیر العیّاشی ، ج 2 ، ص 126 ، ح 37 ، عن عبد اللّه بن محمّد الجعفی الوافی ، ج 3 ، ص 493 ، ح 996 ؛ البحار ، ج 67 ، ص 98 ، ح 16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«العمشانی» . وفی «بس» : «الغسّانی» بعد تصحیحه من «العمشانی» . اُنظر : ترجمة العنوان فی رجال النجاشی ، ص 98 ، الرقم 243 ؛ الفهرست للطوسی ، ص 83 ، الرقم 106 ؛ رجال ابن داود ، ص 28 ، الرقم 76 ؛ خلاصة الأقوال ، ص 48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«لم یُبْعث» علی صیغة المبنیّ للمفعول . وفی «ف» وحاشیة «ج» : + «اللّه»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بس» وحاشیة : «ج ، ض» : «نبیّ»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75 ، ح 9 ، عن سلمة بن الخطّاب ؛ الأمالی للطوسی ، ص 671 ، المجلس 26 ، ح 19 ، بسنده عن العبّاس بن عامر . الأمالی للمفید ، ص 142 ، المجلس 17 ، ح 9 ، بسند آخر ، مع زیادة فی آخره ؛ بصائر الدرجات ، ص 75 ، ح 6 و7 و8 بسند آخر عن أبی جعفر علیه‌السلام الوافی ، ج 3 ، ص 494 ، ح 997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مضمون الخبر فی بصائر الدرجات ، ص 75 ، ح 2 ، بسنده عن یونس بن یعقوب عن عبدالأعلی عن أبی بصیر ، قال : سمعت أباعبداللّه علیه‌السلام یقول . لکن لم یرد «عن عبدالأعلی» فی بعض نسخه المعتبرة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«أمر»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74 ، ح 1 و3 ، بسنده عن یونس بن یعقوب ؛ وفیه ، ح 2 ، بسنده عن یونس بن یعقوب ، عن عبد الأعلی ، عن أبی بصیر ؛ وفیه أیضا ، ص 75 ، ح 4 ، عن عبد اللّه بن محمّد ، عن یونس بن یعقوب ، عن عبد الأعلی ؛ وفیه أیضا ، ح 5 ، بسند آخر عن یونس بن یعقوب ، عن أبی بصیر ، وفی کلّها مع اختلاف یسیر الوافی ، ج 3 ، ص 494 ، ح 998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ج 1 و4 : «صنفا» . وفی مرآة العقول : «فی البصائر : لسبعین صنفا ... وکأنّه أظهر»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والبصائر ، ح 1 و4 : «صنف»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67 ، ح 1 ، عن أحمد بن محمّد ، عن محمّد بن إسماعیل بن بزیع والحسین بن سعید ، عن محمّد بن الفضیل ، عن أبی الصبّاح الکنانی ؛ وفیه ، ح 2 ، عن علیّ بن إسماعیل ، عن محمّد بن الفضیل ، عن أبی الصبّاح ؛ وفیه أیضا ، ح 4 ، عن أحمد بن محمّد ، عن الحسن بن علیّ بن فضّال ، عن محمّد بن الفضیل ، عن أبی الصبّاح الوافی ، ج 3 ، ص 494 ، ح 999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«الرضا»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«صحف جمیع»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«ولم یبعث» ، قال فی مرآة العقول : «و«لن» هنا لتأکید النفی ـ کما جوّزه الزمخشری ـ إذ لا معنی للتأیید هنا ، وکأنّه کان «لم» ، لکن فی البصائر أیضا کذلک»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ش ، ض ، ظ ، بج ، بف ، جح ، جس ، جط» والوافی والبحار . وفی باقی النسخ والمطبوع : «ووصیّه» . وفی البصائر : «وولایة وصیّه»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ص72، ح1، عن یعقوب بن یزید، عن الحسن بن محبوب؛ الاختصاص، ص18، عن محمّد بن الفضیل ، إلی قوله : «صحف الأنبیاء» الوافی ، ج 3 ، ص 495 ، ح 1000 ؛ البحار، ج 38 ، ص 46 ، ذیل ح4.</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«شیئا» . وقال : «ومن نصب معه ، یعنی أشرک معه غیره فی منصبه»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وفی الکافی ، ح 2863 والأمالی ، ص 487 : + «ومن جاء بعداوته دخل النار» . وفی الأمالی ، ص 410 : + «ومن أنکرها دخل النار»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الکفر ، ح 2863 ، بسند آخر عن یونس ، عن فضیل بن یسار . وفی المحاسن ، ص 89 ، کتاب عقاب الأعمال ، ح 34 ؛ وثواب الأعمال ، ص 249 ، ح 11 ، بسند آخر ، عن أبی عبد اللّه ، عن أبی جعفر علیهماالسلام ، وفیهما : «إنّ اللّه تعالی جعل علیّا عَلَما بینه وبین خلقه ، لیس بینه وبینهم عَلَم غیره ، فمن تبعه کان مؤمنا ، ومن جحده کان کافرا ، ومن شکّ فیه کان مشرکا» . وفی الأمالی للطوسی ، ص 410 ، المجلس 14 ، ح 70 ، بسند آخر عن أبی عبد اللّه علیه‌السلام ؛ وفیه ، ص 487 ، المجلس 17 ، ح 36 ، بسند آخر عن أبی عبد اللّه ، عن آبائه ، عن رسول اللّه صلوات اللّه علیهم ، وفیهما مع اختلاف یسیر . راجع : کمال الدین ، ص 412 ، ح 9 الوافی ، ج 3 ، ص 521 ، ح 1038 ؛ الوسائل ، ج 28 ، ص 353 ، ح 34951 ؛ البحار ، ج 32 ، ص 324 ، ح 300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«عنه»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بر ، بف» : «ویخرج» بدون لم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«فیهم»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والوسائل : - «لی» . وفی «ف» : «لما»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106 من سورة التوبة</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ءَاخَرُونَ مُرْجَوْنَ لاِءَمْرِ اللَّهِ إِمَّا یُعَذِّبُهُمْ وَإِمَّا یَتُوبُ عَلَیْهِمْ»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الکفر ، ح 2859 ، إلی قوله : «ومن خرج منه کان کافرا» . وفیه ، ح 2861 ، عن الحسین بن محمّد ، عن معلّی بن محمّد ، عن الوشّاء ، عن إبراهیم بن أبی بکر ، عن أبی الحسن موسی علیه‌السلام . وفیه أیضا ، نفس الباب ، ح 2864 ، بسند آخر عن أبی إبراهیم علیه‌السلام ، مع اختلاف یسیر . کتاب سلیم بن قیس ، ص 861 ، ح 47 ، عن سلمان الفارسی ، من دون الإسناد إلی المعصوم علیه‌السلام ، إلی قوله : «ومن خرج منه کان کافرا» . راجع : الجمل ، ص 253 ؛ وتفسیر فرات ، ص 79 ، ح 54 و55 الوافی ، ج 3 ، ص 507 ، ح 1019 ؛ الوسائل ، ج 28 ، ص 354 ، ح 34952 ؛ البحار ، ج 32 ، ص 324 ، ح 301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«عن ابن رئاب» . وهو سهو ؛ فقد مات بکیر بن أعین فی حیاة أبی عبداللّه علیه‌السلام ، ولم یدرک ابنُ محبوب ـ وهو الحسن - رواةَ هذه الطبقة . راجع : رجال الکشّی ، ص 161 ، الرقم 270 ؛ رجال الطوسی ، ص 170 ، الرقم 1992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«له»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«اللّه جلّ وعزّ»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«والظلمة» بدل «وهم أظلّة».</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المبنیّ للفاعل أیضا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«کأنّ المراد بالقبلیّة القبلیّة بالرتبة . والتعبیر بألفی عام علی التقدیر والتمثیل ، یعنی لو قدّر دخولها فی الزمان وتمثّلت ، لکانت ألفی عام»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«اللَحْنُ» : صرف الکلام عن سننه الجاری علیه إمّا بإزالة الإعراب ، أو التصحیف ، وهو المذموم ، وذلک أکثر استعمالاً . وإمّا بإزالته عن التصریح وصرفه بمعناه إلی تعریض وفحوی ، وهو محمود عند أکثر الاُدباء من حیث البلاغة ، وإیّاه قصدَ هاهنا . راجع : المفردات للراغب ، ص 728 (لحن)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135 ، کتاب الصفوة ، ح 16 ، عن الحسن بن محبوب ؛ بصائر الدرجات ، ص 89 ، ح 1 ، عن أحمد بن محمّد ومحمّد بن الحسین ، عن الحسن بن محبوب . تفسیر العیّاشی ، ج 1 ، ص 180 ، ح 74 ، عن بکیر ، عن أبی جعفر علیه‌السلام الوافی ، ج 3 ، ص 493 ، ح 995 ؛ البحار ، ج 61 ، ص 135 ، ح 10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«معرفة»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 «قال»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بح ، بر ، بس» والبصائر ، ص 86 : - «له»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«فقال» .</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بر ، بف» والوافی : - «فکرّر ثلاثا»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«عرضت»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86 ، ح 1 ، عن أحمد بن محمّد . وفیه ، ص 87 ـ 89 ، ح 4 و8 ، بسند آخر ، مع اختلاف یسیر ، وراجع الأحادیث الاُخر فی هذا الباب من البصائر الوافی ، ج 3 ، ص 542 ، ح 1076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87 ، ح 2 ، عن إبراهیم بن هاشم ، عن عمرو بن عثمان ، عن أبی محمّد المشهدی من آل رجاء البجلی ، عن أبی عبد اللّه علیه‌السلام قال : «قال رجل لأمیرالمؤمنین علیّ بن أبی طالب علیه‌السلام : یا أمیرالمؤمنین أنا واللّه اُحبّک . فقال له : کذبت ، قال : بلی واللّه إنّی اُحبّک وأتولاّک . فقال أمیرالمؤمنین : کذبت ، قال : سبحان اللّه یا أمیرالمؤمنین ، أحلف باللّه أنّی اُحبّک فتقول : کذبت ؟! قال : وما علمت إنّ اللّه خلق الأرواح قبل الأبدان بألفی عام ، فأمسکها الهواء ، ثمّ عرضها علینا أهل البیت ؛ فواللّه ما منها روح إلاّ وقد عرفنا بدنه ، فواللّه ما رأیتک فیها ، فأین کنت ؟» قال أبوعبداللّه علیه‌السلام : «کان فی النار» الوافی ، ج 3 ، ص 542 ، ح 1077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والبصائر ، ص 288 ، ح 1 و 3 ، والاختصاص : «وبحقیقة»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288 ، ح 1 ، بسنده عن الحسین بن سعید ، عن عمر بن تمیم ، عن عمّار بن مروان ، عن أبی جعفر علیه‌السلام ؛ وفیه ، ح 3 ، بسنده عن الحسین بن سعید ، عن عمر بن میمون ، عن عمّار بن مروان ، عن أبی جعفر علیه‌السلام ؛ الاختصاص ، ص 278 ، عن أحمد بن محمّد بن عیسی . وفی بصائر الدرجات ، ص 118 ، ح 1 ؛ وص 288 ، ح 4 ، بسند آخر عن علیّ بن الحسین علیه‌السلام . وفی بصائر الدرجات ، ص 119 ، ضمن ح 3 ؛ وص 288 ، ح 2 و5 ؛ والکافی ، کتاب الحجّة ، باب أنّ الأئمّة ورثوا علم النبیّ ... ، ضمن ح 601 ؛ وعیون الأخبار ، ج 2 ، ص 227 ، ح 1 ؛ وتفسیر فرات ، ص 283 ، ضمن ح 384 ، بسند آخر عن الرضا علیه‌السلام . تفسیر القمّی ، ج 2 ، ص 104 مرسلاً عن عبد اللّه بن جندب ، عن الرضا علیه‌السلام ، مع زیادة فی أوّله وآخره . تفسیر فرات ، ص 285 ، ضمن ح 385 : «عن علیّ بن الحسین معنعنا عن الأصبغ بن نباتة ، عن عبد اللّه بن جندب ، عن علیّ بن أبی طالب علیه‌السلام الوافی ، ج 3 ، ص 542 ، ح 107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«قال»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«وذلک» ، الظاهر أنّه کلام عبد اللّه ، لبیان سبب السؤال ، والتقدیر ذلک السؤال ؛ لأنّ رجلاً سأله . واستبعد المجلسی احتمال أن یکون من کلام الإمام ، وضمیر سأله لسلیمان علیه‌السلام . راجع : شرح المازندرانی ، ج 7 ، ص 128 ؛ مرآة العقول ، ج 5 ، ص 168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أکثر النسخ . وفی القرآن و«ف» وحاشیة «بر» : «أَوْ أَمْسِکْ». وفی البصائر ، ص 387 والاختصاص : «فأمسک أو أعط» . وقوله : «هکذا هی فی قراءة علیّ علیه‌السلام » یقتضی أن یکون الصادر منه علیه‌السلام غیر المشهور . وفی شرح المازندرانی : «لعلّ المراد بالمنّ فی هذه القراءة القطع أو النقص . وأمّا القراءة المشهورة ... فالمراد به الإعطاء والإحسان»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 (38) : 39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والبصائر ، ص 361 ، ح 1 : - «هی»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الحجر (15) : 75 ـ 76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361 و387 والاختصاص : «نظر»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الروم (30) : 22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«فلذلک نجیبهم بالذی نجیبهم»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361 ، ح 1 ، عن الحسن بن علیّ بن عبد اللّه ، عن عیسی بن هشام ، عن سلیمان ، عن أبی عبد اللّه علیه‌السلام ؛ وفیه ، ص 387 ، ح 13 ، عن الحسن بن علیّ بن عبد اللّه ، عن عبیس بن هشام ، عن عبد الصمد بن بشیر ، عن عبد اللّه بن سلیمان ؛ الاختصاص ، ص 306 ، عن الحسن بن علیّ بن المغیرة ، عن عبیس بن هشام ، عن عبد الصمد بن بشیر ، عن عبد اللّه بن سلیمان . راجع : الکافی ، کتاب الحجّة ، باب أنّ المتوسّمین الّذین ذکرهم اللّه ... ، ح 578 و581 ؛ وبصائر الدرجات ، ص 355 ، ح 3 و4 ؛ وتفسیر العیّاشی ، ج 2 ، ص247، ح 28 و 29 ؛ وتفسیر القمّی ، ج 1 ، ص 376 ؛ والاختصاص ، ص 302 الوافی ، ج 3 ، ص 542 ، ح 1079.</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«باب»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ف ، بر ، بس» : - «باب» . وفی مرآة العقول : «تاریخ» بدل «باب»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«مولد»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ف ، بح ، بر» . وفی «بس» والمطبوع : «عشر»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«وکان»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«الشِعْب» : الطریق فی الجبل ، ومسیل الماء فی بطن أرض ، أو ما انفرج بین الجبلین . القاموس المحیط ، ج 1 ، ص 184 (شعب)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«الدار»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بح» وحاشیة «بس» : «فصیّروه» . وفی «بس ، بف» وحاشیة «ف» : «فصیّره»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«الناس یصلّی»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ف ، بح ، بف» . وفی «ض ، بر ، بس» والمطبوع : «عشر»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«آمنة اُمّه»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«بس» : «ثلاث»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«البِضع» فی العدد بالکسر ، وقد یفتح : ما بین الثلاث إلی التسع . وقیل : ما بین الواحد إلی العشرة ؛ لأنّه قطعة من العدد . النهایة ، ج 1 ، ص 133 (بضع)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«له»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«منها»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ض ، ف ، بح ، بس ، بف» والوافی . وفی سائر النسخ والمطبوع : - «له»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«رضی اللّه عنها»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وحاشیة «ج» والوافی : «سئم»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«شنأ المُقام» ، أی أبغض الإقامة . من الشناءة بمعنی البغض . راجع : الصحاح ، ج 1 ، ص 57 (شنأ)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«أن»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بح» والوافی : «من هذه»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«التی»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بر» : + «یعنی مکّة»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«فیها»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722 ؛ وفی البحار ، ج 15 ، ص 251 ، ح 5 ، إلی قوله : «مسجدا یصلّی الناس فیه» .</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«واللّه کان»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بَرَأَ البَرِیَّةَ ، أی خلقهم لا عن مثال . والبَرِیَّةُ : الخلق ، من البَرْو أو البَرْأ . راجع : النهایة ، ج 11 ، ص 111 (برأ) ، وص 122 (برا)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 بس» وشرح المازندرانی ومرآة العقول : «خیرٌ» . قال فی الأوّل : «خیر ، بالرفع خبر مبتدأ محذوف ، أی هو خیر» . وقال فی الثانی : «و«خیر» بالرفع خبر مبتدأ محذوف بتقدیر هی ، والجملة نعت بریّة» . أقول : ما قالاه غیر محتاج إلیه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الاختصاص ، ص 234 الوافی ، ج 3 ، ص 712 ، ح 1327 ؛ البحار ، ج 16 ، ص 368 ، ح 76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«النَسَمَةُ» : النفس والروح . النهایة ، ج 5 ، ص 49 (نسم)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712 ، ح 1328 ؛ البحار ، ج 16 ، ص 368 ، ح 77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ض ، ف ، بس» والبحار ، ج 57 ، ح 193 . وفی «بح ، بر ، بف ، جر» والمطبوع : «الحسین بن عبد اللّه»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«محمّد بن عبد الرحمن» . وفی البحار ، ج 57 ، ح 65 : «محمّد بن عبید اللّه»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«وبحری»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«تُهَلِّلُنِی» ، أی تقول : لا إله إلاّ اللّه . راجع : مجمع البحرین ، ج 5 ، ص 500 (هلل)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«تُمَجِّدُنِی» ، أی تُعَظّمنی وتُشرّفنی وتثنی علیَّ وتنسبنی إلی المجد . راجع : لسان العرب ، ج 3 ، ص 395 (مجد)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التقدیس : تنزیه اللّه عزّ وجلّ ، ووصفه بالتقدیس والتنزیه والتطهیر عن النقائص والعیوب . راجع : المفردات للراغب ، ص 660 ؛ لسان العرب ، ج 6 ، ص 168 (قدس)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«اثنتین»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«اثنین» . وفی «ب» والوافی : «اثنتین»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«بح» وحاشیة «ج» . وفی «ب» : «اثنین» . وفی «ج ، ض» وحاشیة «بح ، بر» : «ثنتین» . وفی «بف» : «اثنتان» . وفی سائر النسخ والمطبوع : «ثنتان» . وفی حاشیة «ج» أیضا : «والحسن وأحد والحسین وأحد» بدل «والحسن والحسین اثنان»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«مسحها»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«فأضاء» . وقوله : «أَفْضی نُورَهُ فینا» ، أی أوصله إلینا . أو «أفْضی نورُه» ، أی وصل ، أو اتّسع . یقال : فَضَا المکانُ وأفضی إذا اتّسع . وأفضی فلان إلی فلان ، أی وصل إلیه ، وأصله أنّه صار فی فُرْجته وفضائه وحیّزه . راجع : لسان العرب ، ج 15 ، ص 157 (فضا) ؛ الوافی ، ج 3 ، ص 681 ؛ مرآة العقول ، ج 5 ، ص 189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«فیها» .</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3 ، ص 680 ، ح 1280 ؛ البحار ، ج 15 ، ص 18 ، ح 28 ؛ وج 57 ، ص 193 ، ح 140 ؛ وفیه ، ص 65 ، ح 42 ، إلی قوله : «وأرضی وعرشی وبحری» .</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ف ، بح ، بر ، بس ، بف» والوافی والأمالی . وفی المطبوع : - «یا محمّد»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بر ، بس» وحاشیة «ض» والوافی : «من» . وفی «بف» : «لمن»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604 ، المجلس 88 ، ح 5 ، عن الحسین بن أحمد بن إدریس ، عن أبیه ، عن الحسین بن عبید اللّه ، عن محمّد بن عبد اللّه الوافی ، ج 3 ، ص 681 ، ح 1281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بف» : «منفردا» .</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«بوحدانیّة»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«ولا یشاؤن»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«مَرَقَ» ، أی خرج من الدین . راجع : الصحاح ، ج 4 ، ص 1554 (مرق)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«محّق» بالتضعیف . و«مَحَقَ» ، أی أبطل دینه ومحاه . واحتمل المجلسی کونه علی المجهول ، أی بطل . راجع : الصحاح ، ج 3 ، ص 155 (محق)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«خذها» : خبرٌ لهذه الدیانة . وکونه خبرا ثانیا و«التی» خبرا أوّلَ بعید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682 ، ح 1284 ؛ البحار ، ج 15 ، ص 19 ، ح 29 ؛ وج 25 ، ص 340 ، ح 24 ؛ وج 57 ، ص 195 ، ح 141 ؛ وفیه ، ص 65 ، ح 43 ، إلی قوله : «وأجری طاعتهم علیها»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1462 والوافی وتفسیر العیّاشی : «فقال»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172 . وفی الکافی ، ح 1462 والوافی : - «قالوا بلی»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أنّ رسول اللّه صلی‌الله‌علیه‌و‌آله أوّل من أجاب و ... ، ح 1462 ، عن محمّد بن یحیی ، عن أحمد بن محمّد . بصائر الدرجات ، ص 83 ، ح 2 ، عن الحسن بن محبوب . علل الشرائع ، ص 124 ، ح 1 ، بسنده عن أحمد بن محمّد بن سعید الکوفی ، عن جعفر بن عبید اللّه ، عن الحسن بن محبوب . تفسیر العیّاشی ، ج 2 ، ص 39 ، ح 107 ، عن صالح بن سهل . وفی الکافی ، نفس الباب ، ح 1464 ؛ وبصائر الدرجات ، ص 86 ، ح 12 ، بسند آخر ، عن صالح بن سهل ، مع اختلاف الوافی ، ج 4 ، ص 126 ، ح 1720 ؛ البحار ، ج 16 ، ص 353 ، ح 36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معنی التقدیس والتهلیل والتمجید ذیل الحدیث 3 من هذا الباب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57 : «ولا»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صفة لذی روح باعتبار المحلّ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«ألقی» . وفی مرآة العقول : «انتهی»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683 ، ح 1285 ؛ البحار ، ج 15 ، ص 24 ، ح 45 ؛ وج 57 ، ص 196 ، ح 142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ف ، بح ، بف» : «ظریف» . وهو سهو . راجع : رجال النجاشی ، ص 214 ، الرقم 558 ؛ رجال البرقی ، ص 40 ؛ رجال الطوسی ، ص 221 ، الرقم 2944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والوافی والبحار : - «یقول»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نوّهتُه تنویها ، إذا رفعتَه . ونوّهتُ باسمه إذا رفعتَ ذکره . الصحاح ، ج 6 ، ص 2254 (نوه)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والأمالی : + «اللّه»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«ینادی» . وفی حاشیة «ج» : «فینادی»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«وأشهد»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«وأشهد»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 ص 604 ، المجلس 88 ، ح 4 ، بسنده عن سهل بن زیاد الوافی ، ج 3 ، ص 683 ، ح 1286 ؛ البحار ، ج16 ، ص 368 ، ح 78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حاشیة «ش» و هامش المطبوع . وفی «ب ، ج ، ض ، ف ، بح ، بر ، بس ، بف ، جر» والمطبوع : «الحسین بن عبداللّه الصغیر» . وما أثبتناه هو الظاهر ؛ فإنّه یأتی فی، ح 21 من الباب ، روایة أحمد بن إدریس عن الحسین بن عبید اللّه ، عن أبی عبد اللّه الحسین الصغیر ، عن محمّد بن إبراهیم الجعفری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«بح ، بف ، جر» . وفی «ب ، ج ، ض ، ف ، بر ، بس» وحاشیة «جر» والمطبوع : «أحمد بن علیّ بن محمّد بن عبد اللّه بن عمر بن علیّ بن أبی طالب»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وحاشیة «ف ، بس» : «مکان»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والوافی : + «وخلق الأنوار»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«أصلاب الطاهرات»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«أطهر»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681 ، ح 1282 ؛ البحار ، ج 15 ، ص 24 ، ح 46 ؛ وج 57 ، ص 196 ، ح 143 .</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بر ، بس ، بف» وحاشیة «جر» : «الحسین بن محمّد بن عبد اللّه» . وفی البحار : «الحسین بن محمّد عن عبد اللّه» . لکنّ الظاهر أنّه سهو ، وأنّ الحسین هو الحسین بن عبید اللّه المذکور فی السند السابق ، فیکون السند معلّقا علی سابقه . یؤیّد ذلک ما تقدّم فی الکافی ، ح 310 و ح 1194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 بف» : «المهدیّین»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61 : «نوریّة»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«فکان»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57 : «بنور»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والبحار ، ج 15 و57 و61 : «واحد» . والروح یذکّر ویؤنّث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61 : - «و»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«وعلماء»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وحاشیة «ض ، بر» : «الصلاة»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3 ، ص 682 ، ح 1283 ؛ البحار ، ج 15 ، ص 25 ، ح 47 ؛ وج 57 ، ص 197 ، ح 144 ؛ وج 61 ، ص 142 ، ح 20 .</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لم نجد عنوان «عبدالسلام بن حارث» فی شیءٍ من الأسناد والطرق . والظاهر وقوع التحریف فی العنوان ، وأنّ الصواب فیه هو «عبدالسلام بن حرب» وهو النهدی المذکور فی مصادر رجال العامّة والخاصّة . وقد عُدَّ من رواة عبدالسلام بن حرب هذا ، أبوغسّان مالک بن إسماعیل ، وهو مالک بن إسماعیل النهدی المذکور فی السند . راجع : رجال الطوسی ، ص 237 ، الرقم 3244 ؛ تهذیب الکمال ، ج 18 ، ص 66 ، الرقم 3418 ؛ وج 27 ، ص 86 ، الرقم 5727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«لم یکن»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«ثلاث»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«العَرْف» : الریح ، طیّبةً کانت أو منتنةً . الصحاح ، ج 4 ، ص 1400 (عرف)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 بف» وشرح المازندرانی والوافی والبحار : «ولا شجر» بدون الباء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705 ، ح 1316 ؛ البحار ، ج 16 ، ص 368 ، ح 79 ؛ وج 17 ، ص 346 ، ح 17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«فَخَلَّی عنه» ، أی ترکه وأعرض عنه . ویقال أیضا : خَلَّی الأمرَ وتخلّی منه وعنه وخالاه ، أی ترکه . راجع : لسان العرب ، ج 14 ، ص 239 (خلا)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ض ، ف ، بح ، بر ، بس ، بف» والوافی والبحار ، ج 18 . وفی سائر النسخ والمطبوع : «تخلّینی » بدون همزة الاستفهام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بح ، بر ، بس ، بف» وشرح المازندرانی والوافی ومرآة العقول والبحار . وفی المطبوع : «الحالة»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«ج» : «ولا»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3 ، ص 714 ، ح 1330 ؛ البحار ، ج 18 ، ص 306 ، ح 12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«له»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«قال»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«علیک»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«سبّوح قدّوس» ، یُرْوَیان بالضمّ والفتح . والفتح أقیس ولیس بالکثیر ، ولم یجیء منه إلاّ قَدّوس وسَبّوح وذَرّوح . والضمّ أکثر استعمالاً ، وهو من أبنیة المبالغة . والمراد بهما الطهارة والتنزیه عن العیوب . وقال المجلسی : «وهما هنا خبران لمبتدأ محذوف ، أی أنا سبّوح . أو قوله : «أنا» مبتدأ ، و«ربّ» منصوب باختصاص» . راجع : النهایة ، ج 2 ، ص 332 (سبح) ؛ وج 4 ، ص 23 (قدس) .</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«أنا»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«النبیّ صلی‌الله‌علیه‌و‌آله »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المازندرانی والمجلسی کون «عفوک» مرفوعا بتقدیر الخبر ، أی عفوک محیط بالمذنبین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النجم (53) : 9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الجوهری : «تقول : بینهما قابُ قوس وقِیبُ قوس ، وقادُ قوس وقِیدُ قوس ، أی قدرُ قوسٍ . والقابُ : ما بین المَقْبِض والسِیَة . ولکلّ قوس قابان» . الصحاح ، ج 1 ، ص 207 (قوب)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«أو أدنی»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«فقال»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«سئها» . وسِیَةُ القوس : ما عُطِف وانحنی من طرفیها . والجمع : سِیاتٌ ، والهاء عوض من الواو . راجع : الصحاح ، ج 6 ، ص 2387 (سیا)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«ویمکن أن یقرأ : رِآسها بکسر الراء ، ثمّ الهمزة ، ثمّ الألف ، فیکون بمعنی المقبض»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وحاشیة «بف» وشرح المازندرانی والوافی والبحار : «قال» . وفی «ف» : + «کما قال»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وحاشیة «بف» والبحار : «فکان کما قال»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«ش ، ض ، و ، بد ، بر ، بش ، بل ، جف ، جو» و فی الوافی والبحار . وفی سائر النسخ والمطبوع : «یخفق» . والخفق : التحرّک والاضطراب . یقال : یتحرّک ویضطرب . یقال : خفقت الرایةُ تَخْفُقُ وتَخْفُقُ خَفْقا وخَفَقانا ، أی اضطربت وتحرّکت . راجع : القاموس المحیط ، ج 2 ، ص 1169 (خفق)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بح ، بر ، بف» : - «فی»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«السَمُّ» : الثَقْبُ ، ومنه سمّ الخِیاط . الصحاح ، ج 5 ، ص 1953 (سمم)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والوافی : «فقال»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«ربّ» .</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«الغُرُّ» : جمع الأغرّ ، من الغُرّة : بیاض الوجه . و«المُحَجَّلُ» : هو الذی یرتفع البیاض فی قوائمه إلی موضع القید ویجاوز الأرساغ ـ جمع الرُسُْغ ، وهو المفصل ما بین الساعد والکفّ أو الساق والقدم ـ ولا یجاوز الرکبتین . و«الغرّ المحجّلین» ، أی بیض مواضع الوضوء من الأیدی والوجه والأقدام . راجع : النهایة ، ج 1 ، ص 346 (حجل) ؛ وج 3 ، ص 354 (غرر)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714 ، ح 1331 وقال : «فی هذا الحدیث أسرار غامضة ...» وللمزید راجعه ؛ البحار ، ج 18 ، ص 306 ، ح 13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«کان»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«مشرّب» . وفی الوافی : + «من» . و«الإشراب» : خلط لون بلون ، کأنّ أحد اللونین سُقِیَ اللون الآخر . یقال : بیاضٌ مُشْرَبٌ حُمْرَةً بالتخفیف . وإذا شُدِّد کان للتکثیر والمبالغة . النهایة ، ج 2 ، ص 454 (شرب)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«أَدْعَجُ الْعَیْنَیْنِ» ، أی أسودهما ، من الدَعَج والدُعْجَة بمعنی السواد فی العین وغیرها . یرید أنّ سواد عَیْنَیْه کان شدید السواد . وقیل : الدَعَجُ : شدّة سواد العین فی شدّة بیاضها . النهایة ، ج 2 ، ص 119 (دعج)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شَثْنُ الکفّین والقدمین ، أی أنّهما یمیلان إلی الغِلَظ والقِصَر . وقیل : هو الذی فی أنامله غِلَظٌ بلا قصر ، ویحمد ذلک فی الرجال ؛ لأنّه أشدّ لقبضهم ، ویذمّ فی النساء . والأطراف من البدن : الیدان والرجلان والرأس . راجع : النهایة ، ج 2 ، ص 444 (شثن) ؛ القاموس المحیط ، ج 2 ، ص 1108 (طرف)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«البَراثِنُ» : جمع البُرْثُن ، وهی الکفّ بکمالها مع الأصابع . لسان العرب ، ج 13 ، ص 50 (برثن)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«المُشاشَةُ : واحدة المُشاش ، وهی رؤوس العظام اللیّنة التی یمکن مضغها . وقال ابن الأثیر : «المُشاش : رؤوس العظام کالمرفقین والکتفین والرکبتین» . راجع : الصحاح ، ج 3 ، ص 1019 ؛ النهایة ، ج 4 ، ص 333 (مشش)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«الاسترسال» : الاستئناس والطمأنینة إلی الإنسان والثقة به فیما یحدّثه به ، وأصله السکون والثبات . النهایة ، ج 2 ، ص 223 (رسل)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«مسربته» . وفی الوافی : «سربة» . و«السُرْبَةُ» : الشعر المستدقّ الذی یأخذ من الصدر إلی السُرَّة ، أو النابت وسط الصدر إلی البطن . لسان العرب ، ج 1 ، ص 465 (سرب)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«اللَبَّةُ» : المَنْحَرُ ، وموضع القلادة من الصدر . القاموس المحیط ، ج 1 ، ص 224 (لبب)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«الکاهِلُ» : الحارِکُ ، أو مقدّم أعلی الظهر ممّا یلی العنق وهو الثلث الأعلی وفیه ستّ فِقَر ، أو ما بین الکَتِفَیْن ، أو مَوْصِل العنق فی الصُلْب . القاموس المحیط ، ج 2 ، ص 1393 (کهل)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«الإبریق» : الشدید البرق واللمعان ، اسم من بَرَقَ السیفُ وغیرُه ، أی لَمَعَ وتلألأ . والمراد تشبیه عنقه الشریف بالفضّة الخالصة فی البرق واللمعان . راجع : لسان العرب ، ج 10 ، ص 15 (برق) ؛ شرح المازندرانی ، ج 7 ، ص 149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«تَکَفَّأَ» ، أی تمایل إلی قدّام . النهایة ، ج 4 ، ص 183 (کفأ)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الصَبَبُ» : ما انحدر من الأرض . وجمعه أصْباب . وهذا ممّا یدلّ علی تواضعه وخضوعه . راجع : الصحاح ، ج 1 ، ص 161 (صبب)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للطوسی ، ص 340 ، المجلس 12 ، ح 35 ، بسند آخر عن علیّ بن موسی ، عن آبائه ، عن علیّ علیهم‌السلام ، مع اختلاف یسیر الوافی ، ج 3 ، ص 703 ، ح 1314 ؛ البحار ، ج 16 ، ص 188 ، ح 23 .</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«وأصحاب الرایات : رؤساء الأدیان المختلفة»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«فی شیعته علی خصلة»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«وإن کان» . وفی البصائر ، ح 1 و 11 : - «وأن»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«المُغادَرَةُ» : الترک . لسان العرب ، ج 5 ، ص 8 ـ 9 (غدر)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«کبیرة ولا صغیرة»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83 ، ح 1 ، عن أحمد بن محمّد ویعقوب بن یزید ، عن الحسن بن علیّ بن فضّال. وفیه ، ص 85 ، ح 11 ، بسند آخر عن أبی جعفر علیه‌السلام . راجع : بصائر الدرجات ، ص 84 ـ 86 ، ح 5 و7 و12 ـ 15 ؛ وفضائل الشیعة ، ص 32 ، ضمن ح 27 ؛ والأمالی للمفید ، ص 89 ، المجلس 10 ، ح 5 ؛ وص 126 ، المجلس 15 ، ضمن ح 4 ؛ والأمالی للطوسی ، ص 648 ، المجلس 33 ، ضمن ح 10 ؛ وتفسیر فرات ، ص 392 ، ضمن ح 525 ؛ وص 544 ، ضمن ح 699 الوافی ، ج 4 ، ص 54 ، ح 1659 .</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حاشیة «بف» . وفی النسخ والمطبوع : «الحسن»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«یوما»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بس» وحاشیة «بح ، بر» وحاشیة بدرالدین : «قابض» أی هو قابض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«قال»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«الیسری»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«فیها»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«أسماء»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«لمّا کان نجاة الناجین من الاُمّة وهلاک الهالکین منهم مسبّبین عن رسالته صلی‌الله‌علیه‌و‌آله وبها صار أحد الفریقین من أصحاب الیمین والآخر من أصحاب الشمال ، جاز التعبیر عن هذا المعنی کون أسمائهما فی کفّیه المبارکین»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ض ، ف ، بر ، بس ، بف» وشرح المازندرانی والوافی والبحار والبصائر . وفی المطبوع وبعض النسخ : - «حکم اللّه وعدل» الثالث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192 ، ح 4 ، عن إبراهیم بن هاشم ، عن الحسین بن سیف ، عن أبیه ، عن أبی القاسم ، عن محمّد بن عبد اللّه ، عن أبی عبد اللّه علیه‌السلام الوافی ، ج 4 ، ص 5 ، ح 1660 ؛ البحار ، ج 17 ، ص 152 ، ح 55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«فیها یذکر»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«الأَناةُ» : العلم والوقار والتثبّت . راجع : لسان العرب ، ج 14 ، ص 48 (أنی)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«حَوْمَةُ العزّ» : معظمه . حومة القتال والرمل وغیره ، أی معظمه . راجع : الصحاح ، ج 5 ، ص 1908 (حوم)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«الدَوْمةُ» : واحدة الدَوْم ، وهی ضِخام الشجر . وقیل : هو شجر المُقْل . قال الجوهری : «أصحاب اللغة یقولونه بضمّ الدال ، وأصحاب الحدیث یفتحونها» . وفی الوافی : «دَوْمة الشیء : أصله» . راجع : الصحاح ، ج 5 ، ص 1923 ؛ النهایة ، ج 2 ، ص 141 (دوم)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«محتده» . وقال الجوهری : «حَتَدَ بالمکان یَحْتِدُ : أقام به وثبت . والمَحْتِدُ : الأصل ، یقال : فلان من مَحْتِدِ صدقٍ ومَحْفِدِ صدقٍ» . والمراد : المقام والمسکن . راجع : الصحاح ، ج 2 ، ص 462 (حتد)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یُسامی» ، أی لا یغالَب فی السُمُوّ والرفعة ، من المساماة : المفاخرة . یقال : ساماه : فاخره وطاوله ، أی غالبه فی الطَوْل والفضل وفی صفة من الأوصاف ، من السموّ بمعنی الارتفاع . وفی الوافی : «الموازاة والمساواة : وهی بمعنی الارتفاع والعلوّ ، یعنی لیس فی ارتفاعه وعلوّه أحد» . راجع : لسان العرب ، ج 14 ، ص 397 (سمو)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«الشِیمةُ» : الخُلُق والطبیعة . لسان العرب ، ج 12 ، ص 329 (شیم)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«الأَوْقارُ» : جمع الوِقْر ، الحِمْلُ الثقیل ، أو أعمّ . والحِمْل : ما یُحْمَل . القاموس المحیط ، ج 1 ، ص 683 (وقر)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«الأَحْلامُ» : جمع الحِلْم ، وهو العقل ، وکأنّه من الحِلْم ، بمعنی الأناة والتثبّت فی الاُمور ، وذلک من شعار العقلاء . النهایة ، ج 1 ، ص 434 (حلم)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«أدّی»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«یبشّر»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«فی بعض النسخ بالطاء المهملة ، أی من مسلم إلی مسلم» . أی من طهر إلی طهر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«العُنْصُر» و«العُنْصَرُ» : الأصل . النهایة ، ج 3 ، ص 309 (عنصر)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«السِفاحُ» : الزنا ، مأخوذ من سَفَحْتُ الماء إذا صَبَبْتَهُ . النهایة ، ج 2 ، ص 317 (سفح)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«ولا ینجّسه»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«السِبْطُ» : واحد الأسباط ، وهی الأولاد خاصّة . وقیل : أولاد الأولاد . وقیل : أولاد البنات . النهایة ، ج 2 ، ص 334 (سبط) .</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رَهْطُ الرجل : عشیرته وأهله . لا واحد له من لفظه . النهایة ، ج 2 ، ص 283 (رهط)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«أَکْلاَءُ حَمْلٍ» ، أی أحفظها وأحرسها ؛ من الکِلاءَة بمعنی الحفظ والحِراسة . راجع : الصحاح ، ج 1 ، ص 69 (کلأ)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«حجز» بالزای . و«أودع حَِجْرٍ» ، أی أوقره وأرفهه ؛ من وَدُعَ وَداعَةً ودَعَةً ، أی سکن وترفّه . راجع : النهایة ، ج 5 ، ص 166 (ودع)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«مفاتیحا» . وفی حاشیة : «ج ، ف ، بف» : «مفاتیح»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«الحُکم ـ بالضمّ والسکون ـ : الحکمة» . والحِکم جمع الحکمة لا یناسبه الضمیر المفرد والمذکّر فی «ینابیعه» . ومثله فی الوافی .</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«ینابیعا» . وفی «ف» وحاشیة «بف» : «ینابیع»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«انبعثه» . وفی «ف» : «وانبعثه» . لم یُرتعدیة الانفعال من البعث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«الرَبِیعُ» : عَلَمٌ ، والمطر فی الربیع ، والحظّ من الماء للأرض . القاموس المحیط ، ج 2 ، ص 965 (ربع)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الزمر (39) : 28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«قد تبیّنه»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ض ، ف» : «نهّجه» بالتثقیل . و«نهجه» : أبانه وأوضحه ؛ من نَهَجْتُ الطریق ، إذا أبَنْتَهُ وأوضحته . ونَهَجَ الطریقَ ، أی سلکه . راجع : الصحاح ، ج 1 ، ص 346 (نهج)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بر ، بس» وحاشیة «ج» : «وأعلن»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احتمل فی «معالم» الجرّ عطفا علی النجاة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«هداة» . وفی «ف» : «الهداة»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«صدع بما اُمر» ، أی أجهر به ، من صَدَعتُ بالحقّ ، إذا تکلّمتَ به جهارا . وفی الشروح : أو أظهره ، من صدعه ، إذا أظهره وبیّنه . أو فرّق به بین الباطل والحقّ من صدعه إذا شقّه . راجع : الصحاح ، ج 3 ، ص 1241 (صدع) .</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«أساسها»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ومرآة العقول : «منائر»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«لهم»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 «صلّی اللّه علیه وآله وسلّم تسلیما»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705 ، ح 1317 ؛ البحار ، ج 16 ، ص 369 ، ح 80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 «بآبی» بدل «بأبی طالب»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«لکن»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«کان»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«محجوبا بأبی طالب ، یعنی أنّ أبا طالب کان حجّة علیه قبل أن یبعث للوصایا ، أی وصایا الأنبیاء علیهم السلام».</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«علی أنّه محجوج به ، یعنی علی أن یکون النبیّ صلی‌الله‌علیه‌و‌آله حجّة علیه»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«وذلک لأنّ الوصیّة تنتقل ممّن له التقدّم»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 «آبی» بدل «أبی طالب»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 + «آبی»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کمال الدین ، ص 665 ، ح 7 ، بسنده عن سعد بن عبد اللّه ، عن جماعة من أصحابنا الکوفیّین ، عن محمّد بن إسماعیل بن بزیع ، عن اُمیّة بن علیّ القیسی ، عن درست بن أبی منصور الواسطی الوافی ، ج 3 ، ص 701 ، ح 1311 ؛ البحار ، ج 17 ، ص 140 ، ذیل ح 24 ؛ وج 35 ، ص 73 ، ح 8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 ... ویمکن أن یقرأ : ظُنُّوا علی بناء المجهول ، أی ظنّ الحاضرون بهم ذلک»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«تُقِلُّهُمْ» ، أی ترفعهم وتحملهم . راجع : النهایة، ج 4 ، ص 104 (قلل)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«وَتَرَ الأقربین» ، قال العلاّمة المازندرانی : «الوَتْرُ : الذَحْلُ ، وهو طلب المکافاة بجنایة جنیت علی الرجل من قتل أو جرح أو نحو ذلک . والحمل للمبالغة . والمقصود أنّ رسول اللّه صلی‌الله‌علیه‌و‌آله کان طالب الجنایات للأقارب والأباعد ودافع الجور والظلم عنهم وحافظ حقوقهم» . وقال الفیض : «الوَتْر : الحقد ؛ یعنی أسخطهم علی نفسه وأهله وجعلهم ذوی حقد علیهم فی طلب رضاء اللّه سبحانه» . وقال المجلسی : «أی جنی علیهم وقتل أقاربهم وجعلهم ذوی أوتار وذحول طالبین للدماء ونقصهم أموالهم ، کلّ ذلک فی اللّه أی لطلب رضاه» . راجع : شرح المازندرانی ، ج 7 ، ص 166 ؛ الوافی ، ج 3 ، ص 721 ؛ مرآة العقول ، ج 5 ، ص 226 ؛ لسان العرب ، ج 5 ، ص 274 ـ 275 (وتر)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 ، بر ، بس» وحاشیة «بح» وشرح المازندرانی والوافی ومرآة العقول والبحار : «فبینما»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«العَزاءُ» : الصبر ، أو حسنه . القاموس المحیط ، ج 2 ، ص 1718 (عزی)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«الدَرَک» : إدراک الحاجة ومطلبه . والدَرْکُ : اللحاق والوصول إلی الشیء . لسان العرب ، ج 10 ، ص 419 (درک)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«لکلّ ما»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«زُحْزِحَ» ، أی نُحِّیَ وبُوعِدَ . راجع : النهایة ، ج 2 ، ص 297 (زحزح)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آل عمران (3) : 185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«قد اختارکم»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«طهّرکم وفضّلکم» . وقوله : «وطهّرکم» إشارة إلی الآیة 33 من سورة الأحزاب (33) : «إِنَّمَا یُرِیدُ اللَّهُ لِیُذْهِبَ عَنکُمُ الرِّجْسَ أَهْلَ الْبَیْتِ وَ یُطَهِّرَکُمْ تَطْهِیرًا».</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«استودعکم علمه» ، أی جعلکم حَفَظَةً لعلمه . من استودعتُه ودیعةً ، إذا استحفظتَه إیّاه . راجع : الصحاح ، ج 3 ، ص 1296 (ودع)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إشارة إلی الآیة 32 من سورة فاطر (35): «ثُمَّ أَوْرَثْنَا الْکِتَـبَ الَّذِینَ اصْطَفَیْنَا مِنْ عِبَادِنَا».</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35 من سورة النور (24) : «اللَّهُ نُورُ السَّمَـوَ تِ وَالاْءَرْضِ مَثَلُ نُورِهِ کَمِشْکَوةٍ...».</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المراد بالتعزّی التأسّی والتصبّر عند المصیبة ، وأن یقول : «إِنَّا لِلَّهِ وَ إِنَّـآ إِلَیْهِ رَ جِعُونَ» [البقرة (2) : 156 [کما أمر اللّه تعالی . ومعنی «بعزاء اللّه» ، أی بتعزیة اللّه إیّاه ، فقام الاسم مقام المصدر . راجع : النهایة ، ج 3 ، ص 233 (عزا)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«لن ینزع»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المازندرانی : «ولو قرئت بالکسر واُرید بها جنس الطائفة الشامل للطوائف المتفرّقة لم یکن بعیدا» . وقریب منه قاله المجلسی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«زَهَقَ» ، أی بطل وهلک . القاموس المحیط ، ج 2 ، ص 1184 (زهق)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23 من سورة الشوری (42) : «قُل لاَّآ أَسْـءَلُکُمْ عَلَیْهِ أَجْرًا إِلاَّ الْمَوَدَّةَ فِی الْقُرْبَی».</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«أتاه»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«المفترضة»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«قال»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«من أین»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الجنائز ، باب التعزّی ، ح 4651 و 4652 و 4655 ؛ والأمالی للصدوق ، ص 274 ، المجلس 46 ، ح 11 ؛ وکمال الدین ، ص 392 ، ح 7 ؛ والأمالی للطوسی ، ص 660 ، المجلس 35 ، ح 9 ؛ وتفسیر العیّاشی ، ج 1 ، ص 209 ، ح 166 ـ 168 الوافی ، ج 3 ، ص 720 ، ح 1335 ؛ البحار ، ج 22 ، ص 537 ، ح 39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«الشِقّةُ» : نصف الشیء إذا شُقَّ . وفی الوافی : «کأنّه شبّهه صلوات اللّه علیهما بالبدر ، دون الهلال ؛ أو مافوقه ؛ لأنّ القمر علی هیئة الکرة ؛ فتأمّل» . راجع : القاموس المحیط ، ج 2 ، ص 1192 (شقق)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704 ، ح 1315 ؛ البحار ، ج 16 ، ص 189 ، ح 27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ما قدّمناه ، ذیل ح 9 من الباب .</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یحیی هو شیخ المصنّف کما لا یخفی ، فللخبر طریقان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«قد»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«قد أنزلک»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«کفّلک» بالتثقیل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بح ، بس ، بف» وحاشیة «ف» والوافی : «أبیه»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«کفّلک» بالتثقیل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للصدوق ، ص 606 ، المجلس 88 ، ح 12 ؛ ومعانی الأخبار ، ص 136 ، ح 1 ، بسند آخر ، وفیهما مع زیادة : «وفاطمة بنت أسد» فی آخره ؛ الخصال ، ص 293 ، باب الخمسة ، ح 59 ، بسند آخر عن أبی عبد اللّه علیه‌السلام ، مع زیادة واختلاف یسیر . وفی معانی الأخبار ، ص 179 ، ذیل ح 1 ؛ وعلل الشرائع ، ص 176 ، ح 1 ، بسند آخر عن النبیّ صلی‌الله‌علیه‌و‌آله ، مع اختلاف یسیر الوافی ، ج 3 ، ص 702 ، ح 1312 و1313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عطف علی أبی طالب فی تلک الروایة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«الاُمّة» : الرجل المنفرد بدین . النهایة ، ج 1 ، ص 68 (أمم)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ض ، ف ، بح ، بر ، بس ، بف» وشرح المازندرانی والوافی والبحار . وفی بعض النسخ والمطبوع : «واحدة»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«وهیئته»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694 ، ح 1299 ؛ البحار ، ج 15 ، ص 157 ، ح 84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«قال»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«واحدة» . وفی «ض» : + «و»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694 ، ح 1300 ؛ البحار ، ج 15 ، ص 157 ، ح 85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«الملک»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«رسوله»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والوافی : «رعائه» جمع الراعی ، کالرعاة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قوله علیه‌السلام : «قد ندّت له» احتمالان : إمّا من النَّدّ بمعنی الشرد والنفور . وهذا مختار المازندرانی والأظهر عند المجلسی . وإمّا من الندو أو الندی بمعنی تفرّق الشیء وخروج الإبل من مرعاها . وهو الأنسب عند الفیض . راجع : القاموس المحیط ، ج 1 ، ص 464 (ندد) ؛ وج 2 ، ص 1752 (ندا)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«یجمعها»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 لک أن تفعل» . وقال : «مفعول «تهلک» محذوف . ثمّ قال : «منهم من قرأ : آلک ، بمدّ الألف علی أنّه مفعول تهلک» . وفی الوافی اختار الأوّل واحتمل الثانی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فی مرآة العقول کونَ الکلمة أمرا . وقال المازندرانی : «قرئ : إن تفعل ، بکسر الهمزة علی الشرط وجُعل «فأمر» علی صیغة الأمر جزاه» . کما هو المحتمل عند الفیض فی الوافی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«الشِعْب» : الطریق فی الجبل ، ومسیل الماء فی بطن أرض ، أو ما انفرج بین الجبلین . القاموس المحیط ، ج 1 ، ص 184 (شعب)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بر ، بف» : «فلمّا» .</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والبحار : «فقال»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«الاغتیال» : هو أن یُخْدَعَ ویُقْتَل فی موضع لا یراه فیه أحد . النهایة ، ج 3 ، ص 403 (غیل)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694 ، ح 1301 ؛ البحار ، ج 15 ، ص 157 ، ح 86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علیه‌السلام : «بالخیل» مفعولُ «وجّه» والباء زائدة . قال المجلسی فی مرآة العقول : «أو المفعول مقدّر ، أی وَجَّهَ قائدا وهو ابن الصباح بالخیل ، فالباء للمصاحبة . ویمکن أن یقرأ : وُجِّهَ علی بناء المجهول ، فالمراد بصاحب الحبشة : أبرهة»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«الإِبِلُ» : اسم الجمع ، لا واحد لها من لفظها ، وهی مؤنّثة ؛ لأنّ أسماء الجموع التی لا واحد لها من لفظها إذا کانت لغیر الآدمیّین فالتأنیث لها لازم . الصحاح ، ج 4 ، ص 1618 (أبل)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«الآتون» . وفی الصحاح ، ج 5 ، ص 2069 (أذن) : «الآذِنُ : الحاجب» . وفی المرآة : «فدخل الآذن ، أی الحاجب الذی یطلب الإذن للناس ویأذنهم للدخول» .</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«ثمّ قال»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«الزعیم» : الکفیل ، ورئیس القوم وسیّدهم ، أو المتکلّم عنهم . القاموس المحیط ، ج 2 ، ص 1472 (زعم)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بح ، بر ، بف» والوافی والبحار : - «لک»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«فردّ»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بح ، بر ، بس ، بف» والوافی والبحار : «علیه»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«فمرّ فی منصرفه بالفیل»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«تدری» بدون الهمزة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«ما تری»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«فصعد»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«فصعد»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«وأوشک»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«حصا»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«من»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«الخَذْفُ» : هو رمیک حَصاةً أو نَواةً تأخذها بین سبّابتیک وترمی بها ، أو تتّخذ مِخْذَفةً من خشب ثمّ ترمی بها الحصاة بین إبهامک والسبّابة . النهایة ، ج 2 ، ص 16 (خذف)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ض ، ف ، بح ، بس ، بف» والبحار : «ما یرید» . قال فی مرآة العقول ، ج 5 ، ص 240 : «وقد یذکّر وقد یؤنّث»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«ض ، ف» . وفی «بر» : «صار» . وفی المطبوع وبعض النسخ : «صاروا»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«الهامَةُ» : الرأس ، والجمع : هامٌ . الصحاح ، ج 5 ، ص 2063 (هیم)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«فقتله»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«الانفلات» : التخلّص من الشیء فَجأةً من غیر تمکّث . النهایة ، ج 3 ، ص 467 (فلت)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بف» والوافی : + «فأخبرهم»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«أن خبرهم»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«اُلقیت» .</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«فقتله»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 ، باب ورود تبّع وأصحاب الفیل البیت ...، ح 6760 ، عن عدّة من أصحابنا ، عن أحمد بن محمّد ، عن ابن أبی عمیر ، عن محمّد بن حمران وهشام بن سالم ، عن أبی عبداللّه علیه‌السلام ، مع اختلاف یسیر الوافی ، ج 3 ، ص 695 ، ح 1302 ؛ البحار ، ج 15 ، ص 158 ، ح 87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الجوهری : «فناء الدار : ما امتدّ من جوانبها» . وقال ابن الأثیر : «الفِناءُ : هو المتّسع أمام الدار» . راجع : الصحاح ، ج 6 ، ص 2457 ؛ النهایة ، ج 3 ، ص 477 (فنی)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دَرَجَ الصبیّ یَدْرُجُ دُرُوجا : مشی قلیلاً فی أوّل ما یمشی . المصباح المنیر ، ص 191 (درج)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أَهْوی إلی الشیء بیده : مدّها لیأخذه إذا کان عن قرب ، فإن کان عن بعد قیل : هوی إلیه بغیر ألف . المصباح المنیر ، ص 643 (هوی)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«منه»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احتمل العلاّمة المازندرانی والمجلسی کون «المُلْک» بضمّ المیم وسکون اللام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«قد أتاه ، إمّا من الإیتاء ؛ یعنی أنّه لم یأت إلینا بنفسه بل إنّما أتی به الملک ، أو من الإتیان ؛ یعنی قد أتی إلیه الملک ، فله شأن من الشأن» .</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3 ، ص 696 ، ح 1303 ؛ البحار ، ج 15 ، ص 159 ، ح 88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الحدیث لایخلو عن غرابة ، وفی سنده علیّ بن أبی حمزة البطائنی الذی روی الکشّی فی ذمّه أخبارا کثیرة . راجع رجال الکشّی ، ص 403 ـ 405 ، ح 754 ـ 760 ؛ و ص 443 ـ 445 ، ح 832 ـ 838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698 ، ح 1304 ؛ البحار ، ج 15 ، ص 340 ، ح 11 ؛ وج 35 ، ص 136 ، ح 80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615 ، المجلس 89 ، ح 12 ، بسند آخر ؛ معانی الأخبار ، ص 285 ، ح 1 ، بسند آخر ، مع زیادة فی أوّله . الاختصاص ، ص 241 ، مرسلاً عن أبی عبد اللّه علیه‌السلام ؛ الأمالی للصدوق ، ص 615 ، المجلس 89 ، ح 11 ، بسند آخر ، عن سعید بن جبیر ، عن عبد اللّه بن عبّاس من دون الإسناد إلی المعصوم علیه‌السلام ، مع زیادة فی أوّله الوافی ، ج 3 ، ص 698 ، ح 1305 ؛ الوسائل ، ج 16 ، ص 225 ، ح 21422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«أ لم یعلموا»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الوزن : بحر طویل . والقائل : أبوطالب رضی‌الله‌عنه ، وهو عبدمناف بن عبدالمطلّب بن هاشم و قد تقدّمت ترجمته مختصرة فی الکافی ، ذیل ح 327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«نبیّا»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«لا یکذّب»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«ولا یعبأ ، علی المعلوم والمجهول من العَبْ‌ء ، وهو المبالاة بالشیء والاعتناء به . وفی بعض النسخ : «ولا تَعِیا» بالیائیّة والمثنّاة ، من العیاء والکلال . وفی بعضها : «ولا یعنی» بالنون ، أی لا یعتنی ، علی بناء المعلوم أو المجهول . والأوّل أصحّ وأشهر» . وراجع : الصحاح ، ج 1 ، ص 62 (عبأ)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والوافی والبحار : «بقول»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«الأباطل : جمع أبطل ، أفعل التفضیل . وهم المکذّبون له والقائلون إنّه ساحر أو مجنون ، أو إنّ ما جاء به سحر ، أو أساطیر الأوّلین ، وأمثال ذلک» . وقوله : «أبیض» مرفوع عطفا علی خبر «أنّ» أی «لا مکذَّب»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«الثِمالُ» : المَلْجأ والغِیاثُ . وقیل : هو المُطْعِمُ فی الشدّة . النهایة ، ج 1 ، ص 222 (ثمل)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«العِصْمة» : المَنَعة ، والعاصم : المانع الحامی . والمعنی : یمنعهم من الضیاع والحاجة . النهایة ، ج 3 ، ص 249 (عصم)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«الأرامِلُ» : المساکین من رجال ونساء . ویقال لکلّ واحد من الفریقین علی انفراده : أرامِلُ . وهو بالنساء أخصّ وأکثر استعمالاً . والواحد : أرمل وأرملة . فالأرمل : الذی ماتت زوجته ، والأرملة التی مات زوجها وسواء کانا غنیّین أو فقیرین . النهایة ، ج 2 ، ص 266 (رمل)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35 : - «له»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اختلف المازندرانی والمجلسی فی ضبط الکلمة ، فذهب الأوّل إلی کونها بضمّ الأوّل وفتح الثانی جمع الجِدَّة ، بمعنی العلامة والطریقة . والثانی إلی کونها بضمّتین جمع الجدید . وهذا هو الصحیح من حیث اللفظ والمعنی ؛ لأنّ مقتضی الأوّل کون «له» خبرا مقدّما و«جدد» مبتدأ مؤخّرا والجملة صفة للثیاب ، ومقتضاه أن یقول : «لها جدد» وعلی الثانی یکون «له» و«جدد» صفتین للثیاب . وأمّا من حیث المعنی ؛ فإنّ کون الثیاب ذات خطوط غیر مؤثّر فی شدّة قبح عمل المشرکین هذا بخلاف کونها جدیدة . راجع : شرح المازندرانی ، ج 7 ، ص 176 ؛ مرآة العقول ، ج 5 ، ص 256 ؛ لسان العرب ، ج 3 ، ص 108 و111 (جدد)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«السَلی» : الجِلْد الرقیق الذی یخرج فیه الولد من بطن اُمّه ملفوفا فیه ، إن نزعت عن وجه الفصیل ساعةَ یولد و إلاّ قتلته . وکذلک إن انقطع السلی فی البطن . راجع : الصحاح ، ج 6 ، ص 2381 ؛ النهایة ، ج 2 ، ص 396 (سلا) . وتأنیث الضمیر الراجع إلیه فی الحدیث باعتبار الجلدة أو باعتبار ما فیه من الکثافات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«و» . وفی البحار : - «له و»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«ذلک»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 ، ج ، ض ، بس ، بر ، بف» والبحار ، ج 35 : «أسبلتهم» . وفی مرآة العقول عن بعض النسخ : «علی أسبالهم» . و«السبال» : جمع السَبَلَة ، وهی الدائرة فی وسط الشَفَة العلیا ، أو ما علی الشارب من الشَعر ، أو طرفه ، أو مجتمع الشاربین ، أو علی ما الذَقَن إلی طرف اللحیة کلّها أو مقدّمها خاصّة . القاموس المحیط ، ج 2 ، ص 1338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«إلی»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«هکذا»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699 ، ح 1307 ؛ البحار ، ج 18 ، ص 239 ، ح 85 ؛ وج 35 ، ص 136 ، ح 82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بح ، بر ، بس ، بف» وحاشیة «ض ، ف» والوافی والبحار ، ج 19 : «بها»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«ثار الناس» . وقوله : «ثارتْ» ، أی وَثَبتْ وهاجت . راجع : الصحاح ، ج 2 ، ص 606 (ثور)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«مکّة»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700 ، ح 1308 ؛ البحار ، ج 19 ، ص 14 ، ح 6 ؛ وج 35 ، ص 137 ، ح 83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«حساب الجُمَّل» : الحروف المقطّعة علی أبجد . قال المازندرانی : «لعلّ المراد بالحساب العدد والقدر ، وبالجُمَل ـ بتخفیف المیم ـ جمع الجملة وهی الطائفة ؛ یعنی أنّه آمن بعدد کلّ طائفة وقدرهم» . راجع : لسان العرب ، ج 11 ، ص 128 (جمل)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«ویمکن أن یکون ضمیر «قال» أوّلاً راجعا إلی الراوی ، وثانیا إلی الإمام علیه‌السلام بأن یکون الراوی قال من نفسه أو ناقلاً عن غیره : إنّ أبا طالب أظهر إسلامه للرسول صلی‌الله‌علیه‌و‌آله بحساب الجمّل ... فأجاب علیه‌السلام بأنّه أظهر إسلامه بجمیع الألسن ؛ فإنّه کان عارفا بها»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700 ، ح 1309 ؛ البحار ، ج 35 ، ص 78 ، ح 16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«محمّد بن عبداللّه» . وهو سهو ظاهرا ؛ فإنّ المراد من محمّد بن عبداللّه فی مشایخ الکلینی هو محمّد بن عبداللّه بن جعفر الحمیری وهو لا یروی فی أسناد الکافی إلاّ عن أبیه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«به»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بف» : + «سنة» . فی معانی الأخبار ، ص 286 ، ح 2 : «سئل أبوالقاسم الحسین بن روح عن معنی هذا الخبر ، فقال : عنی بذلک «إله أحد جواد» قال : وتفسیر ذلک أنّ الألف واحد ، واللام ثلاثون ، والهاء خمسة ، والألف واحد ، والحاء ثمانیة ، والدال أربعة ، والجیم ثلاثة ، والواو ستّة ، والألف واحد ، والدال أربعة ؛ فذلک ثلاثة وستّون» . وقال فی الوافی : «لعلّ المراد بالحدیث أنّه أظهر إسلامه بکلمات کان عددها بحساب الجُمَّل ثلاثة وستّین ؛ ففسّر ابن روح تلک الکلمات وعدّدها».</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 ص 519 ، ح 48 ؛ ومعانی الأخبار ، ص 286 ، ح 2 ، بسند آخر عن أبی القاسم الحسین بن روح الوافی ، ج 3 ، ص 700 ، ح 1310 ؛ البحار ، ج 35 ، ص 78 ، ح 17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«الخرور» . وفی «بح» : «الجزور» . وکلاهما سهو . وعلی هذا ، هو علیّ بن الحَزَوَّر الغَنَویّ الکوفیّ . راجع : تهذیب الکمال ، ج 20 ، ص 366 ، الرقم 4039 ، وما بهامشه من المصادر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«یا أیّها»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«وقال»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بر ، بف» وشرح المازندرانی : «تغیب» . وقال المازندرانی : «أی تغیب عنّا ، فالفرصة غنیمة» . وقال فی الوافی : «کنت تشهد ونغیب ، یعنی إنّک لم تزل کنت شاهدا مع رسول اللّه صلی‌الله‌علیه‌و‌آله تسمع الحدیث منه ، ونحن کنّا نغیب عنه أحیانا لم نسمع کثیرا ممّا کنت تسمع»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«یبعثهم»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«رحمه اللّه»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«بیّنهم لنا»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بر ، بف» والوافی : «سمّهم لنا یا أمیر المؤمنین»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«فنعرفهم» . وفی «ف ، بح ، بس» : «فلنعرفهم»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«یجمع» .</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«اللّه»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وحاشیة «ج ، ض» والوافی : «لم یجعل» . وقوله : «لم یُنحَلْ» ، أی لم یعط ؛ من النُحل بمعنی العطیّة والهبة ، مصدر نَحَله ، أی أعطاه ، والإسم النِحلَة . راجع : القاموس المحیط ، ج 2 ، ص 1400 (نحل)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وحاشیة «ض ، بر» والوافی : «لأحد»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«له»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«خضیبان یطیر بهما فی الجنّة» . وفی مرآة العقول : «جناحان ، بالرفع ـ علی ما فی النسخ ـ حکایة للسابق ، وإلاّ فالظاهر : جناحین» ؛ لأنّه مفعول ثان «لم یُنحَل»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«اللّه»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«شرّفهم»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قوله : «السبطان» مبتدأ خبره محذوف کما فی المرآة وهو «منهم» أی من السبعة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«وکذا المهدیّ ، منصوب بفعل مضمر یفسّره یجعله» . ولکن قوله : «علیهم السلام» یأباه ، بل هو مرفوع عطفا علی «السبطان»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النساء (4) : 69 ـ 70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فرات ، ص 111 ، ح 113 ، وفیه «حدّثنی عبید بن کثیر معنعنا عن أصبغ بن نباتة» ، مع زیادة فی أوّله ؛ وص 113 ، ح 114 ، وفیه : «حدّثنی الحسن بن علیّ بن بزیع معنعنا عن أصبغ بن نباتة ، وفیهما مع اختلاف یسیر . الغیبة للطوسی ، ص 191 ، ح 154 ، بسند آخر عن رسول اللّه صلی‌الله‌علیه‌و‌آله ، مع اختلاف الوافی ، ج 3 ، ص 712 ، ح 1329 ؛ البحار ، ج 22 ، ص 282 ، ح 41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وحاشیة «ض ، بح ، بر» . وفی «ج ، ض ، ف ، بح ، بر ، بس ، بف ، جر» والمطبوع : «محمّد بن الحسین» . والصواب ما أثبتناه ، کما تقدّم فی الکافی ، ذیل ح 250 و 525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 بس» : «غسله» بالتخفیف وکلاهما صحیح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«سجّاه» ، أی غطّاه . تقول : سَجَّیْتُ المیّتَ تسجیةً ، إذا مددتَ علیه ثوبا . راجع : الصحاح ، ج 6 ، ص 2372 (سجا)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(33) : 56 .</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«العالیة» و«العوالی» : هی أماکن بأعلی أراضی المدینة ، والنسبة إلیها : عُلْوِیٌّ علی غیر قیاس . وأدناها من المدینة علی أربعة أمیال ، وأبعدها من جهة نجد ثمانیة . النهایة ، ج 3 ، ص 295 (علا)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24 ، ص 473 ، ح 24464 ؛ البحار ، ج 22 ، ص 539 ، ح 45 .</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«المعزا» . وهو سهو . وأبوالمغراء هو حمید بن المثنّی . راجع : رجال النجاشی ، ص 133 ، الرقم 340 ؛ الفهرست للطوسی ، ص 154 ، الرقم 236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155 ، ح 568 ، بسند آخر عن جعفر ، عن أبیه ، عن علیّ علیه‌السلام : «أنّ قبر رسول اللّه صلی‌الله‌علیه‌و‌آله رفع من الأرض بقدر شبر ، أو أربع أصابع ، ورشّ علیه الماء» . قال علیّ علیه‌السلام : «والسنّة أن یرشّ علی القبر الماء» الوافی ، ج 25 ، ص 526 ، ح 24574 ؛ الوسائل ، ج 3 ، ص 192 ، ح 3378 ؛ البحار ، ج 22 ، ص 539 ، ح 46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«بقیع» : موضع فیه اُروم الشجر ، أی اُصولها من ضروب شتّی . یقال لعدّة مواضع بالمدینة تتمیّز بالإضافة . منها : بقیع المصلّی ، وهو موضع کان یصلّی فیه رسول اللّه صلی‌الله‌علیه‌و‌آله . راجع : القاموس المحیط ، ج 2 ، ص 947 (بقع) ؛ مرآة العقول ، ج 5 ، ص 266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«یا»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بس» وحاشیة «بح ، بر» وفقه الرضا : «إمامنا» . وفی «ف» : «إماما» . وفی الوافی : «إمام حیّا ومیّتا ، یعنی لاینبغی أن یقف أحد أمام القوم عند جنازته صلی‌الله‌علیه‌و‌آله ؛ لأنّه إمام میّتا کما أنّه إمام حیّا . دلّ علی هذا المعنی قول أبی جعفر علیه‌السلام فی الحدیث السابق : «ثمّ وقف أمیرالمؤمنین علیه‌السلام فی وسطهم » یعنی لم یتقدّمهم».</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 «وهل تعلمون أنّه صلی‌الله‌علیه‌و‌آله لعن من جعل القبور مصلّی ، ولعن من یجعل مع اللّه إلها ، ولعن من کسر رباعیته وشقّ لثته . فقالوا : الأمر إلیک ، فاصنع ما رأیت»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فقه الرضا علیه‌السلام ، ص 188 ؛ کفایة الأثر ، ص 124 ، بسند آخر عن عمّار ، من دون الإسناد ، إلی المعصوم علیه‌السلام ، وفیهما مع اختلاف یسیر وزیادة فی أوّله الوافی ، ج 24 ، ص 473 ، ح 24465 ؛ الوسائل ، ج 3 ، ص 80 ، ح 3074 ؛ البحار ، ج 22 ، ص 539 ، ح 47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بف» : «علیّ هذه الآیة»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«علیّ»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56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24 ، ص 474 ، ح 24466 ؛ البحار ، ج 22 ، ص 540 ، ح 48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«علی اللّه و» . وفی مرآة العقول : «السلام مجرور ، والظرف متعلّق به ، أو حال منه . أو مرفوع مبتدأ ، والظرف خبره ، ومضمون الجملة مضاف إلیه . والأوّل أظهر»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 «رسوله» بدل «رسول اللّه»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«ولا یبعد کون الواو زائدة من النسّاخ»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«الرباط» و«المرابطة» فی الأصل هی الإقامة علی جهاد العدوّ بالحرب ، وارتباط الخیل وإعدادها . وقیل : أصل المرابطة أن یربط الفریقان خیولهم فی ثَفْرٍ کلّ منهما معدّ لصاحبه ، فسمّی المقام فی الثغور رباطا . وقد یطلق علی ربط النفس علی الأعمال الصالحة والأخلاق الفاضلة . راجع : النهایة ، ج 2 ، ص 18 (ربط) ؛ شرح المازندرانی ، ج 7 ، ص 187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الإفعال والتجرّد أیضا . قال فی مرآة العقول : «لم أر فیما أظنّ نزول البیت المعمور فی زمن القائم علیه‌السلام إلاّ فی هذا الخبر» . ثمّ ذکر ما ذُکر فی الخبر من التأویلات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«ویزکّیهم»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«الأرضِ» مجرور عطفا علی عدوّهم . وذکر فی مرآة العقول وجوها اُخر ، فراجعه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«لا شبه» . و«الشِیَةُ» : کلّ لون یخالف معظم لون الفرس وغیره . وأصله من الوَشْی ، والوَشی فی اللون : خلط لون بلون و«لاشیة فیها» أی لالون فیها یخالف لونها . راجع : لسان العرب ، ج 15 ، ص 392 (وشی) . وقال فی المرآة : «وتفسیر الشیه هنا بالخصومة مبنیّ علی حمل الکلام علی الاستعارة ، فإنّه إذا لم یسلّم لهم الأرض کملاً ، بل کان لبعضها فیه خصومة ، فکانت کحیوان فیه لون غیر لون أصله »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«قال : لا خصومة فیها لعدوّهم ، من کلام الراوی تفسیر للشیة»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بس ، بف» : «الاُمّة»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ف ، بف» وحاشیة «ض» : «وشیعتنا»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بر ، بس ، بف» والوافی : + «علیه السلام»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«مذکّرة»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«تجدیدا»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«لعلّه» . وفی «ف» : «لعلّة»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«لخلقه»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«وتعجیل»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14 ، ص 1355 ، ح 14388 ؛ البحار ، ج 52 ، ص 380 ، ح 190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ابن محبوب ، هو الحسن ، ولیس هو من مشایخ الکلینی . وأمّا کون السند معلّقا علی الأسناد السابقة ، فلیس له وجه مبرِّر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بح ، بس» : - «وخلیلک»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وحاشیة «ض» : «نجیبک» . و«النَجِیُّ» : الذی تسارّه ؛ من النَجْو ، وهو السرّ بین اثنین . قاله الجوهری . وقال ابن الأثیر : «هو المُناجی المُخاطِبُ للإنسان والمُحَدِّثُ له . فعیل من المناجاة» . راجع : الصحاح ، ج 6 ، ص 2503 ؛ النهایة ، ج 5 ، ص 25 (نجا)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3 ، ص 620 ، ح 1201 ؛ البحار ، ج 16 ، ص 371 ، ح 81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ض ، بف» : - «باب»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 «رسول اللّه»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«أصحابی»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«مدخل»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«اللیلة»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«لهما»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«لنا»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ومرآة العقول : «لا اُحبّ»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«منه»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«به»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بالشیء الذی یذهب منه بصره النور الشعشعانی لشخصه الملکوتی الروحانی صلوات اللّه علیه وآله إذا ظهر علیه ، فلم یطق إبصاره ... . و أمّا قوله : «أو یراه قائما » إلی آخره ، فإنّما ذلک لمن أطاف رؤیته ولکنّه هاب منه ؛ وذلک لأنّ لهم علیهم‌السلام إراءة أشخاصهم الروحانیّة لمن أرادوا من أهل هذه النشأة ، إمّا لطفا وإفادة ، أو قهرا وتنبیها علی سوء أدب ، کما ورد أنّ رسول اللّه صلی‌الله‌علیه‌و‌آله أری شخصه بعد وفاته أبابکر بمحضر علیّ علیه‌السلام وأمره بردّ حقّه علیه » . وقال العلاّمة الشعرانی فی تعلیقته علی شرح المازندرانی : «النهی عن الإشراف لترک الأدب ، وهو علّته کما ذکره الشارح أوّلاً ، لکن یذکر للتنفیر عن بعض المنهیّات اُمور نظیر قوله تعالی : «أَیُحِبُّ أَحَدُکُمْ أَن یَأْکُلَ لَحْمَ أَخِیهِ مَیْتًا» [الحجرات (49) 12] فی التنفیر عن الغیبة . وقد أبدع علیه‌السلام فی التعبیر ؛ لأنّ کلّ من ینفّر عن حرام لابدّ أن یشبهه بشیء خبیث ویمثّله فی صورة موهنة مزجرة ، ألا تری أنّه نفّر عن النظر إلی الشطرنج بأنّ الناظر إلیه کمن ینظر إلی فرج اُمّه ، ومثّل المال الحرام بعراق خنزیر فی کفّ مجذوم . وذکر الخبائث هنا إساءة أدب ، لکنّه ذکر علیه‌السلام ما یزجر عن الإشراف ولایوهن ولایستلزم ترک الأدب ، وهذا أعلی درجات البلاغة » . وللمزید راجع : شرح المازندرانی ، ج 7 ، ص 194 ؛ مرآة العقول ، ج 5 ، ص 272.</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ج14 ، ص1353 ، ح14387 ؛ الوسائل ، ج14 ، ص373 ، ح19417 ؛ البحار ، ج 22 ، ص 552 ، ح11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بح ، بر ، بس ، بف» : - «باب»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«علیّ»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«مضیّ»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744 ، ذیل ح 1357 ؛ البحار ، ج 35 ، ص 6 ، ح 4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الخبر ـ باختلاف یسیر ـ فی معانی الأخبار ، ص 403 ، ح 68 ، بسنده عن محمّد بن یعقوب عن الحسن بن محمّد. وهو سهو ظاهرا ؛ فإنّا لم نجد فی مشایخ الکلینی من یسمّی بالحسن بن محمّد . وأمّا ما ورد فی خصائص الأئمّة ، ص 64 ، من نقل الخبر بسنده عن محمّد بن یعقوب عن الحسن بن محمّد بن یحیی عن الولید بن أبان ، فمختلّ یعلم وجه اختلاله بأدنی تأمّل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«إنّ»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بف» وحاشیة «ض ، بس» : «لتسرّه» . وفی المعانی وخصائص الأئمّة : «تبشّره»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المعانی وخصائص الأئمّة : + «لها»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 + «لی»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والبحار : + «آتیک» . و«السَبت» : برهة ، أی قطعة ومدّة من الزمان ، قلیلة کانت أو کثیرة . وخصّ فی الحدیث بالثلاثین . راجع : ترتیب کتاب العین ، ج 2 ، ص 780 ؛ النهایة ، ج 2 ، ص 331 (سبت)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بر ، بف» والوافی والمعانی : «آتیک» . وفی «ج» : «أتیتک» . وفی خصائص الأئمّة : «إنّک»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خصائص الأئمّة : «بین مولد النبیّ صلی‌الله‌علیه‌و‌آله » بدل «بین رسول اللّه صلی‌الله‌علیه‌و‌آله »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403 ، ح 68 بسنده عن الکلینی . خصائص الأئمّة علیهم‌السلام ، ص 64 ، عن هارون بن موسی ، عن محمّد بن یعقوب ، عن الحسین بن محمّد بن یحیی ، عن الولید بن أبان الوافی ، ج 3 ، ص 724 ، ح 1336 ؛ البحار ، ج 35 ، ص 6 ، ح 5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«إلی رسول اللّه» . وفی خصائص الأئمّة : «عند رسول اللّه»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خصائص الأئمّة : - «وهو»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«وا سَوْأَتاهْ» ، «وا» حرف تفجّع ، یدخل علی المتفجّع منه ، کوا حزناه ، وعلی المتفجّع علیه ، کوا زیداه ، والألف زائدة لمدّ الصوت فی المصیبة ، وزیدت الهاء الساکنة لزیادة مدّها . والسَوْأَةُ فی الأصل : الفرج ، ثمّ نقل إلی کلّ ما یُسْتَحْیا منه إذا ظهر من قول أو فعل . راجع : مرآة العقول ، ج 5 ، ص 279 ؛ النهایة ، ج 2 ، ص 416 (سوأ).</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«الضَغْطَةُ» : العصر . یقال : ضَغَطَهُ یَضْغَطُهُ ضَغْطا ، إذا عَصَرَه وضَیَّقَ علیه وقَهَرَه . راجع : النهایة ، ج 3 ، ص 90 (ضغط)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«خادمی»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«لها»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«اُمرت أن تعتق»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خصائص الأئمّة : «وأعتقت الجاریة المقدّم ذکرها» بدل «وأمرتْ أن یعتق خادمها»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«اعتلّ» . یقال : اعتُقل لسانه ـ بضمّ التاء ـ إذا احتبس عن الکلام ولم یقدر علیه . المغرب ، ص 324 (عقل)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والوافی وخصائص الأئمّة : «فبینا»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خصائص الأئمّة : «قال : إنّ اُمّی فاطمة قد قضت» بدل «فقال : ماتت اُمّی فاطمة»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 وفی المطبوع : «واُمّی» . وفی شرح المازندرانی : «اُمّی واللّه ، أی فاطمة اُمّی ، أو ماتت اُمّی» . وفی مرآة العقول : «اُمّی ، أی هی اُمّی ، أو ماتت اُمّی» . ویشعر کلاهما علی عدم الواو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«فقام» بدل «وقام»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«فبکی»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وفی مثله التخفیف والتثقیل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«تعلمنی» بحذف نون الوقایة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بر ، بف» والوافی وخصائص الأئمّة : «ذلک»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«وأعطاهنّ»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ف ، بح ، بر ، بف» : «إحدی» . والقمیص یذکّر ویؤنّث ، ویبعّده وصفه بالمذکّر . وفی «بس» وحاشیة «ف» ومرآة العقول : «أجدی» أی أنفع وأحسن . وقال فی المرآة : «وفی بعض النسخ بالحاء المهملة ـ أی إحدی ـ وهو خطأ ؛ للتوصیف بالمذکّر»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 ، بح ، بر» ومرآة العقول : «قمیصه» . وفی خصائص الأئمّة : + «وهو»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«ض» : «جلده»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«ذلک قبل»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«بح ، بر ، بف» وخصائص الأئمّة : «فاسألونی»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خصائص الأئمّة : «تغسیلها وتکفینها»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 «رسول اللّه»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«العاتِق» موضع الرداء من المَنْکِب ، یذکّر ویؤنّث . الصحاح ، ج 4 ، ص 1521 (عتق)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بف» : «ولم یزل»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خصائص الأئمّة : - «علی عاتقه ـ إلی ـ جنازتها»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«واضطجع» . وضجع الرجل واضطجع ، أی وضع جنبه بالأرض . الصحاح ، ج 3 ، ص 1248 (ضجع)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«أکبّ»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بح ، بس» ومرآة العقول وخصائص الأئمّة : - «ابنک» الثالث . وضُبط «ابن» فی «بر» هنا وفیما یأتی بالنصب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«سُوّی» علی بناء المجهول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خصائص الأئمّة : + «التراب»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«أکبّ»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 ، ف ، بح ، بر ، بف» والوافی . وهذا الاستعمال ـ أی جعل ما هو الودیعة مفعولاً ثانیا ـ هو الأصل . وفی المطبوع وبعض النسخ : «أستودعها إیّاک»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خصائص الأئمّة : «فقال المسلمون : یا رسول اللّه»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«اُمّ ابن» بدل «برّ» . وفی خصائص الأئمّة : - «برّ» . وفی شرح المازندرانی : «البِرُّ بالکسر : الإحسان والخیر واللطف ، وبالفتح : العطوف والشفیق . والظاهر أنّ «إن» فی «إن کانت» مخفّفة من المشدّدة المکسورة»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«کان»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«یکون» بدون اللام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«فَتُؤْثِرُنی» ، أی تفضّلنی . یقال : آثرتک علیه إیثارا ، أی فضّلتک علیه . راجع : لسان العرب ، ج 4 ، ص 7 (أثر)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یجوز فیه ضمّ الواو وسکون اللام أیضا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«اللّه یبعثها»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«وقد اضطجعت»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اختلفت النسخ فی ضبط الکلمة . ففی بعضها «اُرتج» أی الإفعال من رتج ، کما فی الوافی بمعنی استغلق علیها . وفی بعضها : «ارتجّ» أی الافتعال من رجج . والمقام وکلمة «علیها» یقتضیان الأوّل . قال الجوهری : «اُرتج علی القارئ ـ علی ما لم یسمّ فاعله ـ إذا لم یقدر علی القراءة کأنّه اُطبق علیه کما یرتج الباب ، وکذلک ارْتُتج علیه ، ولا تقل ارتُجّ علیه ، بالتشدید» . والارتجاج هو الاضطراب والتزلزل ، وهو علّة للارتاج . راجع : الصحاح ، ج 1 ، ص 317 (رتج).</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خصائص الأئمّة : + «لها»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ف ، بح ، بس» وخصائص الأئمّة : - «ابنک» الثالث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خصائص الأئمّة علیهم‌السلام ، ص 64 ، ومن دلائله علیه‌السلام عند موته بسنده عن الکلینی الوافی ، ج 3 ، ص 725 ، ح 1338 ؛ الوسائل ، ج 19 ، ص 374 ، ح 24793 ، إلی قوله : «فقبل رسول اللّه صلی‌الله‌علیه‌و‌آله وصیّتها»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«ورد»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«أی کشفت لها تلک البلاد بارتفاع الحجب حتّی رأتها عیانا» ونُسب البیاض إلی فارس لبیاض ألوانهم ، ولأنّ الغالب علی أموالهم الفضّة ، کما أنّ الغالب علی ألوان أهل الشام الحُمرة وعلی أموالهم الذهب . راجع : النهایة ، ج 1 ، ص 172 (بیض)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«قال»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 ، ج ، ض» : «تعجبین»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«لتحبلین»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3 ، ص 724 ، ح 1337 ؛ البحار ، ج 35 ، ص 6 ، ح 6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لکنّ الظاهر وقوع التحریف فی العنوان . والصواب «عبد الملک بن عمیر» ، وهو عبد الملک بن عمیر بن سوید القرشی ، روی عن أسِیْد بن صفوان وروی عنه إبراهیم بن خالد الهاشمی . راجع : لسان المیزان ، ج 4 ، ص 99 ، الرقم 6044 ؛ تهذیب الکمال ، ج 3 ، ص 241 ، الرقم 513 ؛ وج 18 ، ص 370 ، الرقم 3546 . والخبر رواه الصدوق فی الأمالی ، ص 241 ، المجلس 42 ، ح 11 ؛ وکمال الدین ، ص 387 . وفیهما : «عبد الملک بن عمیر»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«الارتجاج» : الاضطراب . یقال : ارتجّ البَحْر وغیره : اضطرب . راجع : الصحاح ، ج 1 ، ص 317 (رجج)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«دَهِش الرجل ـ بالکسر ـ یَدْهَش دَهَشا : تحیّر ، ودُهش أیضا ، فهو مدهوش . وأدهشه اللّه‌ُ» . الصحاح ، ج 3 ، ص 1006 (دهش)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والأمالی : + «فیه»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«یا»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«العَناء» : التعب والنصب . یقال : عَنِیَ الإنسانُ عَناءً ، أی تعب ونَصِبَ . راجع : الصحاح ، ج 6 ، ص 2440 (عنا)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یقال : حاطه یَحُوطه حَوْطا وحِیاطة ، إذا حفظه وصانه وذبّ عنه وتوفّر علی مصالحه . قال المجلسی : «وتعدیته ب «علی» لتضمین معنی الإشفاق» . النهایة ، ج 1 ، ص 461 (حوط)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«آمنهم» إمّا من الأمن ، ضدّ الخوف ؛ أو من الأمانة ضدّ الخیانة . اختار المازندرانی والمجلسی الثانی بتضمین معنی المحافظة ، کما احتملهما الفیض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وحاشیة «بف» : «مناقبا»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«وأکثرهم»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وحاشیة «بف» : «سوابقا»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«الهدی» : السیرة والهیئة والطریقة . النهایة ، ج 5 ، ص 253 (هدی)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«خُلْقا» بضمّ الخاء . وفی کمال الدین : «نطقا» . وفی شرح المازندرانی : «والخلق ـ بضمّ الخاء واللام وسکونها ـ : الدین والطبیعة والسجیّة»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«السَمْت : هو الهیئة الحسنة» . وقال المطرزی : «السمت : الطریق . ویستعار لهیئة أهل الخیر» . راجع : النهایة ، ج 2 ، ص 397 ؛ المغرب ، ص 234 : (سمت)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«قوّیت» بالتثقیل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«برّزت» بالتثقیل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«استکانوا» ، أی خضعوا وذلّوا . کان فی الأصل : استکنوا ، فمدّت فتحة الکاف بألف ، راجع : لسان العرب ، ج 13 ، ص 218 (سکن)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یعنی بترک منهاجه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ض ، ف ، بح ، بر ، بس ، بف» والوافی وکمال الدین . وفی المطبوع : «[و]کنت»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تنازع» اختار المجلسی کونه علی بناء الفاعل ، ثمّ استظهر بناء المجهول ، وذکر وجوها فی معناه.</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«لَمْ تضرع» : معلوم من ضَرَعَ وضَرِعَ وضَرُع ، أی ذلّ وخضع واستکان وتذلّل وضعف . أو مجهول من أضرعه ، أی أذلّه . راجع : القاموس المحیط ، ج 2 ، ص 994 (ضرع)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«الرَغْمُ» ـ مثلّث الراء ـ : الذُلّ والکُرْه . ویقال : أرغم اللّه أنفه ، أی ألزقه بالرُغام وهو التراب . هذا هو الأصل ، ثمّ استعمل فی الذلّ والعجز عن الانتصاف والانقیاد علی کُرْه . راجع : لسان العرب ، ج 12 ، ص 245 ـ 246 (رغم)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وحاشیة «ض» والوافی والأمالی وکمال الدین : «ضغن» بمعنی الحقد . و«صغر الفاسقین» ، أی ذُلّهم وهوانهم . راجع : النهایة ، ج 3 ، ص 33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«حیث»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«الفَشَلُ» : الجزع والجُبْن والضعف . النهایة ، ج 3 ، ص 449 (فشل)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التَعْتَعَةُ فی الکلام : التردّد فیه من حَصَرٍ أو عَیٍّ ، أی من ضیق وعجز . الصحاح ، ج 3 ، ص 1191 (تعع)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وحاشیة «بف» : «واتّبعوک» . وفی کمال الدین : «ولو اتّبعوک لهدوا» بدل «فاتّبعوک فهدوا»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 «و»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«ف ، بح ، بس ، بف» : «قدما» . وفی الأمالی : «فرقا» . وفی کمال الدین : «قوّتا» . و«القنوت» یرد لمعان متعدّدة ، کالطاعة ، والخشوع ، والصلاة ، والدعاء ، والعبادة ، والقیام ، وطول القیام ، والسکوت . النهایة ، ج 4 ، ص 111 (قنت)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«وأطیبهم»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والأمالی وکمال الدین : «منطقا»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بف» والأمالی : «وأکثرهم»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«وأشدّهم یقینا» مکرّر من الناسخ أو الرواة إلاّ أن یراد بالیقین هاهنا الیقین بالأحکام أو القضاء والقدر ، وفی السابق الیقین باللّه تعالی ورسوله صلی‌الله‌علیه‌و‌آله . راجع : شرح المازندرانی ، ج 7 ، ص 199 ؛ مرآة العقول ، ج 5 ، ص 297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«الیعسوب» فی الأصل : أمیر النحل وفحلها . ویطلق علی سیّد القوم ورئیسهم ومقدّمهم لرجوعهم إلیه واجتماعهم علیه ولَوْذهم به ، کما تجتمع النحل علی یعسوبها وتلوذ بها . والمعنی سیّد الناس فی الدین . راجع : لسان العرب ، ج 1 ، ص 599 ـ 600 (عسب)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والوافی والأمالی وکمال الدین : - «آخرا»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 بف» والوافی والأمالی وکمال الدین : - «الأوّل»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«الناس»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بف» والوافی والأمالی وکمال الدین : «وآخرا»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«شمّرت» ، أی اجتهدت وهممت ؛ من التشمیر بمعنی الهمّ ، وهو الجدّ فی الأمر والاجتهاد . راجع : النهایة ، ج 2 ، ص 500 (شمر)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أی من الأمر من اُمور الدین . و فی «ب ، ج ، بح ، بس» : «إذِ اجْتمعوا» . وفی «بر» وحاشیة «ج ، ف» : «إذا جشعوا» . وفی شرح المازندرانی ومرآة العقول عن بعض النسخ : «إذا خشعوا» . وفی کمال الدین : «إذْ خففوا»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«إذا»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«الهلعُ» : الحرص . وقیل : الجزع وقلّة الصبر . وقیل : هو أسوأ الجزع وأفحشه . لسان العرب ، ج 8 ، ص 374 (هلع)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«سرعوا» . وفی الأمالی «أشرعوا» . وفی کمال الدین : «جزعوا»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قال ابن الأثیر : «الأوتار : هی جمع وِتْر ، بالکسر ، وهی الجنایة» . قال المازندرانی : «یخاطب بهذا الکلام أمیر قوم یدفع العار والضرّ والشین عنهم حین ضعفوا عن مدافعتها ویطلب لهم الجنایات والدماء حین عجزوا عن مطالبتها» . وجعلها الفیض جمع الوَتَرَة ؛ حیث قال : «الوترة ـ محرّکة ـ : خیار کلّ شیء» . والموجود فی اللسان : وَتَرَة کلّ شیء : حِتارُهُ ، وهو ما استدار من حُرُوفه أی أطرافه . راجع : النهایة ، ج 5 ، ص 148 ؛ لسان العرب ، ج 5 ، ص 277 (وتر)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«وأدرکت إذ تخلّفوا ما عنه تخلّفوا» . وفی کمال الدین : «وأدرکت إذ تخلّفوا» کلاهما بدل «أدرکت أوتار ما طلبوا»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«وناولوا»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بس» ومرآة العقول والأمالی والبحار : «للکافرین»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«وصبا» . وعذاب واصب ، أی دائم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وحاشیة «بس» : «نهیّا» . و«النهیّ» : الذی بلغ غایة السِمَن . وفی الأمالی : «مبیّنا» . وفی کمال الدین : - «صبّا ونهبا» . و«النهب» : الانتهاب ، وهو الغلبةُ علی المال والقهرُ . قال المازندرانی : «والحمل للمبالغة ، أو الصبّ ، بمعنی الفاعل أو المفعول ، والنهب بمعنی الفاعل» . راجع : المصباح المنیر ، ص 627 (نهب)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«عُمُدا» . و«العمود» یجمع جمعَ الکثرة علی العَمَد ـ بالتحریک ـ والعُمُد ، بضمّ الأوّل والثانی . وفی «بف» وحاشیة «ج» والوافی والأمالی وکمال الدین : «غیثا» . و قال فی مرآة العقول : «ولعلّه أنسب»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«حصینا» . وفی «بف» وحاشیة «ج» والوافی والأمالی وکمال الدین : «خصبا» . وقال فی مرآة العقول : «ولعلّه أنسب ، والخِصب ـ بالکسر ـ : کثرة العشب ورفاعة العیش . کذا فی القاموس»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قوله : «فطرت» یحتمل وجهین : الأوّل أن یکون الفاء للعطف والفعل معلوما ، من الطیران . والثانی أن یکون الفعل مجهولاً من الفطرة ، أی خُلقتَ . قال فی مرآة العقول : «قال بعض شرّاح العامّة : فطرت ، بصیغة المجهول بمعنی الخلقة ، وبصیغة المعلوم بمعنی الطیران . وقرئ فُطِّرتَ ، علی المجهول وتشدید الطاء . یقال : فطّرتُ الصائم ، إذا أعطیته الفَطور . انتهی» . وراجع : شرح المازندرانی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«بنعماتها» . وفی «ج ، ض» والبحار : «بغمّائها» ، أی الحزن والکرب . وفی «ف ، بس» : «بِغِمائها» . و«الغماء» : سقف البیت . وفی «ف» : «بنعمّائها» . وضمیر «ها» راجع إلی الخلافة أو العیشة أو الدنیا.</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«الحباء» : العطاء . یقال : حباه یحبوه ، أی أعطاه . الصحاح ، ج 6 ، ص 2308 (حبا) . وفی «ف» : «حیائها» . و«الحَیاء» بالفتح : الخصب والمطر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«لم تفللّ» . وفلّ السیفَ وفلّله بمعنی ، أی ثلمه وکسره . راجع : لسان العرب ، ج 11 ، ص 530 (فلل) . ویمکن قراءة «تفلل» بصیغة المعلوم من التفعّل بحذف إحدی التاءین ، کما احتمله فی مرآة العقول.</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«لم یَزِغ» : لم یَملْ ، من الزیغ بمعنی المیل . یقال : زاغ عن الطریق یزیغ إذا عدل عنه . النهایة ، ج 2 ، ص 324 (زیغ)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باب ضرب ونصر . وفی «ف ، بف» وحاشیة «ج» : «لم تخز» . وفی الوافی والأمالی وکمال الدین : «لم تخن» . قال فی المرآة : «وفی بعض النسخ بالحاء المهملة من الحیرة ... وفی بعض نسخ الکتاب : ولم تخن ، من الخیانة وهو أظهر» . ونقل المازندرانی فی شرحه الأخیرَ عن بعض النسخ أیضا . وقوله : «لم تَخِرَّ» و«لم تَخُرَّ» من الخَرّ والخَرُور ، بمعنی السقوط مطلقا ، والسقوط من علو إلی سفل . راجع : لسان العرب ، ج 4 ، ص 234 (خرر)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وکمال الدین : + «ولا تزیله القواصف» . و«العَواصِفُ» : الریاح شدیدة الهبوب . راجع : النهایة ، ج 3 ، ص 248 (عصف)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«امن ، أفعل التفضیل ، مأخوذ من الأمانة ضدّ الخیانة»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«المؤمن»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«المَهْمَز» : مصدر أو اسم مکان من الهَمْز بمعنی النَخْسِ أی الدفع ، والغَمْزِ أی العصر والکبس بالید ، وکلّ شیء دفعته فقد همزته . أو بمعنی الغیبة والطعن والوَقِیعَة فی الناس وذکر عیوبهم . راجع : النهایة ، ج 5 ، ص 273 (همز)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المَغْمَزُ» : مصدر أو اسم مکان من الغَمزْ بمعنی العصر والکَبس بالید . أو بمعنی الإشارة بالید والعین والحاجب . راجع : النهایة ، ج 3 ، ص 385 ـ 386 (غمز)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«الهَوادَةُ» : السکون والمیل والصلح والمحاباة . راجع : لسان العرب ، ج 3 ، ص 440 (هود)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«عنک» .</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«الحِلْم» : العقل والأناة والتثبّت فی الاُمور ، وذلک من شعار العقلاء . راجع : النهایة ، ج 1 ، ص 434 (حلم)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«الحَزْمُ» : ضبط الرجل أمره والحَذَرُ من فواته ، من قولهم : حَزَمْتُ الشیء ، أی شددته وأتقنته . راجع : النهایة ، ج 1 ، ص 379 (حزم)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«فیما عملت» . وفی الأمالی : «فاقلعت» بدل «فیما فعلت»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بر» : + «والمؤمنون»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بر ، بف» والوافی : «وظهر»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«بک»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والبحار : - «فظهر أمر اللّه ـ إلی ـ بک الإسلام»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«جلالته عن البکاء کنایة عن عظم قدره ، یعنی أنت أجلّ من أن یبکی علیک علی قدر عزائک»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«الرَزِیَّةُ» : المصیبة ، والجمع : رزایا ، وأصلها الهمز ، یقال : رَزَأْتُهُ . المصباح المنیر ، ص 226 (رزی)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یقال : هدّ البناءَ یَهُدّه هَدّا ، أی کسره وضعضعه . وهَدَّتْه المصیبة ، أی أوهنتْ رُکنَه . الصحاح ، ج 2 ، ص 555 (هدد)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 «الإسلام»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بح ، بر ، بف» : «وإنّا»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هو من تخفیف الهمزة بالحذف . وفی «ب ، بح» والوافی والأمالی والبحار : «قضاءه»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الأمالی : «کهفا حصینا»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«القُنّة» : الجبل الصغیر ، أو الجبل السهل المستوی المنبسط علی الأرض ، أو الجبل المنفرد المستطیل إلی السماء . ولا تکون القُنّة إلاّ سوداء . وقُنّة کلّ شیء أعلاه ، مثل القُلّة . لسان العرب ، ج 13 ، ص 348 (قنن)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والأمالی : - «وقُنّة راسیا» . و«الراسی» : الثابت . یقال : رسا الشیءُ یرسو : ثبت . والرواسی من الجبال : الثوابت الرواسخ . وراجع : الصحاح ، ج 6 ، ص 2356 (رسا)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 «اللّه» . وفی الوافی والأمالی وکمال الدین : «ولا حرمنا» . وقال فی اللسان العرب : «وأحرمه ، لغة لیست بالعالیة» . لسان العرب ، ج 12 ، ص 125 (حرم)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«وبکّی» بالتثقیل ، واحتمله فی مرآة العقول . وفی الأمالی وکمال الدین : «وأبکی»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241 ، المجلس 42 ، ح 11 ؛ وکمال الدین ، ص 387 ، ح 3 ، بسنده عن أحمد بن محمّد بن عیسی ، عن محمّد بن خالد البرقی . الفقیه ، ج 2 ، ص 592 ، ح 3199 ، زیارة اُخری لأمیر المؤمنین علیه‌السلام ، مع اختلاف یسیر وزیادة فی أوّله الوافی ، ج 3 ، ص 74 ، ح 1357 ؛ البحار ، ج 100 ، ص 354 ، ح 1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النسخ والمطبوع : «عامر وعبد اللّه بن جذاعة الأزدی» لکنّ الخبر أورده السیّد عبدالکریم بن طاووس فی فرحة ا لغریّ ، ص 62 ، بسنده عن محمّد بن یعقوب ، عن عدّة من أصحابنا ، عن أحمد بن محمّد ، عن علیّ بن الحکم ، عن صفوان الجمّال قال : کنت أنا وعامر بن عبداللّه بن خزاعة الأزدی . والخبر مأخوذ من الکافی کما یشهد بذلک ظاهره . وورد الخبر فی کامل الزیارات ، ص 33 ، ح 1 ، بسند آخر عن أحمد بن محمّد بن عیسی ، عن علیّ بن الحکم ، عن صفوان الجمّال قال : کنت وعامر بن عبداللّه بن جذاعة الأزدی قال فی المرآة ، ج 5 ، ص 305 : «وکأنّ المراد هنا میدان الکوفة أو ساحة مسجدها» . راجع : القاموس المحیط ، ج 1 ، ص 167 (رحب)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فیها الضمّ أیضا کما فی «بح»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«الغَرِیُّ» : الحَسَنُ من الرجال وغیرهم ، والحسن الوجه ، وکلّ بناء حَسَن غریٌّ ، ومن الغَرِیّان ـ وهما بناءان طویلان مشهوران بالکوفة ـ سُمِّیا غَرِیّین ؛ لأنَّ النعمان بن المنذر کان یُغرّیهما بدم من یقتله فی یوم بُؤْسه . لسان العرب ، ج 15 ، ص 122 (غرا)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فیها الضمّ أیضا کما فی «بح»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«الحِیرَةُ» : مدینة کان یسکنها النعمان بن المنذر ، وهی علی رأس میل من الکوفة . المغرب ، ص 134 (حیر)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بس ، بف» وحاشیة بدرالدین وشرح المازندرانی والوافی ومرآة العقول . والذکوات واحدة الذُکْوَة ، وهی الجمرة الملتهبة . راجع : لسان العرب ، ج 14 ، ص 287 (ذکا) . وفی «بر» والمطبوع : «زکوات» بالزای . قال فی الوافی : «واُرید بالذکوات البیض الحصیات التی یقال لها : دُرّ النجف ، تشبیها لها بالجمرة المتوقّدة . ومن جعلها بالراء وفسّرها بالآبار التی جدرانها أحجار بیض فلم یبعد . ویأتی ما یؤیّده فی باب فضل الحصی ، إلاّ أنّه لا یساعده أکثر النسخ ؛ فإنّها مکتوبة فیه بالذال المعجمة» . وقال فی المرآة : «ولعلّه أراد التلال التی کانت محیطة بقبره صلوات اللّه علیه ، شبّهها لضیائها وتوقّدها عند شروق الشمس علیها ؛ لاشتمالها علی الحصیات البیض والدراری بالجمرة الملتهبة ... وقیل : إنّ أصله : ذکاوات جمع ذکاء بمعنی التلِّ الصغیر»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«أصبته» .</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کامل الزیارات ، ص 33 ، الباب التاسع، ح 1 ، بسنده عن أحمد بن محمّد بن عیسی الوافی ، ج 14 ، ص 1411 ، ح 14458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علی سابقه . ویروی عن أحمد بن محمّد عدّة من أصحابنا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کامل الزیارات : «عمر [عمرو]» . والظاهر أنّ ابن یزید هذا ، هو عمر بن یزید بیّاع السابریّ.</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«حتّی انتهینا»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«لی»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«هذا»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کامل الزیارات ، ص 34 ، الباب التاسع ، ح 3 ، عن جماعة مشایخه ، عن محمّد بن یحیی ، عن أحمد بن محمّد مع اختلاف یسیر الوافی ، ج 14 ، ص 1412 ، ح 14459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«الخؤُولة» : جمع الخال ، أو مصدر ولا فعل له . یقال : خال بیّن الخؤُولة ، وبینی وبین فلان خؤُولة . راجع : لسان العرب ، ج 11 ، ص 224 : (خول)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«وابن أبی»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«له» . وفی «بس» : «لی» . وفی البصائر : - «فقال له»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«تشهی» . وفی البصائر : «فتشتهی»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«نعم»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والوافی : - «قال»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«المستجاب» بدل «متّزرا بها»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«تململت» . وقوله «تلملمت» ، أی انضمّت ، أو تحرّکت ، من قولهم : کتیبة مُلَمْلَمَةٌ ، أی مجتمعة مضمومة بعضها إلی بعض . والمُلَمْلَمُ : المجتمع المدوّر المضموم . ولَمْلَمَ الحَجَرَ ، أی أداره . ونقل المجلسی عن بعض النسخ تقدیم المیم علی اللام من التململ ـ کما فی البصائر ـ بمعنی التقلّب ، واستظهره . راجع : القاموس المحیط ، ج 2 ، ص 1525 (لمم)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«ترکضه»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 «رمیکا»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 «وفلان»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273 ، ح 3 ، عن سلمة بن خطّاب ، عن عبد اللّه بن القاسم ، عن عیسی بن شلقان الوافی ، ج 3 ، ص 736 ، ح 1353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بح ، بف» : - «قد»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«وما یدرکه»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ض ، ف ، بح ، بر ، بس ، بف» والوافی ومرآة العقول . وفی «ب» والمطبوع : «إنّه» . و«إنْ» مخفّفة من المثقلّة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«یأخذ»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«شماله»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«لا یثنی» . وقوله : «لا ینثنی» ، أی لا ینعطف ولا ینصرف ولا یرجع ؛ من الثنی ، وهو العطف والصرف . راجع : لسان العرب ، ج 14 ، ص 115 (ثنی)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بح ، بف» : «قبض فیها»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«عیسی»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التثقیل أیضا کما فی «ج»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7 ؛ والأمالی للطوسی ، ص 269 ، المجلس 10 ، ح 39 ؛ وتفسیر فرات ، ص 198 ، ح 257 ؛ وخصائص الأئمّة ، ص 79 ، بسند آخر عن الحسن بن علیّ علیه‌السلام ، مع زیادة واختلاف یسیر الوافی ، ج 3 ، ص 740 ، ح 1356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أکثر النسخ بالتثقیل ویجوز فیه التخفیف أیضا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خصائص الأئمّة علیهم‌السلام ، ص 64 ، ومن دلائله علیه‌السلام عند موته ، مرسلاً ، مع زیادة فی آخره هکذا : «وأشار علیه‌السلام إلی أنّ الملائکة قالت ذلک» الوافی ، ج 14 ، ص 1339 ، ح 14367 ؛ البحار ، ج 42 ، ص 213 ، ح 14 ؛ وص 251 ، ح 53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جمیع النسخ . وفی المطبوع : - «بن»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بف» وحاشیة «ض» : «یمینهم»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«الجبّان» و«الجَبّانة» : الصحراء ، وتسمّی بهما المقابر ؛ لأنّها تکون فی الصحراء ، تسمیة الشیء بموضعه . النهایة ، ج 1 ، ص 236 (جبن)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«به»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تقدّم معنی الغریّ ذیل الحدیث 5 من هذا الباب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«ودفنوه»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ض ، ف ، بح ، بر ، بس ، بف» . وفی «بف» : + «عنه» . وفی المطبوع : «فانصرفوا»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14 ، ص 1412 ، ح 14460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ف ، بر ، بس» : - «باب»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«فاطمة الزهراء» بدل «الزهراء فاطمة»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ف ، بح» والبحار : «النبیّ» بدل «رسول اللّه»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«ولدت فاطمة ـ إلی ـ سبعون یوما»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3 ، ص 750 ، ذیل ح 1367 ؛ البحار ، ج 43 ، ص 7 ، ح 10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لقد ورد هذا الحدیث هنا فی نسخة «بف» . ولکن فی سائر النسخ والمطبوع ورد فی باب مولد أمیرالمؤمنین علیه‌السلام بعد الحدیث التاسع . والمناسب أن یذکر فی هذا الباب ، ولعلّ ذکره فی باب مولد أمیرالمؤمنین علیه‌السلام من اشتباه النسّاخ ، کما أشار إلیه المازندرانی فی شرحه ، ج 7 ، ص 211 ، والمجلسی فی مرآة العقول ، ج 5 ، ص 311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750 ، ح 1367 ؛ البحار ، ج 43 ، ص 9 ، ح 13 .</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641 والبصائر والبحار : «کان جبرئیل علیه‌السلام یأتیها»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«العزاء» : الصبر ، أو حسنه . القاموس المحیط ، ج 2 ، ص 1718 (عزی)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«ویخبر» بدون الضمیر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22 : + «فهذا مصحف فاطمة علیهاالسلام »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فیه ذکر الصحیفة والجفر ... ، ح 641 ، مع زیادة . وفی بصائر الدرجات ، ص 153 ، ح 6 ، عن أحمد بن محمّد ومحمّد بن الحسین ، عن الحسن بن محبوب ، مع زیادة الوافی ، ج 3 ، ص 745 ، ح 1358 ؛ البحار ، ج 22 ، ص 545 ، ح 63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جمیع النسخ . وفی المطبوع : - «عن»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طَمَثَتِ المرأة طَمْثا من باب ضرب ، إذا حاضت . المصباح المنیر ، ص 377 (طمث)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 ص 290 ، ح 1 ، بسند آخر عن أبی جعفر علیه‌السلام ، قال : «إنّ بنات الأنبیاء لا یطمثن ، وإنّما الطمث عقوبة ، وأوّل من طمثت سارة» الوافی ، ج 3 ، ص 745 ، ح 1359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 بس» والبحار : «حدّثنی»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بر» : «الهرمزائی» . وفی «ف ، بح ، بس» : «الهرمزای» . وفی حاشیة «ج» : «الهرمزی» . وفی حاشیة «بف» : «البرمرانی»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 «عفا علی موضع قبرها» ، أی محا أثرها . والعفو : المحو والانمحاء . قال الفیض : «العفو : المحو . وعفا علی الأرض : غطّاها بالنبات» . والموجود فی اللغة : غَفَت الأرضُ : غطّاها النبات . راجع : لسان العرب ، ج 15 ، ص 76 ؛ مجمع البحرین ، ج 1 ، ص 300 (عفا).</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«ثمّ قال»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«الثَری» : التراب النَدِیّ . یقال : ثرّی التراب یُثرِّیه تَثرِیةً ، إذا رشّ علیه الماء . النهایة ، ج 1 ، ص 210 (ثرا)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«ببقیعک» . وقال فی المرآة : «لعلّه تصحیف» . و«البُقعة» : قطعة من أرض علی غیر هیئة التی علی جنبها . ترتیب کتاب العین ، ج 1 ، ص 182 (بقع)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الألف واللام فی «المختار» موصولة ، وهو مضاف إلی الفاعل . و«سرعةَ» مفعول . راجع شروح الکافی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صَفِیَّةُ الرجل : التی تُصافیه الوُدَّ وتُخلصه له ، فعیلة بمعنی فاعلة أو مفعولة . راجع : النهایة ، ج 3 ، ص 40 (صفا)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«التجلّد» : تکلّف الجَلَد والجَلادَة ، وهو الصَلابة والقوّة والشدّة والصبر . راجع : لسان العرب ، ج 3 ، ص 125 ـ 126 (جلد)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«یمکن أن یقرأ «إلاّ» بالکسر والتشدید ، وبالفتح والتخفیف وکسر «إنّ» . وقد ضبط بهما فی النهج ، ولکلّ منهما وجه» . وفی شرح المازندرانی : «وفی بعض النسخ : موضع ثغر ... والأنسب بهذا المعنی أن یقرأ «ألا» بالتخفیف ، للتنبیه ، و«إنّ» بکسر الهمزة»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ف ، بح ، بر ، بس ، بف» والوافی ومرآة العقول والبحار والأمالی للمفید والطوسی . وفی المطبوع : «أنّ لی فی التأسّی»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«أشار بسنّته صلّی اللّه علیه وآله إلی الصبر فی المصائب ، فإنّه صلّی اللّه علیه وآله کان صبورا فی المصائب . أراد علیه السلام أنّی قد تأسّیت بسنّتک فی فرقتک ، یعنی صبرتُ علیها ؛ فبالحریّ بی أن أصبر فی فرقة ابنتک ، فإنّ مصیبتی بک أعظم . وقد ورد عن النبیّ صلی‌الله‌علیه‌و‌آله : «إذا أصاب أحدکم مصیبة فلیذکر مصیبته بی ، فإنّها من أعظم المصائب» . وعنه صلی‌الله‌علیه‌و‌آله : «من عظمت مصیبته فلیذکر مصیبته بی ، فإنّها ستهون علیه»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بر» : «ولقد»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«وَسَّدْتُکَ» ، أی وضعت رأسک علی وِسادة ، وهی المِخَدَّةُ . وأمّا الوِسادُ بغیر الهاء فکلّ شیء یوضع تحت الرأس وإن کان من التراب أو الحجارة . راجع : ترتیب کتاب العین ، ج 3 ، ص 1950 (وسد)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 «ملحود» . و«اللَحْدُ» و«اللُحْدُ» : الشقّ الذی یکون فی جانب القبر ، أو فی عُرْضه ، أی وسطه . والملحود کاللحد صفة غالبة فالإضافة للظرفیّة . ویقال : لَحَدَ القبرَ ، أی عمل له لحدا ، فالقبر ملحود ، فالإضافة بیانیّة . راجع : لسان العرب ، ج 3 ، ص 388 (لحد)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«بلی»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«لی»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«فإنّا»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156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«استرجعتَ» و«أخذتَ» علی المخاطب المعلوم . وقال فی مرآة العقول : «الفعل فیها وفی قرینتیها إمّا علی بناء المجهول ، أو المعلوم»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 : «أخلستَ» علی المخاطب المعلوم . وفی «بس وحاشیة «ض» والأمالی للمفید والطوسی : «اختلست» . وقال فی مرآة العقول «وهو أظهر ، والاختلاس أخذ الشیء بسرعة حبّا له» . وقال المازندرانی فی شرحه: «أخلستُ فلانا ، أی أخذت حقّه» . ولکنّ اللغة لا تساعده ؛ فإنّ «أَفْعَلَ» من الخلس لازم . راجع : لسان العرب ، ج 6 ، ص 65 ـ 66 (خلس)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«الخضراء» : السماء لخُضْرَة لونها . و«الغبراء» : الأرض لغُبْرة لونها ، أو لما فیها من الغُبار . راجع : لسان العرب ، ج 5 ، ص 5 (غبر)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«ض ، بر» : «فشدید»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«فَمُسَهَّدٌ» ، أی لا نوم فیه ، اسم مکان من السُهْد ، وهو الأَرَقُ ، أی ذهاب النوم فی اللیل . والسُهُد : القلیلُ النوم . راجع : القاموس المحیط ، ج 1 ، ص 424 ؛ مجمع البحرین ، ج 3 ، ص 75 (سهد)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اختار المازندرانی فی شرحه کونه مبتدأً وخبره «کمد» . واحتمل فی مرآة العقول کونه خبرا لمبتدأ محذوف ، أو مبتدأً وخبره «کمد» ، أو عطفا علی «مسهّد»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«الکَمَدُ» : الحزن المکتوم . وقیل : هو أشدّ الحزن . لسان العرب ، ج 3 ، ص 381 (کمد) . واحتمل المازندرانی ، والمجلسی کون الکلمة بکاف التشبیه وکسر المیم وشدّ الدال ، بمعنی القیح . وما فی اللغة هو «المِدّة» . قال فی المرآة : «وهو مضاف إلی «مقیح» اسم فاعل من باب الإفعال أو التفعیل ، أی جرح ذی قیح»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«مُقَیِّحٌ» : اسم فاعل من قَیَّحَ الجَرْحُ ، أی صار فیه القَیْح . قال العلاّمة المجلسی : «کمد مقیّح ، أی حزن شدید یخرج قلبی ویقیّحه ، أی یوجب سیلان القیح منه» . راجع : المصباح المنیر ، ص 521 (قیح).</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من التفعیل أیضا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یصحّ الکلمة بالظاء والضاد المعجمتین ، وکذا باللظاء والهاء . واتّفقت النسخ علی الأوّل . وقال فی مرآة العقول : «والضاد المعجمة أوفق بما فی کتب اللغة ... وکأنّ التصحیف من النسّاخ»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«الهَضْمُ» : الکَسْرُ . تقول : هَضَمْتُ الشیءَ ، أی کسرته . ویقال : هَضَمهُ حقَّه واهتضمه ، إذا ظلمه وکسر علیه حقّه . راجع : الصحاح ، ج 5 ، ص 2059 (هضم)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«الإحفاء» : الاستقصاء فی الکلام والسؤال . یقال : أحفی فلان بصاحبه ، وحَفِیَ به ، وتَحَفّی ، أی بالغ فی برّه والسؤال عن حاله . وأحفی فلان فلانا ، أی سأله فأکثر علیه فی الطلب . لسان العرب ، ج 14 ، ص 188 (حفا)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«الغَلِیلُ» : حرارة الجوفِ ، وحرارة الحبّ والحزن . القاموس المحیط ، ج 2 ، ص 137 (غلل)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«مُعْتَلِجٌ بصدرها» ، أی متلاطم فیه ؛ من اعتلجت الأمواج ، أی تلاطمت والتطمت وضرب بعضها بعضا ؛ من اللَطْم وهو ضرب الوجه ونحوه بالکفّ . راجع : لسان العرب ، ج 2 ، ص 327 (علج)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بَثَّ الخبرَ وأبثّه بمعنی ، أی نشره . یقال : أبثثتک سرّی ، أی أظهرته لک . وبثّث الخبرَ ، شُدّد للمبالغة ، فانبثّ ، أی انتشر . الصحاح ، ج 1 ، ص 273 (بثث)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«والسلام علیکما» . وفی الأمالی للمفید والطوسی : + «سلام علیک یا رسول اللّه» .</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 أی مبغض ؛ من القلی بمعنی البغض ، فإن فتحت القاف مددت . قال المجلسی : «لا قالٍ ، بالجرّ نعت مودّع ، أو بالرفع بتقدیر : لا هو قالٌ ، والجملة نعت مودّع» . راجع : الصحاح ، ج 6 ، ص 2467 (قلا)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سائم» . و«السَئِمُ» : الملول والضَجِرُ ، من السَآمَة ، وهو المَلَلُ والضَجَرُ . یقال : سَئِمَ الشیءَ ومنه سَأما وسَآمةً ، أی ملّه وضجر منه . راجع : لسان العرب ، ج 12 ، ص 280 (سئم)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«فآه» . وفی البحار : «واها» . وفی شرح المازندرانی : «الظاهر أنّ الواوین للعطف والربط» . وفی مرآة العقول : «الواو فیهما جزء الکلمة ، أو للعطف ، أو فی إحداهما للعطف وفی الاُخری جزء الکلمة ... وعلی التقادیر الأوّل غیر منوّن والثانی منوّن» . ومعنی «واهَ» : التلهّف ، أی الحزن والتحسّر . وقد توضع موضع الإعجاب بالشیء . یقال : واها له . وقد ترد بمعنی التوجّع ، أی التألّم . وینوّن ولا ینوّن ، فالتنوین عَلَمُ التنکیر وترکه عَلَمُ التعریف . راجع : النهایة ، ج 5 ، ص 144 ؛ لسان العرب ، ج 13 ، ص 564 (ویه)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«لأعولتُ» ، أی لبکیت رافعا صوتی ؛ من العَوْل والعَوْلة بمعنی رفع الصوت بالبکاء . راجع : الصحاح ، ج 5 ، ص 1776 (عول)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«الثکلی» : المرأة الفاقدة لزوجها ، أو ولدها ؛ من الثُکْل والثَکل بمعنی فقدان المرأة ولدها ، أو فقدان الحبیب . وأکثر ما یستعمل فی فقدان المرأة زوجها ، أو فی فقدان الرجل والمرأة ولدهما . راجع : لسان العرب ، ج 11 ، ص 88 (ثکل)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«الرَزِیّة» : المصیبة ، والجمع : رزایا . وأصلها الهمز ، یقال : رَزَأْتُهُ . المصباح المنیر ، ص 226 (رزی)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والوافی : «یهضم»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للمفید والطوسی : + «قهرا»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والوافی والبحار : «ویمنع»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الأمالی للمفید والطوسی : + «جهرا»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«الدهر»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ونهج البلاغة : «ولم یخل» . وخَلَقَ الشیء ـ کنصر ـ وخَلُقَ وخَلِقَ وأخلق ، أی بَلیَ . والمراد طراوة الذکر وکونه جدیدا . راجع : لسان العرب ، ج 8 ، ص 88 (خلق)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281 ، المجلس 33 ، ح 7 ؛ والأمالی للطوسی ، ص 109 ، المجلس 4 ، ح 20 ، بسندهما عن أحمد بن إدریس ، وفیهما عن علیّ بن الحسین علیه‌السلام ، عن الحسین بن علیّ علیه‌السلام . نهج البلاغة ، ص 319 ، الخطبة 202 من قوله : «السلام علیک یا رسول اللّه عنّی» إلی قوله : «بما وعد اللّه الصابرین» ، وفی کلّها مع اختلاف یسیر الوافی ، ج 3 ، ص 748 ، ح 1366 ؛ البحار ، ج 43 ، ص 193 ، ح 21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بف» وحاشیة «بر» : + «بن عمر»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والبحار ، ج 27 : «قلت له»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التخفیف أیضا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«ذاک»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 بس ، بف» والتهذیب والاستبصار والعلل والبحار ، ج 27 : «فکأنّی» . وفی الوسائل : «فکأنّما»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4415 : «استفظت»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4415 : + «لی»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«ضِقْتَ» ، أی ضِقْتَ به صدرا وضاق صدرک به . والاسم : الضَیْقُ والضِیقُ ، وهو الشکّ فی القلب . یقال : فی صدر فلان ضِیق علینا وضَیْقٌ . راجع : لسان العرب ، ج 10 ، ص 208 (ضیق)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4415 ، والاستبصار والعلل : «ممّا»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4415 : - «به قال»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«قلت»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«ولکان ذلک» . وفی الکافی ، ح 4415 ، والتهذیب والاستبصار والعلل والوسائل والبحار ، ج 27 : «ذلک» . وفی البحار ، ج 14 : - «ذاک»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الکافی ، ح 4415 ، والاستبصار : - «قال»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4415 ، والتهذیب والاستبصار : - «و»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وفیما یأتی التخفیف أیضا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«ابنها»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الجنائز ، باب الرجل یغسل المرأة ... ، ح 4415 ، عن محمّد بن یحیی ، عن أحمد بن محمّد بن عیسی ، عن عبد الرحمن بن سالم ، عن مفضّل بن عمر ، مع زیادة فی آخره ؛ علل الشرائع ، ص 184 ، ح 1 ، بسنده عن أحمد بن محمّد بن عیسی ؛ الاستبصار ، ج 1 ، ص 199 ، ح 703 ؛ التهذیب ، ج 1 ، ص 440 ، ح 1422 ، مع زیادة فی آخره ، وفیهما عن أحمد بن محمّد بن عیسی ، عن أبی نصر الوافی ، ج 3 ، ص 745 ، ح 1360 ؛ الوسائل ، ج 2 ، ص 530 ، ح 2825 ؛ البحار ، ج 27 ، ص 291 ، ح 7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والبحار : - «أن» .</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«التَلابِیبُ» : جمع التَلْبِیب ، وهو مَجمع ما فی موضع اللَبَب من ثیاب الرجل . واللَبَب : موضع القلادة من الصدر . یقال : لبّبه وأخذ بتلبیبه وتلابیبه ، إذا جمعتَ ثیابه عند صدره ونَحْره ثمّ جررته . راجع : النهایة ، ج 1 ، ص 193 (تلب) ؛ لسان العرب ، ج 1 ، ص 734 (لبب)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«أنّی»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والقسم علی اللّه أن یقول : بحقّک فافعل کذا . وإنّما عدّی ب «علی» لأنّه ضُمِّن معنی التحکّم. المغرب ، ص 294 ذیل (طمر)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2 ، ص 188 ، ح 648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«فانطلق»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«فقال» بدل «ثمّ قال»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«قد فطمتک» . وقوله : «فطمتک» ، من الفطم بمعنی القطع والفصل والمنع . واحتمل المجلسی کونه من باب التفعیل ، أی جعلتک قاطعة الناس من الجهل . راجع : المصباح المنیر ، ص 477 (فطم)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العلل : «عن» . واتّفقت النسخ هنا علی «من» وفیما سیأتی علی «عن» . وجاء استعمال هذه المادّة بکلیهما فی اللغة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تقدّم معنی الطمث ذیل الحدیث 2 من هذا الباب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العلل : «بالمیثاق»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179 ، ح 4 ، عن محمّد بن علیّ ماجیلویه ، عن محمّد بن یحیی العطّار ، عن محمّد بن الحسین ، عن محمّد بن صالح بن عقبة الوافی ، ج 3 ، ص 746 ، ح 1362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«الصحفه» : إناء کالقَصْعَة المبسوطة ونحوها ، وقطعة کبیرة منبسطة تشبع الخمسة . وجمعها : صِحافٌ . وقال العلاّمة الفیض : «وفی إتیان الصحفة من الجنّة لآل العبا سرّ لطیف ، وذلک لأنّهم کانوا خمسة ، وهی تشبع خمسة» . راجع : النهایة ، ج 3 ، ص 13 ؛ المغرب ، ص 263 (صحف)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«وأخرجت»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«صحیفة»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«الثَرِیدُ» : الخبز المفتوت المکسور ، فعیل بمعنی مفعول ؛ من ثَرَدْتُ الخُبْز ثَرْدا ـ من باب قتل ـ وهو أن تَفُتَّه ، أی تکسره بالأصابع ، ثمّ تبلّه بمَرَقٍ وهو الماء الذی اُغلی فیه اللحم . راجع : المصباح المنیر ، ص 81 (ثرد)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الجوهری : «العَرْقُ : العظم الذی اُخذ عنه اللحم ، والجمع : عُراق» . وفی القاموس : «العَرْقُ والعُراق : العظم اُکل لحمه ، أو العَرْق : العظم بلحمه ، فإذا اُکل لحمه فعُراق ، أو کلاهما لکیهما» . راجع : الصحاح ، ج 4 ، ص 1523 ؛ القاموس المحیط ، ج 2 ، ص 1204 (عرق)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«تفور» . وفارَتِ القِدرُ تَفُورُ فَوْرا وفَوَرانا : جاشت . الصحاح ، ج 2 ، ص 783 (فور)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«ولولدها»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«أما إنّک لولا أطعمتها»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«منها»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746 ، ح 1363 ؛ البحار ، ج 43 ، ص 63 ، ح 55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یُعهَد روایة معلّی بن محمّد عن أحمد بن محمّد بن علیّ ، والمعهود من هذا الطریق روایة الحسین بن محمّد عن معلّی بن محمّد عن أحمد بن محمّد بن عبد اللّه عن علیّ بن جعفر ، کما فی الکافی ، ح 2156 و 2325 و 2795 و 2799 . بل أکثر روایات أحمد بن محمّد بن عبد اللّه قد وردت من طریق معلّی بن محمّد . راجع : معجم رجال الحدیث ، ج 2 ، ص 286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والخصال والمعانی : «أنا محمود» بدل «یا محمّد»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«من»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«إذا».</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 + «مکتوب».</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592 ، المجلس 86 ، ح 19 ؛ والخصال ، ص 640 ، باب ما بعد الألف ، ح 17 ؛ ومعانی الأخبار ، ص 103 ، ح 1 ، عن جعفر بن محمّد بن مسرور ، عن الحسین بن محمّد بن عامر ، عن معلّی بن محمّد ، عن أحمد بن محمّد بن أبی نصر البزنطی ، عن علیّ بن جعفر الوافی ، ج 3 ، ص 747 ، ح 1364 .</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«قال»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«صار» ، أی البیت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367 ، ح 1314 ، عن أحمد بن محمّد بن عیسی ، عن أحمد بن محمّد بن أبی نصر ، مع زیادة واختلاف یسیر . وفی عیون الأخبار ، ج 1 ، ص 311 ، ح 76 ؛ ومعانی الأخبار ، ص 268 ، ذیل ح 1 ، بسندهما عن سهل بن زیاد الآدمی . التهذیب ، ج 3 ، ص 255 ، ح 705 ، بسنده عن أحمد بن محمّد بن أبی نصر . الفقیه ، ج 1 ، ص 229 ، ح 685 ؛ وج 2 ، ص 572 مرسلاً ؛ التهذیب ، ج 6 ، ص 9 ، ذیل ح 10 مرسلاً ، مع اختلاف یسیر الوافی ، ج 14 ، ص 1366 ، ح 14408 ؛ الوسائل ، ج 14 ، ص 368 ، ذیل ح 19406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«وجه» . وفی الأمالی : - «ظهر»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بح ، بر ، بس ، بف» والوافی : «فمن» . وفی «ب» وحاشیة «ض» : «فما»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 «من آدم ومن دونه»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43 ، المجلس 2 ، ح 15 ، بسنده عن الکلینی . التهذیب ، ج 7 ، ص 470 ، ح 1882 ، بسند آخر الوافی ، ج 3 ، ص 748 ، ح 1365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ف ، بح ، بر ، بس ، بف» : - «باب»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755 ، ذیل ح 1374 ؛ البحار ، ج 44 ، ص 162 ، ذیل ح 31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علیّ بن مهزیار» . وهو سهو ظاهرا ؛ فإنّه لم یثبت روایة الحسین بن إسحاق ، عن الحسین بن سعید مباشرةً فی موضع ، والمتکرّر فی الأسناد روایة الحسین بن إسحاق [التاجر] عن علیّ بن مهزیار عن الحسین بن سعید. اُنظر: الکافی ، ح 2868 ؛ الأمالی للصدوق ، ص 508 ، المجلس 76 ، ح 5 ؛ ثواب الأعمال ، ص 162 ، ح 1 ؛ الخصال ، ص 39 ، ح 25 ؛ علل الشرائع ، ص 418 ، ح 5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«بن علیّ»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الزهد : + «بنت»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الزهد : «أ تبکی»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الزهد : + «مکانک»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والزهد : «فیه»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الزهد : + «رسول اللّه صلی‌الله‌علیه‌و‌آله »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الزهد : «وقد حججتَ عشرین حجّة راکبا وعشرین حجّة ماشیا»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 «ربّک»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الزهد : - «بالنعل»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«نبکی»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«هول»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«المُطَّلَعُ» : مکان الاطّلاع من موضع عال . یقال : مُطَّلَعُ هذا الجبل من مکان کذا ، أی مأتاه ومَصْعَدُهُ . والمراد به هنا المَوْقِف یوم القیامة ، أو ما یُشْرِف علیه من أمر الآخرة عقیب الموت ، فشبّهه بالمُطَّلَع الذی یُشْرَف علیه من موضع عالٍ . راجع : النهایة ، ج 3 ، ص 132 ـ 133 (طلع) ؛ شرح المازندرانی ، ج 7 ، ص 221 ؛ مرآة العقول ، ج 5 ، ص 353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150 ، ح 217 وفی الأمالی للصدوق ، ص 222 ، المجلس 39 ، ح 9 ؛ وعیون الأخبار ، ج 1 ، ص 303 ، ح 62 ، بسند آخر عن الرضا ، عن آبائه ، عن الحسین بن علیّ علیهم‌السلام . کفایة الأثر ، ص 20 الوافی ، ج 3 ، ص 753 ، ح 1372 ؛ الوسائل ، ج 11 ، ص 131 ، ذیل ح 14444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 وفی المطبوع : «عن أخیه علیّ [بن مهزیار]».</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«ظ ، ف» . وفی «ب ، ج ، ض ، بح ، بر ، بس ، بف» والمطبوع : «الحسن بن سعید»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«سنة»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بر ، بس ، بف» . وفی المطبوع : - «سنة»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754 ، ح 1374 ؛ البحار ، ج 44 ، ص 144 ، ح 10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 وفی المطبوع : «أشعث»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وحاشیة «ض ، بس ، بف» : «انتقض» . قال فی مرآة العقول : «وفی بعض النسخ : فانتقض به ، بالقاف ، أی کسره . وفی بعضها بالفاء ، أی تفرّق بعض أحشائه»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الخبر رواه الصفّار فی بصائر الدرجات ، ص 256 ، ح 10 : عن الهیثم النهدی عن إسماعیل بن مروان ـ والصواب إسماعیل بن مهران ، کما فی البحار ، ج 43 ، ص 323 ، ح 1 وبعض المخطوطات البصائر ـ فقد روی الهیثم النهدی عن إسماعیل بن مهران فی بصائر الدرجات ، ص 443 ، ح 9 ، وروی عنه بعنوان الهیثم بن أبی مسروق النهدی فی الأمالی للصدوق ، ص 435 ، المجلس 81 ، ح 1 ؛ وفضائل الأشهر الثلاثة ، ص 37 ، ح 15 والاختصاص ، ص 328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«عمرة»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 «قال»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«المَنْهَلُ : المَوْرِدُ ، وهو عین ماء ترده الإبلُ فی المراعی . وتسمّی المنازل التی فی المفاوز علی طرق السُفّار : مناهلَ ؛ لأنّ فیها ماءً» . وقال ابن الأثیر : «المَنْهَلُ من المیاه : کلّ ما یطؤه الطریق . وما کان علی غیر الطریق لا یدعی منهلاً ، ولکن یضاف إلی موضعه ، أو إلی من هو مختصّ به ، فیقال : مَنْهَلُ بنی فلان ، أی مشربهم . وموضع نَهَلِهم ، أی شربهم» . راجع : الصحاح ، ج 5 ، ص 1837 ؛ النهایة ، ج 5 ، ص 138 (نهل)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 «قال : نزلوا»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«قال»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 من تخفیف الهمزة بحذفها . وفی البصائر : «بحذائه»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«قال»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«فقال رفع» . وفی البصائر : «قال : نعم ، فرفع الحسن علیه‌السلام » بدل «فقال الزبیری : نعم . قال : فرفع»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«لم یفهم». وفی البصائر: «لم یفهمه الزبیری».</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«قال: فقال له».</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«سِحْرٌ» ، خبر مبتدأ محذوف ، أی هذا سحر . واحتمل العلاّمة المازندرانی والمجلسی کونه فعلاً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 «له» .</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«مجابة»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«إلی»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«فَصَرَمُوا» ، أی قطعوا ثمرها ؛ من الصِرام ، وهو قطع الثمرة واجتناؤها من النخلة . راجع : النهایة ، ج 3 ، ص 26 (صرم)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ج ، ض ، ف ، بر ، بس ، بف» والوافی . وفی «بح» والمطبوع : «فیه»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«حتّی یصرموا ممّا کان فیها فأکفاهم» بدل «فصرموا ما کان فیه فکفاهم»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256 ، ح 10 ، عن الهیثم النهدی ، عن إسماعیل بن مروان ، عن عبد اللّه الکناسی الوافی ، ج 3 ، ص 751 ، ح 1368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«بن علیّ»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338 : «سوران» . وهو مقتضی قوله : «منهما» ؛ لرجوع الضمیر إلیه دون المدینة ، وإلاّ لقال : «علی کلّ واحدة»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493 : «مدینة» بدل «واحد»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«منهما» . وفی البصائر ، ص 338 ، والاختصاص : «کلّ مدینة» . وفی البصائر ص 493 : + «سبعون»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338 و493 : + «من ذهب» . و«المصراع» : واحد مصراعَی الباب ، وهما بابان منصوبان ینضمّان جمیعا مدخلهما فی الوسط من المصراعین . لسان العرب ، ج 8 ، ص 199 (صرع)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فی کلّ مدینة . وفی «ض» : «فیهما» . وهو الأنسب . وفی الاختصاص : «مصراعین من ذهب وفیهما»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«تتکلّم»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«لغة» . وفی حاشیة «ج» : «کلام»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والبصائر ص 338 و493 : «صاحبه»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ص 338 : «علیها»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 ص 338 : - «غیر»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«کأنّ المدینتین کنایتان عن عالمی المثال المتقدّم إحداهما علی الدنیا ، هو المشرقی ، والمتأخّر آخر عنها ، وهو المغربی . وکون سورهما من حدید کنایةٌ عن صلابته وعدم إمکان الدخول فیهما إلاّ عن أبوابهما . وکثرة اللغات کنایةٌ عن اختلاف الخلائق فی السلائق والألسن اختلافا لایحصی . وحجیّته وحجیّة أخیه فی زمانهما ظاهرة ؛ فإنّها کانت عامّة لجمیع الخلق»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بصائر الدرجات ، ص 338 ، ذیل ح 4 ؛ وص 493 ، ح 11 . الاختصاص ، ص 291 ، عن یعقوب بن یزید الوافی ، ج 3 ، ص 752 ، ح 1370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بف» وحاشیة «ج ، ض ، ف ، بر» : «مندل»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بح ، بر ، بس ، بف» والوافی . وفی المطبوع : + «له»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«بن علیّ»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«وأدخله»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«تَمْخَضُ» ، أی أخذها المخاض ، أی وجع الولادة وهو الطَلْقُ . راجع : لسان العرب ، ج 7 ، ص 228 (مخض)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751 ، ح 1369 ؛ الوسائل ، ج 11 ، ص 80 ، ح 14291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بح ، بر ، بس ، بف» : - «باب»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بس» : - «الحسین بن علیّ علیهماالسلام »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«محرّم»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والوافی : «علیه اللعنة»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«محمّد»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761 ، ذیل ح 1383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هذا الخبر قطعة اُخری من الخبر الذی تقدّم فی ذیل ح 1255 ، أنّه خبر طویل فی وفیات الأئمّة علیهم‌السلام . والمذکور فی سائر القطعات عطف عبد اللّه بن جعفر ، أو عبد اللّه بن جعفر الحمیری ، أو الحمیری ، علی سعد [بن عبد اللّه] ، ولا یبعد کون الصواب فی ما نحن فیه أیضا «الحمیری» بدل «أحمد بن محمّد» . نبّه علی ذلک الاُستاد السیّد محمّد جواد الشبیری ـ دام توفیقه ـ فی تعلیقته علی السند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761 ، ح 1383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«کان»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«أراد بالطهر مقدار زمان الطهر ؛ لأنّ فاطمة علیهاالسلام لم تطمث ولم تَرَ دما . ثمّ أراد به أقلّ الطهر وهو عشرة أیّام ، کما دلّ علیه آخر الحدیث ، فإنّ مدّة حمل الحسین علیه‌السلام کانت ستّة أشهر ، کما عرف».</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«بد ، بل» عطفا علی «ستّة» علی أنّه اسم «کان» . وفی سائر النسخ والمطبوع : «عشرا»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2 ، ص 297 ، من دون الإسناد إلی المعصوم علیه‌السلام ، مع اختلاف یسیر الوافی ، ج 3 ، ص 758 ، ح 1378 ؛ الوسائل ، ج 21 ، ص 381 ، ح 27355 ؛ البحار ، ج 43 ، ص 258 ، ح 46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السند تحویل بعطف «الحسین بن محمّد عن معلّی بن محمّد ، عن الوشّاء» علی «محمّد بن یحیی ، عن أحمد بن محمّد ، عن الوشّاء»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5 ، ص 362 : «قوله : لمّا حملت ، لعلّ المعنی : قرب حملها ، أو المراد : جاء جبرئیل قبل ذلک ، أو المراد بقوله : «حملت» ، ثانیا : شعرت به . وربّما یقرأ الثانی : حُمِّلَتْ علی بناء المجهول من التفعیل ، أی عدّت حاملاً»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«وضعت»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بر» : + «لما علمت أنّه سیقتل»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«تکرّهته» . وفی «ض» : «کرهت»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«تکرّهته» . وفی «بر» : «کرهت» .</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القرآن وحاشیة «بف» . واتّفقت النسخ والمطبوع ومرآة العقول علی «حُسنا»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الأحقاف (46) : 15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کامل الزیارات ، ص 55 ، الباب السادس عشر ، ح 2 ، بسنده عن أحمد بن محمّد بن عیسی ، عن الوشّاء ، عن أحمد بن عائذ ، عن أبی سلمة سالم بن مکرم ، عن أبی عبد اللّه علیه‌السلام الوافی ، ج 3 ، ص 756 ، ح 1375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«لک»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«یقتله» وکذا فی مابعد.</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«جبرئیل علیه‌السلام إلی السماء»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«وقال» .</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«وقال» .</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«قال : إنّی».</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«قال»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ف ، بح ، بس» والوافی وکامل الزیارات : «أن لا حاجة»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بس» : - «منّی»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الأحقاف (46) : 15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وکامل الزیارات : «فلو أنّه قال : وأصلح لی ذرّیّتی»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«الحسین علیه‌السلام » .</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وکامل الزیارات والبحار . وفی المطبوع : «ما یکفیها»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بح ، بس» وحاشیة «ج ، بر ، بف» والبحار وحاشیة بدرالدین : «لحما للحسین»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«لعلّ هذا من تصحیف الرواة أو النسّاخ ، وفی أکثر الأخبار المعتبرة : إلاّ یحیی والحسین علیهماالسلام »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کامل الزیارات ، ص 56 ، الباب السادس عشر ، ح 4 ، بسنده عن محمّد بن عمرو بن سعید الزیّات ، وفی آخر الحدیث بسند آخر عن علیّ بن إسماعیل بن عیسی ، مثله . وفیه ، ح 3 ، بسند آخر ، إلی قوله «وَضَعَتْهُ کُرْهًا» مع اختلاف یسیر الوافی ، ج 3 ، ص 756 ، ح 1376 ؛ وفی البحار ، ج 44 ، ص 198 ، ح 14 ، من قوله : «ولم یرضع الحسین علیه‌السلام من فاطمة»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«فیلقّمه»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بح ، بر ، بس ، بف» والوافی والبحار . وفی المطبوع : «لم یرتضع»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756 ، ح 1377 ؛ البحار ، ج 44 ، ص 198 ، ذیل ح 14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الصافّات (37) : 88 و 89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758 ، ح 1379 ؛ البحار ، ج 44 ، ص 220 ، ح 12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«فقالت»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«یا ربّ»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«وابن صفیّک»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«قال»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«له من ظالمیه» بدل «لهذا»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418 ، المجلس 14 ، ح 89 ، عن محمّد بن محمّد ، عن أحمد بن محمّد بن الحسن بن الولید ، عن أبیه ، عن محمّد بن الحسن الصفّار ، عن محمّد بن عبید ، عن علیّ بن أسباط . علل الشرائع ، ص 160 ، ح 1 ، بإسناده عن محمّد بن یعقوب الکلینی ، بسند آخر ، عن أبی جعفر علیه‌السلام ، مع اختلاف یسیر وزیادة فی أوّله الوافی ، ج 3 ، ص 759 ، ح 1380 .</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ص 260 : - «بن عیسی»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«بف» وشرح المازندرانی . وفی سائر النسخ والمطبوع : «لمّا نزل» . ولیس ل «لمّا» مجال هنا . قال فی مرآة العقول : «وقد مرّ بسند حسن ... ولیس فیه : «لمّا» ... وهو الصواب» . وفی الکافی ، ح 679 ، والوافی : «أنزل اللّه تعالی» بدل «لمّا نزل»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679 ، والوافی : - «بن علیّ»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679 ، والوافی : + «ما»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 ، بف» : «و»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الحجّة ، باب أنّ الأئمّة علیهم‌السلام یعلمون متی یموتون ... ، ح 679 الوافی ، ج 3 ، ص 595 ، ح 1163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بح ، بر ، بس ، بف» والبحار . وفی «ض ، ف» والمطبوع : «الحسین بن محمّد»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عبد اللّه بن إدریس ، هذا ، هو عبد اللّه بن إدریس بن یزید بن عبد الرحمن الأوْدی ، روی عن أبیه ، وروی عنه محمّد بن العلاء أبو کریب الهمدانی وعبد اللّه بن سعید أبو سعید الأشجّ . راجع : تهذیب الکمال ، ج 14 ، ص 293 ، الرقم 3159 ؛ وج 15 ، ص 27 ، الرقم 3303 ؛ وج 26 ، ص 243 ، الرقم 5529 ؛ سیر أعلام النبلاء ، ج 9 ، ص 42 ، الرقم 12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«بن علیّ»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«سفینة» ، مولی رسول اللّه صلی‌الله‌علیه‌و‌آله ، اسمه : مهران ، أو غیر ذلک ، وکنیته : أبو عبد الرحمان أو أبو ریحانة . سمّی سفینة لأنّه حمل متاعا کثیرا لرفقائه فی الغزو فقال له الرسول صلی‌الله‌علیه‌و‌آله : «أنت سفینة» . راجع : شرح المازندرانی ، ج 7 ، ص 229 ؛ الوافی ، ج 3 ، ص 760 ؛ مرآة العقول ، ج 5 ، ص 368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«فخرج به»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«الهَمْهَمَةُ» : تردید الصوت فی الصدر . قاله الجوهری . أو کلام خفیّ لا یُفهَمُ . وأصل الهمهمة صوت البقر . قاله ابن الأثیر . راجع : الصحاح ، ج 5 ، ص 2062 (همم) ؛ النهایة ، ج 5 ، ص 276 (همهم)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«وقّفه» بالتثقیل . وقوله : «وَقَفَهُ علی الطریق» ، أی أطلعه علیه ، أی کشفه له وأظهره له . راجع : الصحاح ، ج 4 ، ص 1440 (وقف)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«رابض فی ناحیة» ، أی مقیم فیها وملازم لها ؛ من رَبَضَ فی المکان یَرْبِضُ ، إذا لصق به وأقام ملازما له . راجع : النهایة ، ج 2 ، ص 184 (ربض)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بعض النسخ ، وهو مقتضی القواعد . وفی أکثر النسخ والمطبوع : «أمضی» .</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والوافی والبحار : «فاُعلمه»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«ما ذا»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وحاشیة «بف» : «قالت»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«فمضیت»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وحاشیة «بف» : «فقلت»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«ثمّ قال» . وفی «بر» والوافی : «فقالت» . وفی حاشیة «بف» : «ثمّ قلت»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«فمضی»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 تُثیرُوها» ، أی لا تنشروها ولا تظهروها. راجع : لسان العرب ، ج 4 ، ص 108 (ثور)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759 ، ح 1381 ؛ البحار ، ج 45 ، ص 169 ، ح 17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«الحسین» . واحتمال کون المراد من ابن علیّ هو الحسن بن علی بن یقطین الراوی عن یونس بن عبدالرحمن فی بعض الأسناد ، قویّ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بف» وحاشیة «ض ، بر» والوافی : «فبینما»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بح ، بس ، بف» والوافی : «إذ»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«لها»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«السَوِیق» : دقیق مقلوّ یعمل من الحنطة المشویّة ، أو الشعیر . راجع : مجمع البحرین ، ج 5 ، ص 189 (سوق)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«ترید»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«تتقوّی»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«وقال»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بعض النسخ ، ولکنّها اتّفقت علی نصب «جونا» . وهما لا یجتمعان . فإمّا یکون «أهدی» علی المعلوم وفاعله محذوفا ، وإمّا کون «جونٍ» مرفوعا کما فی حاشیة «بح» واستصوبه المجلسی فی مرآة العقول ؛ وقال المازندرانی فی شرحه : «ولو قرئ علی البناء للمفعول لم یظهر وجه لنصب جونا»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والوافی : «اُهدِی للکلبیّة»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حاشیة «بح». وفی المطبوع وسائر النسخ : «جونا» . و«الجُوَنُ» : جمع الجُونِیّ ، وهو ضرب من القطا أسود البطون والأجنحة . قاله المازندرانی ، واختاره المحقّق الشعرانی ؛ حیث قال : «هو الصحیح المتعیّن فی معنی الخبر لا یحتمل غیره» . أو جمع الجُونَة ، وهی التی یُعَدُّ فیها الطیب ویُحْرَزُ . قاله الفیض . أو هو الجُونُ : جمع الجَوْنُ ، وهو الأبیض والأسود ، من الأضداد ، صفةُ محذوفٍ ، أی طیورا جُونا ؛ یعنی بیضا أو سودا . احتمله المجلسی . راجع : الصحاح ، ج 5 ، ص 2095 ـ 2096 ؛ النهایة ، ج 1 ، ص 318 (جون)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«لتستعین بها علی مأتم الحسین علیه السلام»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بس ، بف» والوافی والبحار : + «بها»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بح ، بر» والوافی والبحار : - «بها»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760 ، ح 1382 ؛ البحار ، ج 45 ، ص 170 ، ح 18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ف ، بر ، بس ، بف» : - «باب»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«ولد علیّ بن الحسین علیه‌السلام »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والوافی : «شهربانو» . وفی «بر ، بف» وشرح المازندرانی : «شهربانویه» . وفیه عن بعض النسخ : «شاه زنان»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«أپرویز» . وفی «بح» : «أبروزیر» . وفی «بس» : «أبروَیز»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«وکان یزدجرد آخر ملوک الفُرس»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767 ، ذیل ح 1391 ؛ البحار ، ج 46 ، ص 13 ، ح 25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«الحسینی» . وفی «بح» : - «الحسنی»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الجوهری : «أشرفت علیه ، أی اطّلعت علیه من فوق» . الصحاح ، ج 4 ، ص 1380 (شرف)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«العَذاری» : جمع العَذْراء ، وهی الجاریة التی لم یمسّها رجل ، وهی البِکْر . النهایة ، ج 3 ، ص 196 (عذر)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بس» : «أفیبروج» . وفی البصائر : «آه بیروز»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ض ، بر» وشرح المازندرانی : «باذا» . وقال فی الوافی : «هذا کلام فارسی مشتمل علی تأفیف ودعاء علی أبیها هرمز ، تعنی لا کان لهرمز یوم ، فإنّ ابنته اُسرت بصغر ونظر إلیها الرجال . والهرمز یقال للکبیر من ملوک العجم» . وقال السیّد بدرالدین فی حاشیته علی الکافی ، ص 271 : «لاشکّ أنّ هذه ألفاظ فارسیّة ، وکأنّها معرّبة من قولهم : «اُفّ بی روی باد هرمز» ، أی لاتزل مسلوب الحیاء یا أیّها الملک الکبیر ، وهو دعاء منها علی عمر حین واجهته ؛ ولهذا قال : تشتمنی»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«الفیء» : هو ما حصل للمسلمین من أموال الکفّار . وأصل الفیء : الرجوع ، کأنّه کان فی الأصل لهم فرجع إلیهم . النهایة ، ج 3 ، ص 482 (فیأ)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والبصائر : «قالت»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بر ، بف» والوافی والبصائر : «لیلدنّ» ، ولکن ما جاء «ولد» لازما بهذا المعنی ، و«تلدنّ» أیضا لا یناسب قوله : «لک منها» . فالصحیح ـ کما فی البصائر ـ : «لیولَدَنّ» أو ما یأتی . قال فی مرآة العقول ، ج 6 ، ص 5 : «لتلدنّ لک ، کأنّه تمّ الکلام ، وقوله : «منها خیر أهل الأرض» جملة اُخری . ولم یذکر المفعول به فی الاُولی ؛ لدلالة الجملة الثانیة علیه» . ویحتمل کون «تلدنّ» مخاطبا لا مغایبة و«خیر» منصوبا . وإسناد الولادة إلی الرجل صحیح کما یقال : والد ووالدة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7 ، ص 232 : «قوله : ومن العجم فارس ، ضبط بکسر الراء وفسّر بفارس بن فهلو».</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335 ، ح 8 ، عن إبراهیم بن إسحاق ، عن عبد اللّه بن أحمد ، عن عبد الرحمن بن أبی عبد اللّه الخزاعی الوافی ، ج 3 ، ص 762 ، ح 1384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«کسری» ـ بفتح الکاف وکسرها ـ : لقب ملوک الفرس ، وهو معرّب خُسْرَوْ . الصحاح ، ج 2 ، ص 806 (کسر)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«نِیطَتْ» ، أی عُلِّقت . راجع : الصحاح ، ج 3 ، ص 1165 (نوط)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«التَمائمُ» : جمع تَمِیمَةٍ ، وهی خَرَزاتٌ ـ جمع خَرَزَة ، وهو ما ینظم فی السِلْک ـ کانت العرب تعلقّها علی أولادهم یتّقون بها العین فی زعمهم ، فأبطلها الإسلام . النهایة ، ج 11 ، ص 197 (تمم) .</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فی بصائر الدرجات ، ص 353 ، ح 15 ، عن أحمد بن الحسن بن علیّ بن فضّال ، عن عبداللّه بن بکیر . والمذکور فی بعض مخطوطاته «أحمد بن الحسن بن علیّ بن فضّال و أحمد بن محمّد جمیعا عن الحسن بن علیّ بن فضّال ، عن عبداللّه بن بکیر» وهو الصواب ؛ فقد روی الحسن بن علیّ بن فضّال کتاب عبداللّه بن بکیر و تکرّرت روایته عنه فی الأسناد . راجع : الفهرست للطوسی ، ص 304 ، الرقم 464 ؛ معجم رجال الحدیث ، ج 5 ، ص 304 ـ 305 ، ص 308 ـ 309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والبصائر والاختصاص والوسائل : «قد حجّ»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قرعها» ، أی ما ضربها ؛ من القَرْع ، وهو ضرب شیء علی شیء . راجع : المفردات للراغب ، ص 666 (قرع)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التردید والشکّ من الراوی . راجع : شرح المازندرانی ، ج 7 ، ص 232 ؛ مرآة العقول ، ج 6 ، ص 8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«ض ، بح ، بر ، بس » . وفی سائر النسخ والمطبوع : «فانبرکت » . ولم یُر الانفعال من «برک» . وفی البصائر : «فبرکت» . وقال فی مرآة العقول : «والإبراک هنا : البروک . وفی البصائر : فبرکت علیه ، وهو أظهر» . وبروک البعیر : استناخه ، وهو أن یلصق صدره بالأرض . یقال : برک ، أی ألقی بَرْکَه بالأرض ، وهو صدره . راجع : لسان العرب ، ج 10 ، ص 396 (برک)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جِرانُ البعیر : مقدَّم عنقه من مَذبَحه إلی منحره ، والجمع : جُرُن . وکذلک من الفرس . الصحاح ، ج 5 ، ص 209 (جرن)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«تَرْغُو» ، أی تصوّت وتضجّ ؛ من الرُغاء ، وهو صوت ذوات الخفّ ، أو صوت الإبل . راجع : لسان العرب ، ج 14 ، ص 329 (رغا)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«أدرکوها» الثانی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«أن یعملوا»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العلاّمة المازندرانی : «قوله : أو یروها ، یحتمل الجمع . والتردید من الراوی» . وقال العلاّمة المجلسی : «قوله علیه‌السلام : أو یروها ، للتردید ، وشکّ الراوی بعید»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353 ، ح 15 ، عن أحمد بن الحسن بن علیّ بن فضّال . الاختصاص ، ص 300 ، عن أحمد بن محمّد بن عیسی وابن فضّال ، عن ابن بکیر الوافی ، ج 3 ، ص 763 ، ح 1386 ؛ الوسائل ، ج 11 ، ص 125 ، ح 14420 ، وفیه إلی قوله : «ما قرعها قرعة قطّ»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روایة محمّد بن عیسی عن حفص بن البختری فی غیر هذا المورد ، کما أنّه لم یثبت روایة علیّ بن إبراهیم عن محمّد بن عیسی بواسطة أبیه ، وقد أکثر علیّ بن إبراهیم عن أبیه ، عن ابن أبی عمیر من الروایة عن حفص بن البختری . والخبر رواه الصفّار فی بصائر الدرجات ، ص 353 ، ح 16 ، بطریقین عن ابن أبی عمیر عن حفص بن البختری . فالظاهر أنّ سندنا هذا لا یخلو من خلل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«تمرّغت» ، أی تقلّبت ؛ من التمرّغ ، وهو التقلّب فی التراب . راجع : النهایة ، ج 4 ، ص 320 (مرغ)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353 ، ح 16 ، عن أحمد بن محمّد ، عن البرقی ، عن ابن عمیر وعن إبراهیم بن هاشم ، عن ابن عمیر ، عن حفص بن البختری ، عمّن ذکره . الاختصاص ، ص 301 ، بسنده عن حفص بن البختری ، وفیهما مع اختلاف یسیر الوافی ، ج 3 ، ص 764 ، ح 1387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کلمة «ابن بابویه» هاهنا غیر واضحة وغیر معهودة ؛ اللّهمّ إلاّ أن یؤوّل بوجوه ، فنقول : إنّها إمّا متعلّقة بالحدیث السابق ، وإمّا متعلّقة بالحدیث الآتی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ابغنی کذا بهمزة الوصل ، أی اطلب لی . وأبغنی ، بهمزة القطع ، أی أعنیّ علی الطلب . وکلاهما محتمل هنا . راجع : النهایة ، ج 1 ، ص 143 (بقی)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«الوَضوء» : الماء الذی یُتوضَّأ به . النهایة ، ج 5 ، ص 195 (وضأ)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«قال»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«وجئتُه» . وفی الوافی : «فجئتُ» .</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«یحضرها» . وقال المازندرانی فی شرحه : «وفی أکثر النسخ : أن یحضر ، بالضاد»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 یحظر لها حظار» ، أی یُتّخذ لها حظار ، وهو بفتح الحاء وکسرها : الحائط وما یعمل للإبل من شجر لیقیها البردَ . راجع : القاموس المحیط ، ج 1 ، ص 539 (حظر)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«فقال»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«فلم یلبث»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«هملت» ، أی فاضت وسالت . راجع : لسان العرب ، ج 11 ، ص 710 (همل)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«أبی» . و«إن» مخفّفة من المثقّلة ، وضمیرالشأن محذوف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بر ، بف» : «حتّی تدخل» .</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«بالمدینة»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«قال»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«الجِراب» : وعاء یوعی فیه الشیءُ ، أی یُجْمع ویُحفَظ ، وهو من إهاب الشاء ، أی من جلدها . راجع : ترتیب کتاب العین ، ج 1 ، ص 275 (جرب)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«الصُرَر» : جمع الصرّة ، وهی ما یُصَرُّ فیه ، أی یجمع فیه . وصُرّة الدراهم معروفة . راجع : لسان العرب ، ج 4 ، ص 451 ـ 452 (صرر)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«حتّی یدخل»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 «بابا» الثانی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والوافی : «ذلک»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«علیّ بن الحسین علیهماالسلام »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بصائر الدرجات ، ص 483 ، ح 11 ، بسنده عن سعدان بن مسلم ، عن أبی عمران ، عن رجل ، عن أبی عبد اللّه علیه‌السلام ، إلی قوله : «حتّی یدخل المدینة» ، مع اختلاف یسیر . راجع : الخصال ، ص 517 ، أبواب العشرین وما فوقه ، ح 4 ؛ وعلل الشرائع ، ص 231 ، ح 8 الوافی ، ج 3 ، ص 765 ، ح 1388 ؛ الوسائل ، ج 1 ، ص 156 ، ذیل ح 389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الحسن بن علیّ هذا ، هو الحسن بن علیّ الوشّاء . وابن بنت إلیاس وصف للحسن نفسه ، کما یعلم من مصادر ترجمته . فلیُکتَبِ العنوان هکذا : «الحسن بن علیّ ابن بنت إلیاس» . ولا یکتب «الحسن بن علیّ بن بنت إلیاس » کما فی المطبوع . راجع : رجال النجاشی ، ص 39 ، الرقم 80 ؛ الفهرست للطوسی ، ص 138 ، الرقم 202 ؛ رجال الطوسی ، ص 354 ، الرقم 5244 ، وص 385 ، الرقم 5665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هی سورة الواقعة (56)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«فَتْحَا» . وهی سورة الفتح (48)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«فقال»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«نتبوَّاُ» ، أی ننزل منازلها حیث نهوی . یقال : تبوّأت منزلاً ، أی نزلته . راجع : الصحاح ، ج 1 ، ص 37 ؛ مجمع البحرین ، ج 1 ، ص 67 (بوأ)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الزمر (39) : 74.</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2 ، ص 254 بسند آخر ؛ التهذیب ، ج 1 ، ص 451 ، ح 1469 ، بسند آخر عن أبی عبد اللّه علیه‌السلام ، مع زیادة فی أوّله واختلاف . وفی الکافی، کتاب الجنائز ، باب حدّ حفر القبر واللحد ... ، ح 4434 عن سهل بن زیاد من دون الإسناد إلی المعصوم علیه‌السلام ، مع زیادة فی أوّله واختلاف الوافی ، ج 3 ، ص 766 ، ح 1390 ؛ البحار ، ج 46 ، ص 152 ، ح 13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«عن أخیه علیّ بن مهزیار» . وهو سهو ناشٍ من جواز النظر من «مهزیار» فی «إبراهیم بن مهزیار» إلی «مهزیار» فی «علیّ بن مهزیار» فوقع السقط . یشهد لذلک ما تقدّم وما یأتی من فقرات الخبر المختلفة ، عن إبراهیم بن مهزیار ، عن أخیه علیّ بن مهزیار ، عن الحسین بن سعید ، لاحظ الکافی ، ح 1255 و 1260 و 1280 و 1287 و 1297 و 1308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بح ، بف» وحاشیة بدرالدین : «سبعین» . وفی «ف» : + «و» . وفی البحار : + «سنة و»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766 ، ح 1391 ؛ البحار ، ج 46 ، ص 152 ، ح 14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بح ، بر ، بس ، بف» : - «باب»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بر ، بف» والوافی : «بالمدینة بالبقیع» . وفی «بح» : «فی المدینة بالبقیع»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«بالقبر»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«فاطمة»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«عَبْدَة» بدل «عبد اللّه» .</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«علیهما السلام وعلی ذرّیّتهما»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التهذیب ، ج 6 ، ص 77 ؛ المقنعة ، ص 472 الوافی ، ج 3 ، ص 788 ؛ البحار ، ج 46 ، ص 217 ، ح 17 وفیه إلی قوله : «وخمسون سنة» .</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وحاشیة «ف» : «یزید»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«فتصدّع» ، أی فتشقّق ؛ من الصَدْع ، وهو الشقّ فی الشیء الصلب . راجع : لسان العرب ، ج 8 ، ص 194 (صدع)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الجوهری : «الهَدَّةُ : صوت وَقْع الحائط ونحوه» . الصحاح ، ج 2 ، ص 555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 ، بر» والوافی : «عنها أبی» . وفی «ج» : «عنها أبی علیه‌السلام »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معلّق علی السند المذکور فی صدر الخبر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«المربّیة» .</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«لم یدرک»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768 ، ح 1392 ؛ البحار ، ج 46 ، ص 36 ، ح 7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الخبر أورده الکشّی فی رجاله ، ص 41 ، الرقم 88 ، بسنده عن محمّد بن سنان ، عن حریز ، عن أبان بن تغلب ، وهو الظاهر ؛ فقد مات محمّد بن سنان سنة عشرین ومائتین ، وأبان بن تغلب مات فی حیاة أبی عبد اللّه علیه‌السلام ، سنة إحدی وأربعین ومائة ، أو أربعین ومائة ، فلا تستقیم روایة محمّد بن سنان عن أبان هذا مباشرةً . راجع : رجال النجاشی ، ص 10 ـ 13 ، الرقم 7 ، وص 328 ، الرقم 888 ؛ الفهرست للطوسی ، ص 44 ـ 46 ، الرقم 61 ؛ رجال الطوسی ، ص 109 ، الرقم 1066 ؛ تهذیب الکمال ، ج 2 ، ص 6 ـ 8 ، الرقم 135 ؛ تاریخ الإسلام للذهبی ، ج 9 ، ص 55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بس ، بف» : «فکان»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بح ، بف» والاختصاص ورجال الکشّی : «معتمّ» . والاعتجار بالعمامة : هو أن یَلُفَّها علی رأسه ویَرُدَّ طرفها علی وجهه ، ولا یعمل منها شیئا تحت ذقنه . النهایة ، ج 3 ، ص 185 (عجر)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«یا باقر العلم» الثانی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«هجر» . ویقال : أهجر فی منطقه یُهجر إهجارا ، إذا أفحش ، وکذلک إذا أکثر الکلام فی ما لا ینبغی . والاسم الهُجْر . وهَجَرَ یَهْجُرُ هَجْرا ، إذا خلط فی کلامه وإذا هذی . وکلاهما جائز هاهنا . راجع : النهایة ، ج 5 ، ص 245 (هجر) ؛ شرح المازندرانی ، ج 7 ، ص 235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«الشَمائلُ» : جمع الشِمال ، وهو الطبع والخُلُق . لسان العرب ، ج 11 ، ص 365 (شمل)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«یبقر العلم» ، أی یشقّه ویفتحه ویسعه ، من البقر ، وهو فی الأصل : الشقّ والفتح والتوسعة . والتبقّر : التوسّع فی العلم والمال . قال ابن منظور : «وکان یقال لمحمّد بن علیّ بن الحسین بن علیّ : الباقر ، رضوان اللّه علیهم ؛ لأنّه بقر العلم وعرف أصله واستنبط فرعه وتبقّر فی العلم» . راجع : لسان العرب ، ج 4 ، ص 74 (بقر) .</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«قال»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«ض ، بر ، بف» وحاشیة «ج» والوافی . وفی سائر النسخ والمطبوع : «فی » بدون الواو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«ذلک»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«الکتّاب» : المَکْتَبُ ، وهو موضع تعلیم الکُتّاب . والجمع : الکتاتیب ، قاله الجوهری وابن منظور . راجع : الصحاح ، ج 1 ، ص 208 ؛ لسان العرب ، ج 1 ، ص 699 (کتب)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«له»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 «هذا»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«فقبّل»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«ذعر» : خائف ؛ من الذُعْر ، وهو الخوف والفزع ، وهو الاسم . راجع : لسان العرب ، ج 4 ، ص 306 (ذعر)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والوافی والاختصاص : «وکان»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«وا عجبا»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ف ، بح ، بر ، بف» : «من أصحاب محمّد»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بس ، بف» : «أجری» بقلب الهمزة یاءً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«قطّ»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«حدّثنا»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الاختصاص : + «عن رسول اللّه صلی‌الله‌علیه‌و‌آله »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«صدّقوه»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«یتعلّم» . وفی الوافی والاختصاص : «ویتعلّم»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الاختصاص ، ص 62 ، بسنده عن أبان بن تغلب ؛ رجال الکشّی ، ص 41 ، ح 88 ، بسنده عن محمّد بن سنان ، عن حریز ، عن أبان بن تغلب . و راجع : الکافی ، کتاب الحجّة ، باب الإشارة والنصّ علی علیّ بن الحسین علیه‌السلام ، ح 788 ؛ والأمالی للصدوق ، ص 353 ، المجلس 56 ، ح 9 ؛ وعلل الشرائع ، ص 233 ، ح 1 ؛ والإرشاد ، ج 2 ، ص 158ـ159 الوافی ، ج 3 ، ص 768 ، ح 1393 .</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«دخلت علی أبی عبد اللّه علیه‌السلام وأبی جعفر علیه‌السلام وقلت لهما : أنتما» بدل «دخلت علی أبی جعفر علیه‌السلام فقلت له : أنتم»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«فرسول اللّه»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والوافی . وفی المطبوع : + «لی»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«وأنتم»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«الأکْمه» : هو الذی یولَد مطموس العین ، أی الذاهب البصر . وقد یقال لمن تذهب عینه . المفردات للراغب ، ص 726 (کمه)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 بف» والوافی والبصائر : «فقال» . وفی «ب ، ج ، ض ، ف ، بس ، بف» : + «لی»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والبصائر : - «لی»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«کان»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بح ، بس» والبصائر : «الدار»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المستتر فی «قال» راجع إلی علیّ بن الحکم ، کما صرّح به فی بصائر الدرجات ، ص 269 ، ح 1 . فیکون السند معلّقا علی السند المذکور فی صدر الخبر . وفی «ب ، ض ، بس» : - «قال»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«بابن»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269 ، ح 1 ، عن أحمد بن محمّد ؛ رجال الکشّی ، ص 174 ، ح 298 ، بسنده عن علیّ بن الحکم ، إلی قوله : «فعُدت کما کنت» الوافی ، ج 3 ، ص 770 ، ح 1394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لم نجد روایة محمّد بن علیّ ـ وهو أبو سمینة الصیرفی ـ عن عاصم بن حمید فی موضع ، بل روی محمّد بن علیّ بتوسّط ابن أبی نجران وصفوان بن یحیی ـ وکلاهما من رواة عاصم بن حمید ـ عن عاصم [بن حمید] فی المحاسن ، ص 91 ، ح 43 ، وص 105 ، ح 8 ، کما روی عنه بواسطتین فی الکافی ، ح 9467 . فلا یبعد صحّة ما ورد فی بصائر الدرجات ، ص 342 ، ح 5 من توسّط علیّ بن محمّد الحنّاط بینهما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«الزوج» هنا مقابل الفرد ، مرکّب من الذکر والاُنثی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«الوَرَشان» : طائر شبه الحمامة ، جمعه وِرْشان ، وهو ساقُ حُرّ ، أی الذکر من القَماریّ ، سمّی بصوته . راجع : لسان العرب ، ج 6 ، ص 372 (ورش) ؛ وج 10 ، ص 170 (سوق)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«الهَدیلُ» : صوت الحمام . وخصّ بعضهم به وحشیّها کالدَباسیّ والقَماریّ ونحوها . یقال : هَدَلَ القُمریّ یَهْدِلُ هَدِیلاً . وقال المازندرانی : «ولعلّ هدیلهما کان من بعد نزولهما من الحائط إلی مجلس أبی جعفر علیه‌السلام بقرینة قوله : فلمّا طارا علی الحائط ، مع احتمال أن یراد بهذا الحائط حائط آخر» . وأمّا المجلسیّ فإنّه بعد ما استظهر ما فی البصائر من کون «فهدلا» بدلَ «علی الحائط وهدلا» ، قال : «وقیل : وقع ، أی علی الأرض ، وقوله : علی الحائط ظرف مستقرّ نعت زوج ، أی کان علی الحائط . وفی الثانی ظرف لغو متعلّق بطارا بتضمین معنی وقعا» . راجع : لسان العرب ، ج 11 ، ص 691 (هدل) ؛ شرح المازندرانی ، ج 7 ، ص 237 ؛ مرآة العقول ، ج 6 ، ص 20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«علیهما»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«صارا»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«هدد»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«ما حال»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بر» والوافی : «الطائر»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«بنی»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«أساءه ظنّ السوء» بدل «ظنّ بامرأته»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«فقال»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342 ، ح 5 ، عن أحمد بن محمّد ، عن محمّد بن الحسین ، عن محمّد بن علیّ ، عن علیّ بن محمّد الحنّاط ، عن عاصم ، عن محمّد بن مسلم الوافی ، ج 3 ، ص 770 ، ح 1395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«فصار»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«وغیرهم»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«أبو جعفر»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«الحَنَق» : الغیظ أو شدّته . والجمع : حِناق . القاموس المحیط ، ج 2 ، ص 1165 (حنق)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«له»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«قد شقّ عصا المسلمین» : فرّق جماعتهم وأوقع الخلاف بینهم وشوّش ائتلافهم والتیامهم واجتماعهم ومنعهم منها . وأصل العصا الاجتماع والائتلاف . وقد یراد بالعصا الجماعة ؛ لأنّ المسلمین بمنزلة العصا للإسلام ، فالإضافة بیانیّة . راجع : لسان العرب ، ج 15 ، ص 66 (عصا)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(7) : 128 ؛ القصص (28) : 83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 «فی»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«یرشفه» . و«تَرَشَّفَهُ» : أی مصّه . هذا فی اللغة . وأمّا المراد هنا ، فالمعنی : مسّه تبرّکا ، أو قبّل یدیه ورجلیه ، قاله المازندرانی . أو هو کنایة عن المبالغة فی أخذ العلم عنه علیه‌السلام ؛ قاله المجلسی . أو هو کنایة عن شدّة الحبّ لو کان بمعنی المصّ بحیث یدخل الریق فی الفم ؛ وقال الفیض : «وظنّی أنّه بالسین المهملة ؛ یعنی مشی إلیه مشی المقیّد یتحامل برجله مع القید» . راجع : القاموس المحیط ، ج 2 ، ص 1084 (رشف)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«حنّ إلیه» ، أی ترع واشتاق . وأصل الحنین : ترجیع الناقة صوتها إثْر ولدها . راجع : النهایة ، ج 1 ، ص 452 (حنن)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«أن یکونوا»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ابن الأثیر : «البرید کلمة فارسیّة یراد بها فی الأصل البغل ، وأصلها «بُرِیدَه دُمْ» ، أی محذوفة الذَنَب ؛ لأنّ بغال البرید کانت محذوفة الأذناب کالعلامة لها ، فاُعربت وخفّفت . ثمّ سمّی الرسول الذی یرکبه بریدا ، والمسافة التی بین السکّتین بریدا» . النهایة ، ج 1 ، ص 116 (برد)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«لا تخرج»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«الشراب والطعام»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«واُغلق»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ف ، بر ، بس» والوافی : «یشرف»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هود : 86 .</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«ف ، بح ، بر ، بس ، بف» والوافی . وفی سائر النسخ والمطبوع : «لکم ناصح»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والوافی : «فأخبر»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«ولم یدر» .</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فیه المبنیّ للمفعول . وفی «ف» : «صنعوا»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771 ، ح 1396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«أربعة عشر»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بح» : «وعاش»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788 ، ح 1400 ؛ البحار ، ج 46 ، ص 21 ، ح 18 .</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بر ، بس ، بف» : - «باب»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«الصادق»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«وقبض»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«فی القبر ـ إلی ـ والحسن بن علیّ علیهم‌السلام »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«واُمّها ـ إلی ـ أبی بکر»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796 ؛ البحار ، ج 47 ، ص 1، ح 1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لم یثبت روایة أحمد بن محمّد ـ وهو ابن عیسی بقرینة روایة محمّد بن یحیی عنه ـ عن عبد اللّه بن أحمد ، بل ورد فی الکافی ، ح 1275 و 1290 ، روایة محمّد بن یحیی عن محمّد بن أحمد ، عن عبد اللّه بن أحمد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وفی المطبوع : - «ثمّ»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«باللّه»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(3) : 134 و 148 ؛ المائدة</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93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«ینوبنا» ، أی ینزل بنا . راجع : النهایة ، ج 5 ، ص 123 (نوب)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«الرَزایا» : جمع الرَزِیّة ، وهی المصیبة . وأصلها الهمز ، یقال : رَزَأْتُهُ . المصباح المنیر ، ص 226 (رزی)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789 ، ح 1401 ؛ البحار ، ج 47 ، ص 7 ، ح 21 ، وفیه إلی قوله : «واللّه یحبّ المحسنین»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«یتخطّی النارَ» ، أی یخطو ویمشی فیها خطوةً خطوةً ، وهو ما بین القدمین ، أو یرکبها ویجاوزها . راجع : لسان العرب ، ج 14 ، ص 232 (خطا)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«الأعراق» : جمع العِرْق ، وعِرْق کلّ شیء : أصله . والثَری : التراب الندیّ ، أو هو التراب الذی إذا بُلَّ لم یصر طینا لازبا . والمراد منه هاهنا الأرض . ف «أعراق الثری» ، أی اُصول الأرض ، أی الأنبیاء علیهم‌السلام . وقیل : «أعراق الثری» لقب إسماعیل علیه‌السلام . ولکن لقبه علیه‌السلام : عِرْق الثری ، کما فی اللسان . راجع : لسان العرب ، ج 10 ، ص 241 و243 (عرق) ؛ وج 14 ، ص 111 (ثری) ؛ شرح المازندرانی ، ج 7 ، ص 241 ؛ الوافی ، ج 3 ، ص 790 ؛ مرآة العقول ، ج 6 ، ص 28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بر ، بس» . وفی «بف» : «صلّی اللّه علیه» . وفی «ف ، بح» : «صلّی اللّه علیه وآله وسلّم» . وفی المطبوع : «علیه السلام»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789 ، ح 1402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بف» . وفی «ج ، ض ، ف ، بح ، بس» : «رفید مولی ابن یزید بن عمر بن هبیرة» . وفی «بر» والمطبوع : «رفید مولی یزید بن عمرو بن هبیرة»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«أن یقتلنی» . وفی مرآة العقول : «لیقتلنی ، بفتح اللام وکسرها»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 وفی المطبوع : - «إلیه»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«ض ، ف ، بر» ومرآة العقول . وهو الصحیح ، أصله من «الجوار» . وفی المطبوع : «آجرت» من «أجر»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«لا تهجه ، من باب ضرب ، أو باب الإفعال» . ویقال : هاج الشیء یَهیجُ ، واهتاج وتهیّج : ثار لمشقّة أو ضرر . وهاجه غیره وهیّجه یتعدّی ولا یتعدّی . لسان العرب ، ج 2 ، ص 394 (هیج)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«لی»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«یدیک»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«ثمّ»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«قال لی» . وفی «بس» : «فقال لی» . وفی «بف» والوافی : - «لی»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«قال لی» . وفی «ض ، ف ، بف» والوافی : - «لی» .</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والوافی : - «لی»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بح» : - «لی»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«الرواسی» : الثوابت . من رسا الشیءُ یرسو ، أی ثبت . راجع : الصحاح ، ج 6 ، ص 2356 (رسا)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«إلیک»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«قال»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بح ، بر ، بس ، بف» وشرح المازندرانی والوافی . وفی بعض النسخ والمطبوع : «بحائن» بالحاء المهملة : وهو مَثَل منقول بالحاء المهملة والمعجمة کلتیهما . و«الحائن» بالمهملة ، من قرب أجله ، والباء للتعدیّه ، و«رجلاه» فاعل «أتت» . وفی مرآة العقول : «وهو مثل یضرب لمن أعان علی نفسه بعد خیانته»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«النطع» بالکسر والفتح وبالتحریک ، وکعنب : بساط من الأدیم ، وهو الجلد المدبوغ . راجع : القاموس المحیط ، ج 2 ، ص 1026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«بس» : «فکشفت» . وقوله : «فکتفت» من الکَتْف ، وهو شدّ الیدین من خلف بالکِتاف ، والکِتاف : حبل یشدّ به . هکذا فی اللغة والشروح . راجع : لسان العرب ، ج 9 ، ص 295 (کتف)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«فشدّ»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«عَنْوَةً» ، أی قهرا وغلبةً . وهو من عنا یعنو ، إذا ذلّ وخضع . والعنوة : المرّة الواحدة منه ، کأنّ المأخوذ بها یخضع ویذلّ . النهایة ، ج 3 ، ص 315 (عنا)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بس ، بف» : «قلت»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«أخلنی» ، أی اجتمعْ بی فی خلوة ؛ من الإخلاء . راجع : لسان العرب ، ج 14 ، ص 238 (خلو)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«مولاک» . وفی «ف» : + «إنّ»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 أثبتناه هو الصحیح ، وهو من الجوار . وفی المطبوع : «آجرتُ» من أجر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بس ، بف» : «اللّه» بدون الواو . وفی «بح ، بر» والوافی : «اللّه أکبر» بدل «واللّه»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 وفی المطبوع : + «[بن محمّد]»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 «له»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ض ، ف ، بح ، بر ، بس ، بف» . وفی المطبوع : «لی»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«ما ینطلق»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«به»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«ذلک»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«ما»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«فأطلقته»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3 ، ص 790 ، ح 1403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ورد الخبر فی بصائر الدرجات ، ص 374 ، ح 1 ، عن أحمد بن محمّد ، عن عمر بن عبدالعزیز ، عن الحمیری ، وفی الاختصاص ، ص 269 ، عن أحمد بن محمّد بن عیسی ، عن عمر بن عبدالعزیز ، عن رجل ، عن الحسین بن أحمد الخیبری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والاختصاص : «لنا»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 أقول» ، أی أن أضرب ، أو اُومئ . قال ابن الأثیر : «العرب تجعل القول عبارة عن جمیع الأفعال وتطلقه علی غیر الکلام واللسان فتقول : قال بیده ، أی أخذ . وقال برجله ، أی مشی . وقال بالماء علی یده ، أی قلب . وقال بثوبه ، أی رفعه . ویقال : قال بمعنی أقبل ، وبمعنی مال واستراح وضرب وغیر ذلک . وکلّ ذلک علی المجاز والاتّساع» . راجع : النهایة ، ج 4 ، ص 124 (قول)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بر ، بس ، بف» والوافی والبصائر : «فانفجرت»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«قدر شبر» . وفی البصائر والاختصاص : + «فتناولها»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«فنظر» . وفی «ج» : - «فنظرنا» . وفی البصائر والاختصاص : «انظروا فیها حسنا حسنا لا تشکّوا . [فی الاختصاص : حتّی لا تشکّون] ثمّ قال : انظروا فی الأرض» بدل «انظروا حسنا فنظرنا»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«فی الأرض»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بف» والاختصاص : «تتلألأ»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«له»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«کلّ هذا» بدل «ما اُعطیتم»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«تحتاجون»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والبصائر والاختصاص : - «قال»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374 ، ح 1 ، عن أحمد بن محمّد؛ الاختصاص ، ص 269 ، عن أحمد بن محمّد بن عیسی ، عن عمر بن عبد العزیز ، عن رجل ، عن الحسین بن أحمد الخیبری الوافی ، ج 3 ، ص 791 ، ح 1404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 الکلمة المجرّد والافتعال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«فتیانا» . وفی حاشیة «ض» : «فتاةً» . وقوله : «القِیانُ» : جمع القَیْنَة ، وهی الأمة غنّت أو لم تُغَنّ ، والماشطة . وکثیرا ما تطلق علی المغنّیة من الإماء . النهایة ، ج 4 ، ص 135 (قین)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والوافی : «فکان»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«یجمّع»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بح ، بر» وحاشیة «ج ، ض» والوافی : «الجموع»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«فلم یتنبّه»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 «أن»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ف ، بس» : «قال»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«عرّضتنی» بالتضعیف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«له»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النصب أیضا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ف ، بس» : - «عندی»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بر ، بس ، بف» والوافی : - «الصادق» .</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«واللّه» . وفی مرآة العقول : «اللّه ، بالجرّ بتقدیر حرف القسم . وقیل منصوب بتقدیر : أذکر»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«قال»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«لک»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«ما»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استظهر المازندرانی ما فی المتن ، أی فتح الحاء وسکون السین خبرا لمبتدأ محذوف ، بعد ما جوّز أن یقرأ بفتح الحاء والسین بمعنی الفعال الحسن ، فاعلاً لفعل محذوف ، أو خبرا لمبتدأ محذوف . أو یقرأ بکسر الحاء وفتح السین جمع الحِسْبَة وهو الأجر ، مبتدأ خبره محذوف . راجع : شرح المازندرانی ، ج 7 ، ص 244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«فإذا»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«وإنّی»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«عریان»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بس» : «لم یأت»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«علیه»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«یجود بنفسه» ، أی یُخرجها ویَدفعها کما یدفع الإنسان ما له یَجُودُ به ، والجُود : الکرم . یرید أنّه کان فی النزع وسیاق الموت . النهایة ، ج 1 ، ص 312 (جود)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«قال» . وفی الوافی : - «علیه»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«الصخر»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3 ، ص 792 ، ح 1405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«لی»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 ، بح ، بر ، بس ، بف» : «تدری» بدون الهمزة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«وما»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«إنّ»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«الدَوانیق» : جمع الدانِق والدانَق . قیل : هو جمع دانَق ، وجمع الدانِق : داونِق . والدانق من الأوزان . لُقِّب به لأنّه لمّا أراد حفر الخندق بالکوفة قسط علی کلّ واحد منهم دانق فضّة وأخذه وصرفه فی الخندق . راجع : المغرب ، ص 169 ؛ لسان العرب ، ج 10 ، ص 105 (دنق)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«له»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بح» والبصائر : «إنّی»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«أصبتُ»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 «فأعطاه اُلوف دنانیر أو ما شاء اللّه من ذلک»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بس ، بف» : «وراک» من تخفیف الهمزة بحذفها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«وفعلت ما أمرتنی به»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«فقلت»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بح ، بر ، بس ، بف» والوافی : - «حتّی»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«ولا تغترّنّ» . وقوله : «لا تَغُرَّ» ، أی لا تخدع . راجع : الصحاح ، ج 2 ، ص 769 (غرر)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«وقل لصاحبک : اتّق اللّه ، ولا تغترّنّ أهل بیت محمّد صلی‌الله‌علیه‌و‌آله »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بس» وحاشیة «ف ، بح ، بر» والوافی : «من دولة»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 «ثالثا»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«قال»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«وکان» . وفی «ض ، ف ، بس» والوافی : «فکانت»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245 ، ح7 ، بسنده عن صفوان بن یحیی الوافی ، ج 3 ، ص 793 ، ح 1406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ض ، بر ، بف» : - «و»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3 ، ص 796 ، ح 1410 ؛ البحار ، ج 47 ، ص 6 ، ح 18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وسائل الشیعة ، ج 3 ، ص 11 ، ذیل ح 2881 . وفی النسخ والمطبوع : «أبی جعفر محمّد بن عمر بن سعید»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4368 : «إنّی»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«شطا : اسم قریة بناحیة مصر تنسب إلیها الثیاب الشطویّة» . الصحاح ، ج 6 ، ص 2392 (شطا)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4368 : - «فی»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4368 ، والتهذیب والاستبصار والبحار : «اشتریته»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4368 ، والتهذیب والاستبصار : + «لو کان الیوم لساوی أربعمائة دینار»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الجنائز ، باب ما یستحبّ من الثیاب للکفن وما یکره ، ح 4368 ؛ والاستبصار ، ج 1 ، ص 210 ، ح 742 ؛ والتهذیب ، ج 1 ، ص 434 ، ح 1393 ، بسند آخر عن محمّد بن عمرو بن سعید الوافی ، ج 24 ، ص 375 ، ح 24249 ؛ الوسائل ، ج 3 ، ص 10 ، ح 2881 ؛ وص 16 ، ح 2903 ، وفیه إلی قوله : «وفی قمیص من قمصه» ؛ وص 40 ، ح 2973 ؛ البحار ، ج 47 ، ص 7 ، ح 19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بح ، بر ، بس ، بف» : - «باب»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بح ، بر ، بس ، بف» ومرآة العقول : - «بن جعفر»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«الأبْواء هو ـ بفتح الهمزة وسکون الباء والمدّ ـ : جبل بین مکّة والمدینة ، وعنده بلد ینسب إلیه» . وقال الفیّومی : «الأبواء ـ وزان أفعال ـ : موضع بین مکّة والمدینة ، ویقال له : وَدّانٌ» . راجع : النهایة ، ج 1 ، ص 20 ؛ المصباح المنیر ، ص 3 (أبو)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بح ، بر ، بس ، بف» والوافی : - «وعشرین ومائة»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«سنة»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«شَخَصَ» ، أی ذهب . والشخوص : السیر من بلد إلی بلد . وشخوص المسافر : خروجه من منزله . راجع : لسان العرب ، ج 7 ، ص 46 ؛ القاموس المحیط ، ج 1 ، ص 844 (شخص)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«واُمّه اُمّ ولد یقال لها : حمیدة»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813 ، ذیل ح 1420 ؛ البحار ، ج 48 ، ص 9 ، ح 13 ، وفیه قطعة ؛ وص 206 ، ح 2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یأتی صدر الخبر فی الکافی ، ح 12002 ، عن الحسین بن محمّد ، عن معلّی بن محمّد ، عن علیّ بن السندی ، قال حدّثنی عیسی بن أبی عبد الرحمن ، عن أبیه ، عن جدّه قال : دخل أبو عکاشة بن محصن الأسدی ؛ وکذا فی الوسائل والبحار«أبو عکّاشة» . لکنّ الظاهر صحّة ما نحن فیه ؛ فإنّ عکّاشة بن مِحْصَن الأسدی کان من أصحاب رسول اللّه صلی‌الله‌علیه‌و‌آله ، وتوفّی فی خلافة أبی بکر . راجع : الجرح والتعدیل ، ج 7 ، ص 39 ، الرقم 210 ؛ الثقات لابن حبّان ، ج 3 ، ص 321 ؛ سیر أعلام النبلاء ، ج 1 ، ص 307 ، الرقم 60 ؛ تاریخ الإسلام للذهبی ، ج 3 ، ص 50 ، ولم نجد فی ما تتبّعنا من کتب الرجال والتراجم ، من یکنّی بأبی عکّاشة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 «و»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«الصُرَّة» : هی ما یُصَرُّ فیه ، أی یُجْمَع فیه ، وصُرَّة الدراهم معروفة . راجع : لسان العرب ، ج 4 ، ص 451 ـ 452 (صرر)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«النَخّاس» : بائع الدوابّ ، سمّی بذلک لنخسه إیّاها حتّی تَنْشَط . ونَخْسُ الدابّة : غَرْزُ جنبها أو مؤخّرها بعود أو نحوه . وقد یسمّی بائع الرقیق نَخّاسا ، والأوّل هو الأصل . راجع : لسان العرب ، ج 6 ، ص 228 (نخس)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«بربرة»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بف» : «فیشتری»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«ج ، ض ، بح» : «لی»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«أحسن» . ویقال : هذا أمثل من هذا ، أی أفضل وأدنی إلی الخیر . وأماثِل الناس : خیارهم . راجع : النهایة ، ج 4 ، ص 296 (مثل)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«ینظر»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«المماثلة»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6 ، ص 39 : «قلنا : أحسن ، أمر ، أی انقص شیئا . وقیل : أفعل التفضیل بتقدیر : قل أحْسَنَ ممّا قلت»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«قال»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«فإذا»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والوافی : «فقالت»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«یدی»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بس ، بف» : - «قد»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بس ، بف» : - «به»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الأطعمة ، باب العنب ، ح 12002 ، وفیه إلی قوله : «وکُلْه حبّتین حبّتین ، فإنّه یستحبّ» الوافی ، ج 3 ، ص 797 ، ح 1411 ؛ الوسائل ، ج 24 ، ص 409 ، ح 30914.</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«إنّ»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«الأدناس» : جمع الدَنَس ، وهو فی الأصل الوَسَخُ . والمراد هنا : العیوب وذمائم الأخلاق . راجع : لسان العرب ، ج 6 ، ص 88 (دنس)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«والأملاک : جمع المَلَک ، والمشهور فی جمعه : المَلائک والمَلائکة»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«لی»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دلائل الإمامة للطبری ، ص 148 ، بسند آخر مع زیادة واختلاف یسیر . الوافی ، ج 3 ، ص 798 ، ح 1412 ؛ البحار ، ج 48 ، ص 6 ، ح 7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«اُنزل» . و«زَبالة» بالفتح ، قریة من قری المدینة . القاموس المحیط ، ج 2 ، ص 1333 (زبل)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«لی»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«هذا»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«وکذا»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بح ، بس ، بف» : - «و»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«وکذا» .</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«فوسوس»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«فبینما»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ض ، ف ، بح ، بس ، بف» والوافی . وفی بعض النسخ والمطبوع : «إذا»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«هو» .</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ابن الأثیر : «القِطارَةُ والقِطار : أن تُشَدَّ الإبلُ علی نَسَقٍ واحدا خلف واحد» . النهایة ، ج 4 ، ص 80 (قطر)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«إیهن» . وقال ابن الأثیر : «إیه ، هذه کلمة یراد بها الاستزادة ، وهی مبنیّة علی الکسر ، فإذا وصلت نوّنت فقلت : إیهٍ حدّثْنا ، وإذا قلت : إیها بالنصب فإنّما تأمره بالسکوت ... وقد ترد المنصوبة بمعنی التصدیق والرضی بالشیء» . وقال العلاّمة المجلسی : «إیه بالتنوین کلمة استزادة واستنطاق ... وفی أکثر نسخ الکتاب کتب بالنون علی خلاف الرسم فتوهّم بعضهم أنّه بفتح الهمزة والهاء ، حالاً عن ضمیر قال ، أی طیب النفس ، أو أمر باب الإفعال ، أی کنّ طیب النفس . ولا یخفی بُعدهما» . راجع : النهایة ، ج 1 ، ص 87 (إیه)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330 ، ح 1229 ، عن أحمد بن محمّد ، عن أبی قتادة ، عن أبی خالد الزبالی ، مع اختلاف یسیر الوافی ، ج 3 ، ص 798 ، ح 1413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«العُرَیض» : واد بالمدینة . النهایة ، ج 3 ، ص 214 (عرض)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ج 48 . وفی المطبوع : - «إنّی»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«ساءلت»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«فأتانی»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«بعلیاء»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«المشقّة» . و«الشُقَّةُ» و«الشِقَّةُ» : الناحیةُ التی تلحقک المشقّة فی الوصول إلیها . والطریقُ یشقّ علی سالکه قطعه ، أی یشتدّ علیه . والمسافةُ البعیدة . والسفرُ البعید والطویل . راجع : المفردات للراغب ، ص 459 ؛ المغرب ، ص 255 ؛ لسان العرب ، ج 10 ، ص 184 (شقق)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وحاشة «ب» وشرح المازندرانی : «مزابیر» . قال المازندرانی : «المزابیر : جمع المزبور ، وهو العلم . والمراد به کتاب داود علیه‌السلام . أو جمع المِزْبَرة ، وهو مفعل من زبر الکتاب زَبْرا وزِبارة ، وهو إتقان الکتاب . والزِبْر بلسان الیمن الکتاب ، والمراد به أیضا ما ذکر» . وقوله : «المَزامِیرُ» . جمع المِزْمار والمزمُور ـ بفتح المیم وضمّها ـ وهی الآلة التی یُزْمَرُ بها ؛ من الزَمْر ، وهو التغنیة بالنفخ فی القصب ونحوه . ومزامیر داود علیه‌السلام : ما کان یتغنیّ به من الزَبُور وضروب الدعاء ، ضرب المزامیر مثلاً لحسن صوته وحلاوة نغمته . وشبّها بصوت المِزْمار کأنّ فی حلقه مزامیر یَزْمَرُ بها . راجع : الفائق ، ج 2 ، ص 123 ؛ النهایة ، ج 2 ، ص 312 ؛ لسان العرب ، ج 4 ، ص 327 (زمر)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بح» : «استوعیته»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«شرجیل» . وفی البحار ، ج 48 : «شراحیل»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«السامریّ» : نسبة إلی السامرة ، وهی بلدة بین الحرمین ، أو فرقة من الیهود تخالفهم فی أکثر الأحکام . وقیل : نسبة إلی قبیلة من بنی إسرائیل یقال لها : سامر . راجع : المصباح المنیر ، ص 288 ؛ القاموس المحیط ، ج 1 ، ص 577 (سمر)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ج 48 . وفی المطبوع : + «علم»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«نزل»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بح ، بر» والوافی والبحار ، ج 48 : «ومانزل»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 ، بس» والبحار ، ج 48 : «خیر»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«لم یعلمه»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«استراح»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«وأنس ، کنصر وعلم وحسن ، وتعدیته ب «إلی» بتضمین معنی الرکون»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بس» : «ماشیا»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بس» : «فجثوّا» . وفی شرح المازندرانی عن بعض النسخ : «ولو جثوا» . و«الحَبْو» : أن یمشی علی یدیه ورُکبتیه ، أو علی یدیه وبطنه ، أو علی استه . راجع : النهایة ، ج 1 ، ص 336 ؛ لسان العرب ، ج 14 ، ص 161 (حبا)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«فزحفا علی استک» ، أی مَشْیا علیها ، تشبیها بزحف الصبیّ ، وهو أن یزحف علی استه قبل أن یقوم ، وإذا فعل ذلک علی بطنه قیل : قد حبا . راجع : لسان العرب ، ج 9 ، ص 129 (زحف)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«تأتی»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«وإذا»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«تمیم»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«فأظهر»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«البزّة» : الهیئة والشارة واللِبْسَة . لسان العرب ، ج 5 ، ص 312 (بزز)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«الحِلْیَةُ» : کالحَلْی ، وهو اسم لکلّ ما یتزیّن به من مصانع الذهب والفضّة . وتطلق الحلیة علی الصفة أیضا ، وهو المراد هنا کما فی المرآة . راجع : النهایة ، ج 1 ، ص 435 ؛ لسان العرب ، ج 14 ، ص 195 (حلا) .</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«اشتدّ»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وشرح المازندرانی : «بنقیع» . قال المازندرانی : «ولعلّ الباء ـ کما فی بعض النسخ ـ تصحیف» . و«البَقِیعُ» : الموضع فیه اُرُوم الشجر ، أی اُصولها من ضروب شتّی . یقال لعدّة مواضع بالمدینة تتمیّز بالإضافة . منها : بقیع الزبیر ؛ لإقطاع رسول اللّه إیّاه زبیر بن العوّام . راجع : القاموس المحیط ، ج 2 ، ص 947 (بقع) ؛ الوافی ، ج 3 ، ص 804 ؛ مرآة العقول ، ج 5 ، ص 266 ، وج 6 ، ص 46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«أو»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«ضربت» ، أی سافرت . یقال : ضَرَبْتُ فی الأرض ، إذا سافرتَ تبتغی الرزق . راجع : لسان العرب ، ج 1 ، ص 545 (ضرب)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«مَطْران» و«مِطْران» : لقب کبیر النصاری ، ولیس بعربیّ محض . راجع : القاموس المحیط ، ج 1 ، ص 662 (مطر)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«علیا ، اسم للمکان المرتفع ولیست بتأنیث الأعلی» . وراجع : المصباح المنیر ، ص 427 (علو) .</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«الغُوطَةُ» : اسم البساتین والمیاه التی حول دمشق ، وهی غوطتها . والغُوطة : مجتمع الماء والنبات . ومدینة دمشق تسمّی غوطة أیضا لذلک . راجع : النهایة ، ج 3 ، ص 396 ؛ لسان العرب ، ج 7 ، ص 36 (غوط)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«لی»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التکفیر : هو أن یضع الإنسان یده علی صدره ویتطامَن لصاحبه . أو ینحنی ویُطَأْطِئُ رأسه قریبا من الرکوع ، کما یفعل من یرید تعظیم صاحبه . راجع : الصحاح ، ج 2 ، ص 808 ؛ النهایة ، ج 4 ، ص 188 (کفر)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«لک»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«البُرْنُسُ : قلنسوة طویلة ، وکان النُسّاک یلبسونها فی صدر الإسلام» . وقال ابن الأثیر : «هو کلّ ثوب رأسه ملتزق به من دُرّاعة أو جُبّة أو مِمْطَر أو غیره» . راجع : الصحاح ، ج 3 ، ص 908 ؛ النهایة ، ج 3 ، ص 122 (برنس)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«له»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فتح الواو وسکونها ، والنسخ أیضا مختلفة . والتردید من الراوی . ویحتمل الجمع علی أن یکون الهمزة للاستفهام الإنکاری ، والواو للعطف . قال المجلسی : «وکأنّه أظهر» . راجع : شرح المازندرانی ، ج 7 ، ص 252 ؛ مرآة العقول ، ج 6 ، ص 47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بح» : + «له»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بف» وشرح المازندرانی والوافی : «أن» بفتح الهمزة . ولیس فی غیرها من النسخ ما ینافیه . قال المازندرانی : «والقول بکسرها ـ بأنّ معناها علی صاحبک السلام بشرط الهدایة ـ فمع بُعده ، یأباه سیاق ما بعدها» . واحتمله فی مرآة العقول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«الذی اُنزل ، علی المجهول أو المعلوم» والسیاق یرجّح الثانی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بس» : - «به»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الدخان (44) : 1 ـ 4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 «خیر» التشدید . راجع : شرح المازندرانی ، ج 7 ، ص 254 ؛ مرآة العقول ، ج 6 ، ص 48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والوافی والبحار ، ج 48 : «قال»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«نزّلت» بالتثقیل . وفی «بف» : «اُنزلت»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«و»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48 : «فقال»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«له»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48 : - «فی صدق ما أقول»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«فی أکثر النسخ بتقدیم المعجمة علی المهملة ، أی ما لا یخطر ببال أحد ، لکن فی الإسناد توسّع ؛ لأنّ الخاطر هو الذی یخطر ببال ، ولذا قرأ بعضهم بالعکس ، أی لا یمنعه المانعون»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العبارة احتمالات : تشدید الفعلین ، تأکیدا لما قبله ، أی لا یقدر أن یکذّبک فیما ذکرت من أراد أن یکذّبک . أو تخفیفهما ، أی لا یکذب فیه من شأنه الکذب . أو تشدید الأوّل وتخفیف الثانی ، أی لا یقدر أن یکذّبک فیما ذکرت من شأنه الکذب . أو بالعکس . وذلک لظهور صدقک وفضلک وکمالک فی غایة الظهور . وأظهر الوجوه عند المجلسی ثانیها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معظم النسخ التی قوبلت . وفی «ب» : «وکلّ ما» . وفی المطبوع : «کما»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«اُعجلک ، علی بناء التفعیل أو الإفعال ، أی أعطیتک بدون تراخ»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«نفخت ، علی بناء المجهول ، أی نُفِخَ فیها فیه . قال الجوهری : نَفَخَ فیه ونفختُه أیضا لغة» . راجع : الصحاح ، ج 1 ، ص 433 (نفخ)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«من»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«من»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والبحار ، ج 14 : «مرتا» . وقال المازندرانی فی شرحه : «هی بالتاء المثنّاة الفوقانیّة أو المثلّثة کما فی بعض النسخ»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معنی مرثا فی العربیّة «وهیبة» فلیس عَلَما لها حتّی یُمنع من الصرف . وفی «ب ، بر ، بف» : «وُهَیْبَة» : بالتصغیر . قال المازندرانی فی شرحه : «بضمّ الواو وفتحها» . واحتمل التصغیر أیضا فی مرآة العقول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«فاُمر» مبنیّا للمفعول . وفی الوسائل : «فأمره»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14 : - «عظّمه اللّه ـ إلی ـ یوم الجمعة»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«فأمّا»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«عیسی» .</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عن بعض النسخ : «فیه»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«یساوی» معلوم عند المازندرانی ، حیث قال فی شرحه : «والباء زائدة للمبالغة فی التعدّد ، إلاّ أن یعتبر تضمین معنی المقابلة . و«شیء» فاعل «یساوی» واللام فی «الکروم» بمعنی فی»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«الکروم» : جمع الکَرْم ، وهی شجرة العنب . واحدتها : کَرمة . لسان العرب ، ج 12 ، ص 514 (کرم)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«والنخل»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14 : «هو الفرات فحجبت لسانها» بدل «هل تعرفه ـ إلی ـ لسانها» . وقال فی المرآة : «حجبت فیه لسانها ، أی منعت عن الکلام بها اُمرت بصوم الصمت»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«فیدوس» . قال فی المرآة : «وقیدوس کأنّ اسم جبّار کان ملکا فی تلک النواحی من الیهود فی ذلک الزمان»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«أتباعه»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48 : «فقال»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«الأجذب» . وفی «ض» : «الأجدث» . وفی «بس» : «الأحدب» . وفی «بح» وحاشیة «ج ، ف ، بر» وشرح المازندرانی : «الأجدب» . ونسبه إلی التصحیف فی مرآة العقول . وقال السیّد بدرالدین فی حاشیته علی الکافی ، ص 274 : «الأحدث ، من الحدوث ، تأکید للیوم ، أی وقرأته فی هذا الیوم الذی أنا فیه ، الذی هو أحدث الأیّام وأقربها عهدا».</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«عنفالیة»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«عنقودة» بالدال . وفی الوافی : «عنفورة» . قال المازندرانی : «قوله : عنقالیة وعنقورة ، ضبط بالقاف وفتح العین فیهما ، والراء فی الأخیرة فیما رأیناه من النسخ»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«سمّیته» علی صیغة المتکلّم . ویحتمل الخطاب . وقال المجلسی : «والأوّل أظهر ، ویؤیّده ما سیأتی فی الجملة»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«غِیلَةً»، أی فی خُفیة واغتیالٍ، وهو أن یُخْدَع ویُقتل فی موضع لا یراه فیه أحد . النهایة ، ج3، ص403 (غیل).</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ف ، بح ، بر ، بس» وشرح المازندرانی والبحار ، ج 48 : «یصفه» .</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«ولا»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ف ، بح ، بر ، بس ، بف» وشرح المازندرانی ومرآة العقول : «کما یصفه»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«مشترک ، فأبصر ـ إلی ـ ما کانوا یدعون»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«الأولیاء»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«وتوازروا ، أی تعاونوا بالطاعة ، أی بالتوفیق للطاعة ، أو نصرهم علی الأعادی بسبب الطاعة»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«له»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بس» : - «منهم»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«من»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«منهم»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«الزُنّار» و«الزُنّارة» : ما علی وسط المجوسیّ والنصرانیّ . وقیل : ما یلبسه الذمّیّ یشدّه علی وسطه . لسان العرب ، ج 4 ، ص 330 (زنر)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«قیل : صدقتی ، بسکون الدال ، أی خلوص حبّی ومواخاتی»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«کان»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«نعمته» . وفی الوافی : «کنعمتک ، أی الاهتداء إلی ما فیه رشده»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«فتواسیا» ، أی آسی بعضهما بعضا . والمواساة : المشارکة والمساهمة فی المعاش والرزق . وأصلها الهمزة فقلبت واوا تخفیفا . راجع : لسان العرب ، ج 14 ، ص 35 (أسا)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«الطَرُوقُ» : فَعُول بمعنی فاعل ، وهو الفحل الذی یستحقّ أن ینزو ویضرب الاُنثی ، کما أنّ الطَرُوقة فَعولة بمعنی مفعولة ، وهی الاُنثی التی یستحقّ أن یضربها وینزو علیها الفحل . قاله المازندرانی . أو هو طُرُوق ـ بضمّتین ـ مصدر باب نصر بمعنی الضراب ، اُطلق علی ما یستحقّ الطروق مبالغةً . قاله الفیض . راجع : شرح المازندرانی ، ج 7 ، ص 259 ؛ الوافی ، ج 3 ، ص 804 ؛ لسان العرب ، ج 10 ، ص 216 (طرق)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«بین فرس وفرسة» ، أی إنّ الفرس والفرسة ثلاثمائة ، بعضها طَرُوق وبعضها طَرُوقة . أو إنّ ثلاثمائة طروق غیر الفرس والفرسة ، وإنّ عددها غیر معلوم . وهذا الخلاف ناشئ من إطلاق الطروق علی الطارق والمطروقة معا ، ومن تغلیب الذکر علی الاُنثی .</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«فیهما» ، أی فی طروق وبعیر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مُعْتَقُهما ؛ لأنّه بهما اُعتق من النار . أو ناصرهما . أو المنتسب إلیهما ؛ فإنّ المولی یطلق علی الوارد علی قبیلة لم یکن منهم . قال المجلسی : «والأوّل أظهر» . راجع : لسان العرب ، ج 15 ، ص 408 ـ 409 (ولی)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«أصدقها» ، أی أعطاها صداقها . أو تزوّجها علی صداق وجعل لها صداقا . أو سمّی لها صداقا . راجع : لسان العرب ، ج 10 ، ص 197 ؛ المصباح المنیر ، ص 336 (صدق)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أخدمه ، أی أعطاه خادِما . والخادم : واحد الخَدَم ، غلاما کان أو جاریةً . الصحاح ، ج 5 ، ص 1909 (خدم)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«بَوَّأَهُ» ، أی أعطاه باءَةً أی منزلاً . راجع : لسان العرب ، ج 1 ، ص 38 (بوأ)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3 ، ص 799 ، ح 1414 ؛ الوسائل ، ج 12 ، ص 235 ، ح 16179 ؛ وج 7 ، ص 376 ، ح 9622 ، وفیه من قوله : «وأمّا الیوم الذی حملت فیه مریم» إلی قوله : «أن یجعله عیدا فهو یوم الجمعة» ؛ البحار ، ج 48 ، ص 85 ، ح 106 ؛ ج 14 ، ص 213 ، ح 11 ، و فیه من قوله : «أمّا اُمّ مریم فاسمها مرثا» إلی قوله : «ما قصّ اللّه فی کتابه» ؛ وج 16 ، ص 87 ، ح 12 ، من قوله : «حـمآ وَ الْکِتَـبِ الْمُبِینِ» إلی قوله : «فهو أمیر المؤمنین علیه‌السلام » ، وج 24 ، ص 319 ، ح 28 ، من قوله : «حـمآ وَ الْکِتَـبِ الْمُبِینِ» إلی قوله : «ورجل حکیم»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«الرُّهبان» : جمع راهب . وقد یقع علی الواحد ، ویجمع علی رَهابین ورَهابنة ؛ من الرَهْبانیّة ، وهی من رَهْبَنَة النصاری . وأصلها من الرَهبة بمعنی الخوف ، کانوا یترهّبون بالتخلّی من أشغال الدنیا وترک ملاذّها والزهد فیها والعزلة عن أهلها وتعمّد مشاقّها حتّی أنّ منهم من کان یَخْصی نفسه ویضع السلسلة فی عنقه وغیر ذلک من أنواع التعذیب . ونهی عنها فی الإسلام . راجع : النهایة ، ج 2 ، ص 280 (رهب)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«له»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 «له»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«الخَصَفَةُ» : واحدة الخَصَف ، وهی الجلّة ـ أی الزنبیل ـ التی یُکْتَرُ فیها التمر ، وکأنّها فَعَلٌ بمعنی مفعول من الخَصْف ، وهو ضمّ الشیء إلی الشیء ؛ لأنّه شیء منسوج من الخوض ، وهو ورق النخل . النهایة ، ج 2 ، ص 37 (خصف)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«البَواریُّ» : جمع البارِیّة والباریّ ، وهما والبُوریّ والبُورِیَّة والباریاء : الحصیر المنسوج . ویقال له : البوریاء بالفارسیّة . قال المجلسی : «وکان الإضافة إلی البواری لبیان أنّ المراد ما یعمل من الخُوص للفرش مکان الباریّة ، لا ما یعمل للتمر ، أو لا الثوب الغلیظ ... ویظهر من آخر الحدیث أنّ الخصف کان یطلق علی الباریّة» . راجع : لسان العرب ، ج 4 ، ص 87 (بور) ، وج 14 ، ص 72 (بری)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النصب علی الظرفیّة أو الاشتغال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حاشیة «ج ، ض ، بح» . وتقتضیه القواعد . وفی جمیع النسخ والمطبوع : «فیه»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«وکان»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بف» : «ما یسأل» .</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والوافی : «بلغ»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«عن رجل»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«البیت» . قال المجلسی : «والبیت المقدّس إذا کان مع اللام ، فالمقدّس مشدّد الدال مفتوحة ، وبدون اللام یحتمل ذلک ، أی بیت المکان المقدَّس ، وکسر الدال المخفّفة مصدرا ، أی بیت القدس» . وراجع : النهایة ، ج 4 ، ص 23 . (قدس)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والبحار : «بسندان»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«قال»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«علّم» بالتثقیل مبنیّا للمفعول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«معاشر»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«فقال»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«شکر» بالنصب علی أنّه مفعول له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«جعل»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ومرآة العقول والبحار : «بطائنها» . و«البِطانَةُ» : خلاف الظهارة . لسان العرب ، ج 13 ، ص 55 (بطن)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وفی مرآة العقول عن بعض النسخ : «شرائعها» . و«الشرائح» : جمع الشَرِیحة ، وهی القطعة من اللحم . والمراد هاهنا : ما یشرحها ویبیّنها ، وکأنّه کنایة عن ظواهرها . قال المجلسی : «ربّما یقرأ بالجیم : جمع شریجة ، فعیلة بمعنی مفعولة من الشرج ـ بالفتح ـ : شدّ الخریطة ؛ لئلاّ یظهر ما فیها» . راجع : لسان العرب ، ج 2 ، ص 497 (شرح)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«وقد یقرأ : بِدْعا بها ، أی عالما فی کمال العلم بها»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«سندان»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«لی»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 اُعالجُ البابَ» ، أی لا اُمارسها . وکلّ شیء زاولتَه ومارسته وعملت به فقد عالجته . راجع : لسان العرب ، ج 2 ، ص 327 (علج)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 «فلمّا کان ـ إلی ـ الباب»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«فتتبّعتها»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«فدخلت»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«الضَرْب» : المثل والشبیه ، وجمعه : ضُرُب . لسان العرب ، ج 1 ، ص 548 (ضرب) . وفی شرح بدر الدین ضبطه بضمّ الأوّل والثانی جمع الضریب بمعنی المثل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 «هذا»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«أسماء»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«المقدّس» بتشدید الدال ، و کذا فیما بعد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«فهل»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«البیت»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«فقلت»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«فقال لی» . وفی البحار : «فقال»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«هو»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«البیت»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«قال» .</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«لی» .</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«المَحاریب» : صدور المجالس ، جمع المِحْراب . ومنه سمّی محراب المسجد ، وهو صدره وأشرف موضع فیه . ومحاریب بنی إسرائیل : مساجدهم التی کانوا یجلسون فیها ، أو یجتمعون فیها للصلاة . لسان العرب ، ج 1 ، ص 305 (حرب)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وحاشیة «بر» : «حظرة» . و«الحَظیرةُ» فی الأصل : الموضع الذی یُحاط علیه لتأوی إلیه الغنم والإبل یَقیهما البردَ والریح . والحظیرة أیضا : ما أحاط بالشیء ، وهی تکون من قَصَب وخشب . راجع : النهایة ، ج 1 ، ص 404 ؛ لسان العرب ، ج 4 ، ص 203 (حظر)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«وأقرب»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مرآة العقول : «وربّما یقرأ «جلّت» ـ بالجیم ـ و«النغمات» بالغین المعجمة ، استعیرت للشبه الباطلة والبدع المضلّة الناشئة عن أهل الباطل الرائجة بینهم فی مدارسهم ومجامعهم»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مرآة العقول : «ثمّ اعلم أنّه قرأ بعضهم : «مُثُل» بضمّتین ، أی الأصنام ، وهو بعید . وقرأ بعضهم : «مِثْل» بالکسر ، وقال : المراد أنّ الظهر والبطن جمیعا لآل محمّد فی جمیع الآیات مثل هذه الآیة . ولعلّه أبعد» .</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النجم (53) : 23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«ضربتُ» أی سافرتُ . یقال : ضَرَبْتُ فی الأرض ، إذا سافرت تبتغی الرزق . راجع : لسان العرب ، ج 1 ، ص 545 (ضرب)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«تعرّضتُ» ، أی تصدّیت وطلبتُ . راجع : المصباح المنیر ، ص 404 (عرض)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«فأصبحت»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«وربّما یقرأ «مویسا» بفتح المیم وکسر الواو ، من الویس ، بالفتح ، کرب الفقر ونحوه . و«أن لا» بالفتح ، مفعول له . ولا یخفی ما فیه»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«مؤیسا ألاّ أکون» . یحتمل وجهین : أن یکون من قبیل : أسألک إلاّ فعلت کذا ، أی کنت فی جمیع الأحوال مؤیسا إلاّ وقت الظفر بحاجتی . أو یکون «ألاّ» مرکّبا من «أن» و«لا» متعلّقا ب «مؤیسا» مفعولاً له ، علی تضمین معنی الخوف ، أی خائفا من أن أکون ظفرت بحاجتی» . راجع : شرح المازندرانی ، ج 7 ، ص 26 ؛ مرآة العقول ، ج 6 ، ص 61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«اظّفرت»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«بحاجتی»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«ما أدری»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«أنّ» تشبه الزائد . قال فی مرآة العقول : «قوله : ولا أعلم أنّ أباک ، لعلّه زیدت کلمة «أنّ» من النسّاخ ، والظاهر عدمها . وعلی تقدیرها کان تقدیر الکلام : ولا أعلم أنّ أباک حین أراد الوقوع باُمّک فعل فعلاً غیر الاغتسال ، أو کان علی حال غیر حال الاغتسال . وقیل : «أباک» اسم «أنّ» و«حین» منصوب بالظرفیّة ، مضاف إلی الجملة ، والظرف خبر أنّ»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«قد»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«ض ، بس» . وفی «ب ، ج ، ف ، بح ، بر ، بف» وحاشیة «ض» والوافی وشرح المازندرانی : «شهره» ، أی شهر الذی وقع باُمّک . قال المازندرانی : «قوله : ولا أزعم إلاّ أنّه قد کان درس ـ أی قرأ ـ السفر الرابع فی شهر الإیقاع» . وجعل فی المرآة المهملة أظهر من المعجمة . وفی المطبوع : «سحره» بالحاء المهملة ، وهو سهو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بح ، بف» وحاشیة «ج» : «لک»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«ذلک»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ف ، بر» والوافی : «شئت»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کان اسمُ المدینة یثربَ ، والثرب : الفساد ، فنهی النبیّ صلی‌الله‌علیه‌و‌آله أن تسمّی به وسمّاها طَیْبَةً وطابةً ، وهما تأنیث طَیْب وطابٍ بمعنی الطیب . وقیل : هو من الطیّب بمعنی الطاهر ؛ لخلوصها من الشرک وتطهیرها منه . راجع : النهایة ، ج 3 ، ص 149 (طیب)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«و» .</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«اعمد» ، أی اقْصُدْ . یقال : عَمَدَه یَعْمِدُهُ ، وعَمَدَ إلیه وله ، وتعمّده وتعمّد له ، واعتمده ، أی قصده . راجع : لسان العرب ، ج 3 ، ص 302 (عمد)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«اسأل»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«عن»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 «بها»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بح ، بس» : - «عن»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«فتلطف»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«الشیخ» . وفی «بف» والوافی : «للشیخ» .</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«کان»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بس» : «الخشبات»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«بن»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«النادی» . مجتمع القوم ومجلسهم ومتحدَّثهم ، وأهل المجلس ، فیقع علی المجلس وأهله . راجع : الصحاح ، ج 6 ، ص 2505 ؛ النهایة ، ج 5 ، ص 36 (ندا) .</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الألف للإشباع . وفی «بر ، بف» : والوافی : «فلیریکه»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والبحار : «فقال»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«له» .</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«متمّم» . وفی حاشیة «بر» : «منجم»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«من»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«لما خافهم ، بفتح اللام وشدّ المیم ، أو بکسر اللام وتخفیف المیم ، و«ما» مصدریّة» . وفی البحار : «خالفهم»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«والمخلصین ، بفتح اللام وکسرها ، أی جعله بحیث یعرف أئمّته ویعرفونه»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«إلی»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 بف» والبحار : «نجزی»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بح ، بر ، بس ، بف» والوافی والبحار : - «اللّه» .</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«قیل : «کلّ» منصوب بالظرفیّة ، و«ذلک» إشارة إلی مصدر سأله ، وضمیر فیها للمسائل»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«الأحْرُف» : جمع الحَرْف ، وهو الکلام المختصر التامّ . راجع : مجمع البحرین ، ج 5 ، ص 36 (حرف)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«فبقی»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والوافی والبحار : «ذلک»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والبحار : «فینزله» . وفی «ف» : «ینزّله» . وفی «بح» وحاشیة «بر» : «فینزّله» . وفی «بر» : «نزّله»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یجوز فی الفعلین الإفعال والتجرّد أیضا . وفی البحار : «ینزله»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«أخبرنی»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وفی سائر النسخ والمطبوع : «هی»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بس» وحاشیة «ف ، بر» : «اُولاهنّ»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«مُخلصا ، أی أرسل حال کونه مخلصا ، أو أرسل رسولاً مخلصا ، بفتح اللام وکسره فیهما . أو قیل هذا القول مخلصا»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«له»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وحاشیة «بح» ومرآة العقول : «المستذلّون» . وفی «بس» وحاشیة «ض» والوافی : «المستدلّون» . وجوّز المازندرانی فی شرحه : «المستبدِلون» بکسر الدال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«عاقبة اللّه» ، أی ثوابه ؛ فإنّ العاقبة إطلاقها یختصّ بالثواب ، وبالإضافة تستعمل تارةً فی الثواب ، واُخری فی العقاب . راجع : المفردات للراغب ، ص 575 (عقب)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اللسان : «الجُبَّةُ : ضرب من مقطَّعات الثیاب ـ وهی الثیاب القصار ـ تُلْبَس» . وفی المرآة : «والجبّة بالضمّ : ثوب قصیر الکُمّین» . راجع : لسان العرب ، ج 1 ، ص 249 (جبب) .</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«القُوهِیُّ» : ضرب من الثیاب بیض ، منسوبة إلی قُوهُِسْتان لما تنسج بها ، وهی کَوْرة بین نیسابور وهرات ، وقصبتها قاین وطبس ، وموضع وبلد بکرمان قرب جیرفت . أو کلّ ثوب أشبهه یقال له : قوهیّ وإن لم یکن من قوهستان . راجع : لسان العرب ، ج 13 ، ص 532 ؛ القاموس المحیط ، ج 2 ، ص 1643 (قوه)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المطرزی : «الطیلسان : تعریب تالشان ، وجمعه : طیالسة ، وهو من لباس العجم مدوّر أسود» . وقال المجلسی : «والطیلسان ، بتثلیث اللام : ثوب من قطن» . راجع : المغرب ، ص 291 (طلس)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«فأعطاها»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بح ، بف» والوافی : «إیّاه»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بس» : - «له»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«قد»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3 ، ص 804 ، ح 1415 ؛ وفی الوسائل ، ج 4 ، ص 365 ، ح 5403 ؛ وج 21 ، ص 440 ، ح 27530 ؛ البحار ، ج 48 ، ص 92 ، ح 107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وحاشیة «بح» والوافی . وفی سائر النسخ والمطبوع : «کان» .</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وحاشیة «ج ، ض ، بس» والبصائر : «منقطعة»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والبصائر : «ولا»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بر ، بف» وحاشیة «ج» : «لی»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بر» والوافی والبصائر : «یدیه» .</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ض ، بس» وحاشیة «بح» : «هنیهة» . وفی البصائر : «یمینة» . قال ابن الأثیر : «أقام هُنیّةً ، أی قلیلاً من الزمان ، وهو تصغیر هَنَة ، ویقال : هُنَیْهَة أیضا» . النهایة ، ج 5 ، ص 279 (هنا)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«قال : قصّرتِ» بدل «قام فصوّت» . وفی البصائر : «فمرّ» بدل «فصوّت» .</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«فنخّسها» بالتثقیل . وقوله : «فنخسها» ، أی غَرزَ وأدخل جنبها أو مؤخّرها بعود ونحوه . راجع : لسان العرب ، ج 6 ، ص 228 (نخس)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والوافی : «صرخت»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272 ، ح 2 ، عن أحمد بن محمّد ، عن علیّ بن الحکم ، عن علیّ بن المغیرة (وفی بعض نسخه المعتبرة : عبداللّه بن المغیرة) الوافی ، ج 3 ، ص 809 ، ح 1416 .</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«الرجل»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«ینعی إلی رجل نفسه» ، أی یُخبر بموته . یقال : نَعَی المیّتَ ینعاه نَعْیا ونَعِیّا ، إذا أذاع موته ، وأخبر به . راجع : النهایة ، ج 5 ، ص 85 (نعا)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«کان «العلم» هنا بمعنی المعلوم . ویمکن أن یقرأ بالتحریک ، أی علامة المنایا»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«المَنایا» : جمع المَنِیَّة ، وهی الموت . النهایة ، ج 4 ، ص 368 (منا)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«یتفرّق کلّهم»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«بح» : «ممّا»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«علی هذه النسخة کأنّه علیه‌السلام حدّد إلی سنتین ترحّما وتعطّفا علیه ؛ لئلاّ یضطرب ، أو لاحتمال البداء . وعلی ما فی الخرائج وغیره لا إشکال»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264 ، ح 9 ، بسنده عن سیف بن عمیرة ، عن أبی الحسن علیه‌السلام (وفی بعض نسخه : «عن سیف بن عمیرة ، عن إسحاق بن عمّار ، عن أبی الحسن علیه‌السلام » . وهو الصواب کما یعلم من متن الخبر فی الموضعین) وفیه إلی قوله : «الإمام أولی بعلم ذلک» ؛ وفیه ، ص 265 ، ح 13 ، بسنده عن إسحاق عن أبی الحسن علیه‌السلام ، مع اختلاف ؛ رجال الکشّی ، ص 409 ، ح 768 ، بسنده عن إسحاق بن عمّار ، إلی قوله : «هذا فی نفسک » مع اختلاف یسیر الوافی ، ج 3 ، ص 810 ، ح 1417 ؛ البحار ، ج 48 ، ص 68 ، ح 91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«بالجوّیة» . وفی «ف» : «بالجویة» . وفی «بح» : «بالهویّة» . وفی «بر ، بس» : «بالحویة» . وفی الوافی : «بالخونة» . والموجود فی المعاجم : «الحَوْبُ» ، وهو موضع فی دیار رَبِیعَة ، وهی تضمّ عدّة کَوْر ، وهی کلّها بین الحیرة والشام . راجع : معجم ما استعجم ، ج 2 ، ص 473 و568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«أخی»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«أو عجّل» . وفی «بح ، بر» : «واُعجّل»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«مُمَشَّق» ، أی مصبوغ بالمَشْق ، أی بالمَغْرَة ، وهی طین أحمر . المغرب ، ص 430 (مشق)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«العَتَبَةُ» : اُسْکُفَّةُ الباب السُفْلی ، وهی الخشبة التی توطَأُ . وقیل العَتَبَةُ : العُلیا منها . وهذا هو المراد هنا . راجع : لسان العرب ، ج 1 ، ص 576 (عتب)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«ذاک»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بس ، بف» : «ما یخطی»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ف ، بس» وحاشیة «بر» : «له»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ف ، بح» : «ادنه»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«وقبّل»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«أوصینی»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«ثمّ قال» .</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«قال»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«منه»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«ثمّ»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«عنه»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«الصرّة» : هی ما یُصَرّ فیه ، أی یُجْمَع فیه . وصُرّة الدراهم معروفة . راجع : لسان العرب ، ج 4 ، ص 451 ـ 452 (صرر)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«فیستعین»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«فقال»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«قطع» .</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«المِخَدَّة» : ما یوضع الخَدّ علیه . قال الفیض : «أراد بها الخالیة عن الحشو المجعولة کیسا للدراهم» . راجع : الصحاح ، ج 2 ، ص 468 (خدد) ؛ الوافی ، ج 3 ، ص 812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«الأدَم» : اسم لجمع أدِیم ، وهو الجلد المدبوغ المصلح بالدِباغ . المغرب ، ص 22 (أدم)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«الوضح» : الدرهم الصحیح النقیّ الأبیض . راجع : لسان العرب ، ج 2 ، ص 635 (وضح)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«فقال»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«فرحا»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 «المائة»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بس» : - «بها»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«الآلاف»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«ورماه»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«الذبحة» ، کهُمَزَة وعِنَبَة وکِسْرَة وصُبْرَة وکِتاب وغراب : وَجَع یعرض فی الحلق من الدم . وقیل : هی قُرْحة تظهر فیه فینسدّ معها وینقطع النفس فیقتل ، أو دم یَخنُق فیقتل . راجع : النهایة ، ج 2 ، ص 153 ؛ القاموس المحیط ، ج 1 ، ص 331 (ذبح)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«منها» .</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«إلی درهم منها»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عیون الأخبار ، ج 1 ، ص 72 ، ح 2 ، بسنده عن علیّ بن إبراهیم بن هاشم ، من قوله : «حتّی دخل علی هارون ، فسلّم علیه بالخلافة» ، مع اختلاف یسیر الوافی ، ج 3 ، ص 811 ، ح 1418 ؛ الوسائل ، ج 5 ، ص 30 ، ح 5807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«الحسن»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هذا الخبر قطعة من الخبر الطویل الذی ورد فی وفیات الأئمّة علیهم‌السلام ، وأشرنا إلیه ذیل ح 1255 والظاهر زیادة «عن ابن مسکان عن أبی بصیر» فی السند ، ومنشؤها تکرّر هذا الارتباط فی ح 1274 و 1280 و 1287 ، وأنّ عبارة «قبض موسی بن جعفر علیهماالسلام ...» من کلام محمّد بن سنان ، کما أشار إلیه المحقّق الخوانساری فی رسالته فی أحوال أبی بصیر المطبوعة ضمن الجوامع الفقهیّة ، ص 67 ـ 68 ؛ فإنّ أبا بصیر ـ والمنصرف منه هو یحیی الأسدی کما ثبت فی محلّه ـ مات سنة خمسین ومائة ، کما فی رجال النجاشی ، ص 441 ، الرقم 1187 ؛ رجال الطوسی ، ص 321 ، الرقم 4792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بر ، بف» والوافی : - «و»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813 ، ح 1420 ؛ البحار ، ج 48 ، ص 206 ، ح 3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بر ، بس ، بف» : - «باب»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«الأقصد» . وقوله : «أقصد» ، أی أعدل وأقرب إلی الحقّ والصواب . راجع : النهایة ، ج 4 ، ص 67 (قصد)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بح ، بر ، بس» والوافی : «سناباذ» بالذال المعجمة . وفی «ف» : «سنایاد» بالیاء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بح ، بر ، بس» وحاشیة «ض ، ف» وحاشیة بدرالدین وشرح المازندرانی : «موقان»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«فیها» .</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«أشخصه» ، أی أزعجه وقلعه عن مکانه وذهب به . راجع : لسان العرب ، ج 7 ، ص 46 ؛ القاموس المحیط ، ج 1 ، ص 844 (شخص)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«مروا»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«وأشخصه» .</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«وتوفّی علیه‌السلام بطوس ـ إلی ـ هذه القریة»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824 ، ذیل ح 1433 ؛ البحار ، ج 49 ، ص 2 ، ح 2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«قال»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«قد»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 «منها»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«من أهل المغرب المدینة»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«انتهی»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«هو»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والاختصاص والعیون : «من أهل المغرب»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«الرقیق» : المملوک ، فعیل بمعنی مفعول . وقد یطلق علی الجماعة کالرفیق . النهایة ، ج 2 ، ص 251 (رقق)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«أبو الحسن علیه‌السلام یقول»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«ما» استفهامیّة . ویحتمل النفی . و«علی» للإضرار . راجع : شرح المازندرانی ، ج 7 ، ص 269 ؛ مرآة العقول ، ج 6 ، ص 73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والاختصاص والعیون : «ثمّ انصرف»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«فأرسلنی»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والاختصاص والعیون : + «لی»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«ف» : «کانت»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 «لک»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 + «له»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«قال»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«عن»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بر ، بس» والوافی والاختصاص : «قلت»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بف» والوافی والاختصاص والعیون : «فقال»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«الوَصِیفُ» : الخادم غلاما کان أو جاریة . یقال : وَصُفَ الغلامُ ، إذا بلغ حدّ الخدمة ، فهو وصیف بیّن الوَصافَة ، والجمع : وُصَفاءُ . وربّما قالوا للجاریة : وصیفةٌ بیّنة الوَصافَة والإیصاف ، والجمع : الوَصائف . الصحاح ، ج 4 ، ص 1439 (وصف)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والاختصاص والعیون : - «یکون»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بح ، بر ، بس ، بف» والوافی : - «عنده»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«منه»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«لایولد» . وفی الإرشاد : «لم یولد».</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«ولا بغربها»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254 ، بسنده عن الکلینی . وفی عیون الأخبار ، ج 1 ، ص 17 ، ح 4 ؛ والاختصاص ، ص 197 ، بسندهما عن أحمد بن محمّد بن عیسی ، عن الحسن بن محبوب ، عن یعقوب بن إسحاق ، عن أبی زکریّا الواسطی ، عن هشام بن أحمر [فی العیون : أحمد] الوافی ، ج 3 ، ص 815 ، ح 1421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«عمّن ذکره»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«الرضا»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والإرشاد : «هذا»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والعیون : - «قال»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 ص 255 ، بسنده عن الکلینی . وفی عیون الأخبار ، ج 2 ، ص 226 ، ح 4 ، عن أحمد بن زیاد بن جعفر الهمدانی ، عن علیّ بن إبراهیم بن هاشم ، عن محمّد بن عیسی بن عبید ، عن صفوان بن یحیی ، مع زیادة فی آخره الوافی ، ج 3 ، ص 816 ، ح 1422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«الحسین»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ف ، بح ، بس» وحاشیة «بر» ومرآة العقول : «به»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816 ، ح 1424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والإرشاد : «رسول اللّه» .</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«فلان»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والمصادر . وفی المطبوع : + «له»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«فتقاضانی» ، أی طلب منّی حقَّه . راجع : الصحاح ، ج 6 ، ص 2464 ؛ المفردات للراغب ، ص 675 (قضا)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«وأعانه الناس»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والإرشاد : «رسول اللّه»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ذکر فی تاریخ قمَّ نقلاً عن بعض الرواة أنّ العریض من قری المدینة علی بُعد فرسخ منها ، وکانت القریة ملکا للإمام الباقر علیه‌السلام ، وأوصی الإمام الصادق علیه‌السلام بهذه القریة إلی ولده علیّ العریضی . تاریخ قم ، ص 224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«إذ» . وفی «بر ، بف» والوافی : «فإذا»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«تطلّع»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«استحیت»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بس» والوافی : «فنظر»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«جعلت فداک»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«فلان»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«حقّا علیّ»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بح ، بف» : «شهّرنی» بالتثقیل . و«شَهَرنی» ، أی أظهرنی فی شُنْعةٍ ، أی قُبْحٍ ؛ من الشهرة ، وهو ظهور الشیء فی شنْعة حتّی یشهره الناس . یقال : شَهَرَه ، شَهَّرَه واشتهره . راجع : لسان العرب ، ج 4 ، ص 431 ؛ أقرب الموارد ، ج 1 ، ص 618 (شهر)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 + «علیه السلام»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«قد»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«قد یتصدّق»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«فقد»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«معه»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«وکان أمیر المدینة»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«ما»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«قلت»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«فدعانی»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یجوز فی «الغلام» الرفع أیضا عطفا علی الضمیر المتّصل المرفوع بناءً علی جوازه بدون التأکید . راجع : شرح المازندرانی ، ج 7 ، ص 271 ؛ مرآة العقول ، ج 6 ، ص 76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«لی»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«الوِسادُ» و«الوِسادَةُ» : المِخَدَّةُ ـ وهو ما یوضع الخدّ علیه ـ والمُتَّکَأُ ، وهو الذی یوضع تحت الرأس . لسان العرب ، ج 3 ، ص 459 (وسد)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 بف» والإرشاد : «فإذا»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بح» : «یبلّغونی» . وفی الإرشاد : «یبلغوا بی»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«یقعد»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«وصرت»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«السراج»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والإرشاد : «فإذا»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«یلوح» : یتلألأ . یقال للشیء إذا تلألأ : لاح یلوح لَوحا ولُؤُوحا . راجع : لسان العرب ، ج 2 ، ص 586 (لوح)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«هی»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«ما عرّفت» بالتضعیف . وفی الوافی : «ما عرفته» . وفی مرآة العقول : «ما عرفت ، بالتشدید أو التخفیف» .</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«لا واللّه ، ما کنتُ عرّفتُ ما له علیّ علی التحدید» . ولم یرد فیه تتمّة الحدیث.</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الإرشاد ، ج 2 ، ص 255 بسنده عن الکلینی الوافی ، ج 3 ، ص 816 ، ح 1425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«أصحابنا»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 بر ، بف» والوافی : «خرج»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«علی»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«وأنت ذاهب إلی مکّة»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ف ، بح ، بر ، بس» وشرح المازندرانی والوافی : «قارع» بالقاف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بر ، ف» : «أبو الحسن إلیه»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بح ، بر ، بس» وشرح المازندرانی والوافی : «قارع» بالقاف . وفی الإرشاد : «یا فارع» بدل «بانی فارع» . وقوله : «بانی فارع» ، أی البانی فی الفارع . وکذا «هادمه» أو الضمیر راجع إلی البناء المستفاد من البانی . راجع : شرح المازندرانی ، ج 7 ، ص 271 ؛ مرآة العقول ، ج 6 ، ص 77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«الإرب» : العضو الموفّر الکامل الذی لم ینقص منه شیء ، ویقال لکلّ عضو : إرب . یقال : قطّعته إربا إربا ، أی عضوا عضوا . لسان العرب ، ج 1 ، ص 209 (أرب)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ارتحل أبو الحسن علیه‌السلام من ذلک الموضع ، کما فی شرح المازندرانی ومرآة العقول . وفی «ج ، بف» : «وُلّی» مبنیّا للمفعول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«فنزل»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 وفی المطبوع : - «و» .</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«فلمّا بلغ هارون ذلک المکان نزله وصعد جعفر بن یحیی الجبل» بدل «فلمّا ولّی ـ إلی ـ یحیی ذلک الجبل»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«فیه»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«وأمر»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 «جعفر بن یحیی»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الإرشاد ، ج 2 ، ص 257 بسنده عن الکلینی الوافی ، ج 3 ، ص 818 ، ح 1426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«الهیثم»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والبصائر والاختصاص : «وکان»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والبصائر والإرشاد والاختصاص : «یستقبل»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«قریب»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«فی موضع» . وفی الإرشاد : + «عنده»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والإرشاد : - «أنا»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والاختصاص : + «له»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«قد أظلّنا» ، أی أقبل علینا ودنا منّا ، کأنّه ألقی علینا ظلّه . راجع : النهایة ، ج 3 ، ص 160 (ظلل)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«لا أملک»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 بف» وحاشیة «ض ، بح» والوافی والاختصاص . وفی المطبوع وسائر النسخ : «منه» . وفی البصائر : «بیده»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والإرشاد والاختصاص : «فقال»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والاختصاص : «استنفع»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257 بسنده عن الکلینی . بصائر الدرجات ، ص 374 ، ح 2 ، عن محمّد بن عیسی ، عن محمّد بن حمزة بن القاسم ، عمّن أخبره عنه ، عن إبراهیم بن موسی ؛ الاختصاص ، ص 270 ، عن محمّد بن عیسی؛ دلائل الإمامة ، ص 190 ، بسنده عن محمّد بن حمزة ، مع اختلاف یسیر الوافی ، ج 3 ، ص 818 ، ح 1427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«قالا»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اعتلّ بعلل ، أی اعتذر بمعاذیر ، فوضع العلّة موضع العذر . راجع : النهایة ، ج 3 ، ص 291 (علل)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«أن» بالتخفیف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«المحیص» : المَهْرب والمَحید . راجع : لسان العرب ، ج 7 ، ص 19 (حیص)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«فإنّه»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لفظة «قم» فی العربی تشدّد کما فی «ب»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غایة لقوله : «فخرج علیه‌السلام » . وقوله : «فکتب إلیه ـ إلی ـ فارس» یشبه المعترضة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«یتقلّد الأمر» ، أی یلزمه نفسه ویحتمله . راجع : ترتیب کتاب العین ، ج 3 ، ص 1516 ؛ لسان العرب ، ج 3 ، ص 367 (قلد)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«فقال»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ف ، بح ، بر ، بس» والوافی : - «له» . وفی «بف» : «له المأمون»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«عن»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«علی»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«ولا اُولّی ، أی لا أجعل أحدا والیا علی قوم ؛ من ولّیتُه الأمر ، أو أولیته»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«فتعفینی»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«قال»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«یطمئنّ»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«بفضلک»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ف ، بح ، بر ، بس ، بف» ومرآة العقول : «یرکبوا» . وقوله : «یبکِّروا» من بکر علی الشیء وإلیه وبکّر وأبکر وباکره ، أیّ أتاه بُکرةً ، أی أوّل النهار . وکلّ من بادر وأسرع إلی شیء فقد أبکر علیه وبکّر أی وقت کان . راجع : النهایة ، ج 1 ، ص 148 ؛ لسان العرب ، ج 4 ، ص 76 (بکر)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«إلی»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«قال» . وفی «ف» : «فقال»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 قطن»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«تشمّر» ، أی مرّ جادّا . یقال : شَمَر یَشْمُر شَمْرا وانشمر وشمّر وتشمّر ، أی مرّ جادّا . وتشمّر للأمر ، أی تهیّأ . راجع : لسان العرب ، ج 4 ، ص 427 (شمر)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«العُکّاز» و«العُکّازَة» : عصا فی أسفلها زُجّ ـ وهی الحدیدة التی فی أسفل الرمح ویقابله السنان ـ یُتوکّأ علیها . راجع : ترتیب کتاب العین ، ج 2 ، ص 1259 ؛ القاموس المحیط ، ج 1 ، ص 713 (عکز)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«وقد» .</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«شَمَّرَ سراویله» ، أی رفعها . یقال : شَمَّرَ الثوبَ والإزارَ تشمیرا ، أی رفعه ، وثیاب مُشَمَّرةٌ ، أی قالصة مرتفعة . راجع : لسان العرب ، ج 4 ، ص 428 (شمر)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«مشینا ومشی»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«بس» والوسائل : «لنا»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«قدتجاوبه»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والوافی : - «اللّه أکبر» الرابع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«البَهِیمَةُ» : کلّ ذات أربع قوائم من دوابّ البرّ والماء . و«الأنعام» : جمع النَعَم ، وهی المال الراعیة ، فالإضافة بیانیّة . وعن الزجّاج : قیل لها : بهیمة الأنعام ؛ لأنّ کلّ حیّ لا یُمیِّز فهو بهیمة ؛ لأنّه اُبهم عن أن یُمیِّز . راجع : لسان العرب ، ج 12 ، ص 56 (بهم) ، وص 585 (نعم)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«الإبْلاءُ» : الإنعام والإحسان . یقال : بَلَوْتُ الرجلَ وأبْلیتُ عنده بلاءً حسنا . النهایة ، ج 1 ، ص 155 (بلا)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«فتزعزعت» ، أی تحرّکت . والزعزعة : تحریک الریح الشجرة ونحوها ، أی کلّ تحریک شدید . یقال : زعزعه فتزعزع ، أی حرّکه لیقلعه فتحرّک . راجع : لسان العرب ، ج 8 ، ص 141 ؛ القاموس المحیط ، ج 2 ، ص 973 (زعع)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«الصیاح»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«ویوقف»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«بثلاث»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«فیخیّل»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«بس» والوسائل : «لنا»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«السماوات»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«قد تجاوبه»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«بالبکاء»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«فبلغ»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«إلی»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«فلبس»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عیون الأخبار، ج 2 ، ص 149 ، ح 21 ، بسنده عن علیّ بن إبراهیم ، عن یاسر الخادم ، مع اختلاف یسیر الوافی ، ج 3 ، ص 819 ، ح 1429 ؛ الوسائل ، ج 7 ، ص 453 ، ح 9844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«لمّا»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«لمّا عزم المأمون علی الخروج من خراسان إلی بغداد ، خرج وخرج معه الفضل بن سهل» بدل «لمّا خرج المأمون ـ إلی ـ الفضل»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«الرضا»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«فورد»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«ذی الرئاستین»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«فی حساب النجوم»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بح» والإرشاد : «بدنک»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«فیه فأجابه» بدل «ذلک فکتب إلیه»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«داخل»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«غدا الحمّام»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«أن تدخل»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«ولا أری ـ إلی ـ الحمّام غدا»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 «یا أمیر المؤمنین»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«الحمّام غدا» . وفی الإرشاد : «داخلاً الحمّام غدا»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 «فی النوم»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«فلا أری لک یا أمیر المؤمنین» بدل «ولا أری لک»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«ض ، بس» : «أن تدخل»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«بر» : - «الحمّام غدا»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«یا أبا الحسن»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 بس» : «فلم یزل»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«یقول»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«لی»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بح ، بر ، بس ، بف» والوافی والإرشاد : - «علی» .</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«استمع»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«تجد»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«الضجیج والنحیب» . وفی «ض» : «الضجّة والنحیب» . وفی «ف» : «الصیحة والنحیب» . و«النحیب» هو شدّة البکاء بصوت طویل ومدّ. وقوله : «التحمت» ، أی اشتدّت ؛ من التحمت الحرب ، أی اشتدّت . أو اختلط ، من التحم القتال ، أی اشتبک واختلط . راجع : المصباح المنیر ، ص 551 ؛ القاموس المحیط ، ج 2 ، ص 1523 (لحم)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«فکثرت» . وفی الإرشاد : «وکثرت وزادت فلم نشعر بشیء» بدل «والتحمت وکثرت»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«کان من داره إلی دار»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بر» والوافی : «قد اُتی» . وفی «ف» : «قد اُتی وأبی معا» . وفی «بف» : «اُتی» بدون «قد» . وفی حاشیة «ج ، بح» : «کان قد اُتی» . وفی الإرشاد : - «قد أبی وکان»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ض» : «قد دخل»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«ودخل»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ض ، ف ، بح ، بر ، بس» : «ثلاثة»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«وقد»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 ، ج ، ض ، ف ، بح» . وهو الصحیح . وفی المطبوع وبعض النسخ : «خاله» بالهاء المهملة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وفی البحار عن العیون : «ذو القلمین»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«واجتمع»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«فی»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«هو»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«اغتاله» ، أی قتله غَیْلةً ، أی فی خُفیة واغتیال ، وهو أن یُخْدَع ویُقتَل فی موضع لا یراه فیه أحد . راجع : النهایة ، ج 3 ، ص 402 (غیل)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«وشغبوا علیه وطلبوا بدمه» بدل «وقتله ـ إلی ـ لنطلبنّ بدمه»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«نری»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«ترفق بهم حتّی یتفرّقوا ، قال : نعم ورکب» بدل «تفرّقهم ـ إلی ـ فرکب»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«لی» . وفی الإرشاد : + «یا یاسر»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«وقد ازدحموا علیه»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«تفرّقوا» الثانی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الجوهری : «الرَکْض : تحریک الرِجْل» . الصحاح ، ج 3 ، ص 1079 (رکض) .</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«ومضی لوجهه» بدل «ومرّ»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266 بسنده عن الکلینی . عیون الأخبار ، ج 2 ، ص 163 ، ح 24 ، بسنده عن علیّ بن إبراهیم ، عن یاسر الخادم ، مع اختلاف یسیر الوافی ، ج 3 ، ص 821 ، ح 1430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ورد الخبر فی الإرشاد ، ص 267 بسنده عن محمّد بن یعقوب عن معلّی بن محمّد . وهو سهو واضح ؛ فإنّ المتکرّر فی أسناد عدیدة روایة المصنّف عن الحسین بن محمّد ، عن معلّی بن محمّد . راجع : معجم رجال الحدیث ، ج 6 ، ص 342ـ348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 «الوشّاء عن مسافر» علی «مسافر» . والمراد أنّ معلّی بن محمّد یروی الخبر تارةً عن مسافر مباشرة ، واُخری بتوسّط الوشّاء . هذا ، وفی حاشیة «بف» : «أو» . ومفاد السند بناء علی صحّة هذه النسخة واضح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«هشام» . وفی الإرشاد : - «وعن الوشّاء ، عن مسافر»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«أن»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«یواقع» ، أی یحارب ؛ من الوقیعة بمعنی القتال . القاموس المحیط ، ج 2 ، ص 1034 (قع)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«غدا»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بس ، بف» والإرشاد : + «غدا»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«هذا»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«قلت»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 ، ج ، ض ، ف ، بح ، بر ، بس ، بف» والوافی والإرشاد . وفی المطبوع : «المنام»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«أهزم»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الإرشاد ، ج 2 ، ص 267 بسنده عن الکلینی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الضمیر المستتر فی «قال» مردّد بین معلّی بن محمّد والوشّاء . واحتمال رجوعه إلی الوشّاء أقوی کما لا یخفی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«بیحیی»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«وجهه» . وفی البصائر : «أنفه»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«الرضا علیه‌السلام »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 بف» : «ما یدرون»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«تلک»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«وأعجب ، أفعل التفضیل ... وربّما یقرأ بصیغة الأمر ، وهو بعید»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«واللّه» بدون الفاء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258 بسنده عن الکلینی . وفی بصائر الدرجات ، ص 484 ، ح 14 ؛ وعیون الأخبار ، ج 2 ، ص 225 ، ح 2 ، بسندهما عن الحسن بن علیّ الوشّاء عن مسافر الوافی ، ج 3 ، ص 822 ، ح 1431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«القاشانی»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 «قال»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بر ، بف» والوافی : + «مثل»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«هات»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بح ، بس ، بف» : «الطشت» بالشین المعجمة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«فقال»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بر ، بف» والوافی : - «وقال»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 «قال»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«یسیّل» بالتشدید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 ، بح ، بس ، بف» : «الطشت» بالشین المعجمة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«ذهبا»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بح ، بر ، بس ، بف» والوافی ومرآة العقول : - «لا» . فالکلام علی هذا یحمل علی الاستفهام الإنکاری ، کما قاله فی المرآة . وفی «ف» : «فلا یبالی»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818 ، ح 1428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«الرضا»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بر ، بف» وحاشیة «ض» والوافی : «سنة»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والبحار : «اثنتین»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824 ، ح 1433 ؛ البحار ، ج 49 ، ص 292 ، ح 3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ف ، بر ، بس ، بف» : - «باب»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بف» : - «محمّد بن علیّ»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«الثانی» . وفی «ج» : «الرضا»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 ، بف» والوافی : + «أبو جعفر محمّد بن علیّ الثانی» . وفی «بر» : + «أبو جعفر الثانی»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«من»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«أشخصه» ، أی أزعجه وقلعه عن مکانه وذهب به ؛ من الشُخُوص ، وهو السیر من بلد إلی بلد . راجع : لسان العرب ، ج 7 ، ص 46 ؛ القاموس المحیط ، ج 1 ، ص 844 (شخص)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«کان»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«بیت»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832 ، ذیل ح 1445 ؛ البحار ، ج 50 ، ص 1 ، ح 1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 «قال محمّد»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«فی العسکر» . قال فی القاموس : «العسکر : اسمُ سرّ من رأی ، وإلیه نسب العسکریّان علیهماالسلام » . وقال المحقّق الشعرانی : «ذکرنا أنّ سرّ من رأی ، ما بُدئ بعمارته إلاّ بعد وفاة أبی جعفر علیه‌السلام ... وبالجملة لم یکن هناک سجن وعسکر وعمارة وقصر . اشتبه الأمر فیه علی محمّد بن حسّان فذکر العسکر بدل بغداد» . راجع : القاموس المحیط ، ج 1 ، ص 615 (عسکر) ؛ شرح المازندرانی ، ج 7 ، ص 280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وحاشیة «ج ، بح» والبحار والإرشاد والاختصاص . وهو مقتضی القواعد . وفی سائر النسخ والمطبوع : «رجل محبوس».</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«مَکْبولاً» ، أی مقیَّدا ؛ من الکَبْل وهو القیْد الضَخْم . راجع : الصحاح ، ج 5 ، ص 1808 (کبل)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«المداراة» غیر مهموز : ملاینة الناس وحسن صحبتهم واحتمالهم ؛ لئلاّ ینفروا عنک . وقد یهمز . النهایة ، ج 2 ، ص 115 (دری)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«دخلت»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«وعقلٌ»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والبصائر والإرشاد : + «له»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«ض» : «قضیّتک»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 «له»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«بنا»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بر ، بس ، بف» والوافی والاختصاص : «إذ»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«هل تعرف»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«فصلّیت»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«معه»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«فسلّمت»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بح ، بر ، بس» والوافی : «إذ»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بح ، بر ، بس» والوافی والاختصاص : «إذ»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 «أنا»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«عام قابل فی أیّام الموسم»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بح ، بر ، بس» والوافی والاختصاص : «إذ»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«وفعل بی» بدل «فعل» . وفی الاختصاص : «ففعل بی»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بس» : - «له»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والاختصاص : «بحقّ»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الاختصاص : + «ما»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البصائر والاختصاص : + «قال : فأطرق طویلاً ثمّ نظر إلیّ»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البصائر : - «حتّی انتهی»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التخفیف أیضا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«وحبسنی کما تری» . وفی الاختصاص : + «وحبسنی»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«فقال»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بس ، بف» : «قصّته»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«العزاء» : الصبر ، أو حسنه . القاموس المحیط ، ج 2 ، ص 1718 (عزی)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«ثمّ»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والاختصاص : + «یوما» . و«بکّرت علیه» ، أی أتیته بُکْرَةً ؛ وهو أوّل النهار . وکلّ من بادر وأسرع إلی شیء فقد أبکر علیه وبکّر أیَّ وقت کان . راجع : النهایة ، ج 1 ، ص 148 ؛ لسان العرب ، ج 4 ، ص 76 (بکر)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«الحَرَسُ» : خَدَمُ السلطان المرتّبون لحفظه وحراسته . راجع : الصحاح ، ج 3 ، ص 916 ؛ النهایة ، ج 1 ، ص 367 (حرس)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حاضرون مثلاً . وفی الاختصاص : + «وقد اجتمعوا» . وفی البصائر : «وخلق عظیم یتفحّصون حاله» بدل «وخلق اللّه»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«ذا»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بس ، بف» والاختصاص : «فقال»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بس» : «فلا ندری»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«أخسف» . وخسفت به الأرض ، أی ساخ بها وغاب وغار. راجع : لسان العرب ، ج 9 ، ص 67 ؛ المصباح المنیر ، ص 169 (خسف)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بس» والاختصاص : «اختطفته» . وقوله : «اختطفه» ، أی استلبه وأخذه بسرعة ؛ من الخَطْف ، وهو استلاب الشیء ـ أی انتزاعه من الغیر قهرا ـ وأخذه بسرعة . راجع : النهایة ، ج 2 ، ص 49 (خطف) .</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البصائر والاختصاص : + «فی الهواء»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الإرشاد ، ج 2 ، ص 289 ، بسنده عن الکلینی . وفی بصائر الدرجات ، ص 402 ، ح 1 ؛ الاختصاص ، ص 320 ، عن محمّد بن حسّان وفی کلّها مع اختلاف یسیر الوافی ، ج 3 ، ص 825 ، ح 1434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«عبد الملک»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«الصخرة»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«ویسلّم علیه»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 «فجعلت»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بف» : - «قال»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 بف» : «ذلک»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«الحصاة»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«التی» . لأنّ الحصی جنس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«ثمّ رجع إلی المکان ـ إلی ـ فسلّم علی رسول اللّه صلی‌الله‌علیه‌و‌آله »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 «المکان»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«بح» : «لکنّی» بدون الواو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ف ، بر» والبحار : - «إلی»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«الذی یدخله» .</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«فصرت»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«وادخل»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«ذلک»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«لابن» بدون «أنّ»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«فمن»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«الرجل» .</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«قال ، قلتُ ـ إلی ـ وورع»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ج 6 ، ص 99 : «قوله : ولا یجوز ، علی بناء المجرّد أو التفعیل ، وعلی الأخیر ضمیر الفاعل راجع إلی ابن الرضا»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«ونخلّی ، علی الإفعال أو التفعیل»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«إذ»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«له» . وفی البحار : + «و»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«وسلّم»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 «لا»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قال المجلسی : «أَنَا جنیته ، أی جررته إلیه ، والضمیر راجع إلی هذا ، أو أنا صرت سببا لنسبة هذه الجنایة إلیه . قال فی القاموس : جنی الذنبَ علیه یجنیه جنایة : جرّه إلیه ... وتجنّی علیه : ادّعی علیه ذنبا لم یفعله» . و راجع : القاموس المحیط ، ج 2 ، ص 1669 (جنی).</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«واُدخل»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«فی»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بر ، بس ، بف» والوافی والبحار : - «لا» . و«لا أروم» ، أی لا أطلب ، تقول : رُمْتُ الشیءَ أرومُه رَوْما ، إذا طلبتَه . راجع : الصحاح ، ج 5 ، ص 1938 (روم)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«الصخرة»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 : «ودخل»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بس» والبحار : «فسلّم»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826 ، ح 1435 ؛ الوسائل ، ج 2 ، ص 57 ، ح 1470 ؛ البحار ، ج 50 ، ص 60 ، ح 36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«خرج علیّ أبوجعفر علیه‌السلام » . وفی البصائر : «رأیت أباجعفر علیه‌السلام قد خرج علیَّ »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1001 : «قال : رأیت أبا جعفر علیه‌السلام وقد خرج علیّ ، فأخذت النظر إلیه وجعلت أنظر إلی رأسه» بدل «قال : خرج علیّ ، فنظرت إلی رأسه»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1001 : «فقال» . وفی الإرشاد : «خرج علیَّ أبو جعفر علیه‌السلام حدثان موت أبیه ، فنظرت إلی قدّه لأصف قامته لأصحابی ، فقعد ثمّ قال» بدل «خرج علیّ فنظرت ـ إلی ـ قعد وقال»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بر ، بس ، بف» : + «به» . أی فی القرآن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1001 والإرشاد والوافی : + «به »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مریم (19) : 12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«بر» والوافی . وفی سائرالنسخ والمطبوع : «قال» بدون الواو. وفی الکافی ، ح 1001 : - «وقال»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البصائر ، وهو مطابق للقرآن . وفی جمیع النسخ والمطبوع : «وَ لَمَّا بَلَغَ».</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الأحقاف (46) : 15 ؛ وفی سورة یوسف (12) : 22 : «وَ لَمَّا بَلَغَ أَشُدَّهُ ءَاتَیْنَـهُ حُکْمًا وَ عِلْمًا وَ کَذَ لِکَ نَجْزِی الْمُحْسِنِینَ » ؛ وفی سورة القصص (28) : 14 : «وَ لَمَّا بَلَغَ أَشُدَّهُ وَاسْتَوَیآ ءَاتَیْنَـهُ حُکْمًا وَ عِلْمًا وَ کَذَ لِکَ نَجْزِی الْمُحْسِنِینَ»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«وقد»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بس ، بف» والکافی ، ح 1001 ، والبصائر والوافی . ویؤیّده بل یعیّنه قوله بعد ذلک : «ویجوز أن یعطاها» . وفی المطبوع : «الحُکمَ»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1001 : «وهو صبیّ»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1001 : «أن یؤتاها» . وفی البصائر : «أن یؤتی»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حالات الأئمّة علیهم‌السلام فی السنّ ، ح 1001 . وفی الإرشاد ، ج 2 ، ص 292 بسنده عن الکلینی ، إلی قوله : «وَ ءَاتَیْنَـهُ الْحُکْمَ صَبِیًّا» . بصائر الدرجات ، ص 238 ، ح 10 ، بسنده عن علیّ بن أسباط ، عن أبی جعفر علیه‌السلام الوافی ، ج 3 ، ص 827 ، ح 1436 ؛ البحار ، ج 25 ، ص 100 ، ذیل ح 1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بف ، جر» : «علیّ بن إبراهیم»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 «فلم یمکّنه»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ومرآة العقول : «فی» بدون الضمیر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«اعتلّ» ، أی عجز عن الحیلة کأنّه صار علیلاً . أو یقرأ مجهولاً کما فی «ج» ومرآة العقول ، أی عُوِّق ومنع من ذلک ، یقال : اعتلّه ، أی اعتاقه عن أمر . راجع : القاموس المحیط ، ج 2 ، ص 1368 (علل)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«أن یدخل» . وقوله : «أن یبنی» ، أی یزوّج ویزفّ ، أی یُهدی . الابتناء والبناء : الدخول بالزوجة . والأصل فیه أنّ الرجل کان إذا تزوّج امرأة بنی علیها قبّة ؛ لیدخل بها فیها ، فیقال : بنی الرجل علی أهله وبأهله ، فقیل لکلّ داخل بأهله : بانٍ . راجع : الصحاح ، ج 6 ، ص 2286 ؛ النهایة ، ج 1 ، ص 158 (بنا)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«الوَصِیفَةُ» : الجاریة . قال الجوهری : «الوَصِیفُ : الخادم ، غلاما کان أو جاریة . یقال : وَصُفَ الغلامُ ، إذا بلغ حدّ الخدمة فهو وصیف بیّن الوَصافة ، والجمع : وُصَفاءُ . وربّما قالوا للجاریة : وَصِیفة بیّنة الوَصافَة والإیصاف ، والجمع : الوَصائف» . راجع : الصحاح ، ج 4 ، ص 1439 (وصف)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ض ، ف ، بح ، بر ، بس ، بف» والوافی . وفی المطبوع : «یکون»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«الجام» : إناء من فضّة ، أو طبق أبیض من زجاج أو فضّة . راجع : المغرب ، ص 96 ؛ لسان العرب ، ج 12 ، ص 112 (جوم) .</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بر ، بس» وحاشیة «ج» : «یستقبلون»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«إذ»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بح ، بر ، بس ، بف» والوافی . وفی المطبوع : + «فی»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بس» وحاشیة «ب ، ف ، بر ، بف» وشرح المازندرانی . والوافی ومرآة العقول: «الأجناد» . قال فی المرآة : «وفی بعض النسخ : «موضع الأخیار» ... وأقول : وکلاهما تصحیف ، والظاهر : «الأختان» جمع الختن ، کما فی بعض نسخ ابن شهرآشوب»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«نحارق» . وفی «بح» : «محاذق» .</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الظاهر أنّ «صاحب» و«طویل» خبر کان ، لا صفة رجل ، وإلاّ یلزم تقدیر خبرٍ لکان ، أو القول بکونها تامّة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«فشهق» ، من الشهیق ، وهو الأنین الشدید المرتفع جدّا . أو منه بمعنی ردّ النَفَس ، ضدّ الزفیر وهو إخراج النَفَس . یقال : شَهَق الرجل یَشْهَق ویَشْهِق شهیقا ، أی ردّد نَفَسه مع سماع صوته من حلقه . راجع : لسان العرب ، ج 10 ، ص 191 ؛ المصباح المنیر ، ص 326 (شهق)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«نحارق» . وفی «بح» : «محاذق»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«فاجتمع» . وفی «بح» : «أجمع»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«علیه»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«کأنّ جواب «لمّا» مقدّر یفسّره الجملة التالیة . ویمکن أن یقرأ : «ثمّ» بالفتح ف «رفع» جواب لمّا»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«فإذا»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ض ، بح ، بر ، بس» والوافی : «ولا» . وفی «ف» : - «لا»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«فرفع»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بس» : «فقال»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«العُثنون» : اللحیة کلّها ، أو ما فضل منها بعد العارضین من باطنهما ، أو ما نبت علی الذَّقَن وتحته سِفْلاً ، أو هو طولها وما تحتها من شعرها . وقیل : عُثنون اللحیة طرفها . راجع : لسان العرب ، ج 13 ، ص 276 ؛ القاموس المحیط ، ج 2 ، ص 1595 (عثن)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«وقال» . وفی «بر» : - «قال»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«المضرب»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«بیده»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828 ، ح 1437 ؛ البحار ، ج 50 ، ص 61 ، ذیل ح 41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«الثانی»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«فاشتبهت» . وفی «بح» : «وأشبهت»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ض ، بح ، بر» والوافی والإرشاد . ویقتضیه المقام . وفی المطبوع وسائر النسخ : «إحداهما»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«فقال»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«ریّان»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«شیث» . وفی «بح» : «شیب»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«فبهتّ أنظر إلیه فتبسّم وأخذ الثالثة ، فقال : هذه رقعة فلان ، فقلت : نعم جعلت فداک فأعطانی» بدل «فبهتُّ أنا ، فنظر إلیّ فتبسّم . قال : وأعطانی»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اختلفت النسخ فی ضبط الکلمة من حیث تشدید الراء وتخفیفها . والصحیح تخفیفها ، کما قال المازندرانی فی شرحه : «وحریف الرجل ـ بفتح الحاء وکسر الراء المخفّفة ـ : مُعامله فی الحِرْفة ، وهی الاکتساب» . وراجع : النهایة ، ج 1 ، ص 369 ؛ لسان العرب ، ج 9 ، ص 44 (حرف)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«نشتری» بدل «یشتری لی»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«فقال» . وفی «ض» : - «قال»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«أتیته» بدون الفاء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ف ، بف» : - «لی»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«یشری»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«لی»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«فدلّه علیه ـ إلی ـ متاعا»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«قال»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«یدخل»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«وکلّمنی فی الطریق جمّال سألنی أن اُخاطبه فی إدخاله مع بعض أصحابه فی اُموره» بدل «وکلّمنی جمّال أن ـ إلی ـ اُموره»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والإرشاد : - «له»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ف ، بح ، بس» : - «و»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«فلم أتمکّن من کلامه» بدل «ولم یمکنّی کلامه»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بر» والوافی : «ثمّ قال» . وفی «بف» :«قال» . وفی الإرشاد : «فقال لی» .</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«ما آکل منه»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«منه»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ض ، ف ، بح ، بس» والإرشاد : - «إلی»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«أبو هاشم»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«مولع»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«قال»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النسخ التی قوبلت والوافی . وفی الإرشاد : «قال لی بعد أیّام» . وفی المطبوع : «قال لی بعد ثلاثة أیّام»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الإرشاد ، ج 2 ، ص 293 ، بسنده عن الکلینی الوافی ، ج 3 ، ص 829 ، ح 1438 ؛ الوسائل ، ج 24 ، ص 222 ، ح 30393 ، وفیه من قوله : «دخلت معه ذات یوم بستانا»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بف» : «و»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الإرشاد : «عن محمّد بن حمزة عن محمّد بن علیّ الهاشمی»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معنی «بنی» ذیل الحدیث 4 من هذا الباب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«صبیحة عرسه ببنت المأمون»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«علیه»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«لأظنّک» . وفی الإرشاد : «أراک»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«عطشانا» . و یجوز فیه التصریف ؛ لأنّ مؤنّثه عطشی وعطشانة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«قلت : أجل ، قال »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بح ، بر ، بس ، بف» : «أو یا جاریة» . وفی الإرشاد : - «أو جاریة»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«به» . وفی «بح» : «فیه» . و«یسمّونه به » أی یجعلون فیه السمّ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«مسموم واغتممت» بدل «یسمّونه به فاغتممت»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«فشربت ، وأطلت عنده فعطشت ، فدعا» بدل «فشربت ثمّ ـ إلی ـ أن أدعو»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«مثل»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ض ، بر» : «فتبسّم»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«ففعل کما فعل فی المرّة الاُولی ، فشرب ثمّ ناولنی وتبسّم . قال محمّد بن حمزة : فقال لی محمّد بن علیّ الهاشمی : واللّه إنّی أظنّ أنّ أبا جعفر یعلم ما فی النفوس کما تقول الرافضة» بدل «ففعل ما فعل فی الاُولی فلمّا ـ إلی ـ کما یقولون»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291 ، بسنده عن الکلینی . وفی دلائل الإمامة للطبری ، ص 215 ، عن محمّد بن علیّ بن حمزه الهاشمی الوافی ، ج 3 ، ص 829 ، ح 1439 .</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أورد المجلسی هاهنا إشکالاً بأنّه کیف یمکن ذلک فی مجلس واحد؟ ثمّ أجاب بوجوه سبعة ، وقال المحقّق الشعرانی بعد ما نقلها عنه : «ولا حاجة إلی توجیه کلام إبراهیم بن هاشم بهذه التکلّفات ، ولم یقل أحد بعصمته ، بل لم یصرّحوا بصحّة أحادیثه ، بل عدّوه من الحسان» . وقال فی وجه ذکر صاحب الکافی هذا الحدیث : «وذکره صاحب الکافی ؛ لأنّ المبالغات الواردة فی کلام الناس تدلّ علی صفة فی المنقول عنه» . راجع : مرآة العقول ، ج 6 ، ص 104 ـ 105 ؛ شرح المازندرانی ، ج 7 ، ص 287 ـ 288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«فأجابه» . والأولی : «فأجابها»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102 ، عن علیّ بن إبراهیم ، عن أبیه مع زیادة فی أوّله الوافی ، ج 3 ، ص 830 ، ح 1440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بر ، بس ، بف» والوافی : - «له»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«ثمّ»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بر ، بس» : + «علیّ» . وفی «ج» : + «علیّ علیه‌السلام »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«أمرنی»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830 ، ح 1441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محمّد بن سنان المشهور هو أبو جعفر الزاهری ، وقد توفّی سنة عشرین ومائتین ، کما فی رجال النجاشی ، ص 328 ، الرقم 888 . والظاهر ـ بناءً علی صحّة النسخ ـ عدم إرادة الزاهری فی سندنا هذا ؛ فإنّ عمر بن الفرج المذکور فی متن الخبر ، هو عمر بن الفرج الرُخَّجی الذی کان من کتّاب المتوکّل العبّاسی ، وسخط علیه المتوکّل سنة ثلاث وثلاثین ومائتین ، وکان حیّا بعد سنة خمس وثلاثین ومائتین ، فلم یدرک محمّد بن سنان الزهری زمن موته . راجع : تاریخ الیعقوبی ، ج 2 ، ص 485 ؛ مروج الذهب ، ج 4 ، ص 19 ـ 20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«لی»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«أغدو» من الغدوة . وقوله : «أعدوا» ، من العَدو ، وهو مشی یقرب الهَرْوَلة ، وهو دون الجری . راجع : المصباح المنیر ، ص 397 (عدا) .</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«لأظنّک»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«الحَرَب» بالتحریک : نهب مال الإنسان وترکه لا شیء له . راجع : النهایة ، ج 1 ، ص 358 ؛ لسان العرب ، ج 1 ، ص 304 (حرب)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«حربه»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«وهو ذا»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«الدَوْلَةُ» : الفعل والانتقال من حال إلی حال ، أو الانتقال من حال الشدّة إلی الرخاء . ومنه : أدالنا اللّه‌ُ تعالی من عدوّنا ، أی جعل الکرّة والدولة لنا علیه . قال الزمخشری : «تقول : أدال اللّه زیدا من عمرو مجازا : نزع اللّه الدولة من عمرو فآتاها زیدا .» راجع : الفائق ، ج 2 ، ص 446 ؛ لسان العرب ، ج 11 ، ص 252 (دول)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830 ، ح 1442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وحاشیة «بح ، بر» : «السدرة»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«سواء ، أی من غیر انحراف عن الجدار».</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من الوافی کونه معلوما ؛ حیث قال : «وذکر ، أی الجعفریّ»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وحاشیة «بح» : «راسیة»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«وتهیّأ ، یعنی للصلاة ، کنّی بها عن الوضوء».</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«فی»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831 ، ح 1443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«المُطْرَقی»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«لم یکن یعرفها غیری وغیره» بدل «فقلت فی نفسی ذهب مالی»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«الأوزان» : جمع الوَزْن ، وهو المثقال . والمیزان ، أی ما یُوزَن به . راجع : لسان العرب ، ج 13 ، ص 448 (وزن)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«إذا کان فی غد فأتنی ، فأتیته من الغد» بدل «إذا کان غدا ـ إلی ـ أبی جعفر علیه‌السلام »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«فکان قیمتها فی الوقت أربعة آلاف درهم»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292 ، بسنده عن الکلینی الوافی ، ج 3 ، ص 832 ، ح 1444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بح ، بر ، بس ، بف» والوافی : «الحسن» . والظاهر أنّ الصواب هو «الحسین» ، کما تقدّم فی الکافی ، ذیل ح 1255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«وعاش» .</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حاشیة «بح» والوافی ، وهو مقتضی القواعد . وفی النسخ التی قوبلت : «تسعة عشر»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832 ، ح 1445 ؛ البحار ، ج 50 ، ص 13 ، ذیل ح 13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بر ، بس ، بف» : - «باب»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 «الهادی»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بر ، بف» ومرآة العقول : - «والرضوان»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«أبو الحسن علیّ بن محمّد»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 - «ومضی ـ إلی ـ ومائتین» .</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بر ، بف» : - «وروی ـ إلی ـ ومائتین»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 ج » و حاشیة «ش ، بع » والوافی . وفی سائر النسخ والمطبوع : «أحد»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بس ، بف» : «أو» .</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«أشخصه» ، أی أزعجه وقلعه عن مکانه وذهب به ؛ من الشُخوص ، وهو السیر من بلد إلی بلد . راجع : لسان العرب ، ج 7 ، ص 46 ؛ القاموس المحیط ، ج 1 ، ص 844 (شخص)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«ثمانة» . وفی البحار ، ص 116 : - «ومضی لأربع ـ إلی ـ سمانة»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6 ، ص 92 ، مع اختلاف یسیر الوافی ، ج 3 ، ص 841 ، ذیل ح 1454 ؛ البحار ، ج 50 ، ص 116 ، ح 6 ؛ وص 205 ، ح 16 .</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«قد قدمت»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«علیّ بن محمّد»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«فقلت»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«به عهدی»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 «قد مات»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«فقلت : أنا أقرب الناس به عهدا . قال : فقال لی : إنّ الناس یقولون : إنّه مات ، فلمّا قال لی : إنّ الناس یقولون علمت أنّه یعنی نفسه ، ثمّ قال لی» بدل «فلمّا أن ـ إلی ـ قال لی» . والمراد بقوله : «الناس» هو أهل المدینة . وقال فی الوافی : «یعنی لمّا نسب ذلک القول إلی أهل المدینة علمت أنّ القائل هو نفسه »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المتوکّل علی اللّه ، جعفر بن المعتصم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«لی»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«جعلت فداک»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«قال»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«لی»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«أن»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«ف» : + «مقعده»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«قلت»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301 ، بسنده عن الکلینی الوافی ، ج 3 ، ص 834 ، ح 1446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«یوم وروده»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والبصائر ، ص 406 : - «له»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«والنقص»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«علی»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«الخان» : ما ینزله المسافرون . راجع : الصحاح ، ج 5 ، ص 2110 ؛ المصباح المنیر ، ص 184 (خون)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«الصعالیک» : جمع الصُعْلُوک ، وهو الفقیر الذی لا مال له ولا اعتماد . راجع : لسان العرب ، ج 8 ، ص 455 (صعلک)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«یعنی أنت بعدُ فی هذا المقام فی اعتقادک فینا وفی مکارمنا».</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«وقال : انظر ، فنظرت»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ص 406 ، والإرشاد : - «أنا»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الصحیح فی الکلمة «أنقات» أو «أنیقات» أی حسنات معجبات . ولم یُرَ من هذه المادّة «آنق» کما فی المطبوع . راجع : لسان العرب ، ج 10 ، ص 9 ـ 10 (أنق)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بر» : «یاسرات» بالیاء المثنّاة . وفی البصائر ص 406 و407 ، والاختصاص : «ناضرات» . وقوله : «باسرات» ، أی طَرِیّاتٌ ، أو ذَوات أنهار جاریات ؛ من البُسْر ، وهو الماء الطریّ الحدیثُ العهدِ بالمطر ، والغَضُّ والطریّ من کلّ شیء . أو مبتدأةٌ فیها الثمرة ؛ من البُسْرَة من النبات ، وهو أوّل ما یبد وفی الأرض منها ، وهو کما یبدو فی الأرض . أو ذوات أثمار جدیدة وعتیقة ، من البَسْر ، وهو خلط البُسْر مع غیره فی النبیذ . راجع : شرح المازندرانی ، ج 7 ، ص 295 ؛ الوافی ، ج 3 ، ص 835 ؛ مرآة العقول ، ج 6 ، ص 114 ؛ الصحاح ، ج 2 ، ص 588 (بسر)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«وأنهار جاریات وجنان فیها» بدل «وروضات باسرات فیهنّ» .</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«المکنون» ، أی المجعول فی کِنّ ، وهو ما یُحْفَظُ فیه الشیء . المفردات للراغب ، ص 726 (کنن)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«تفور» ، أی تغلی وتجیش ؛ من الفور وهو شدّة الغلیان . راجع : المفردات للراغب ، ص 647 (فور)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406 : + «والتمع»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«حسرت العین» ، أی کلّت وأعیت وعجزت عن رؤیتها وانقطع نظرها لشدّة ضیاء ما رأت . راجع : لسان العرب ، ج 4 ، ص 188 (حسر)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«وکثر تعجّبی» بدل «وحسرت عینی» . وفی البصائر ، ص 407 : - «وحسرت عینی»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«لی»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«یا ابن سعید» بدل «عتید» . و«العتید» : الشیء الحاضر المهیّأ . الصحاح ، ج 2 ، ص 505 (عتد) .</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311، بسنده عن الکلینی . وفی بصائر الدرجات ، ص 406 ، ح 7 ، عن الحسین بن محمّد بن عثمان ، عن معلّی بن محمّد بن عبد اللّه ، عن محمّد بن یحیی ؛ وفیه ، ص 407 ، ح 11 ، عن الحسین بن محمّد ، عن علیّ بن النعمان بن محمّد، عن أحمد بن محمّد بن عبد اللّه ، وفیهما مع اختلاف یسیر . الاختصاص ، ص 324 ، عن المعلّی بن محمّد البصری ، مع اختلاف یسیر الوافی ، ج 3 ، ص 834 ، ح 1447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والاختصاص : «وأدخلنی»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ض ، ف ، بر ، بس ، بف» والوافی والبحار . وفی بعض النسخ والمطبوع : «فبعث»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بر ، بس ، بف» : + «علیه السلام» . قال فی الوافی : «أبو جعفر هذا ابنه المرجوّ للإمامة» . وقال فی مرآة العقول : «وأبو جعفر ابنه الکبیر اسمه محمّد ، مات قبل أبیه علیهماالسلام . وقد مرّ ذکره فی باب النصّ علی أبی محمّد علیه‌السلام »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«والدتی» . وفی مرآة العقول : «إلی والدی ، بالتوحید أو التثنیة ، أی بالشدّ وعدمه»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«غدا تقیم»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«عنده»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«الرَوْق والرِواق : سقف فی مقدّم البیت . والرِواق : سِتْر یُمَدُّ دون السقف» . الصحاح ، ج 4 ، ص 1485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«لی»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والبحار : - «قال» .</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الاختصاص : «وفتحت»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«إذ قال» . وفی البصائر والاختصاص والبحار : - «قال» .</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«والدتی»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والبصائر والاختصاص والبحار : «وأتانی» .</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«اعرفت» . قال الجوهری : «التعریف : الوقوف بعرفات» . وقال الفیض : «عرّفت : أمضیتُ العرفة» . وقال المجلسی : «المراد هنا : الإتیان بأعمال عرفة» . راجع : الصحاح ، ج 4 ، ص 1402 (عرف) ؛ الوافی ، ج 3 ، ص 836 ؛ مرآة العقول ، ج 6 ، ص 118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والبحار : «إلی العید ببغداد»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406 ، ح 6 ، عن الحسین بن محمّد بن عامر ؛ الاختصاص ، ص 325 ، عن المعلّی بن محمّد ، وفیهما مع اختلاف یسیر الوافی ، ج 3 ، ص 835 ، ح 1448 ؛ البحار ، ج 50 ، ص 132 ، ح 14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بح» : «جراح» . و«الخُراج» : وَرَم یخرج بالبدن من ذاته . أو قَرْح یخرج فی البدن . لسان العرب ، ج 2 ، ص 251 (خرج)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والإرشاد : «فأشرف»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«فلم یجتسر» . وفی «ف» : «فلم یتجرّأ»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 «بحدیدة»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«یُحمل» مبنیّا للمفعول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«ج» : «لها»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«ج» : «بعثتِ» بالمخاطبة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«یعنی أبو الحسن علیه‌السلام »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«أن تکون»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«علیه»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«الکُسْبُ» : عُصارة الدهن ، معرّب وأصله بالفارسیّة : کُشْب ، فقلبت الشین سینا . قال الفیض : «ولعلّه اُرید به ما تأکله الشاة منه ، ولهذا اُضیف إلیها» . وقال المجلسی : «کأنّ المراد هنا ما تلبّد تحت أرجل الشاة من بعرها» . راجع : لسان العرب ، ج 1 ، ص 717 (کسب)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«فیداق» . وقوله : «فیُداف» ، أی یُخْلَط ، من الدَوْف وهو الخلط والبلّ بالماء أو بغیره . راجع : الصحاح ، ج 4 ، ص 1361 ؛ النهایة ، ج 2 ، ص 140 (دوف)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«فتوضع»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بح ، بر ، بس ، بف» . وفی المطبوع وسائر النسخ : «فأخبرهم»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«عُمِل» مبنیّا للمفعول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ف ، بس» وحاشیة «بح» : «کلّ ما» .</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«علیه»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«استقلّ» ، إمّا من الإقلال والاستقلال الذی بمعنی الارتفاع والاستبداد ، أی برئ . قاله الفیض والمجلسی . أو من القلّة ، یقال : استقلّ الشیءَ ، أی وجده قلیلاً ، والمعنی وجد علّته قلیلة . وفی حاشیة «ج» : «استبلّ» . من البِلّ ، بمعنی الشفاء وحسن الحال والنجاة من المرض . قال فی المرآة : «وهذا هو أنسب» . راجع : النهایة ، ج 4 ، ص 103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«السِعایة» : النمیمة والوِشایة ، وهو إظهار الشیء ورفعه علی وجه الإشاعة والفساد . والساعی هو الذی یسعی بصاحبه إلی سلطانه فیَمْحَل به ، أی یکیده لیؤذیه . راجع : النهایة ، ج 2 ، ص 370 ؛ لسان العرب ، ج 14 ، ص 386 (سعا)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بح ، بر ، بف» وشرح المازندرانی : «البطحاوی» . وفی «ف ، بس» وحاشیة «ض ، بر» : «البطحاء» . وفی «بر» : + «و»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«علیه اهجم»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«قال»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«وصعدت»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«إلی»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«إلی»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«یأتونک» .</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«یأتونی»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«فلمّا نزلت»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«فوجدت»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«الجُبّة» : ضرب من مقطّعات الثیاب ـ وهی ثیاب قِصار ـ تُلْبَس . وفی المرآة : «الجُبّة ، بالضمّ : ثوب قصیر الکُمّین» . راجع : لسان العرب ، ج 1 ، ص 249 (جبب ) .</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«فوجدت» .</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الخلیل : «البَدْرَةُ : کیس فیه عشرة آلاف درهم أو ألف» . وقال الجوهری : «البدرة : عشرة آلاف درهم» . راجع : ترتیب کتاب العین ، ج 1 ، ص 140 ؛ الصحاح ، ج 2 ، ص 587 (بدر) .</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«الجَفْنُ» : غِمْدُ السیف ، أی غِلافه . راجع : الصحاح ، ج 5 ، ص 2092 (جفن)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«بح ، بر ، بف» والوافی : «غیر ملبوس»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«بر» : «خدمه» . وهو یغنی عن القول بأنّ هذا من قبیل إضافة الصفة إلی الموصوف ، کما قاله المجلسی فی مرآة العقول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 «قد»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«من مالی»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«الاُخری» بدل «بدرةً اُخری»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«عَزَّ علیّ» ، أی اشتدّ وعظم علیّ ما أمرنی المتوکّل ، وما صدر منّی من دخولی دارک بغیر إذنک وأخذی مالک . راجع : شرح المازندرانی ، ج 7 ، ص 299 ؛ مرآة العقول ، ج 6 ، ص 121 .</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الشعراء (26) : 227 .</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302، بسنده عن الکلینی مع اختلاف یسیر الوافی ، ج 3 ، ص 836 ، ح 1449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«الرخجی » .</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«إلیّ»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«الحِذْرُ» و«الحَذَرُ» : الاحتراز . وقال الفیّومی : «حَذِرَ حَذَرا من باب تَعِبَ ، واحتذر ، واحترز ، کلّها بمعنی تأهّب واستعدّ» . راجع : المصباح المنیر ، ص 126 ؛ القاموس المحیط ، ج 1 ، ص 530 (حذر)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ف ، بر ، بس ، بف» والوافی : - «و»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والوافی . وفی المطبوع : - «به»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یقال : ضَرَبَ علی یده ، أی أمسک ، وکفّه عن الشیء ، وحَجَرَ علیه . قال المازندرانی : «قوله : وضرب ... کنایة عن نهب أمواله ومنعه من التصرّف فیها» . راجع : لسان العرب ، ج 1 ، ص 545 (ضرب)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ض ، بح ، بر ، بس ، بف» والوافی : «ثمانی»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«فی السجن منه»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«فقال»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«الضِیاعُ» : جمع الضَیْعَة ، أی العَقارُ ، وهو کلّ ملک ثابت له أصل کالدار والنخل . وربّما اُطلق علی المتاع . راجع : المصباح المنیر ، ص 366 (ضیع)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«أشخص» . وقوله : «شخص» ، أی ذهب . یقال : شَخَصَ من بلد إلی بلد شُخوصا ، أی ذهب وسار فی ارتفاع . لسان العرب ، ج 7 ، ص 46 ؛ القاموس المحیط ، ج 1 ، ص 844 (شخص)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«یردّ» بصیغة المضارع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«ض ، ف ، بر ، بد ، بس ، بع ، بل ، جس» . وفی «ب ، ج ، بح ، بف» والمطبوع : «أحمد بن الخضیب» . وأحمد بن الخصیب هو أحمد بن الخصیب الجرجرائی الذی کان کاتب المنتصر قبل خلافته ، ثمّ وَزَر له وللمستعین . راجع : تاریخ الإسلام للذهبی ، ج 18 ، ص 40 ، الرقم 18 ؛ و ج 20 ، ص 43 ، الرقم 8 . وأمّا ما ورد فی الإرشاد من علیّ بن الخصیب » فلم نعثر علیه فی موضع.</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«عن»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«أن»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«ولم»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304 ، بسنده عن الکلینی ، مع اختلاف یسیر الوافی ، ج 3 ، ص 837 ، ح 1450 .</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ف ، بس ، بف» : «عن معلّی بن محمّد» .</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«بن عبد اللّه» .</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«عشیّته» . وفی «بس ، بف» : «عشیّه»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«ودخلت»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«ض ، ف ، بس» . وفی سائر النسخ والمطبوع : «أحمد بن الخضیب . وتقدّم ذیل السند السابق وجه صحّة ما أثبتناه . وفی الإرشاد : «أحمد بن الخصیب یتسایران وقد قصر أبو الحسن علیه‌السلام عنه» بدل «ابن الخضیب»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«ض ، ف ، بف» والإرشاد . و فی سائر النسخ والمطبوع : «الخضیب».</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«سرّا»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بح ، بس» : - «فقال له» . وفی «بر ، بف» والوافی : «قال له»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«لبثت»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«الدَهَق» : خشبتان یُغْمَز ـ أی یُعصَر ـ بهما الساق . ترتیب کتاب العین ، ج 1 ، ص 602 (دهق)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«ف ، بف» والإرشاد . وفی سائر النسخ والمطبوع : «الخضیب».</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«نُعِیَ» ، أی اُخبر بموته واُتی خبر موته واُذیع . یقال : نَعَی المیّتَ ینعاه نَعْیا ونَعِیّا ، إذا أذاع موته وأخبر به . راجع : النهایة ، ج 5 ، ص 85 (نعا)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وشرح المازندرانی والوافی ومرآة العقول . وفی المطبوع : - «و» . وقرأه المجلسی : «رَوَی» معلوما حیث قال : ضمیر «قال» راجع إلی أحمد ، وضمیر «روی» إلی أبی یعقوب . وجملة «بعث إلیه» فی محلّ رفع ب «روی»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«ض ، ف ، بر ، بس ، بف» . وفی سائر النسخ والمطبوع : - «أنّه » . وفی «بح » والوافی : - «عنه »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«ض ، ف ، بر ، بس» والإرشاد. وفی سائر النسخ والمطبوع : «الخضیب».</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«قال : وألحّ ابن الخصیب فی الدار التی کان قد نزلها وطالبه بالانتقال منها وتسلیمها إلیه ، فبعث إلیه أبو الحسن علیه‌السلام » بدل «قال وروی عنه ـ إلی ـ بعث إلیه»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«ما فیه»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 ج 2 ، ص 305 ، بسنده عن أبی یعقوب ، مع اختلاف یسیر الوافی ، ج 3 ، ص 838 ، ح 1451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«وتثبت» . وفی مرآة العقول : «وثبت ، عطف علی «أصلح» علی المجرّد ؛ أو علی التفعیل ، فالضمیر للّه»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بر ، بف» وحاشیة «بس» : «إذا» .</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«عندنا ما» . وفی «ف ، بس» : «عندنا» بدون «ما» . وفی مرآة العقول : «وعند ، عطف علی إذ کان ، وربّما یقرأ عَنَد بصیغة الماضی عطفا علی کان ، وهو تکلّف»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«قرّفک» بالتشدید . وفی «بس» : «فرقک» . وفی «بح» وحاشیة «ض» : «قرنک» . وقوله : «قرفک به» ، أی أضافه إلیک واتّهمک به . یقال : قَرَفَهُ بکذا ، أی أضافه إلیه واتّهمه به . راجع : النهایة ، ج 4 ، ص 45 (قرف)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وحاشیة «ج ، ض» وشرح المازندرانی والوافی : «من الاُمور التی»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«به»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«لم توصل»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«العهد» : اللقاء . یقال : عَهِدْتُهُ بمکان کذا : لقیته ، وعهدی به قریب ، أی لقائی . راجع : المصباح المنیر ، ص 435 (عهد)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بف» والوافی : «وإن»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«لزیارتک»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«رابت»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«شخصت» ، أی ذهبتَ ، من الشُخوص وهو السیر من بلد إلی بلد . راجع : لسان العرب ، ج 7 ، ص 46 (شخص)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حُشْمَةُ الرجل وحَشَمُهُ وأحشامه : خدمه أو خاصّته الذین یغضبون له من عبید أو أهل أو جِیرة إذا أصابه أمر . لسان العرب ، ج 12 ، ص 136 (حشم)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بح» : «ترحّل»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«فإن»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«یرجلون» .</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«برجلک»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ف ، بر» والوافی ومرآة العقول والإرشاد . وفی سائر النسخ والمطبوع : «والأمر»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وحاشیة «ج ، ض ، بر» : «ولا أجمل»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الاُثْرَةُ : المَکْرَمَةُ ـ وهو فعل الکَرَم ـ ؛ لأنّها تُؤْثَر ، أی تُذْکَر ویَأْثُرُهُ قرن عن قرن یتحدّثون بها . وقیل : هی المکرمة المتوارثة . وقرأها المازندرانی : أَثَرَة بالتحریک ، کما فی «ج» . وهو الاسم من آثر یؤثر إیثارا ، إذا أعطی . ثمّ قال : «أراد أنّه یؤثرک ویتفضّل علیک علی ما لا یؤثر ولا یتفضّل علی غیرک من إخوته وأولاده وأهل بیته وأصحابه وصاحب سرّه . راجع : النهایة ، ج 1 ، ص 22 ؛ لسان العرب ، ج 4 ، ص 7 (أثر) ؛ شرح المازندرانی ، ج 7 ، ص 305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 «منه إلیک»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«ض» : «عیسی»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 ج 2 ، ص 309 ، مع اختلاف یسیر وزیادة فی أوّله وآخره الوافی ، ج 3 ، ص 838 ، ح 1452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والبحار : «الحسینی»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«أعیانی» ، أی أعجزنی وحیّرنی. راجع : لسان العرب ، ج 15 ، ص 111 (عیی)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«وجهدت» بدل «أبی»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 .</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«ینادمنی» ، أی یجالسنی علی الشراب . راجع : لسان العرب ، ج 12 ، ص 573 (ندم)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«فی»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«فامتنع ، وجهدت أن آخذ فرصة فی هذا المعنی فلم أجدها» بدل «أو أجد منه فرصة فی هذا»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«عن ابن الرضا ما تریده فی هذه الحالة» بدل «منه»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«کأنّ موسی هذا هو الملقّب بالمبرقع المدفون بقمّ »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«قصّاف» ، أی ندیم مقیم فی الأکل والشرب ؛ من القُصُوف بمعنی الإقامة فی الأکل والشرب . أو کاسِرٌ للعرض ونحوه ؛ من القَصْف بمعنی الکسر . راجع : لسان العرب ، ج 9 ، ص 283 (قصف) ؛ شرح المازندرانی ، ج 7 ، ص 306 ؛ الوافی ، ج 3 ، ص 841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«عزّاف» ، أی لاعب بالمعازف والملاهی ؛ من العَزْف ، وهو اللعب بالمعازف ، وهی الدُفوف والعود والطنبور وغیرهما ممّا یُضْرَب . راجع : النهایة ، ج 3 ، ص 230 (عزف)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بر» والوافی : «فقال»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«فابعثوا»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«وجیئوا»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«التمویه» : التلبیس والمخادعة . وقد موّه فلان باطلَهُ ، إذا زیّنه وأراه فی صورة الحقّ . راجع : الصحاح ، ج 6 ، ص 2251 ؛ لسان العرب ، ج 13 ، ص 544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«تَلَقّاهُ» ، أی استقبله . الصحاح ، ج 6 ، ص 2484 (لقا)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الظرف متعلّق ب«کتب» . واحتمل المجلسی کونه حالاً ، أی کتب إلیه علی هذه الشروط ، و«اُشخص» إلی «والناس» اعتراضیّة . واحتمل المجلسی أیضا کون «الناس» مبتدأ والظرف خبره ، والجملة حالیّة ، أی الناس کانوا فیه علی هذا الاعتقاد . راجع : شرح المازندرانی ، ج 7 ، ص 307 ؛ مرآة العقول ، ج 6 ، ص 129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«أقطعه قطیعة» ، أی أذن له فی اقتطاعِها ، أی أَخْذِها . أو جعلها مِلْکا له ، أو أعطاه إیّاها . والقطیعة : طائفة من أرض الخراج ، واسم لذلک الشیء الذی یُقْطَعُ . راجع : لسان العرب ، ج 8 ، ص 280 ؛ المصباح المنیر ، ص 509 (قطع)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ابن الأثیر : «القِیانُ : جمع القَیْنَة ، وهی الأمة غنّت أو لم تغنّ ، والماشطة . وکثیرا تطلق علی المغنّیة من الإماء» . وقال الفیروزآبادی : «القَیْنُ : العبد ، والجمع : قِیان» . راجع : النهایة ، ج 4 ، ص 135 ؛ القاموس المحیط ، ج 2 ، ص 1611 (قین)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«سربا» . و«السَرِیُّ» : الشریف والنفیس . قال المازندرانی : «والمنزل السَرِیّ : المنزل الشریف النفیس المختار الموافق للطبع بحسب الکمّ والکیف وحسن المنظر» . راجع : النهایة ، ج 2 ، ص 363 (سری)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«وهو»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ض ، ف ، بح ، بر ، بس ، بف» والوافی والبحار . وفی المطبوع : «تتلقّی»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«بس» : «وافاه»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«له»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«لهتکک»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«فلا تقوّله»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«قال»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«إذا» بدون الفاء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«فلا تضیّع»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«علیه» . وفی البحار : + «القول والوعظ وهو مقیم علی خلافه»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 «له»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بح ، بر ، بس ، بف» والوافی والبحار : «لا تجتمع» . وفی «ف» : «لا یجتمع»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«موسی» .</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«فیبکّر» . و«یُبَکِّر» ، أی یأتی بُکْرَةً ، وهو أوّل النهار . لسان العرب ، ج 4 ، ص 76 (بکر) .</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«فقال»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«له»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«یبکر»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«قد شرب»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«هذه»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الإرشاد ، ج 2 ، ص 307 ، عن الحسین بن الحسن الحسنی ، مع اختلاف الوافی ، ج 3 ، ص 840 ، ح 1453 ؛ البحار ، ج 50 ، ص 158 ، ح 49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وفی «ض ، ف ، بح ، بر ، بس ، بف» والمطبوع : «زید بن علیّ بن الحسن بن زید»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والإرشاد : «ووصف»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«بلبل» . وفی «بر» : «بلیلة» . وفی «بح» والوافی : - «بلیل» . وجعل المازندرانی الباء جزء الکلمة المجرورة بالإضافة ، حیث قال : «البَلِیلُ والبَلِیلَةُ : ریح تحدث من بلّة ورطوبة توجب استرخاء الأعضاء وتحرّکها ، وهو الذی یسمّونه بالفالِج ، وهو داء معروف یرخّی بعض البدن» . ونسبه المجلسی إلی التصحیف ، وردّه المحقّق الشعرانی بقوله : «جعل الشارح الباء فی بلیل جزءا من الکلمة واشتقاقه من بلل ، والصحیح أنّ الباء جارّة ، واللیل بمعناه المعروف ، والدواء الذی یشرب لیلاً وینام علیه یسمّی فی عرف الأطبّاء بالشبیار ، وهو المقصود» . راجع : شرح المازندرانی ، ج 7 ، ص 309 ؛ مرآة العقول ، ج 6 ، ص 130 ؛ لسان العرب ، ج 11 ، ص 64 (بلل) ؛ وج 2 ، ص 346 (فلج)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«أخذه» . وفی الإرشاد : «آخذه فی السحر» بدل «بلیل آخذه»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«ولم یخرج» . وفی الإرشاد : «تحصیله من اللیل وخرج» بدل «فلم یخرج» .</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«وورد صاحب أبی الحسن علیه‌السلام فی الحال ومعه صرّة» بدل «حتّی ورد علیّ نصر بقارورة» . و«القارُورَةُ» : إناء یجعل فیه الشراب وغیره . سمّی بها لاستقرار الشراب وغیره فیه . وقیل : لا یکون إلاّ من الزجاج خاصّة . راجع : النهایة ، ج 4 ، ص 39 ؛ لسان العرب ، ج 5 ، ص 87 (قرر)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بح ، بر ، بس ، بف» والوافی والإرشاد : - «لک»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«یا محمّد» بدل «یأبی الطاعن» .</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«لعلّ المراد بقوله : «یأبی الطاعن » أنّ من یطعن فیهم علیهم‌السلام لایقبل هذه الکرامة ؛ وبقوله : «أین الغلاة عن هذا الحدیث » أین هم حتّی یتمسّکوا به علی معتقدهم».</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308 ، عن محمّد بن علیّ الوافی ، ج 3 ، ص 841 ، ح 1454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ف ، بر ، بس ، بف» : - «باب»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والوافی : «الحسن بن علیّ»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بس» : - «رمضان ، وفی نسخة اُخری : فی شهر»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«رمضان»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وسائر النسخ التی بأیدینا والوافی . وفی المطبوع : + «[وقیل : سوسن]» . و«حدیث» فیه التأنیث والعلمیّة . والتصغیر لم یُزِل شیئا منهما حتّی ینصرف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313 ، مع اختلاف یسیر الوافی ، ج 3 ، ص 862 ، ذیل ح 1482؛ البحار ، ج 50 ، ص 335 ، ح 10 ، وفیه إلی قوله : «بسرّ من رأی»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«الضِیاع» : جمع الضَیْعَة ، وهو العَقار ، وهو کلّ ملک ثابت له أصل ، کالدار والنخل . وربّما اُطلق علی المتاع . راجع : المصباح المنیر ، ص 366 (ضیع)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«الخَراج» : ما یخرج من غَلَّة الأرض أو الغلام ، والغَلَّة : الدَخْل من کِراء دار أو فائدة أرض ونحو ذلک . ثمّ سمّی الإتاوة خراجا ، وهو ما یأخذه السلطان من أموال الناس . راجع : المغرب ، ص 141 ؛ لسان العرب ، ج 2 ، ص 251 (خرج)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«مناهبهم»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«والانحراف عن أهل البیت علیهم‌السلام » . و«النَصْبُ» : المعاداة . یقال : نَصَبَ فلان لفلان نصبا ، أی عاداه . ومنه الناصب ، وهو الذی یتظاهر بعداوة أهل البیت علیهم‌السلام أو لموالیهم لأجل متابعتهم لهم . قال فی القاموس : «النَواصِب والناصبیّة وأهل النَصْب : المتدیّنون بِبِغْضَة علیّ رضی‌الله‌عنه ، لأنّهم نَصَبوا له ، أی عادَوْه» . راجع : القاموس المحیط ، ج 1 ، ص 230 ؛ مجمع البحرین ، ج 2 ، ص 173 (نصب) .</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«فقالوا»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«رجلاً»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«الهَدْیُ» : الطریقة والسیرة . واحتمل المازندرانی کونه بضمّ الهاء بمعنی الرشاد وهو خلاف الضلالة . راجع : النهایة ، ج 5 ، ص 253 (هدا) ؛ شرح المازندرانی ، ج 7 ، ص 211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«سکوته» . و«السُکون» : الوَقار . وتقول للوَقور : علیه السُکون والسکینة . قال المازندرانی : «السکون : الوقار فی الحرکة والسیر ، والتأنّی فی الضرّاء والسرّاء ، والخضوع فی الباطن والظاهر» . راجع : لسان العرب ، ج 13 ، ص 213 (سکن) ؛ شرح المازندرانی ، ج 7 ، ص 211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«العِفّة» و«العَفاف» : الکفّ عمّا لا یحلّ ولا یجمل . قال الراغب : هی حصول حالة للنفس تمتنع بها عن غلبة الشهوة . راجع : المفردات للراغب ، ص 573 ؛ القاموس المحیط ، ج 2 ، ص 1116 (عفف)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بس» وحاشیة «ب ، بح» : «بذله» . و«النُبْلُ» : الذَکاء والفضل والنجابة . راجع : لسان العرب ، ج 11 ، ص 640 (نبل)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«کبرته» . وقال الراغب : «الکَرَمُ : إذا وُصف به الإنسان فهو اسم للأخلاق والأفعال المحمودة التی تظهر منه ، ولا یقال : هو کریم حتّی یظهر ذلک منه» . وقال ابن الأثیر : «الکریم : الجامع لأنواع الخیر والشرف والفضائل» . المفردات للراغب ، ص 707 ؛ النهایة ، ج 4 ، ص 166 (کرم)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«کافّة»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«ألسُنٍ»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«الخَطَرُ» : ارتفاعُ القَدْرِ والمالُ والشرفُ والمنزلةُ . لسان العرب ، ج 4 ، ص 251 (خطر)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«کانت حاله عند» .</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«فاذکر إنّنی»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«علیه» .</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ض» : + «له» . وفی «بر ، بس ، بف» : «فقال»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ض» : + «لهم»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«ومن جسارتهم أن یکنّوا رجلاً بحضرة أبی ولم یکن یکنّی» بدل «أنّهم جسروا ـ إلی ـ ولم یکنّ»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«أن»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«الأسمر» : من کان لونه السُمْرة ، وهی منزلة بین السواد والبیاض . وقیل : هو لون یضرب إلی سواد خفیّ . راجع : لسان العرب ، ج 4 ، ص 376 (سمر)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«حدیث»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«هَیْئة حسنة» بدل «هیبة»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والإرشاد : «فمشی»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بح ، بر ، بس ، بف» والوافی والإرشاد : - «علیه» .</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7 ، ص 312 : «هو موفّق بن المتوکّل أخو المعتمد بن المتوکّل ، وکان أمیر عساکره وانتقلت الخلافة بعد المعتمد إلی ابن الموفّق أحمد الملقّب بالمعتضد » . وفی هامشه عن المحقّق الشعرانی : «قوله : کان أمیر عساکره ، بل کان الأمر بیده ولم یکن للمعتمد أخیه ـ وهو الخلیفة ـ أمر أصلاً ، وکان مشغولاً باللهو واللذّات ، وقیل : احتاج یوما إلی ثلاثمائة دینار فلم یجدها لتضییق الموفّق علیه ، ومات للإفراط فی الشرب »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بس ، بف» والوافی : «یقدّم» . وفی الإرشاد : «یقدّمه»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سِماط القوم : صَفُّهم . ویقال : قام القوم حوله سِماطین ، أی صَفّین ، وکلّ صفّ من الرجال سِماط . لسان العرب ، ج 7 ، ص 325 (سمط)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«ثمّ» .</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من إضافة الموصوف إلی الصفة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«له»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أی إذا شئت فقم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ض ، ف ، بس» والإرشاد : - «حتّی»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«فعانقه»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«بحضرة» .</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ض ، بح» : «عجبا»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«قَلِقا» ، أی مضطربا ؛ من القَلَق بمعنی الانزعاج والاضطراب . راجع : لسان العرب ، ج 10 ، ص 323 ـ 324 (قلق)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«مفکّرا»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«ما رأیته منه» .</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«وکان» . وفی «بح» : «فکانت»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«العَتَمة» : ثلث اللیل الأوّلُ بعد غیبوبة الشفق . وقیل : العَتَمة : وقت صلاة العشاء الأخیرة ، سمّیت بذلک لاستعتار نَعَمِها . والمراد هنا صلاة العشاء الآخرة . راجع : لسان العرب ، ج 12 ، ص 381 (عتم)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«المؤامرات» : المشاورات . قال الجوهری : «الائتمار والاستئمار : المشاورة ، وکذلک التآمر ، علی وزن التفاعل» . الصحاح ، ج 2 ، ص 582 (أمر)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«فیرفعه» بدل «وما یرفعه»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«کان»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«وجلست»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«لی»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«أ لک» .</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«فقلت»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بف» والإرشاد : - «لی»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«بس» : «قال» .</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«ج ، ض ، ف ، بر ، بس ، بف» والوافی : - «لک»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«بس» : + «یا بنیّ»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الإرشاد : - «لک یا بنی ، فقل ما أحببت»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«ذلک»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«ذلک» . وفی الإرشاد : - «ذاک»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«ثمّ سکت ساعة و أنا ساکت»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«خلفائنا»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«من الناس»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«یستحقّها» بدون اللام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عن بعض النسخ : «من فضله» . وفی الإرشاد : «غیره لفضله» بدل «غیر هذا ، وإنّ هذا لیستحقّها فی فضله»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«هداه»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«جزیلاً» . و«الجزل» : الکریم المِعْطاءِ والثقیف والعاقل الأصیل الرأی . أو القویّ فی الکلام ، المتین الشدید الفصیح. راجع : لسان العرب ، ج 11 ، ص 109 ؛ القاموس المحیط ، ج 2 ، ص 1292 (جزل)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 : «فاستزدته» . وقوله : «واستزدته» عطف علی «سمعت» ، أی وما عددته زائدا علی ما ینبغی له . قال المجلسی : «وقیل : استزدته ، أی عددته مستقصرا ؛ حیث أقرّ بصحّة مذهب الرافضة ، أخذا من قول صاحب القاموس : استزاده : استقصره وطلب منه الزیادة . وما ذکرناه أظهر» . راجع : الوافی ، ج 3 ، ص 847 ؛ مرآة العقول ، ج 6 ، ص 142 ؛ القاموس المحیط ، ج 1 ، ص 418 (زید) .</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«وما سمعت منه فیه ، ورأیت من فعله به» بدل «وما سمعت منه واستزدته فی فعله وقوله فیه ما قال»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«همّ» . وفی الإرشاد : «همّه»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فیها وفی قوله «والبحث » النصب أیضا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ف ، بح ، بر ، بس ، بف» والوافی . وفی سائر النسخ والمطبوع : «والتقدیم»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«فعظّم» بالتشدید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«إذا» .</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«یا أبا بکر» .</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«وکیف کان منه فی المحلّ» . وجعفر هو المشهور بالکذّاب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«قال» .</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 «و»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ف ، بح ، بر ، بف» والوافی والإرشاد : «فیسأل» . وفی «ج» : «فتُسأل» . وفی «بس» : «فتساءل»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 . وفی «بف» : «أم»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«تُقْرِن»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«الفسوق»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«ماجن» . و«الماجن» : من لا یبالی قولاً وفعلاً ، کأنّه صلب الوجه . القاموس المحیط ، ج 2 ، ص 1620 (مجن) .</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«للمخمور»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 «واللّه»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«اُورد»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«ما» فاعل «ورد»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 «فبادر»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حاشیة «ب ، ف» : + «نفر»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الوافی : «کان شقیّا من الأشقیاء».</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الإرشاد : «وأمرهم»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«المُتَطَبِّبُ» : هو الذی یعانی الطبَّ ـ أی یلابسه ویباشره ـ ولا یعرفه معرفة جیّدة . النهایة ، ج 3 ، ص 110 (طبب)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«الاختلاف» : التردّد . یقال : اختلف إلی المکان ، أی تردّد ، أی جاء مرّة بعد اُخری . راجع : القاموس المحیط ، ج 2 ، ص 1076 (خلف)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«تعهّده » . وقال الجوهری : «التعهّد : التحفّظ بالشیء وتجدید العهد به . وتعهّدتُ فلانا وتعهّدتُ ضیعتی ، وهو أفصح من قولک : تعاهدتُه ؛ لأنّ التعاهد إنّما یکون بین اثنین» . الصحاح ، ج 2 ، ص 516 (عهد)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«من أصحابه»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«به» .</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«ورعه وأمانته»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«فأخبرهم»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«بهم» .</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بر ، بف» : «رحمة اللّه علیه ورضوانه» . وفی «بح» : «رحمه اللّه»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«فلمّا ذاع خبر وفاته صارت » بدل «فصارت»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«صیحة»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بح» : «إثر»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ض ، ف ، بر ، بس ، بف» : «علی» .</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«فذکرت»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ض ، ف ، بس» وحاشیة «بف» والوافی : «حَبَل»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 «وبعث السلطان ـ إلی ـ فی تهیئته»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«بس» : «ورکبوا» . علی لغة : أکلونی البراغیث ، أو «بنو هاشم» وما بعده بدل . وفی الإرشاد : «ورکب»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«وأبی» ، فی «ف» مشطوب . وفی الإرشاد : - «والقوّاد وأبی»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«یأمره»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«منه ـ إلی ـ الکتّاب» .</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«وقالوا»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«الحَتْفُ» : الهلاک والموت . یقال : مات حَتْفَ أنفه ، أی مات علی فراشه من غیر قتل ولا ضرب ولا غَرَق ولا غیره . وخُصّ الأنف ؛ لأنّهم کانوا یتخیّلون أنّ روح المریض یخرج من أنفه ، أو یخرج من فیه وأنفه فغُلِّب أحد الاسمین علی الآخر لتجاورهما . راجع : الصحاح ، ج 4 ، ص 1340 ؛ النهایة ، ج 1 ، ص 337 ؛ لسان العرب ، ج 9 ، ص 38 (حتف)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«فحضره»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«حضر» بدون الضمیر . وفی «ض» والإرشاد : - «من حضره» .</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بح ، بف» : «خدّام»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«غُطّی» مبنیّا للمفعول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«وصلّی علیه» .</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«لها»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«تبیّن بطلان»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«عندهم»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التخفیف والتثقیل .</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«علم»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«إثر»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«ولمّا دفن جاء جعفر بن علیّ أخوه» بدل «فحمل من وسط داره ـ إلی ـ بعد ذلک»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«وأنا» . وهو یؤیّد حالیّة الواو ورفع «اُوصل»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«الزَبْرُ» : المنع والزَجْرُ . یقال : زَبَرَهُ یَزْبُرُهُ زَبْرا ، أی انتهره وأغلظ له فی القول والردّ . راجع : الصحاح ، ج 2 ، ص 667 ؛ النهایة ، ج 2 ، ص 293 (زبر)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«ماکره» . و«أسمعه» ، أی شتمه وسَبَّهُ . قال الراغب : «وذلک متعارف فی السَبّ» . راجع : المفردات للراغب ، ص 425 ؛ لسان العرب ، ج 8 ، ص 165 (سمع)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«له»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«السلطان أطال اللّه بقاءه» بدل «یا أحمق ، السلطان»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«السیف»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إرادة التثنیة من الجمع واستعماله فیها جائز مجازا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بف» : «ولم یتهیّأ»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ض ، ف ، بح ، بر ، بس ، بف» والوافی والإرشاد . وفی المطبوع : «أو»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«سلطان»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 ، ج ، ض ، ف ، بح ، بر ، بس ، بف» والوافی . وفی المطبوع : «[أن] یرتّبکَ» . وفی الإرشاد : «لیرتّبک»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«مراتبها» . وفی الإرشاد : «مراتبهم»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 «لا»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«فاستقلّه» . و«استقلّه» ، أی عدّه قلیلاً ذلیلاً ، سفیه الرأی ، قلیل العقل . راجع : الصحاح ، ج 5 ، ص 1804 (قلل)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«علیه»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«الحالة»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«أثرا لولد»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«إلی الیوم ، وهو لا یجد إلی ذلک سبیلاً ، وشیعته مقیمون علی أنّه مات وخلّف ولدا یقوم مقامه فی الإمامة»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321، بسنده عن الکلینی . وفی کمال الدین ، ص 40 ، بسنده عن سعد بن عبد اللّه الأشعری ، عن أحمد بن عبید اللّه بن خاقان ، مع اختلاف یسیر ؛ والغیبة للطوسی ، ص 218 ، ح 181 ، عن سعد بن عبد اللّه الأشعری ، عن أحمد بن عبید اللّه بن خاقان ، وفیه قطعة مع اختلاف یسیر الوافی ، ج 3 ، ص 843 ، ح 1455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«القاسم» .</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والإرشاد : + «من»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«بریحه» . وفی الإرشاد : «ترنجه» .</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ف» والإرشاد : + «إلیه»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ض ، ف ، بس» . وفی سائر النسخ والمطبوع : «هو» بدل «بل» . وفی الوافی ومرآة العقول والإرشاد : - «بل»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بر ، بس ، بف» والإرشاد : - «أمر»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الظاهر رجوع الضمیر إلی محمّد بن إسماعیل بن إبراهیم بن موسی بن جعفر.</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وفی «ب» و شرح المازندرانی : «وکتب».</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والإرشاد والوافی : «بقتل» . وفی مرآة العقول : «یقتل ، علی المجهول . وعبد اللّه ، عطف بیان لابن . أو علی المعلوم . فالابن مرفوع ، وعبد اللّه منصوب»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«و» . وفی «بر» : + «بن»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ظرف ل «کتب» ولیس من مکتوب الإمام علیه‌السلام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«من»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 ج 2 ، ص 325 ، بسنده عن الکلینی الوافی ، ج 3 ، ص 847 ، ح 1456 و1457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«عن محمّد» . وهو سهو ناش من جواز من جواز النظر من «محمّد» فی «علیّ بن محمّد» إلی «محمّد» فی «محمّد بن إبراهیم» المستتبع للسقط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«الکرخی ـ خ ل»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«لی»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«السماحة» : الجود والعطاء . راجع : النهایة ، ج 2 ، ص 398 (سمح)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بف» والإرشاد : «قال»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بس» : - «أبی»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«إلینا»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وما عُطف علیه وما یأتی من قوله : «مائة أشتری» البدلیّة . وفی الإرشاد : «مائتی»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ف ، بس ، بف» وحاشیة «ض ، بح» والوافی والإرشاد : «للدقیق»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«درهم» .</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«وقلت»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«فأخرج» .</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مرآة العقول : «والجبل : همدان وقزوین وما والاهما» . وفی القاموس : «بلاد جبل : مدن بین آذربیجان وعراق العرب وخوزستان وفارس ، وبلاد دیلم» . راجع : القاموس المحیط ، ج 2 ، ص 1289 (جبل)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«وسلّمناه»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«خلّفک عنّا» ، أی أخّرک عنّا . راجع : لسان العرب ، ج 9 ، ص 87 (خلف)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«الحالة»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«الصُرَّةُ» : ما تُعْقَدُ فیه الدراهم . المفردات للراغب ، ص 481 (صرر)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بح ، بر ، بس ، بف» والوافی : «لکذا» . وفی «ف» وحاشیة «ض» والإرشاد : «للدقیق»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«وقال»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«فاجعل» .</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اللغة : سوری ، مثال بُشْری أو طُوبی : موضع بالعراق من أرض بابل ، وهو بلد السُرْیانیّین ، وموضع من أعمال بغداد . وقد یُمَدُّ . وقال المجلسی : «بلد بقرب الحلّة أو مکانها ، کما سمعت من مشایخی» . راجع : الصحاح ، ج 2 ، ص 690 ؛ القاموس المحیط ، ج 1 ، ص 579 (سور)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«امرأة منها»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«الدَخْل» : ما دخل علیک من ضیعتک ، أی عقارک . القاموس المحیط ، ج 2 ، ص 1320 (دخل) .</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ومرآة العقول : «ألفا»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«بالوقف ، أی بالقول بأنّ الکاظم علیه‌السلام لم یمت وأنّه القائم ، وعدم القول بإمامة الأئمّة بعده علیه‌السلام »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«قال»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 «الکردی»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«ض» : + «هو»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«فقال : صدقت ولکنّا علی أمر» بدل «فقال : هذا أمر»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الإرشاد ، ج 2 ، ص 326 ، بسنده عن الکلینی الوافی ، ج 3 ، ص 848 ، ح 1458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«أبی علیّ»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«البَیْطرة» : معالجة الدوابّ . لسان العرب ، ج 4 ، ص 69 ـ 70 (بطر)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«والسرج»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ف ، بر ، بس ، بف» والإرشاد : «الروّاض» . و«الراضَةُ» : جمع الرائض ، وهو مذلّل الدوابّ للرکوب ، أو معلِّم السیر لها . راجع : لسان العرب ، ج 7 ، ص 164 ؛ القاموس المحیط ، ج 1 ، ص 872 (روض)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والإرشاد : «فلم تکن» . وفی «بس» : «فلم یکن»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«له»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«فتستریح منه»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«وقال» . وفی الإرشاد : «قال»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«فلمّا» بدل «أبی لما»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«مع أبی»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ف ، بح ، بر ، بف» . وفی «بس» والإرشاد والمطبوع : «بیده»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«منه»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«فَرَحَّبَ به» ، أی قال له : مَرْحَبا ، أی لقیتَ رَحْبا وسَعَةً . أو معناه : رحّب اللّه بک مرحبا . راجع : لسان العرب ، ج 1 ، ص 414 (رحب)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«وقال»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والإرشاد : + «له»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«أبو محمّد»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«الطَیْلسان» ـ مثلّثة اللام ـ : تعریب تالِشان ، وجمعه : طَیالِسَة ، وهو من لباس العجم ، مدوّر أسود . قاله المطرزی . أو هو ثوب یحیط بالبدن یُنْسَجُ للّبس ، خالٍ عن التفصیل والخیاطة . قال الطریحی . أو هو ما علی الکتف من اللباس کالممطر . راجع : المغرب ، ص 291 ؛ مجمع البحرین ، ج 4 ، ص 82 (طیلس)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«وجلس»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«له»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«له المستعین»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«یا أبا محمّد ـ إلی ـ فقال له»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«أبو محمّد»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«علیه»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«الرکض» : أن تضرب الدابّة برجلیک لتستحثّها ، ویستعار للعَدْو . المغرب ، ص 196 (رکض)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الخلیل : «الهَمْلَجَةُ : حسن سیر الدابّة فی سرعة وبَخْتَرَةٍ ، وهی المشیة الحسنة» . وقال الجوهری : «الهِمْلاج من البرازین : واحد الهَمالِیج ، ومشیها الهملجة ، فارسیّ معرّب» . راجع : ترتیب کتاب العین ، ج 3 ، ص 1900 ؛ الصحاح ، ج 1 ، ص 351 (هملج)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والوافی والإرشاد . وفی المطبوع : «ونزل»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ف» : «فقال»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 «یا أمیر المؤمنین»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الفَراهَةُ : النَشاطُ والحِدَّةُ والقوّة . راجع : النهایة ، ج 3 ، ص 441 (فره)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 «وما یصلح ـ إلی ـ لأمیر المؤمنین»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«فقال له المستعین» بدل «فقال : یا أبا محمّد»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 ج 2 ، ص 327 الوافی ، ج 3 ، ص 849 ، ح 1459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فی الإرشاد ، ج 2 ، ص 328 وفیه : «أبو علیّ بن راشد» ، وکذا فی البحار ، ج 50 ، ص 279 ، ح 53 ، نقلاً من الإرشاد . لکن لم نجد روایة أبی علیّ بن راشد عن أبی هاشم الجعفری فی موضع ، کما أنّا لم نجد روایة علیّ ـ وهو علیّ بن محمّد شیخ الکلینی المذکور فی الأسناد السابقة ـ عن أبی علیّ بن راشد ، بل طبقة رواة أبی علیّ بن راشد متقدّمة علی طبقة علیّ بن محمّد بطبقتین . راجع : معجم رجال الحدیث ، ج 21 ، ص 248 ، الرقم 14561 ؛ وج 22 ، ص 75 ، الرقم 14897 .</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«الحسن بن علیّ»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«فأخرج منها سبیکة فیها نحو الخمسمائة دینار» بدل «قال : وأحسبه ـ إلی ـ خمسمائة دینار»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«خذها یا أبا هاشم»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«أعذرنا» ، أمر من باب ضرب أو الإفعال ، أی اقبل اعتذارنا . واحتمل المازندرانی کونه علی صیغة الماضی عطفا علی قال ، من الإعذار ، یقال : أعذر الرجل ، إذا بالغ فی العذر وبلغ أقصی الغایة منه . راجع : شرح المازندرانی ، ج 7 ، ص 320 ؛ مرآة العقول ، ج 6 ، ص 152 ؛ النهایة ، ج 3 ، ص 196 (عذر)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328 ، عن أبی علیّ بن راشد ، عن أبی هاشم الجعفری الوافی ، ج 3 ، ص 850 ، ح 1460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«المطهّری»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 بس ، بح» : - «سنة» . وفی الإرشاد : «من» بدل «سنة»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«القادِسیّة» : قریة قرب الکوفة . وسنتها هی التی رجع فیها الحاجّ وانصرف عنها لخوف العطش وغیره لمّا سمعوا من قلّة الماء والکلاء فی الطریق . راجع : القاموس المحیط ، ج 1 ، ص 773 (قدس) ؛ شرح المازندرانی ، ج 7 ، ص 320 ؛ مرآة العقول ، ج 6 ، ص 153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«عن المضیّ إلی الحجّ»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«وأنّه یخاف ، علی المعلوم ، أو المجهول»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«إن مضی»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«فمضی من بقی سالمین ولم یجدوا عطشا» بدل «فمضوا ـ إلی ـ العالمین»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329، بسنده عن الکلینی الوافی ، ج 3 ، ص 850 ، ح 1461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«کثیر»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«لاقبل له بهم : لم یکن له من الجنود من یقاومهم » . وراجع : الصحاح ، ج 5 ، ص 1769 (قبل)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 بس» : «یکفون» . وفی الإرشاد : «تکفونهم»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«ذلک»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بر ، بس ، بف» : - «تعالی» . وفی الإرشاد : + «قال»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 «فی» .</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«عشرة ألف» . وفی الإرشاد : «ألف نفس»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«فاستباحهم» ، أی استأصلهم وقلعهم من أصلهم ، ونهبهم وجعلهم له مباحا ، أی لا تبعة علیه فیهم . راجع : الصحاح ، ج 2 ، ص 357 ؛ النهایة ، ج 1 ، ص 161 (بوح)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329، بسنده عن الکلینی الوافی ، ج 3 ، ص 850 ، ح 1462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«تارمش»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«أنصب الناس» ، أی أبغضهم وأشدّهم عداوة . والنواصب والناصبیّة وأهل النصب : المتدیّنون بِبِغْضة علیّ علیه‌السلام ؛ لأنّهم نصبوا له ، أی عادوه . راجع : القاموس المحیط ، ج 1 ، ص 230 (نصب)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«علیّ بن أوتامِش وکان شدید العداوة لآل محمّد علیه‌السلام غیظا» بدل «علیّ بن نارمش ـ إلی ـ أشدّهم»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«فقیل»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«قال»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بس» والإرشاد : - «عنده» .</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هی کنایة عن الانقیاد والخضوع.</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والإرشاد : + «له» .</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«وخرج» .</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«فیه» .</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«قولاً فیه»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329 ، بسنده عن الکلینی الوافی ، ج 3 ، ص 851 ، ح 1463 .</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«الوَلِیجَةُ» : کلّ ما یتّخذه الإنسان معتمدا علیه ولیس من أهله . أو خاصّة الرجل وبطانته . راجع : المفردات للراغب ، ص 883 ؛ الصحاح ، ج 1 ، ص 348 (ولج) .</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التوبة (9) : 16 . وفی «ب ، ج ، ض ، ف ، بح ، بر» وحاشیة «بس» : «وقلت» .</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ص 245 : «فقلت»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 «ما» .</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«یؤمنون» ، من الأمان لا من الإیمان ، أی هم الذین یؤمنون من تبعهم أمانا لازما ، فیجیز اللّه سبحانه أمانهم ولا یردّ . راجع : شرح المازندرانی ، ج 7 ، ص 321 ؛ مرآة العقول ، ج 6 ، ص 154 .</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«ج ، بف» : «إیمانهم»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راجع : الکافی ، کتاب الحجّة، باب فیه نکت ونتف من التنزیل فی الولایة ، ح 1102 ؛ وتفسیر القمّی ، ج 1 ، ص 283 الوافی ، ج 3 ، ص 851 ، ح 1464 ؛ البحار ، ج 24 ، ص 245 ، ح 2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إسحاق هذا ، هو إسحاق بن محمّد النخعی المذکور فی السند السابق . فعلیه یکون السند معلّقا علی سابقه ، ویروی عن إسحاق ، علیّ بن محمّد ومحمّد بن أبی عبد اللّه .</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«الکَتَل» : غِلَظ الجسم . وفی «ج ، ض ، بح ، بس» وحاشیة «بف» ومرآة العقول والإرشاد : «کَلَب القید» . وفی شرح المازندرانی : «وکَلَب الصید» بدل «وکتل القید» . والکَلَب بالتحریک : الشدّة . واعلم أنّ الصید غیر موجود فی النسخ التی قوبلت ، فما فی ذیل شرح المازندرانی : «فی أکثر النسخ : کلب الصید» غیر صحیح . وفی «ب ، ف ، بف ، بر» : «کبل» . والکبل : قَیْدٌ صَخْم . فعلیه تکون الإضافة إضافة الصفة إلی الموصوف .</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بح ، بر» والإرشاد : «مصلّی»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والإرشاد : - «فی»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«هذا» .</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«معونة فی الکتاب الذی کتبته» بدل «دنانیر فی الکتاب» .</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بس» : + «منه» .</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«لی» .</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«کان» .</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«الاحتشام» : الاستحیاء ، أی لا تخجل ، فالعطف للتفسیر . أو الانقباض ، فعطف المسبّب علی السبب . راجع : لسان العرب ، ج 12 ، ص 135 (حشم) .</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«تأتک علی» بدل «فإنّک‌تری»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330 ، عن إسحاق بن محمّد بن النخعی الوافی ، ج 3 ، ص 852 ، ح 1465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بح» والوافی ـ خ ل ـ : «نصر» .</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«وفیهم» .</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«ض» : «ترکا وروما»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اللسان : «الصَقالِبَةُ : جِیلٌ حُمْر الألوان ، صُهْب الشُعور ـ أی لون شعورهم حُمْرة فی الظاهر واسوداد فی الباطن ، أوشُقْرَةٌ وهی لون یأخذ من الأحمر والأصفر ـ یتاخمون الخَزَر وبعضَ جبال الروم» . وفی القاموس : «الصَقالبة : جیل تُتاخِمُ وتتّصل حدود بلادهم بلادَ الخَزَر بین بُلْغَر وقُسْطَنْطِینیَّةِ» . راجع : لسان العرب ، ج 1 ، ص 526 ؛ القاموس المحیط ، ج 1 ، ص 189 (صقلب) .</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«أبان» .</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«خلقه وأعطاه معرفة کلّ شیء ، فهو یعرف اللغات والأسباب» بدل «خلقه بکلّ ـ إلی ـ والآجال»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330 ، عن إسحاق بن محمّد النخعی الوافی ، ج 3 ، ص 852 ، ح 1466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«وبعد» .</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بح» : «فُصّل» مبنیّا للمفعول من التفعیل . وقوله : «فَصَلَ الکتابُ» ، أی خرج من یدی . راجع : القاموس المحیط ، ج 2 ، ص 1376 (فصل) .</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«الشیطنةُ» : ما یکون سببه الشیطان ، أی هو فعله . راجع : ترتیب کتاب العین ، ج 2 ، ص 917 (شطن)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«فلا»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«اللَمَّةُ» : الهِمَّةُ والخَطْرةُ تقع فی القلب . النهایة ، ج 4 ، ص 273 (لمم) .</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853 ، ح 1467 .</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«قد اختلج »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«منهما» . وفی الإرشاد : «بهما» .</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«إذ» .</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«بم» .</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الجوهری : «الرِبْعُ فی الحُمّی : أن تأخذ یوما وتدع یومین ثمّ تجیء فی الیوم الرابع» . الصحاح ، ج 3 ، ص 1212 (ربع)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«ذکر»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بس» والإرشاد : «وإذا» .</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«یقضی» .</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«عن» .</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«و کتب» .</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«عن حمّی» .</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 - «فی»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أی علّق المکتوب أو الدعاء .</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 «فإنّه یبرأ بإذن اللّه إن شاء اللّه» .</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الأنبیاء (21) : 69 .</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حاشیة «ف» : «کما» .</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الإرشاد : «فکتبت ذلک وعلّقته علی المحموم ، فأفاق وبرأ» بدل «فعلّقنا ـ إلی ـ فأفاق» .</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الإرشاد ، ج 2 ، ص 331 ، بسنده عن الکلینی الوافی ، ج 3 ، ص 853 ، ح 1468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«العبّاس» بدل «عبّاس بن عبد المطّلب» .</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«ظَهْرُ الطریق» : وسطه ونفسه ، أو حاشیته . راجع : النهایة ، ج 3 ، ص 165 (ظهر)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ـ «له» .</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«له» .</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بر» والوافی والإرشاد : وهو الأنسب بالدرهم المذکّر . وفی المطبوع وأکثر النسخ : «فوقها».</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«غذاء» . و«الغَداء» : الطعام الذی یؤکل أوّل النهار . النهایة ، ج 3 ، ص 346 (غدا) .</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بح» : «ولا عشاء ولا غداء» . و«العَشاءُ» : الطعام الذی یُؤکل عند العِشاء . النهایة ، ج 3 ، ص 242 (عشا) .</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 «وأعطانی» .</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«غلام»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والوافی : «فکان» .</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«إنّک تحرم الدنانیر التی دفنتها أحوج ما تکون إلیها وصدق علیه‌السلام ، وذلک أنّنی أنفقت ما وصلنی به واضطررت» بدل «إنّک تحرمها ـ إلی ـ فاضطررت» .</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«أنفقته»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«فنبشت عن الدنانیر التی کنت دفنتها فلم أجدها ، فنظرت فإذا ابن عمّ لی» بدل «فنبشت ـ إلی ـ ابن لی»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332 ، بسنده عن الکلینی الوافی ، ج 3 ، ص 854 ، ح 1469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«حدّثنا»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 ، بح ، بر ، بس» : «عن» . وهو سهو ، فإنّ علیّا هذا ، هو علیّ بن زید بن علیّ بن الحسین بن زید بن علیّ بن الحسین بن علیّ بن أبی طالب . راجع : تهذیب الأنساب ، ص 206 ـ 207 ؛ المجدی فی أنساب الطالبیین ، ص 164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«متعجّبا» . وقوله : «مُعْجبا» ، أی مسرورا ؛ من اُعجب به ، أی عَجِبَ وسُرّ . راجع : القاموس المحیط ، ج 1 ، ص 197 (عجب) .</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«المجالس»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«لی» .</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 «هو»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«الآن نزلت عنه» بدل «وعنه نزلت»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«فانقطع» .</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بف» والإرشاد : «مفکّرا»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«وأخبرت» .</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«فأخبرت أخی ، فقال لی» .</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«به» . وقوله : «شَحَحْتُ» و«شَحِحْتُ به» ؛ بخلت وضَنَنْتُ به ؛ من الشُحّ وهو البخل مع الحرص . راجع : لسان العرب ، ج 2 ، ص 495 ـ 496 (شحح) .</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«نفستُ» ، أی حسدتُ . راجع : القاموس المحیط ، ج 1 ، ص 790 (نفس)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«السائس» : مَن فِعله السیاسة ، وهو القیام علی الشیء بما یصلحه . والمراد هنا سائس الدوابّ ، وهو الذی قام علیها وراضَها . راجع : لسان العرب ، ج 6 ، ص 108 (سوس) .</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«وقد صلّیت»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«فلمّا صلّیت العتمة جاءنی السائس» بدل «فأتانا ـ إلی ـ العتمة» . وتقدّم معنی العتمة ذیل الحدیث 1 من هذا الباب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«نفق» ، أی مات . یقال : نفقتِ الدابّة تَنْفُق نُفوقا ، أی ماتت . راجع : الصحاح ، ج 4 ، ص 1560 (نفق)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«الساعة»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«قال» .</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«فأنا»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«دابّتی» .</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«إذ کنت اغتممت بقوله»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«ثمّ» .</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«قبل أن اُحدث بشیء»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«نخلّف» بالتثقیل .</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«دابّة»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 بس ، بف» والوافی «علیک دابّة»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«أعطه یا غلام»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«البِرْذَوْنُ» : الدابّة ، أو الترکیّ من الخیل ، وخلافها العِراب ، أو ما کان من غیر نتاج العِراب من الخیل . راجع : المغرب ، ص 42 ؛ لسان العرب ، ج 13 ، ص 51 (برذن) .</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 «ثمّ قال» . وقوله : «الکُمَیْتُ» من الخیل للمذکّر والمؤنّث ، ولونه الکُمْتَةُ ، وهی حمرة یدخلها قُنُوء ، وهو سواد غیر خالص . قال الخلیل : إنّما صُغّر لأنّه بین السواد والحمرة ، کأنّه لم یخلص له واحد منهما فأرادوا بالتصغیر أنّه منهما قریب . وقیل : والفرق بین الکمیت والأشقر بالعُرْف والذنَب، فإن کانا أحمرین فهو أشقر ، وإن کانا أسودین فهو کُمیت . الصحاح ، ج 1 ، ص 263 (کمت) .</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«أوْطَأُ» ، أی أوفق ؛ من المواطأة بمعنی الموافقة . أو أکثر مشیا ؛ من الوَطْ‌ء ، هو الدَوْس بالقدم . راجع : الصحاح ، ج 1 ، ص 81 (وطأ) ؛ مرآة العقول ، ج 6 ، ص 160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الإرشاد ، ج 2 ، ص 332 ، بسنده عن الکلینی الوافی ، ج 3 ، ص 854 ، ح 1470 .</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«الجَلاءُ» : الخروج من البلد . راجع : الصحاح ، ج 6 ، ص 2304 (جلا)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«جدد» . و«الجَدِیدُ» : وجه الأرض . الصحاح ، ج 2 ، ص 454 (جدد)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والإرشاد : «ذلک» .</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«لعمرک» .</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«وکان» .</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333 ، بسنده عن الکلینی الوافی ، ج 3 ، ص 855 ، ح 1471 .</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«جاءت»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856 ، ح 1472 .</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«عمر بن مسلم» .</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«الضَیْعَةُ» : الأرض المغلَّة ، أو العَقار ، وهو کلّ ما له أصل وقرار کالأرض والدار . وقیل : الضَیعَةُ عند الحاضرة : مال الرجل من النخل والکرم والأرض . والجمع : الضِیاع . راجع : لسان العرب ، ج 8 ، ص 230 (ضیع) .</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«إلیه» .</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بف» والوافی : - «إلی» .</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«منها»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بس » : - «و» .</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«ابنک» .</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856 ، ح 1473 .</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النسخ هنا مختلفة ، لم یرجع إلی محصَّلٍ مع الفحص الأکید ، ففی «ب» : «یحیی ابن القنبری من قریة سماقیر» . وفی «ج ، ض ، بح» : «یحیی القشیری من قریة سماقیر» . وفی «ف» : «یحیی القشری من قریة سماقین» . وفی «بر» : «یحیی بن القنبری من قریة یسمّی قنبر» . وفی «بس» : «یحیی بن القسری من قریة سماقین» . وفی «بف» والوافی : «یحیی بن القنبری من قریة تسمّی قنبر» . وفی مرآة العقول عن بعض النسخ : «القسیری ، نسبة إلی بطن من بجیلة» .</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«ضمّن الإرادة ما یتعدّی ب «علی» کالتسلّط والرکوب ونحوهما فعدّاها بها» .</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وفی المطبوع : - «أن» .</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 وفی المطبوع : «بنبیذٍ» .</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کثیر من النسخ التی عندنا (22 نسخة) والوافی . وفی «جح» والمطبوع و شرح المازندرانی : «مغلقة».</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«حتّی» .</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857 ، ح 1474 .</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«وأخبرنی» .</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حاشیة «جو» وهامش المطبوع . و فی «ب» : «النسّائی» . وفی «ج ، ف ، بر» وهامش المطبوع : «الشیبانی» . وفی «ض» والمطبوع : «الشائی» . وفی «بح» : «النشائی» . وفی «بس» : «النشای» . وفی «بف» : «النسای» . وفی حاشیة «ض» : «الشامی» . وما أثبتنا هو الظاهر. والمراد من محمّد بن الربیع هذا ، هو محمّد بن ربیع بن سوید السائی المذکور فی رجال الطوسی ، ص 402 ، الرقم 5907 . والمظنون قویّا أنّ محمّدا هذا ، هو ابن أخی علیّ بن سوید السائی المذکور فی کتب الرجال والأسناد . راجع : رجال النجاشی ، ص 276 ، الرقم724 ؛ رجال الکشّی ، ص456 ، الرقم 859 ؛ معجم رجال الحدیث ، ج 12 ، ص 243 ، الرقم8601.</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«الثنویّة» : هم الذین یقولون بأنّ للعالم إلآهین : أحدهما النور أو یزدان ، والخیرات کلّها منسوبة إلیه . والثانی الظلمة ضدّه ، أو أهرمن ، والشرور جمیعها منسوبة إلیه . راجع : شرح المازندرانی ، ج 7 ، ص 328 ؛ مرآة العقول ، ج 6 ، ص 162 .</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«علّق» بالتشدید .</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«فی»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«دار العلّة» . ودار العامّة ، أی دار الخلافة.</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ف ، بر ، بس» وشرح المازندرانی ومرآة العقول : «یوم» . ویؤمّ ، أی یقصد.</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عن بعض النسخ : «مرکب » . و«المَوْکِبُ» : جماعة رُکّاب یسیرون برِفْق ، وهم أیضا القوم الرُکُوبُ للزینة والتنزّه . النهایة ، ج 5 ، ص 218 (وکب) .</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«ج ، بح» : «بسبّابته» . و : «السَبّاحة» و«المسبِّحة» : الإصبع التی تلی الإبهام ، سمّیت بذلک لأنّها یشار بها عند التسبیح ، أو لأنّها کالذاکرة حین الإشارة بها إلی إثبات الإلهیّة . راجع : النهایة ، ج 2 ، ص 332 ؛ المصباح المنیر ، ص 262 (سبح) .</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ف ، بح ، بر ، بس ، بف» والوافی . وفی المطبوع وبعض النسخ علی ما فی شرح المازندرانی ومرآة العقول : «أحد أحد فرد» .</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857 ، ح 1475 .</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ف ، بس ، بف ، بح» والوافی . وفی المطبوع وبعض النسخ : «ودّعت».</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«فصّة» .</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بر ، بف » : «وربحت » . وفی الوافی : «فربحت» .</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 الکلمة التخفیف والتثقیل ، واختلفت النسخ أیضا . و«هَنَأَهُ» : أعطاه وأطعمه ، وهَنَّأَهُ بالأمر وهَنَأَهُ : قال له : لِیَهْنِئْکَ . وهنّأه تهنئة وتهنیئا : ضِدُّ عزّاه . قال المجلسی : «دعاء بالبرکة وحسن العاقبة والانتفاع به فی الدین والدنیا» . راجع : القاموس المحیط ، ج 1 ، ص 126 (هنأ) ؛ مرآة العقول ، ج 6 ، ص 163 .</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3 ، ص 858 ، ح 1476 .</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«عَتاقَةً» : منصوب علی التمییز ، للدلالة علی أنّ المراد به المعتق ، وأنّ ولایته من جهة العتق ؛ فإنّ للمولی معانی شتّی . یقال : عَتَقَ العبدُ یَعْتِقُ عِتْقا وعَتاقا وعَتاقةً ، أی خرج من الرِقّ فهو عتیق وعاتق ، وهو مَوْلی عَتاقَةٍ . راجع : شرح المازندرانی ، ج 7 ، ص 329 ؛ مرآة العقول ، ج 6 ، ص 164 ؛ القاموس المحیط ، ج 2 ، ص 1202 (عتق) .</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بف» والوافی : «ذاک» .</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858 ، ح 1477 .</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«بن محمّد عن علیّ بن عبد الغفّار» .</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«المتحرّفین» .</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 «ودخل صالح بن علیّ ـ إلی ـ وصیف» .</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«فقالوا له : ضیّق علیه ولا توسّع» .</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«و» .</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«به» .</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ض ، بح ، بر ، بس ، بف» والإرشاد : - «من» .</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«أشدّ» . وفی الإرشاد : «شرّ» .</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«ما» موصولة ، لا استفهامیّة . وفی «ض ، ف ، بح ، بر ، بف» والوافی : - «ما» .</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«ما» استفهامیّة . وفی «بس» : «نقول» . وفی الإرشاد : «ثمّ أمر بإحضار الموکّلین ، فقال لهما : ویحکهما ما شأنکما فی أمر هذا الرجل ، فقالا له : ما نقول» بدل «فقلت لهما ما فیه فقالا : ما تقول» .</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«بغیر العبادة فإذا نظر إلینا» بدل «وإذا نظرنا إلیه» .</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وحاشیة «بح» : «اُرعدت» .</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اضطربت أرکاننا . و«الفَرائصُ» : جمع الفَرِیصَة ، وهی اللَحْمة بین الجنب والکتف التی لا تزال تُرْعَدُ من الدابّة ، والجمع الفَرِیص أیضا . اُنظر : الصحاح ، ج 3 ، ص 1048 (فرص)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بح ، بر ، بس ، بف» والوافی : «وتداخلنا» بصیغة الماضی . وفی الإرشاد : «وداخلنا» .</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«العبّاسیّون»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«خاسئین» .</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334 ، بسنده عن الکلینی الوافی ، ج 3 ، ص 859 ، ح 1478 .</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«الفصّاد» : الذی یشقّ العِرْق ؛ من الفصد وهو شقّ العِرق . راجع : لسان العرب ، ج 3 ، ص 339 (فصد) .</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«العسکری» .</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 وفی المطبوع : «إلیّ» .</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«وقال» .</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«نفصد» أی نفصدها .</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 وفی المطبوع : «یأمر لی» .</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«لی» .</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«لی» .</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«سرّح الدم» ، أی أرسله . وتسریح دم العرق المفصود : إرساله بعد ما یسیل منه حین یُفصَد مرّة ثانیة . راجع : لسان العرب ، ج 2 ، ص 479 (سرح) .</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وحاشیة «بح» : + «الدم» .</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بر» : - «لی» .</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«فقال» .</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«قال» .</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«الثلج» .</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بر» : - «قال» .</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«لی» .</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«القهرمان» : هو کالخازن والوکیل والحافظ لما تحت یده ، والقائم باُمور الرجل بلغة الفرس . النهایة ، ج 4 ، ص 129 (قهرم) .</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«فخرجت» .</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«لی» .</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«کتابه»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«من» .</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«إلیّ» .</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ف ، بس» والوافی : «فقال» . وفی «ض ، بح ، بف» والبحار : «فقال لی» .</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بر» : - «إنّ» .</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3 ، ص 859 ، ح 1479 ؛ الوسائل ، ج 17 ، ص 107 ، ح 22105 ؛ البحار ، ج 62 ، ص 131 ، ح 101 .</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3 ، ص 860 ، ح 1480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«عن جماعة من أصحابنا ، قالوا» بدل «عن بعض أصحابنا ، قال» .</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 الخادم من خدم الخلیفة وکان راعیَ سباع الخلیفة وکلابه ، وکأنّه ـ لعنه اللّه ـ کان عدوّا له علیه‌السلام . راجع : تاریخ ابن خلدون ، ج 4 ، ص 299 ؛ الغیبة للطوسی ، ص 28 ؛ الوافی ، ج 3 ، ص 861 .</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«وکان» .</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«قال» .</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بر» : - «له» .</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«ویک» . وفی الإرشاد : - «ویلک» .</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«فإنّک» .</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«لا تدری» .</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«ذکرت له صلاحه وعبادته» بدل «عرفته صلاحه» .</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«واللّه» .</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«ثمّ استأذن فی ذلک ، فأذن له فرمی به إلیها ولم یشکوا فی أکلها له فنظروا إلی الموضع لیعرفوا الحال فوجدوه علیه‌السلام قائما» بدل «ثمّ فعل ذلک ـ إلی ـ قائما» .</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 «فأمر بإخراجه إلی داره» .</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334 ، بسنده عن الکلینی الوافی ، ج 3 ، ص 860 ، ح 1481 .</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«إلی» .</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والوافی : + «لی» .</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بر» وحاشیة «بح» والوافی ، ومرآة العقول : «ما» .</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«القلمین» .</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بس» وحاشیة «ض ، بف» : «القلمین» .</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المازندرانی والمجلسی : «یستمدّ ، أی یطلب المدَدَ أو المِدادَ من قعر الدواة إلی مجراها ، أی فمها لقلّة مدادها ، أو لعدم الحاجة سریعا إلی العود» . وقال الفیض : «وجعل یستمدّ ، أی یطلب المداد بالقلم . ضمّن الاستمداد معنی الإنهاء ونحوه فعدّاه بعلی» . راجع : شرح المازندرانی ، ج 7 ، ص 332 ؛ الوافی ، ج 3 ، ص 862 ؛ مرآة العقول ، ج 6 ، ص 168 ؛ لسان العرب ، ج 3 ، ص 398 (مدد)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«یکتب» .</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«الدواة»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«إنّی أغتمّ بشیء» .</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بح ، بر ، بس ، بف» والوافی والبحار : - «یا» .</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«لنا»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«شمالهم» . وفی «بر» : «یسار» بدون الضمیر . لسان العرب ، ج 11 ، ص 364 (شمل) .</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«هو کذلک» .</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والبحار : - «یا» .</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«إنّی» .</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«أجتهد» .</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 «فما یمکننی»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 «علیها» .</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«فقال»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والبحار : «فعل علیه‌السلام بی ذلک» بدل «فعل ذلک بی علیه‌السلام » .</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861 ، ح 1482 ؛ الوسائل ، ج 6 ، ص 502 ، ح 8548 ؛ البحار ، ج 50 ، ص 286 ، ح 61 .</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بر ، بس ، بف» : - «باب» .</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«صاحب الزمان»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کمال الدین ، ص 430 ، ح 4 ، عن محمّد بن محمّد بن عصام ، عن محمّد بن یعقوب الکلینی ، عن علیّ بن محمّد . الإرشاد ، ج 2 ، ص 339 الوافی ، ج 3 ، ص 881 ، ذیل ح 1511 ؛ البحار ، ج 51 ، ص 2 ، ح 1 .</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«علی»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867 والإرشاد : + «لعنه اللّه» .</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867 والإرشاد : «اجترأ»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 . وفی الغیبة : «وعلی»، کلاهما بدل «فی» .</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867 : «یزعم» .</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«یقتلی» .</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«العَقِبُ» و«العَقْب» و«العاقبة» : ولد الرجل ، وولد ولده الباقون بعده . وقول العرب : لا عَقِبَ له ، أی لم یبق له ولد ذکر . لسان العرب ، ج 1 ، ص 613 (عقب) .</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867 والإرشاد : + «فیه» .</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بر» : - «ولد» . وفی کمال الدین : + «و» .</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«محمّد» . وفی الکافی ، ح 867 : + «فی» . وتقطیع الحروف لعدم جواز التسمیة ، کما ورد فی أخبار کثیرة .</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«قال محمّد بن عبد اللّه : وولد له ولد» بدل «وولد له ولد ـ إلی ـ مائتین» .</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الحجّة ، باب الإشارة والنصّ إلی صاحب الدار علیه‌السلام ، ح 867 . وفی الإرشاد ، ج 2 ، ص 349 ، بسنده عن الکلینی ؛ الغیبة للطوسی ، ص 231 ، ح 198 عن الکلینی .وفی کمال الدین ، ص 430 ، ح 3 ، بسنده عن الحسین بن محمّد بن عامر ، عن معلّی بن محمّد البصری ، قال : خرج عن أبی عبداللّه علیه‌السلام ... الوافی ، ج 2 ، ص 391 ، ح 881.</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تقدّمت قطعة من الخبر فی ح 868 ، وفیه «الحسین» مصغّرا . والخبر کلّه أورده الصدوق فی کمال الدین ، ص 435 ، ح 4 کما فی ما نحن فیه ، لکن فی البحار ، ج 52 ، ص 26 ، ح 21 ـ نقلاً من کمال الدین ـ : «الحسین» . ثمّ إنّ الخبر تقدّم فی الکافی ، ح 882 ، مختصرا ، وفیه أیضا : «الحسن» .</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 «سمّاه»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 «فلزمت» .</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«أبا» .</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 - «جماعة من»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کمال الدین : + «علیّ» .</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کمال الدین : + «لی» .</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«والزم» . وفی کمال الدین : «الزم» .</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بف» : - «دار» .</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ض ، ف ، بح ، بر ، بس ، بف» . وفی المطبوع : «علیه» . وهو الأوفق باللغة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وکمال الدین . وفی المطبوع والکافی ، ح 868 : + «أن» . وفی «بر» : «فلم أجتر»وأصله اجترئ ، قلبت الهمزة یاءً فحذفت الیاء بلم .</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وکمال الدین : «ومعها» .</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بح ، بر ، بس ، بف» : «فکشف»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«اللَبَّة» : المَنْحَر والهَزْمَة التی فوق الصدر ، وفیها تُنحر الإبل ، وموضع القلادة من الصدر . راجع : الصحاح ، ج 1 ، ص 217 ؛ النهایة ، ج 4 ، ص 223 (لبب) .</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 «قال»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ف ، بح ، بس» : «قلت»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 «فقال» .</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«أنت له» . وفی کمال الدین : «له الآن فی وقتنا» بدل «له أنت» .</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بر ، بس» وشرح المازندرانی : - «سنة» .</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کمال الدین : + «الآن» .</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الحجّة ، باب الإشارة والنصّ إلی صاحب الدار علیه‌السلام ، ح 868 ، إلی قوله : «حتّی مضی أبو محمد علیه‌السلام » مع اختلاف یسیر ؛ وفیه ، باب فی تسمیة من رآه ، ح 882 ، وتمام الروایة فیه : «أنّ أبا محمّد أراه إیّاه» . کمال الدین ، ص 435 ، ح 4 ، بسنده عن الکلینی ؛ الغیبة للطوسی ، ص 233 ، ح 202 ، عن الکلینی الوافی ، ج 2 ، ص 392 ، ح 884.</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 «یقعدون» .</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«تقرأ» . وفی حاشیة «ب» : «یقرؤون» .</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«تقضی» . وفی «بر» : «فتقضی» .</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«وتفقّههم» .</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بس» : «وتفتیهم» .</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«لیفزع» . وفی «بس» : «ویفزع» .</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«فتجارینا» ، أی تذاکرنا ، أو أجرینا فیما بیننا . راجع : مجمع البحرین ، ج 1 ، ص 83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«فی الکتب» .</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ارتاد الرجل الشیء : طلبه . المصباح المنیر ، ص 245 (رود) .</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«خُرجت خراجات»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دُفِعْتُ إلی کذا : انتهیت إلیه . المصباح المنیر ، ص 196 (دفع) .</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«فأرسلنی» . وقوله : «فأنفذنی» ، أی فأرسلنی . راجع : المعجم الوسیط ، ج 2 ، ص 939 (نفذ) .</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ض ، ف ، بر» . وفی «بح ، بس ، بف» : «أبی سود» .</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«فی» .</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«وهذا النبیّ أطلب» .</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الأنسب بالمقام : «فقالوا» .</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«بف ، بر» وحاشیة «ج» . وهو الأنسب بالمقام . وفی «ب ، ض ، ج ، ف ، بس» والمطبوع : «فقال» .</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ولا أعلم أنّه هذا الذی تصفون أم لا .</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ف ، بف» : «فأسأله» .</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«من» .</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ف ، بح ، بر ، بف» . وفی «بس» : «علیه السلام وآله» . فی «ض» : - «علیه السلام» . وفی المطبوع : «صلّی اللّه علیه وآله» .</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 «ومن» .</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«قلنا» .</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«و»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بر ، بح» : «ولیس» .</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 «قال» .</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«إلیّ» . وفی «ج ، بف» : «لی» .</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«متمسّک ، بالکسر نعت لِ «رجل» أو بالفتح نعت لِ «دین» ، و«به» نائب الفاعل علی الأخیر . والأوّل أظهر» .</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«ولا» .</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«فکفّوا ، علی صیغة الماضی ، ویحتمل الأمر» .</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بح ، بر ، بس ، بف» والوافی : «إسکیب» .</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 «وأشهد» .</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 : الاتّساع فی الإحسان والزیادة . راجع : مجمع البحرین ، ج 1 ، ص 128 (برر) .</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«إلی» .</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«فوافی قمّ ، هذا من کلام محمّد بن محمّد ، و کذا قوله فیما بعد «ثمّ وافانا بعد » فإنّهما رجوع من الحکایة إلی التکلّم».</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ض ، بح ، بر ، بس ، بف» والوافی وشرح المازندرانی ومرآة العقول . وفی «ف» والمطبوع : + «مائتین» . قال المازندرانی : «قوله : فی سنة أربع وستّین ، أی من الغیبة أو بعد مائتین» . وقال المجلسی : «أربع وستّین ، أی بعد المائتین من الهجرة» .</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«فأنکرت»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«صرت» .</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«متفکّرا» .</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«إذ» .</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«فقد» .</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«فی الهند» . قال فی مرآة العقول : «وقوله : اسمه بالهند ، کلام العامری» . واسمه خبر لمبتدأ محذوف .</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«الطریق» . وفی حاشیة «ف» : «یتحلّل بالطریق» .</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بح ، بر ، بس ، بف» والوافی : + «وفلانا» .</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«فسألنی» .</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«أخبرنا» .</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بح ، بس» والوافی : «تجاریناه» . وفی «بر» : «تجاربناه» .</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«وکلّ» .</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ف ، بر ، بس ، بف» وشرح المازندرانی : - «فی» .</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«بح» : «القابل» .</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«فی»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و مرآة العقول : «قوله : وانصرف إلینا إلی البلد ، من کلام العامری . و : إلی البلد ، بدل من : إلینا . والمراد به قمّ المقدّسة»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«بعد» .</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بر ، بس ، بف» ومرآة العقول : «بعد الفتوح» . وقال فی المرآة : «بعد الفتوح ، أی الفتوح المعنویّة من لقاء الإمام علیه‌السلام ووصوله إلی بغیته ... والأظهر أنّ الفتوح تصحیف الفیوج ... ومنهم من قرأ : بعدّ ، بتشدید الدال ، وقال : الباء للتعدیة ، أی إحصاء ما رأی من إنعامات الصاحب علیه‌السلام » .</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«فی» .</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«صدام» .</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«له»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 «بن النضر» .</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«لی»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«معلّی» .</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«الناحیة» : یعبّر بها عن القائم علیه‌السلام . مجمع البحرین ، ج 3 ، ص 1761 (نحا) .</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«وبعد» .</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«فقال»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«وربّما یقرأ بالمجهول ، أی ما یأتیک العلم به من الناحیة» .</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وحاشیة «ج ، بح» : «کسوا» . وکبست النهرَ والبئر کبْسا : طممتُها بالتراب . والمراد : ملؤوا الدار وستروها من کثرة ما جاؤوا به ، أو هجموا علیها وأحاطوا بها . راجع : الصحاح ، ج 3 ، ص 969 (کبس) .</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«و» . و«الصعلوک» : الفقیر والسارق . وصعالیک العرب : ذؤبانها . الصحاح ، ج 4 ، ص 1595 (صعلک) .</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«رجل» .</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«فصببته» . و«عبّیته » من التعبیة.</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«الصَّنّ» : زبّیلٌ کبیر . وقیل : هو شِبْه السَّلّة المطبقة . النهایة ، ج 3 ، ص 57 (صنن) . وفی «بس» : «صیان» ، وهو الوعاء الذی یُصان فیه الثیاب أو الکتب .</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«الجمّالین» .</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«الدهلیز» : ما بین الباب والدار . فارسی معرّب . والجمع : الدهالیز : الصحاح ، ج 2 ، ص 878 (دهلز) .</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«إذا» بالتنوین . وفی البحار : «فإذا» .</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«الدار» .</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«البیت»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«صیان»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«الجمّالین» .</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«فإذا» .</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فی «أعطی» یرجع إلی المعصوم علیه‌السلام . وقال فی مرآة العقول : «فاُعطی ، علی بناء المجهول» .</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«الجمّالین» .</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«به» .</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«ودّ»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«أنْ» .</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«ج ، ض ، ف ، بح ، بر ، بس ، بف» والوافی والبحار . وفی المطبوع : - «لی» . وفی «ب» : «قال لی» .</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النسخ التی قوبلت والوافی والبحار . وفی المطبوع : «خذها» .</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«ف» والبحار : «فتحتاج» .</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بر» والوافی : «وانصرف» .</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الوافی ، ج 3 ، ص 866 ، ح 1484 ؛ البحار ، ج 51 ، ص 308 ، ح 25 .</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«السویداوی» .</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«الحسن بن علیّ» .</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«وکان» .</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«فحملته» .</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بر ، بس» وحاشیة «بح» والإرشاد : «و رکبت» .</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والغیبة : + «له» .</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«الوعْک» : الحُمّی ، وقیل : ألَمُها . النهایة ، ج 5 ، ص 207 (وعک) .</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 «لی» .</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 «رُدّنی ، رُدّنی» .</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«فقال»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«لی» . وفی الغیبة : - «قال لی » .</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والغیبة : «ومات» . وفی الإرشاد : + «بعد ثلاثة أیّام» .</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الغیبة : - «بشیء» .</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بح ، بر ، بف» والإرشاد والغیبة : «فإن» .</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«اُوضح» .</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 «شیء» .</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هکذا فی «ب ، ج ، ض ، ف ، بح ، بر ، بس ، بف» والغیبة والوافی . وفی المطبوع : + «فی» .</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الغیبة : «تصدّقت به» . وفی الإرشاد : «أنفقته فی ملاذّی وشهواتی» بدل «قصفت به» . و«القصف» : اللهو واللَّعِب . یقال : إنّها مولّدة . الصحاح ، ج 4 ، ص 1416 (قصف) . والمراد : أنّی لا أدفعه بل أستعین به علی ملاذّ الحیاة ، أو أتمتّع به طویلاً ، أو أصرفه فی الضروریات .</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الغیبة : «برسول معه رقعة» .</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الإرشاد : - «فی جَوْفِ کذا وکذا» .</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«ما» . وفی الإرشاد : «وذکر فی جملته شیئا» بدل «ممّا» .</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«فسلّمت المال» .</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والغیبة : «بی» .</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والغیبة : «فاغتممت» .</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 ، ض» وشرح المازندرانی والإرشاد والغیبة : «مقام» .</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355 ؛ والغیبة للطوسی ، ص 281 ، ح 239، بسندهما عن الکلینی الوافی ، ج 3 ، ص 868 ، ح 1485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وحاشیة «ألف» : «الشیبانی» . وفی «ف» : «النسّائی» . وفی «بس» : «النشابی» . وفی «بف» : «النسای» . وفی حاشیة «ج» وحاشیة المطبوع : «النسابی» .</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یعنی إلی الصاحب علیه‌السلام . وفی «ب ، ف ، بف» والوافی : «للمرزبان» . وفی حاشیة «ج» : «للموریانی»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«فی جملتها» .</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والبحار : «واُمرت» .</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ف» : «فکسّرته» بالتثقیل .</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والإرشاد والبحار : «وصفر» .</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والبحار : + «بعد ذلک» .</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المعلوم والمجهول .</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الإرشاد ، ج 2 ، ص 356 ، عن محمّد بن أبی عبد اللّه السیّاری الوافی ، ج 3 ، ص 869 ، ح 1488 ؛ البحار ، ج 51 ، ص 297 ، ح 12 .</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بف» : «الخرّاز» .</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«بف» : «المدینی» .</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«أهل» .</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«الطالبین» .</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 بح ، بس» والبحار : «فکانت» .</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«الوظیفة» : ما یقدّر من عمل ورزقٍ وطعام وغیر ذلک . المصباح المنیر ، ص 664 (وظف) . والمراد هنا : المال .</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«من» .</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«بالقول علی الولد» .</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«قطعت» ، أی الوظائف ، وهو الصحیح ، أو کون «قطع» معلوما بحذف المفعول .</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870 ، ح 1490 ؛ البحار ، ج 51 ، ص 309 ، ح 26 .</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بس» : «فکان» .</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«وقد» .</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«عنهم» .</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المعلوم والمجهول .</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الإرشاد ، ج 2 ، ص 356 ، عن علیّ بن محمّد . وفی کمال الدین ، ص 486 ، ح 6 ، بسند آخر ، مع اختلاف یسیر الوافی ، ج 3 ، ص 869 ، ح 1486 .</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«لهم» .</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«فلم یکتب» .</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«لهم» .</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«من أمرهم» .</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«فماتوا کلّهم» .</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«الحسین» .</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الظاهر أنّ ما بعد «فاُجبت» کلّه کلام المعصوم . وفی «ف» : «فیبقی» . وفی الإرشاد : «فبقی» .</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356 عن القاسم بن العلاء الوافی ، ج 3 ، ص 869 ، ح 1489 ؛ البحار ، ج 51 ، ص 309 ، ح 27 .</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بس» والإرشاد والبحار : - «کنت» .</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«خرجت» .</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الباء بمعنی «إلی» . وفی الإرشاد والبحار : «إلی بغداد» .</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والبحار : «واستأذنت» .</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والبحار : «بعد خروج» بدل «وقد خرجت» .</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«النهروان» بفتح النون وتثلیث الراء ، وبضمّهما : کورة واسعة بین بغداد وواسط من الجانب الشرقی ، حدّها الأعلی متّصل ببغداد . وفیها عدّة بلاد متوسّطة ، وکان بها وقعةٌ لأمیر المؤمنین علیّ بن أبی طالب علیه‌السلام مع الخوارج مشهورة . القاموس المحیط ، ج 1 ، ص 677 (نهر) ؛ معجم البلدان ، ج 5 ، ص 325 (نهروان) .</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 «لی» . وفی «ج ، ف ، بح ، بر ، بس» والوافی : «فاُذن لی فی الخروج» . وفی الإرشاد والبحار : «ثمّ أذن لی بالخروج» .</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والبحار : «إلاّ أن علفت جملی» بدل «إلاّ أن أعلفت جمالی شیئا» .</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«ورحلت معهم» . وفی البحار : «ورحلت» .</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«شرّا» .</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الإرشاد ، ج 2 ، ص 357 ، عن علیّ بن محمّد الوافی ، ج 3 ، ص 869 ، ح 1487 ؛ البحار ، ج 51 ، ص 297 ، ح 13 .</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ف ، بح ، بس» والوافی ومرآة العقول والإرشاد والبحار . وفی «ب ، بر ، بف» : «نضر» . وفی «ألف» والمطبوع : «النضر» . والظاهر أنّ نصرا هذا هو نصر بن صبّاح البلخی المذکور فی رجال النجاشی ، ص 428 ، الرقم 1149 ، ورجال الطوسی ، ص 449 ، الرقم 6385 . یؤیّد ذلک أنّ الخبر رواه الشیخ المفید فی الإرشاد ، ج 2 ، ص 357 ـ مع زیادة یسیرة فی آخره ـ عن علیّ بن محمّد عن نصر بن صبّاح البلخی .</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«بی» . وفی «ج ، بح ، بس» : «لی»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«الناصور» : علّة تحدث فی البدن من المقعدة وغیرها بمادّة خبیثة ضیّقة الفم یعسر بُرؤها ، وتقول الأطبّاء : کلُّ قُرحة تزمن فی البدن فهی ناصور ، وقد یقال : ناسور ، بالسین ، کما فی الإرشاد والبحار . راجع : المصباح المنیر ، ص 608 (نصر)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والبحار : - «علی مقعدتی» .</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والبحار : «عظیما [فی البحار : - عظیما] فلم یصنع الدواء فیه شیئا» بدل «فقالوا : لا نعرف له دواء» .</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«إلیّ» . وفی البحار : «لی» .</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«اللّه» .</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والبحار : - «قال» .</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«الجمعة» .</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أی صار الموضع . وفی «ب ، بح» : «صارت» أی المقعدة . وفی الإرشاد والبحار : + «الموضع» .</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والبحار : + «وما جاءتک العافیة إلاّ من قبل اللّه بغیر احتساب» .</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357 ، عن علیّ بن محمّد ، عن نصر بن صبّاح البلخی ، مع زیادة فی آخره الوافی ، ج 3 ، ص 870 ، ح 1491 ؛ البحار ، ج 51 ، ص 297 ، ح 14 .</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تقدّمت فی ح 1336 ، روایة علیّ بن محمّد عن علیّ بن الحسن بن الفضل الیمانی . والظاهر اتّحاد العنوانین ، وأنّ الصواب هو «علیّ بن الحسن» . والحسن والده هو الحسن بن الفضل بن زید (یزید) الیمانی المذکور فی السند الآتی .</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بس» وحاشیة «ج» وحاشیة بدرالدین : «الیمانین» . وفی الوافی : «الیمانیین» .</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والإرشاد والوافی : «معهم» .</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«معهم» .</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والإرشاد : «فأقمت» .</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«فخرجت» .</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«بنو حنظلة» . و«حنظلة» : أکرم قبیلة من تمیم ، یقال لهم : حنظلة الأکرمون . مجمع البحرین ، ج 1 ، ص 466 (حنظل) .</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«فاجتاحهم» . وفی الإرشاد : + «قال» . و«الاجتیاح» : الإهلاک والاستئصال ، من الجائحة ، وهی الآفة التی تهلک الثمار والأموال وتستأصلها . النهایة ، ج 1 ، ص 312 (جوح) .</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«کنت» .</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«من» .</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«فی» .</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ف ، بر ، بس ، بف» ومرآة العقول . وفی «ض ، بح» والمطبوع : «البوارح» . قال فی المرآة : «کأنّ البوارج هنا معرّب بواره : طائفة من لصوص الهند» .</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«علیّ بن الحسین قال» .</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«ووردت» . وفی الوافی : «ودرت» . وفی الإرشاد : «وردت» .</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«وأتیت» .</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«فأنا» .</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 «لعلّه أراد بالزیارة زیارة الصاحب علیه‌السلام من خارج داره بتبلیغ السلام من غیر إشعار ، کما یدلّ علیه قوله : «من داخل » فی آخر الحدیث » .</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الإرشاد : «فإذا» .</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بر» : «إذا» . وفی الإرشاد : - «إذن» .</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والإرشاد : - «لی» .</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«فقلت» .</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«قال» .</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 بس» : «الحسن» . وفی «ج» وحاشیة «ف» : + «بن أحمد» .</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«وکان معه غلام فسارّه» بدل «رسول جعفر ـ إلی ـ ثمّ سارّه» . وسارّه فی اُذُنه مسارّة وسِرارا ، وتسارُّوا ، أی تناجَوا . الصحاح ، ج 2 ، ص 684 (سرر) .</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«قاله» . وفی الإرشاد : - «له»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«ج ، ف» : «أتانی» . وفی «ض ، ج» : «أنبأنی» . وفی «بر» : «نبّأنی» .</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والإرشاد : «بجمیع» .</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«الدار»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 بح ، بس» : «لنا» .</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الإرشاد ، ج 2 ، ص 358 ، عن علیّ بن محمّد . وفی کمال الدین ، ص 491 ، ح 14 ، عن أبیه ، عن سعد بن عبد اللّه ، عن علیّ بن محمّد الشمشاطی رسول جعفر بن إبراهیم الیمانی ، مع اختلاف یسیر الوافی ، ج 3 ، ص 871 ، ح 1492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 ، بف» وحاشیة «ض ، بح» والوافی : «یزید» .</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والبحار : «کتب»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والإرشاد : + «جلیل»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ف» : + «فی ذلک» .</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«القَرْمَطیّ» : واحد القرامطة ، وهم فرقة من الخوارج . الصحاح ، ج 3 ، ص 1152 ؛ مجمع البحرین ، ج 3 ، ص 1470 (قرمط) .</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«فوردت» . وفی حاشیة «ض» : «وردت» بدون الفاء . وفی مرآة العقول : «قوله : وزرت ، الظاهر أنّ الواو للحال ، أی وقد زرت قبل ذلک الرضا علیه‌السلام بطوس خراسان ، ثمّ عزمت الحجّ وزرت أئمّة العراق» .</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«و زرت»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«فإذا ذلک الرجل قد تحوّل قرمطیّا . وذکر الحسین بن الفضل قال : وردت العراق وعملت علی أنّه لا أخرج» بدل «فکانت العلّة ـ إلی ـ أن لا أخرج» .</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 الفیض قدس‌سره فی الوافی معلوما ، ثمّ قال : «أی أسأل الصدقة ، وهو کلام عامّیّ غیر فصیح ، قال ابن قتیبة : وما تضعه العامّة غیر موضعه قولهم : هو یتصدّق إذا سأل ، وذلک غلط ، إنّما المتصدِّق : المعطی ، وفی التنزیل : «وَ تَصَدَّقْ عَلَیْنَآ»[یوسف (12) : 88] وأمّا المصدق بتخفیف الصاد فهو الذی یأخذ صدقات النعم» . وراجع أیضا : الصحاح ، ج 4 ، ص 1505 ؛ والنهایة ، ج 3 ، ص 18 (صدق) .</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«فخرجت» .</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«وکان السفیر یومئذٍ»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«فإنّه»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«لی»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«وقلت هذا»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«والحمد للّه» .</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وحاشیة «بح» والوافی : «حالی» . وفی الإرشاد : «جدی»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«قال» . وفی الإرشاد : - «وکتبت رقعة ـ إلی ـ فیها بحرف» .</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«من زللی»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«أتمسّح» ، أی قمت أسیر فی الأرض وأقطعها وأمشی فیها ، أو قمت أتوضّأ ، أو قمت أمرّ الید علی اللحیة أو باطن کلّ من الکفّین علی باطن الاُخری مکرّرا کما یفعله النادم الحزین . أو المعنی : لا شیء معی ، یقال : فلان یتمسّح ، أی لا شیء معه کأنّه یمسح ذراعیه . راجع : شرح المازندرانی ، ج 7 ، ص 345 ؛ الوافی ، ج 13 ، ص 874 ؛ مرآة العقول ، ج 6 ، ص 187 .</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 بف» والوافی : «وأنا» .</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«أتطهّر للصلاة وأنا ذا ذاک» بدل «أتمسّح فأنا فی ذلک» .</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«لم أحلّ»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«شدّها»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 «شیئا» .</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«بما یشاء» . وفی الإرشاد : - «لیعمل فیها بما شاء»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 «إلیّ»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 «وقال : قیل لی»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کسر الهمزة أیضا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«ابتداءً»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بح ، بر ، بف» والوافی : «سألوا»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«فاللّه» . وفی «بح» : «واللّه» .</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«وأمّا»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 «وإذا» بدل «فأمّا إذا» .</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 «فیما حملناه إلیک» .</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«فیه حدثا إذا رددناه إلیک ولا تنتفع به» بدل «فیها حدثا ولا تنفقها» .</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«صرفناه» .</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«فخذه» بدل «فلا بدّ منه»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«فامتنعت»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«أن یکره ، علی بناء المعلوم ، ویحتمل المجهول علی بناء الإفعال» .</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«واقفت»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بر» : «النیشابوری» .</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«بنیشابور» . وفی «بر» : - «بنیسابور» .</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الإرشاد : + «إلی الحجّ» .</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«ف» : «وأن اُزامله» .</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بدا له فی الأمر : ظهر له ما لم یظهر أوّلاً ، والاسم : البداء . المصباح المنیر ، ص 40 (بدا) .</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الإرشاد : - «فاستقلته» . و«استقاله» : طلب إلیه أن یقیله . یقال : أقاله یقیله إقالة وتقایلاً ، إذا فسخا البیع وعاد المبیع إلی مالکه والثمن إلی المشتری ، إذا کان قد ندم أحدهما . وتکون الإقالة فی البیعة والعهد . القاموس المحیط ، ج 4 ، ص 43 ؛ النهایة ، ج 4 ، ص 134 (قیل)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«الوجناء ـ الوسنا خ ل» .</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«وکنت قد صرت إلیه ... فوجدته کارها ، فلمّا لقینی قال لی » بدل «بعد أن کنت ـ إلی ـ کارها ، فقال لی »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«فقد»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«لی»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«عشرته» .</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 ج 2 ، ص 359 ، عن الحسین بن الفضل الهمانی الوافی ، ج 3 ، ص 872 ، ح 1493 ؛ البحار ، ج 51 ، ص 309 ، ح 28 ، إلی قوله : «أنّ الرجل تحوّل قَرمَطیّا»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«فی أمر حاجز ، أی فی وکالته للصاحب علیه‌السلام أو دیانته » .</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«فردّ»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«برید» . وفی «ج» : «زید»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361 ، عن علیّ بن محمّد . وفی کمال الدین ، ص 498 ، ح 23 ، بسند آخر ، مع زیادة واختلاف یسیر الوافی ، ج 3 ، ص 874 ، ح 1494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والإرشاد والبحار : «إلیّ» .</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«السفتجة» : قیل بضمّ السین ، وقیل بفتحها . فارسی معرّب . وهی أن یعطی مالاً للآخر ، ولآخر مال فی بلد المعطی ، فیوفّیه إیّاه ثَمّ ، فیستفید أمن الطریق . المصباح المنیر ، ص 278 ؛ القاموس المحیط ، ج 1 ، ص 301 (سفتج)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والبحار : + «یعنی صاحب الأمر علیه‌السلام قال» . و«الغریم» : الذی علیه الدین ، وقد یکون الغریم أیضا الذی له الدین . الصحاح ، ج 5 ، ص 1996 (غرم) . وهو هنا کنایة عن الإمام القائم ـ عجّل اللّه فرجه ـ عبّر کذلک تقیّة کما صرّح بذلک المفید فی الإرشاد فی هذا الموضع من الروایة . قال المجلسی فی مرآة العقول : «أقول : الغریم ، یطلق علی طالب الحقّ ، وعلی من فی ذمّته الحقّ . والمراد هنا الأوّل ؛ لأنّ أمواله علیه‌السلام فی أیدی الناس وذممهم ، ویحتمل الثانی ... فکأنّه علیه‌السلام لغیبته وخفائه غریم لهم» . ثمّ ذکر وجها آخر .</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«إلیّ» .</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«واستقص» بالصاد المهملة . وهو المحتمل فی شرح المازندرانی .</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«إلاّ رجلاً واحدا وکان» . وفی البحار : «وکانت» .</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والبحار : «أطلبه فمطلنی» . ومطله بِدَیْنه مَطْلاً : إذا سوّفه بوعد الوَفاء مرّة بعد اُخری ، وماطله مطالاً . المصباح المنیر ، ص 575 (مطل) .</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بح ، بس» والإرشاد والبحار : «فشکوته» .</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«قال» .</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 .</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«فسحبته» .</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«رکّلته» بالتثقیل . و«رَکَل» الضرب بالرجل . النهایة ، ج 2 ، ص 260 (رکل) .</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«ورکلته رکْلاً کثیرا»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والبحار : «مستغیثا» .</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«وهو» . وفی البحار : - «و»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والبحار : «خلق کثیر» .</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«بح ، بس» والإرشاد والبحار . وفی سائر النسخ والمطبوع : «همدان» بالدال المهملة . وما أثبتناه هو الظاهر ؛ فقد ذکر الشیخ الطوسی فی رجاله ، ص 402 ، الرقم 5900 ، محمّد بن صالح بن محمّد الهمدانی فی أصحاب الحسن بن علیّ العسکری علیه‌السلام وقال : «وکیل» . والمذکور فی بعض نسخ الرجال العتیقة هو «الهمذانی» بالذال المعجمة . ومحمّد بن صالح المذکور فی خبرنا هذا ، هو هذا الوکیل ، کما یظهر من متن الخبر حیث صار أمر الوکالة إلیه بعد موت أبیه ، وهو هَمَذَانی ولیس بهمدانی کما یظهر من توصیفه بأنّه قمیّ رافضیّ .</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والبحار : «إلی قمّ ویرمینی بالرفض» بدل «إلی أهل قمّ والرفض» .</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والبحار : «إلی» .</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«الحانوت» : دکّان البائع ، یذکّر ویؤنّث . وأصله حانَوَةٌ فلمّا سکنت الواو انقلبت هاء التأنیث تاء . والجمع : الحوانیت . مجمع البحرین ، ج 1 ، ص 464 (حنت) . الصحاح ، ج 5 ، ص 2106 (حین) .</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«أن آخذ مالها» . وفی البحار : + «أن آخذ ما فیها» .</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«أنّه»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الإرشاد والبحار : «فی الحال فاستوفیته [فی البحار : فاستوفیت] منه» بدل «حتّی أخرجتهم عنه» .</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الإرشاد ، ص 362 ، عن علیّ بن محمّد الوافی ، ج 3 ، ص 874 ، ح 1495 ؛ البحار ، ج 51 ، ص 297 ، ح 15 .</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«عنه» .</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بلاد الجبل : مدن بین أذربیجان وعراق العرب وخوزستان و فارس و بلاد الدیلم . القاموس المحیط ، ج 2 ، ص 1289 (جبل).</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بر» : «وأنا أقول» .</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 «یزید بن عبدالملک» .</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 بف» : «فأوصانی» . وفی الغیبة : «فأوصی إلیّ» .</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«الشِّهری » بالکسر ، ضربٌ من البراذین . والسمند من الخیل معروف. شرح المازندرانی ، ج 7 ، ص 349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والغیبة : - «أنا» .</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«إدکونین» . وفی مرآة العقول : «إذ کوتکین ، کان من اُمراء الترک من أتباع بنی العبّاس ، وهو فی التواریخ وسائر کتب الحدیث بالذال ، وکذا فی بعض نسخ الکتاب ، وفی أکثرها بالزای» .</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«سبعمائة» .</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«لم أطّلع» .</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«ودفعت الشهریّ إلی إذکوتکین» .</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«وإذا» .</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والغیبة : «أن وجّه» .</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 «السمند» .</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للطوسی ، ص 282 ، ح 241 ، بسنده عن الکلینی . الإرشاد ، ج 2 ، ص 363 عن علیّ بن محمّد الوافی ، ج 3 ، ص 875 ، ح 1496 .</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 «مولود»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والوافی والإرشاد : «تطهیره» . وفی الغیبة : «تطهیره فی» . والمراد بالطهر هنا : الختان .</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«ستخلف ، علی بناء المجهول من الإفعال ، أی ستعطی خلفا منه وعوضا» . وفی الغیبة : «سیخلف اللّه» .</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والوافی والغیبة : - «وغیره» .</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«فسمّ الأوّل» .</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«وقال » .</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 «قال» .</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الإرشاد : «ستحجّ قابلاً» .</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ف ، بح ، بر ، بس ، بف» والوافی والإرشاد . وفی المطبوع : «ولمّا» .</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«وکتب أنّی» . وفی الإرشاد : «وکتبت أنّی قد» .</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 «قال» .</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 «فعادلته»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للطوسی ، ص 283 ، ح 242 ، بسنده عن الکلینی إلی قوله : «فجاء کما قال» . الإرشاد ، ج 2 ، ص 364 عن علیّ بن محمّد ؛ کمال الدین ، ص 489 ، ح 12 ، بسند آخر عن أبی جعفر ، مع اختلاف الوافی ، ج 3 ، ص 875 ، ح 1497 .</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«الحسین بن علیّ العلوی» . وفی «بر» وحاشیة «بف» : «الحسین بن الحسن» .</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ذُکِر فی کمال الدین ، ص 442 ، ح 16 : المجروحُ من أهل فارس فی جملة من وقف علی معجزات صاحب الزمان علیه‌السلام ، والظاهر اتّحاده مع المجروح هذا .</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876 ، ح 1498 .</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«أبی محمّد» .</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«الحسن بن علیّ» .</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 «أهل» .</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 «لصاحب الأمر» .</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«وقال» .</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«قد مضی من غیر خلف ، وقال آخرون : الخلف من بعده جعفر ، وقال آخرون : الخلف من بعده ولده» بدل «مضی من ـ إلی ـ عن خلف» .</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وحاشیة «بف» : «بأبی غالب» .</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«أبا طالب إلی العسکر یبحث عن الأمر وصحّته» بدل «بأبی طالب فورد العسکر» .</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«الرجل» .</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الإرشاد : + «له جعفر» .</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«لی»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«الرجل»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«أصحابه» . وفی الإرشاد : + «المرسومین بالسفارة»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«یعمل» .</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 بر» : «بما یجب» .</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 «وکان الأمر کما قیل له» .</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364 ، بسنده عن الکلینی الوافی ، ج 3 ، ص 876 ، ح 1499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«آبة» بلیدة تقابل ساوة ، تعرف بین العامة بآوة وأهلها شیعة ، وأهل ساوة سنّیّة ، لا تزال الحروب بین البلدین قائمة علی المذهب . معجم البلدان ، ج 1 ، ص 50 (آبه) .</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«فکتب ، علی المعلوم أو المجهول» .</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الإرشاد : «ونسی شیئا کان أراد حمله ، فلمّا وصل الشیء کتب إلیه بوصوله . وقیل : فی الکتاب : ما خبر السیف الذی اُنسیته» بدل «نسی سیفا بآبة ـ إلی ـ نسیته» .</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365 ، بسنده عن الکلینی الوافی ، ج 3 ، ص 877 ، ح 1500 .</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بر» وحاشیة «بف» : «الحسین» .</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 «یعنی أنّ الصاحب علیه‌السلام بعث من العسکر إلی المدینة بخدم».</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هکذا فی النسخ التی قوبلت . وفی المطبوع : «صلّی اللّه علیه وآله» .</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«إلی» .</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تقریب المعارف ، ص 195 ، عن الحسن بن حفیف الوافی ، ج 3 ، ص 877 ، ح 1501 ؛ البحار ، ج 51 ، ص 310 ، ح 29 .</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«عن أحمد بن محمّد» .</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«ف ، بح ، بف» والوافی وحاشیة المطبوع . وفی «ب» : «أحمد بن أبی علیّ بن عیان» . وفی «ج» : «أحمد بن أبی علیّ بن عیار» . وفی «ض» : «أحمد بن أبی علیّ عیّار» . وفی «بر» : «أحمد بن علیّ بن غیاث» . وفی «بس» : «أحمد أبی علیّ بن عیان» . وفی المطبوع : [أحمد بن] أبی علیّ بن غیاث» .</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«أوصانی» .</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«ویمکن أن یقرأ الفعلان [: أنفذ ، لم یبعث] علی بناء المعلوم بإرجاع الضمیرین إلی أحمد ، فیکون من کلام الراوی» .</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 + «کتاب» .</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أو کما قال ، شکٌّ من الراوی فی خصوص اللفظ مع العلم بالمضمون» .</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3 ، ص 877 ، ح 1502 .</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والغیبة وکمال الدین : - «علیّ بن» .</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والغیبة : «النیشابوری»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 ، بر» والإرشاد وکمال الدین ، ص 509 ، والغیبة : «ینقص» .</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«ینقص» .</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«فلم اُحبّ أن اُنفذها ناقصة» . وفی الغیبة : «فلم اُحبّ أن ینقص هذا المقدار» ، کلاهما بدل «فأنفت ـ إلی ـ عشرین درهما» .</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«بعثت بها» . وفی الغیبة : «دفعتها» .</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کمال الدین ، ص 509 : «إلی أبی الحسین الأسدی» .</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کمال الدین ، ص 509 : «ولم أعرفه أمر العشرین» بدل «ولم أکتب ما لی فیها» .</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وکمال الدین ، ص 509 : + «الجواب» .</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«فوصلت» .</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بر ، بف» وکمال الدین ، ص 519 : «فیها» .</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«ولم أکتب بخبر نقصانها وأنّی أتممتها من مالی ، فورد الجواب : قد وصلت الخمسمائة التی لک فیها عشرون» بدل «ولم أکتب ما لی فیها ـ إلی ـ عشرون درهما» .</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365 بسنده عن الکلینی ؛ الغیبة للطوسی ، ص 416 ، عن الکلینی ، ح 394 . وفی کمال الدین ، ص 485 ، ح 5 ، بسنده عن علیّ بن محمّد الرازی ، مع اختلاف یسیر ؛ وفیه ، ص 509 ، ح 38 ، بسنده عن محمّد بن شاذان بن نعیم ، مع زیادة فی آخره الوافی ، ج 3 ، ص 878 ، ح 1503 .</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الخبر فی الإرشاد ، ج 2 ، ص 365 ، عن الحسن بن محمّد الأشعری . وهو سهو ظاهرا ؛ فإنّ الحسین بن محمّد هذا ، هو الحسین بن محمّد بن عامر بن عمران الأشعری ، عبّر عنه الکلینی رحمه‌الله فی بعض الأسناد بالحسین بن محمّد الأشعری ، وفی بعضها بالحسین بن محمّد بن عامر . راجع : رجال النجاشی ، ص 66 ، الرقم 156 ؛ وص 218 ، الرقم 570 ؛ معجم رجال الحدیث ، ج 6 ، ص 349ـ351 .</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«بن حاتم بن ماهویه» .</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الإرشاد : «بالإجراء لأبی الحسن» .</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الباء للتعدیة . وفی «بر ، بف» والإرشاد والوافی : «شیء» .</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بر» : «بذلک» .</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الإرشاد ، ج 2 ، ص 365 ، عن الحسن بن محمّد الأشعری الوافی ، ج 3 ، ص 878 ، ح 1504 .</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«الاستئمار» : المشاورة . الصحاح ، ج 2 ، ص 582 (أمر) .</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«إیلادها» .</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«و» .</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«فوطئها» .</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 بس ، بف» وحاشیة «ج ، ف» : «فحملت» .</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کمال الدین ، ص 489 ، ح 12 ، بسنده عن محمّد بن الصالح ، مع اختلاف یسیر و زیادة الوافی ، ج 3 ، ص 878 ، ح 1505 .</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«فی الناحیة» .</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3 ، ص 878 ، ح 1506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«یسأله» . وفی الغیبة ، ص 281 : «یلتمس» .</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والإرشاد والغیبة ، ص 281 : - «بأیّام» . وفی «بر» : «أیّام موته» . وفی کمال الدین : «بشهر» .</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الغیبة للطوسی ، ص 283 ، ح 243 ، بسنده عن الکلینی. الإرشاد ، ج 2 ، ص 366 ؛ عن علیّ بن محمّد . الغیبة للطوسی ، وفیه ، ص 297 ، ح 253 ، بسنده عن علیّ بن محمّد الکلینی ، عن محمّد بن زیاد الصیمری ، مع اختلاف یسیر . وفی کمال الدین ، ص 501 ، ح 26 ، مرسلاً عن علیّ بن محمّد الصیمری الوافی ، ج 3 ، ص 879 ، ح 1507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«بس» . وفی «ب ، ج ، ض ، ف ، بح ، بر ، بف» والمطبوع والإرشاد : «الهمدانی» .</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«کانت» .</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«خمسمائة وثلاثین دینارا» . وفی «بح» : + «ولم أنطق بها» .</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«ضاق بالأمر ذَرْعا» : شقّ علیه . والأصل : ضاق ذرعُه ، أی طاقَتُه وقوّته ، فاُسند العقل إلی الشخص . مجمع البحرین ، ج 2 ، ص 1091 ؛ الصحاح ، ج 4 ، ص 1511 (ضیق)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«فقلت» .</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الإرشاد : + «دینار»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«علیّ»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«ولم أنطلق» .</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«بذلک» .</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والوافی : «جعفر بن محمّد» .</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الإرشاد ، ج 2 ، ص 366 ، عن علیّ بن محمّد . کمال الدین ، ص 492 ، ح 17 ، بسنده عن محمّد بن هارون ، مع اختلاف یسیر الوافی ، ج 3 ، ص 879 ، ح 1508 .</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یعنی به المشهور بالکذّاب.</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«صبیّة جعفریّة » یعنی من أولاد جعفر بن أبی طالب . وفی «بح » : «فیما کانت »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بح» : «یَرُبّونها» . یقال : ربّ الولدَ وربّاه ، وهما بمعنی . والأوّل مضاعف والثانی ناقص واویّ من التفعیل .</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«بخبرها» وقال : «یعنی بأنّها حرّة هاشمیّة ، لیست بمملوکة » .</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لا أنقص ، فأصل الرُّزء : النقص . راجع : النهایة ، ج 2 ، ص 218 (رزأ) .</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«فأمروه»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 ص 879 ، ح 1509 ؛ البحار ، ج 50 ، ص 232 ، ح 8 .</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«الندیم» : المنادم علی الشُرب ، وجمعه : نِدام ونُدَماء . المصباح المنیر ، ص 598 (ندم)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«دورحسنی» . وفی «بر» وحاشیة «ض ، بف» وحاشیة المطبوع : «بدرحسنی» . وفی «بف» : «زورحسنی» . وفی «ب ، ج» : «روزحُسْنی» . وفی الوافی : «روز حسنی ، کأنّه کان والیا بالعسکر» .</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«هو ذا ، أشار به إلی الصاحب علیه‌السلام » .</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«یقبض» .</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«دسّوا» : أمر من الدسّ ، وهو الإخفاء ودفن الشیء تحت الشیء . راجع : القاموس المحیط ، ج 1 ، ص 748 (دسس) .</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«له» .</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«بالأموال متعلّق بدسّوا ، یعنی أرسلوا إلیهم سرّا بالأموال علی أیدی من لا یعرفهم الوکلاء»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بف» : - «أن» .</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«وأن یمنعوا»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بف» : «ویتجاهل» .</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«یقدم»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880 ، ح 1510 ؛ البحار ، ج 51 ، ص 310 ، ح 30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بح ، بس» : «والحیرة» . وفی «بر ، بف» وحاشیة «ض ، بح» : «والحائر» . وفی الإرشاد : «والحائر علی ساکنیها السلام» بدل «والحیر» . وفی الوافی : «الحیر والحائر مدفن الحسین علیه‌السلام بکربلاء ویقالان لکربلاء کلّها» .</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«له»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«ولعلّ المراد ببنی الفرات من کان بحوالیه . وقیل : هم قوم من رهط أبی الفتح الفضل بن جعفر بن فرات من وزراء بنی العبّاس مشهورین بمحبّة أهل البیت علیهم‌السلام . و«البرس » بلدة بین الکوفة والحلّة، وکأنّهم یجعلون زیارة الحسین علیه‌السلام وزیارة مقابر قریش من علامة التشیّع والرفض»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بس ، بف» والوافی والإرشاد : «لا تزوروا» .</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«زاره» .</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الإرشاد ، ج 2 ، ص 367 بسنده عن الکلینی ؛ الغیبة للطوسی ، ص 284 ، ح 244 ، عن الکلینی الوافی ، ج 3 ، ص 881 ، ح 1511 .</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«باب» .</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«علیهم رحمة من اللّه وسلام» .</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عیون الأخبار ، ج 1 ، ص 65 ، ح 35 ، بسنده عن أبی هاشم داود بن القاسم الجعفری عن أبی جعفر محمّد بن علیّ الباقر علیهماالسلام . والظاهر إمّا زیادة «الباقر» فی عنوان الإمام علیه‌السلام أو کونه محرّفا من «الثانی» ؛ فإن أبا هاشم الجعفری من أصحاب أبی جعفر محمّد بن علی الجواد علیه‌السلام . راجع: رجال البرقی ، ص 56 ؛ رجال الطوسی ، ص 375 ، الرقم 5553 ؛ الفهرست للطوسی ، ص 181 ، الرقم 277.</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العیون وکمال الدین : + «ذات یوم» .</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وحاشیة «بر» والوافی : «متّکٍ» . أصله متّکئ ، قلبت الهمزة یاءً فحذفت . وفی کمال الدین والعیون : «وسلمان الفارسی رضی‌الله‌عنه وأمیر المؤمنین علیه‌السلام متّکئ» بدل «وهو متّکئ» .</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العیون والغیبة : - «فجلس» .</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العیون والغیبة : «قد رکبوا» .</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«ما قضی علیهم ، علی بناء المجهول ، أی حکم علیهم بالبطلان ، أو بأنّهم أصحاب النار بسببهم . أو علی بناء المعلوم ، والضمیر للموصول توسّعا»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العیون وکمال الدین والعلل : «ما أقضی علیهم أنّهم» .</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«شرع» : أی متساوون لا فضلَ لأحد فیه علی الآخر . وهو مصدر بفتح الراء وسکونها یستوی فیه الواحد والاثنان والجمع والمذکّر والمؤنّث . النهایة ، ج 2 ، ص 461 (شرع) .</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«ما» .</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بف» والوافی : «یذهب» .</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 «قال» .</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العیون : + «بعدک» .</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 + «أبیه و»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بف» وحاشیة «ج» والعلل والغیبة : «أبیه» . وفی العیون وکمال الدین : «أبیک» .</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 بس ، بف» والعلل والعیون وکمال الدین والغیبة : «بعدک» .</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والعلل والعیون وکمال الدین والغیبة : «أنّه» .</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والوافی والعلل والعیون وکمال الدین والغیبة : + «بن علیّ» . وفی «ف» : + «بعده» .</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والعلل والعیون وکمال الدین : «أنّه» .</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والعلل والعیون وکمال الدین : «أنّه » .</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العلل : «الحسین» . وفی العیون وکمال الدین : + «بن علیّ» .</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«قسطا و» . وفی کمال الدین : «فیملأ الأرض» .</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الغیبة : + «ظلما و»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العیون : «ومضی» .</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العلل : + «للحسن علیه‌السلام »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 «له» .</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والعیون وکمال الدین والغیبة : «فقلت»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والعلل والعیون وکمال الدین والغیبة : «فقال» .</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للطوسی ، ص 154 ، ح 114 ، بسنده عن الکلینی . وفی الغیبة للنعمانی ، ص 58 ، ح 2 ؛ وعلل الشرائع ، ص 96 ، ح 6 ؛ وعیون الأخبار ، ج 1 ، ص 65 ، ح 35 ؛ وکمال الدین ، ص 313 ، ح 1 ، بسندها عن أحمد بن محمّد البرقی ، مع زیادة . وفی تفسیر القمّی ، ج 2 ، ص 249 ، بسنده عن داود بن القاسم الجعفری ، إلی قوله : «فأجابه الحسن علیه‌السلام » ؛ وفیه ، ص 44 ، مضمرا ، مع اختلاف یسیر الوافی ، ج 2 ، ص 299 ، ح 756 .</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«یا أبا جعفر» .</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«وفیه ذمّ لأحمد بن محمّد بن خالد البرقی ، وکان من أفاخم المحدّثین وثقاتهم ، وله تصانیف کثیرة مشهورة لم یبق منها إلاّ کتاب المحاسن» . وللمزید راجع مقدمة محاسن البرقی المطبوع بعنایة السیّد جلال الدین المحدث رحمه‌الله .</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الشعرانی : «الأظهر أنّ المراد بها[الحیرة] الغیبة ، ومقصود الراوی دفع القدح فیه بأنّ احمد بن أبی عبداللّه وإن کان ضعیفا ، لکنّ الخبر متضمّن للخبر عن الغیب ؛ إذ أخبر بالغیبة قبل عشر سنین من وقوعها» . راجع : حاشیة السیّد بدرالدین ، من 280 ؛ شرح المازندرانی ، ج 7 ، ص 360 ؛ مرآة العقول ، ج 6 ، ص 208.</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2 ، ص 300 ، ح 757 .</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 ویروی عن بکر بن صالح ، الحسن بن ظریف وصالح بن أبی حمّاد ؛ فقد ورد الخبر فی کمال الدّین ، ص 308 ، ح 1 ، والغیبة للطوسی ، ص 143 ، ح 108 ، عن صالح بن أبی حمّاد [الرازی [والحسن بن ظریف عن بکر بن صالح .</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«أشهد باللّه ، أی اُقسم به . وقیل : أشهد ، جملة خبریّة ، أی أقول ما أقول بعد هذا عن علم ویقین والباء للقسم ، وإنّی بکسر الهمزة ، والجملة جواب القسم ، ومجموع الجواب والقسم استیناف لبیان أشهد» .</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الاختصاص والعیون وکمال الدین والوافی : «فرأیت» .</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«حتّی ظننت» .</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«شبیه» .</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«لوحا أخضر ، کأنّه کان من عالم الملکوت البرزخی ، وخضرته کنایة عن توسّطه بین بیاض نور عالم الجبروت وسواد ظلمة عالم الشهادة . وإنّما کانت مکتوبه أبیض لأنّه کان من العالم الأعلی النوری المحض».</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والاختصاص والعیون وکمال الدین والغیبة للنعمانی : + «أنت» .</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بر ، بف» وحاشیة «ب ، ج» والوافی : + «أنت» .</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وحاشیة «بح» والعیون وکمال الدین والغیبة للطوسی : «اللوح» .</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بح» : «رسول اللّه» .</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العیون وکمال الدین والاختصاص والغیبة للطوسی : «أسماء» .</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العیون وکمال الدین والاختصاص والغیبة للطوسی : «فأعطانیه»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بس» ومرآة العقول والاختصاص والعیون وکمال الدین والغیبة للطوسی : «لیسرّنی» .</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«جابر» .</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«فأعطته» . وفی الغیبة للنعمانی : «فدفعته إلیّ» بدل «فأعطتنیه» .</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«واستحسنته» .</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والاختصاص والعیون . وفی المطبوع : + «له» .</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«هل» بدون الفاء .</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العیون وکمال الدین والغیبة للطوسی : + «حتّی انتهی» . وفی الاختصاص : + «حتّی أتی» .</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«الرَّقّ» بالفتح : الجِلد یکتب فیه . والکسر لغة قلیلة فیه . المصباح المنیر ، ص 235 (رقق) .</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«أبی» .</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 وفی المطبوع : + «أنا» .</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کمال الدین : «فواللّه ما خالف»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بر ، بف» والوافی والاختصاص وکمال الدین : «أشهد» بدون الفاء .</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العیون : «مذلّ الظالمین» بدل «مدیل المظلومین» . یقال : اُدیل لنا علی أعدائنا ، أی نُصِرنا علیهم وکانت الدولة لنا . والدَولة : الانتقال من حال الشدّة إلی الرخاء . راجع : النهایة ، ج 2 ، ص 141 (دول) .</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للنعمانی وکمال الدین والاختصاص : + «یوم» .</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العیون : «عذابی» .</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«لا اُعذّب عذابه»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«فاُکملت ، علی بناء المجهول ، ویحتمل المعلوم علی صیغة التکلّم»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للطوسی : + «علیّا»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وحاشیة «ج» : «بسلیلک» . وفی حاشیة «ب ، ض» : «بسلیلیک» .</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«معدن»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للطوسی : «علمی» .</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للنعمانی : + «فیّ»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للنعمانی والاختصاص : + «عندی» .</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«فجعلت» .</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«معه»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«إلیک» .</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«بعزّته» .</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 بح ، بس» والغیبة للطوسی : «أولیاء» . ف «الماضین» مضاف إلیه .</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«ض» وحاشیة «ج» والعیون والغیبة للطوسی : «شبیه» . وفی کمال الدین والغیبة للنعمانی : «سمّی» .</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الغیبة للطوسی : + «باقر» .</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الغیبة للنعمانی والعیون وکمال الدین والاختصاص : «لعلمی» . وفی شرح المازندرانی ، ج 7 ، ص 363 : «علمی ، إمّا بکسر العین علی أنّه مفعول الباقر ... أو بفتح العین واللام علی أنّه خبر لقوله : وابنه . وعلی الأوّل خبره : شبه جدّه ، أو محمّد . أو ابنه خبر تقدیره : وثانیهم ابنه» .</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العیون : «لحکمی» .</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«اُتیحت» ، أی قدّرت له و اُنزلت به ، یقال : تاح له الشیء، و اُتیح له الشیء ، أی قدّر له وأتاح اللّه له الشیء ، أی قدّره له و أنزله به . راجع : الصحاح ، ج 1 ، ص 357 ؛ النهایة ، ج 1 ، ص 202 (تیح) . فی «ب» وحاشیة «ج» ومرآة العقول : «اُبیحت» . بمعنی اُظهرت أو اُحلّت . وفی حاشیة «ج» أیضا : «انتجبت» . وفی «ف» والوافی : «انتجب» . وفی «بس» : «اُنیخت» من الإناخة بمعنی الإسقاط . ونقل المازندرانی والمجلسی عن بعض النسخ : «اُنبحت» من النباح وهو صیاح الکلب . وفی الغیبة للطوسی : «اُنتج» .</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بح» . وفی سائر النسخ والمطبوع : «موسی» .</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«اُتیحت بعده فتنة» . وفی الغیبة للطوسی : «انتج بعده فتنة» . وفی العیون : «انتجبت بعده موسی وانتحبت بعده فتنة» . وفی الاختصاص : «انتجبت بعده موسی واُتیحت فتنة» . وفی کمال الدین : «وانتحبّت بعد موسی فتنة» کلّها بدل «اُتیحت بعده موسی فتنة» . و«فتنة» منصوبة علی الظرفیّة بتقدیر «فی» عند الفیض علی ما قرأ الفعل : «انتجب» معلوما ، ومنصوبة عنده أیضا علی المصدر إن قرئ الفعل «اُتیحت» .</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«الحِنْدِس» : اللیل المظلم ، والظُلمة . وجمعه : حنادیس . القاموس المحیط ، ج 2 ، ص 209 (حندس) . والمراد شدیدة .</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«والأظهر : إلاّ أنّ ... بتشدید إلاّ أو تخفیفه» .</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«الفرض : الحجّة أو الإتیان بها . والکلام استعارة » .</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«وأنّ أولیائی ، أی الأئمّة علیهم‌السلام أو شیعتهم . یسقون ، علی المعلوم أو المجهول ، وعلی الثانی المجهول أظهر» .</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العیون والغیبة للطوسی : «لا یشقون» . وفی کمال الدین : «لا یشقون أبدا» کلاهما بدل «یُسقون بالکأس الأوفی» .</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للنعمانی والعیون وکمال الدین والاختصاص والغیبة للطوسی : «ألا ومن جحد» .</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العیون وکمال الدین والاختصاص والغیبة للطوسی : «وویل» .</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فی المرآة : «قوله : فی علیّ ، هو فی محلّ مفعول الجاحدین ، أی الجاحدین النصّ فی علیّ» . وفی الوافی : - «فی»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للنعمانی : «إنّ المکذِّب به کالمکذِّب بکلّ أولیائی ، وهو ولیّی وناصری» ؛ وفی العیون وکمال الدین والغیبة للطوسی : «إنّ المکذّب بالثامن مکذّب بکلّ أولیائی ، وعلیّ ولیّی وناصری» ؛ وفی الاختصاص : «فإنّ المکذّب لأحدهم المکذّب لکلّ أولیائی ، وعلیّ ولیّی وناصری» کلّها بدل «فی علیّ ولیّی وناصری» .</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«امتحنته» . وفی العیون : «أمنحه» . وفی الغیبة للطوسی : «أمتعه» .</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 «وبعده خلیفتی علیّ بن موسی الرضا علیه‌السلام » .</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المراد بالعبد الصالح ذوالقرنین ، فإنّ بناء طوس ینسب إلیه . وشرّ الخلق کنایة عن هارون الرشید ، فإنّه مدفون هناک . راجع : شرح المازندرانی ، ج 7 ، ص 365 ؛ الوافی ، ج 2 ، ص 299.</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«وحقّ» .</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وکمال الدین والاختصاص : «لأقرّنّ عینه» . وفی العیون والغیبة للطوسی : «لأقرنّ عینیه» .</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والعیون وکمال الدین والاختصاص والغیبة للطوسی : - «لا یؤمن به عبد إلاّ» .</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الاختصاص والغیبة للطوسی وللنعمانی : + «ألف» .</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«الحسن» .</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للنعمانی والعیون وکمال الدین والاختصاص والغیبة للطوسی : «ثمّ» .</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علی بناء الإفعال والتفعیل ، والنسخ أیضا مختلفة .</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«محمّد» . وفی الاختصاص والعیون وکمال الدین والغیبة للطوسی والنعمانی : - «م‌ح‌م‌د»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«تذلّ» . وفی «بر ، بف» والوافی : «فتذلّ» . وفی الغیبة للنعمانی : «تستذلّ» . وفی کمال الدین : «ستذلّ» . وفی الاختصاص والغیبة للطوسی : «سیذلّ» .</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«الوَجْل» : الفزع ، وقد وجل یوجل ویَیْجُل ، فهو وَجِلٌ . النهایة ، ج 5 ، ص 157 (وجل) .</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«تصبّغ» بالتثقیل .</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العیون وکمال الدین : «الرنین» . و«الرَّنَّة» : الصیحة . المصباح المنیر ، ص 241 (رنن) .</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العیون وکمال الدین والغیبة للطوسی والنعمانی : «وأرفع» .</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الاختصاص والغیبة للطوسی : «الإصار» . و«الأصر» : عقد الشیء وحَبسه بقهره . یقال : أصرته فهو مأصور . قال اللّه تعالی : «وَیَضَعُ عَنْهُمْ إِصْرَهُمْ» [الأعراف</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157] أی الاُمور التی تثبِّطهم وتقیّدهم عن الخیرات وعن الوصول إلی الثواب . المفردات للراغب ، ص 78 (أصر)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«الأصلال والأعلال» بالمهملتین . و«الأصلال» : جمع الصِّلّ : الداهیة . و«الأعلال» : جمع العلّة : المرض .</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157 .</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«ولو»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«وفی بعض النسخ : فضنّه ، بالضاد المعجمة وتشدید النون ، أمر من الضنّ ، وهو البخل من إفشاء الشیء» .</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الغیبة للنعمانی ، ص 62 ، ح 5 ، بسنده عن بکر بن صالح . وفی عیون الأخبار ، ج 1 ، ص 41 ، ح 2 ؛ وکمال الدین ، ص 308 ، ح 1 ، بسنده عن عبد اللّه بن جعفر الحمیری ، عن أبی الخیر [کمال الدین : أبی الحسن [صالح بن حمّاد والحسن بن ظریف ، عن بکر بن صالح ، وبطریق آخر أیضا عن بکر بن صالح ؛ الاختصاص ، ص 210 ، بسنده عن عبد اللّه بن جعفر الحمیری ، عن الحسن بن ظریف بن ناصح ، عن بکر بن صالح ؛ الغیبة للطوسی ، ص 143 ، ح 108 ، بسنده عن عبد اللّه بن جعفر الحمیری ، عن أبی الخیر صالح بن أبی حمّاد الرازی والحسن بن ظریف ، جمیعا ، عن بکر بن صالح . وفی الأمالی للطوسی ، ص 291 ، المجلس 11 ، ح 13 ، بسند آخر ، مع اختلاف یسیر الوافی ، ج 2 ، ص 296 ، ح 755 .</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 ویروی المصنّف عن سلیم بن قیس بثلاثة طرق ؛</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«قال» .</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«کان»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«أسلم» . وفی العیون والخصال وکمال الدین : «أبی سلمة» .</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«علیّ» .</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«فابنی الحسن» بدل «فالحسن» .</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للطوسی : - «بن علیّ» .</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للطوسی : «فإذا مضی الحسن الحسین» بدل «ثمّ ابنی الحسین من بعده»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«استشهدا»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 + «الأکبر» .</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«کانت له عند وفاة علیّ علیه‌السلام سنتان» . وفی الخصال : - «وستدرکه یا علیّ» .</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«کانت له عند قتل الحسین علیه‌السلام ستّ سنین» .</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«فتکمّله» . وفی «ف» : «فتکلّمه» . وفی حاشیة «ج» : «ثمّ تکلّمه» . وفی «ب ، بس ، بف» ومرآة العقول وکمال الدین : «ثمّ تکملة» . قال فی المرآة : «وقوله : ثمّ تکملة ، کلام عبد اللّه بن جعفر ، والتکملة : التتمّة ، أی ثمّ ذکرت عند معاویة تتمّتهم تفصیلاً . أو من کلام رسول اللّه صلی‌الله‌علیه‌و‌آله ، أی ثمّ تکملتهم أولی بالمؤمنین من أنفسهم . والأوّل أظهر . وفی بعض النسخ بالیاء علی صیغة المضارع ، أی ثمّ یکمّل الرسول صلی‌الله‌علیه‌و‌آله اثنی عشر یسمّیهم» . وفی المطبوع والعیون والخصال والغیبة للنعمانی : «ثمّ تکمله» .</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«تسعة» .</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للطوسی : - «و» .</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للنعمانی : «فاستشهدت» .</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وحاشیة «بح» : «اُمّ أسلم» . وفی العیون والخصال وکمال الدین : «أبی سلمة».</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 «لی عند معاویة» .</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 «الفارسی» .</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العیون : + «واُسامة» . وفی کمال الدین : + «واُسامة بن زید» . وفی الغیبة للنعمانی : «المقداد وأبی ذرّ» .</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کتاب سلیم بن قیس ، ص 834 ، ح 42 ، عن أبان ، عن سلیم ، مع اختلاف یسیر وزیادة . الغیبة للنعمانی ، ص 95 ، ح 27 ، عن محمّد بن یعقوب ، عن علیّ بن إبراهیم ، عن أبیه ، عن ابن أبی عمیر ، عن ابن اُذینة ، عن أبان بن أبی عیّاش ، عن سلیم بن قیس الهلالی ؛ الغیبة للطوسی ، ص 137 ، ح 101 ، بسنده عن محمّد بن یعقوب ، عن محمّد بن یحیی ، عن أحمد بن محمّد ، عن ابن أبی عمیر ... ، وأیضا بطریق آخر عن محمّد بن أبی عمیر . الخصال ، ص 477 ، أبواب الإثنی عشر ، ح 41 ، بسنده عن حمّاد بن عیسی... وأیضا بطریق آخر عن أحمد بن محمّد بن عیسی . وفی عیون الأخبار ، ج 1 ، ص 47 ، ح 8 ؛ وکمال الدین ، ص 270 ، ح 15 ، بسنده عن أحمد بن محمّد بن عیسی ، عن محمّد بن أبی عمیر الوافی ، ج 2 ، ص 302 ، ح 758 .</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«بف ، جر» والوافی . وفی «ب» : «حنان ابن السرّاج» . وفی «ج ، ض ، بح ، بر» والمطبوع : «حنان بن السرّاج» . وفی «ف» : «حسّان بن السرّاج» . وفی «بس» : «حنان بن سدیر السرّاج» .</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بح ، بس» : - «الوجه» .</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 - «جمیل الوجه بهیّ» . و«البهاء» : الحُسْن والجمال . یقال : بها یبهو ، إذا جَمُلَ فهو بهیٌّ فعیل بمعنی فاعل . ویکون البهاء حُسن الهیئة . المصباح المنیر ، ص 65 (بهو) .</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«ثمّ ذاک» . وفی «بر» : - «لم» . وفی الوافی : «لم ذاک ، أی لم تسألنی عن هذا».</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 «ما شأنک فقال» بدل «لم ذاک قال» .</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ارتاد الرجل الشیء : طلبه . أی طالبا لنفسی ما فیه صلاحها من أمر الدین . راجع : المصباح المنیر ، ص 245 (رود) .</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کمال الدین : «هو» .</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وحاشیة «ج» والوافی وکمال الدین والبحار : «أ کذلک» .</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کمال الدین : - «من غیر تبسّم» . و«التبسّم» : دون الضحک . وله مراتب ، فقوله : من غیر تبسّم ، أی من غیر تبسّم عظیم ، أو واضح بیّن ، أو من غیر أن یکون مقتضی حاله التبسّم لحزنه ، أو ضحکا غیر ذی صوت ، أو غیر کاشف عن أسنانه . راجع : شرح المازندرانی ، ج 7 ، ص 368 ؛ الوافی ، ج 2 ، ص 305 ؛ مرآة العقول ، ج 6 ، ص 218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والبحار : «فقال» .</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«أن» .</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«إنّی» .</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 «فإن علمتهنّ سألتک» بدل «فإن أجبتنی سألت» .</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«أن» .</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 «لیس لک علم» .</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بس ، بف» : «تعبد» بدون الضمیر .</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«أنا» .</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وکمال الدین : «لذلک» .</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«فاسأل» .</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«قطرت ، علی المعلوم من باب نصر ، أو علی المجهول من باب التفعیل» .</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 «هو» .</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بر ، بس» وحاشیة «بح» وشرح المازندرانی : «اُهین»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ف» وکمال الدین والبحار : - «له» .</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کمال الدین : «بعده» .</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«ف» : «ساکِنُه» علی صیغة اسم الفاعل . وفی مرآة العقول : «قوله : ومن ساکنه ، اسم فاعل من باب نصر ، أو ماضی باب المفاعلة . والماضی لتحقّق الوقوع کما قیل» . وفی کمال الدین : «الساکن» ، واستظهره فی المرآة . وفی البحار : «یساکنه»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بس» والبحار : «قال» .</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کمال الدین : + «من الخلفاء» .</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یقال : رسب یَرْسُب ، إذا ذهب إلی أسفل وإذا ثبت . النهایة ، ج 2 ، ص 220 (رسب) .</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«وسکن» . وفی «بر ، بف» : «ویسکن» .</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«جنّة» . وفی کمال الدین : «جنّة عدن» .</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 «الأئمّة» .</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بح» وکمال الدین : «کتاب» .</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وکمال الدین : «وأملاه» .</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«أخبرنی» بدون الفاء .</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بح» : «لا تزید»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«لا تنقص» .</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«یوما» .</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«القَرْن» : الجانب الأعلی من الرأس ، وجمعه : قرون . القاموس المحیط ، ج 4 ، ص 257 (قرن) .</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بر» والبحار : «فیخضب» .</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«الکُسْتیج» : خیط غلیظ یشدّه الذمّی فوق ثیابه دون الزُنّار ، معرّبُ کُسْتی . هذا فی اللغة ، ولکنّ الفیض صرّح بتقدیم الیاء علی التاء ثمّ ترجمه بنفس المعنی المذکور . راجع : القاموس المحیط ، ج 1 ، ص 313 (کستیج) .</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«ولا تستصغر» .</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 ص 299 ، ح 6 ، بسنده عن أحمد بن محمّد بن خالد البرقی الوافی ، ج 2 ، ص 303 ، ح 760 ؛ البحار ، ج 30 ، ص 103 ، ح 7 .</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فی کمال الدین ، ص 318 ، ح 1 ، بسنده عن محمّد بن أحمد بن یحیی بن عمران الأشعری ، عن محمّد بن الحسین بن أبی الخطّاب ، عن محمّد بن الحسن ، عن أبی سعید العصفری . والظاهر زیادة «عن محمّد بن الحسن» ؛ فقد أورد العلاّمة المجلسی الخبر فی البحار ، ج 15 ، ص 23 ، ح 39 ؛ و ج 25 ، ص 15 ، ح 19 ، نقلاً من کمال الدین من دون ذکر «عن محمّد بن الحسن »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کذا فی النسخ والمطبوع ، والظاهر وقوع التحریف فی العنوان . والصواب : «العصفری» ؛ فإنّ الخبر ورد بعین الألفاظ فی أصل عبّاد أبی سعید ـ العصفری المطبوع ضمن الاُصول الستّة عشر ، ص 16 . والمذکور فی کتب الرجال أیضا ، هو عبّاد أبو سعید العصفری . راجع : رجال النجاشی ، ص 293 ، الرقم 793 ؛ الفهرست للطوسی ، ص 343 ، الرقم 541 .</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 «والأئمّة الأحد عشر من نور عظمته أرواحا» بدل «وأحد عشر ـ إلی ـ أشباحا» . و«الشبح» : الشخص . والجمع : أشباح . المصباح المنیر ، ص 302 (شبح) .</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«خلق» .</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 .</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الدین ، ص 318 ، ح 1 ، بسنده عن محمّد بن یحیی ، عن محمّد بن أحمد بن یحیی بن عمران الأشعری ، عن محمّد بن الحسین بن أبی الخطّاب ، عن محمّد بن الحسن ، عن أبی سعید العصفری ؛ تقریب المعارف ، ص 182 ، عن أبی حمزة الثمالی الوافی ، ج 2 ، ص 307 ، ح 762 .</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«جس» وفی إعلام الوری ، ج 2 ، ص 171 ، نقلاً من الکافی . وفی سائر النسخ والمطبوع : - «عن» .</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«الأئمّة» .</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«من» .</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«قوله : من ولد رسول اللّه صلی‌الله‌علیه‌و‌آله ومن ولد علیّ علیه‌السلام ، خبر بعد خبر علی الظاهر . وهذا الحکم باعتبار الأکثر ، والقرینة علم المخاطب به» . وللمزید راجع ما نقلناه عن مرآة العقول ذیل الحدیث الآتی.</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«فرسول» .</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«قوله : فقال . هذا الکلام کلام زرارة ، أی قال قولاً یشعر بالإنکار ، فحذف واُقیم «وأنکر ذلک» مقامه . ویمکن أن یقرأ : اُنکر علی صیغة المتکلّم ، فیکون مفعول القول» . أی مقوله .</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ف ، بح ، بر ، بف» وحاشیة «ج» وشرح المازندرانی والوافی وحاشیة المطبوع : «عبد اللّه» . وفی «بس» : + «بن عبد اللّه» . وفی البصائر : «عبد الرحمن بن زید ، وذکر ذلک» بدل «علیّ بن راشد» .</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«فضرب» . و«صرَّر» : تقدّم . القاموس المحیط ، ج 2، ص 69 (صرر) .</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بر» : «فقال» . وفی البصائر : «فضرب أبو جعفر علیه‌السلام فخذه فقال» بدل «وأنکر ذلک فصرّر أبو جعفر علیه‌السلام وقال» .</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والبصائر : - «إنّ» .</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320 ، ح 5 ، عن عبد اللّه ، عن الحسن بن موسی بن الخشّاب ، عن ابن سماعة وعلیّ بن الحسین بن رباط . الغیبة للنعمانی ، ص 66 ، ح 6 ، بسنده عن زرارة ، عن أبی جعفر الباقر علیه‌السلام ، عن آبائه ، عن رسول اللّه صلی‌الله‌علیه‌و‌آله ، مع اختلاف یسیر. وراجع: تفسیر فرات، ص104، ح93 و94 الوافی، ج2، ص308، ح764.</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«محمّد بن الحسین عن إبراهیم بن أبی یحیی المدینی ، عن أبی هارون العبدی ، عن أبی سعید الخدری» علی : «محمّد بن الحسین عن مسعدة بن زیاد ، عن أبی عبد اللّه» . فیکون للخبر طریقان ، وألفاظ الخبر للطریق الثانی کما لا یخفی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«بر ، بس ، بف» . وفی «ب ، ض ، بح ، جر» والوافی والبحار : «إبراهیم عن ابن أبی یحیی المدینی» . وفی «ج» : «إبراهیم عن ابن أبی یحیی المدنی» . وفی «ف» : «إبراهیم عن إبراهیم بن أبی یحیی المدینی» . وفی المطبوع : «إبراهیم عن أبی یحیی المدائنی» .</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بح» وشرح المازندرانی والوافی ومرآة العقول : + «قال» . ولا حاجة إلی «قال» کما قالوا فی الشروح . فکأنّه تأکید ، أو عطف علی «قال» بحذف العائد ، ونظیر ذلک کثیر ، أو کأنّ المستتر فیها لأبی عبد اللّه علیه‌السلام ، أو کأنّه زید من النسّاخ .</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والغیبة للطوسی والبحار : «ویزعم» .</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«وقیل : هو علی بناء الفاعل ، أی رفع صوته ، ولا یخفی بُعده» .</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«له» .</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للطوسی : «خبّرتنی» .</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للطوسی : «هذا الکتاب» بدل «محمّد بالکتاب»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«أسألک» .</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«ولکنّی»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 «قد» .</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للطوسی : «وأومأ» .</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للطوسی : «وبیعة» .</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«الزَبْر» : الزَجْر والمنع . یقال : زبره یزبره زَبْرا ، إذا انتهره . الصحاح ، ج 2 ، ص 667 (زبر) .</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والغیبة للطوسی والوافی والبحار . وفی المطبوع : + «له» .</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والوافی : «قال» .</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والوافی : «إن» .</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الغیبة للطوسی : + «عمر» .</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 «یعلم» بدون الضمیر . وفی حاشیة «بح» والغیبة للطوسی» : «یعلمها» وهو الأنسب بالأشیاء .</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مرآة العقول : «خیر الاُمم ، خبر مبتدأ محذوف ، أی نحن خیر الاُمم . و«صادقون» خبر أنّ» .</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«ج ، ض ، ف ، بح ، بس» : «صادقین» .</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للطوسی : «عنه» .</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للطوسی : «ثلاثة» .</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«الثلاث» .</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 «وإن » بدل «فإن أنت» .</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«اُخبرک به إن شاء اللّه تعالی» بدل «یا یهودی» .</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«فقال»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«فأخبرنی» .</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«لهم» .</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«من» .</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«عن» .</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«له» .</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«نبیّنا» . وفی مرآة العقول ، ج 6 ، ص 226 : «قوله علیه‌السلام : من ذرّیّة نبیّها ، ظاهره أنّ جمیع الاثنی عشر من ذرّیّة النبیّ صلی‌الله‌علیه‌و‌آله ، وهو غیر مستقیم . ویمکن تصحیحه علی ما خطر بالبال بوجوه :</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«فهو» .</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«منها» .</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ف ، بح ، بس» : - «و»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للطوسی ، ص 152 ، ح 113 ، بسنده عن الکلینی . وفی الغیبة للنعمانی ، ص 97 ، ح 29 ، بسنده عن إبراهیم بن أبی یحیی المدنی ، عن أبی هارون العبدی ، عن عمر بن أبی سلمة ربیب رسول اللّه صلی‌الله‌علیه‌و‌آله وعن أبی الطفیل عامر بن واثلة . وفی کمال الدین ، ص 294 ، ح 3 ، بسنده عن إبراهیم بن یحیی الأسلمی المدینی ، عن عمارة بن جوین ، عن أبی الطفیل عامر بن واثلة ؛ وفیه ، وص 297 ، ح 5 ، بسنده عن إبراهیم بن یحیی المدینی ، عن أبی عبد اللّه علیه‌السلام . وفی کمال الدین ، ص 300 ، ح 8 ؛ والخصال ، ص 476 ، أبواب الاثنی عشر ، ح 40 ؛ وعیون الأخبار ، ص 52 ، ح 19 ، بسند آخر عن جعفر بن محمّد علیه‌السلام ؛ وفی کلّها جاء الخبر بالتفصیل الوافی ، ج 2 ، ص 305 ، ح 761 ؛ البحار ، ج 30 ، ص 106 ، ح 8 .</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 «محمّد بن علیّ» .</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الإرشاد : + «بنت رسول اللّه صلی‌الله‌علیه‌و‌آله » .</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«فیها» .</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الإرشاد : + «والأئمّة» .</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والعیون وکمال الدین ، ص 311 و313 : - «من ولدها» . وفی مرآة العقول : «قوله : من ولدها ، أی الأحد عشر ، أو علی المجاز والتغلیب» .</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«فعدّدت» بالتثقیل .</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«اثنی عشر اسما آخرهم القائم من ولد فاطمة» بدل «اثنی عشر آخرهم القائم علیه‌السلام » .</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«ثلاثة منهم » أی من الأولاد ، لا من الجمیع ؛ فإنّ المسمّی بعلیّ من الجمیع أربعة . وفی حاشیة «بج» والإرشاد والفقیه والعیون وکمال الدین والوافی : «أربعة» .</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 ج 2 ، ص 346 ، بسنده عن الکلینی . وفی عیون الأخبار ، ج 1 ، ص 46 ، ح 6 ؛ وکمال الدین ، ص 269 ، ح 13 ؛ وص 311 ، ح 3 ، عن محمّد بن یحیی العطّار . وفی الخصال ، ص 477 ، أبواب الاثنی عشر ، ح 42 ، بسنده محمّد بن الحسین بن أبی الخطّاب . وفی الفقیه ، ج 4 ، ص 180 ، ح 5408 ؛ وعیون الأخبار ، ج 1 ، ص 47 ، ح 7 ؛ وکمال الدین ، ص 313 ، ح 4 ، بسنده عن الحسن بن محبوب . الغیبة للطوسی ، ص 139 ، ح 103 ، بسند آخر الوافی ، ج 2 ، ص 309 ، ح 765 ؛ الوسائل ، ج 16 ، ص 244 ، ذیل ح 21472 .</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الإرشاد : - «بن عبید»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والعیون : + «الصیرفی» .</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الإرشاد والخصال والعیون : + «الثمالی» .</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«جرت له» .</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الإرشاد : «فالأوصیاء» .</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 ج 2 ، ص 345 ، بسنده عن الکلینی. وفی الخصال ، ص 478 ، أبواب الاثنی عشر ، ح 43 ؛ وعیون الأخبار ، ج 1 ، ص 55 ، ح 21 ، عن أبیه ، عن علیّ بن إبراهیم . وفی کمال الدین ، ص 326 ، ح 4 ، والغیبة للطوسی ، ص 141 ، ح 105 ، بسندهما عن محمّد بن عیسی بن عبید . کمال الدین ، ص 219 ، ح 2 ، بسند آخر عن محمّد بن الفضیل ، مع اختلاف یسیر وزیادة فی أوّله الوافی ، ج 2 ، ص 309 ، ح 766 .</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السند تحویل بعطف «محمّد بن أبی عبد اللّه ومحمّد بن الحسن عن سهل بن زیاد» علی «محمّد بن یحیی عن أحمد بن محمّد بن عیسی» .</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 وفی المطبوع : «الجریش» . وهو سهو . والحسن هذا ، هو الحسن بن العبّاس بن الحریش الرازی . راجع : رجال النجاشی ، ص 60 ، الرقم 138 ؛ رجال الطوسی ، ص 374 ، الرقم 5544 ؛ الفهرست للطوسی ، ص 136 ، الرقم 198 ؛ الرجال لابن الغضائری ، ص 51 ، الرقم 34 .</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بح ، بر ، بس ، بف» : «العبّاس» .</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 + «وما قضی فیها» .</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 «و» . وفی الکافی ، ح 646 : + «إنّ» .</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الإرشاد : «من بعد»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 «له» .</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للنعمانی : + «یا أمیر المؤمنین علیه‌السلام » .</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کتاب الحجّة ، باب فی شأن «إِنَّـآ أَنزَلْنَـهُ فِی لَیْلَةِ الْقَدْرِ» وتفسیرها ، ضمن ح646 ، بهذا الإسناد عن أبی عبداللّه علیه‌السلام . الإرشاد ، 2 ، ص 346 بسنده عن الکلینی . الغیبة للنعمانی ، ص 60 ، ح 3 ، عن محمّد بن یعقوب الکلینی ، عن عدّة من رجاله ، عن أحمد بن أبی عبد اللّه محمّد بن خالد البرقی ، عن الحسن بن العبّاس بن الجریش . وفی الخصال ، ص 479 ، أبواب الاثنی عشر ، ح 47 ؛ وکمال الدین ، ص 304 ، ح 19 ؛ وکفایة الأثر ، ص 220 ، بسندها عن محمّد بن یحیی العطّار ، عن [فی کمال الدین وکفایة الأثر : سهل بن زیاد الآدمی و[ أحمد بن محمّد بن عیسی ، عن الحسن بن العبّاس بن الحریش . الغیبة للطوسی ، ص 141 ، ح 106 ، بسنده عن سهل بن زیاد الآدمی . وفی الکافی ، کتاب الحجّة ، باب أنّ الأئمّة محدّثون مفهّمون ، ح 711 ، بسند آخر عن أبی جعفر علیه‌السلام هکذا : «إنّ أوصیاء محمّد علیه وعلیهم السلام محدّثون» ، مع زیادة فی أوّله الوافی ، ج 2 ، ص 310 ، ح 767 ؛ البحار ، ج 25 ، ص 78 ، ح 65 .</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«قال» راجع إلی أبی جعفر الثانی علیه‌السلام ، فالمراد بهذا الإسناد : الطریقان المذکوران إلیه علیه‌السلام فی الحدیث السابق .</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«أنّها ، بفتح الهمزة بدل لیلة القدر . وفیه ردّ علی من زعم من المخالفین أنّ لیلة القدر لم تبق بعد رسول اللّه صلی‌الله‌علیه‌و‌آله » .</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الخصال وکمال الدین : «وولده» .</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«ب» وکمال الدین : «بعده» . وفی الإرشاد : «فإنّه ینزل فیها أمر السنة وإنّ لذلک ولاة من بعدی علیّ بن أبی طالب وأحد عشر من ولده» بدل «إنّها تکون ـ إلی ـ من بعدی» .</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 ج 2 ، ص 345 ، بسنده عن الکلینی . الخصال ، ص 480 ، أبواب الاثنی عشر ، ح 48 ، بسنده عن محمّد بن یحیی العطّار ، عن أحمد بن محمّد بن عیسی ، عن الحسن بن العبّاس بن الحریش الرازی . کمال الدین ، ص 280 ، ح 30 ، بسنده عن محمّد بن یحیی العطّار ، عن سهل بن زیاد الآدمی وأحمد بن محمّد بن عیسی ، عن الحسن بن العبّاس بن حریش الرازی ، عن أبی جعفر الثانی ، عن أبائه ، عن أمیر المؤمنین علیهم‌السلام الوافی ، ج 2 ، ص 310 ، ح 768 .</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«یوما» .</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 169 . وفی «بح» والوافی : + «فرحین» .</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ف ، بس» والوافی : - «محمّدا» .</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وحاشیة «ج ، ف» والوافی : «متمثّل» .</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«له» .</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«قوله : أنّهم ، بفتح الهمزة بدل «علیّ وأحد عشر» . ویمکن أن یقرأ بکسر الهمزة لیکون استینافا بیانیا» .</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«ثمّ ذهب ، أی الرسول صلی‌الله‌علیه‌و‌آله . فلم یُر ، علی المجهول ، أی لم یره غیر المعصومین . وقیل : ضمیر «ذهب» لأبی بکر ، وکذا ضمیر «لم یر» علی بناء المعلوم ، أی لم یختر الإیمان والتوبة . ولا یخفی بُعده»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280 ، ضمن ح 15 عن أحمد بن إسحاق ، عن الحسن بن عبّاس بن حریش ، مع اختلاف یسیر الوافی ، ج 2 ، ص 310 ، ح 769 .</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«حاشیة «بف» والوافی . وفی «ب ، ج ، ض ، ف ، بح ، بس ، بف» والمطبوع : «الحسن بن عبید اللّه» . وفی «بر» : «الحسن بن عبد اللّه» .</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الإرشاد : «الأئمّة» .</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«علیّ بن أبی طالب وأحد عشر من ولده ورسول اللّه صلی‌الله‌علیه‌و‌آله » بدل «من ولد رسول اللّه ـ إلی ـ فرسول اللّه صلی‌الله‌علیه‌و‌آله » .</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 ص 480 ، باب الاثنی عشر ، ح 49 ؛ وعیون الأخبار ، ج 1 ، ص 56 ، ح 24 ، مع اختلاف یسیر ؛ الإرشاد ، ج 2 ، ص 347 ؛ الغیبة للطوسی ، ص 151 ، ح 112 ، وفی کلّها بسندها عن الکلینی . وراجع المصادر التی ذکرنا ذیل ح 7 من نفس الباب الوافی ، ج 2 ، ص 308 ، ح 763 .</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للطوسی : «محمّد بن أبی عمیر» .</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 «أبی عبد اللّه» .</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والخصال ، ص 419 : «تکون» .</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للطوسی : - «بن علیّ» .</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94 ، ح 25 ، عن الکلینی . وفی الإرشاد ، ج 2 ، ص 347 ؛ والغیبة للطوسی ، ص 140 ، ح 104 ، بسندهما عن الکلینی . الخصال ، ص 419 ، أبواب التسعة ، ح 12 ؛ وص 480 ، أبواب الاثنی عشر ، ح 50 ، بسنده عن علیّ بن إبراهیم ؛ کمال الدین ، ص 350 ، ح 45 ، بسنده عن ابن أبی عمیر ، عن سعیدبن غزوان ، عن أبی بصیر ، عن أبی عبد اللّه علیه‌السلام ؛ معانی الأخبار ، ص 90 ، ح 4 ، بسنده عن علیّ بن إبراهیم ، عن أبیه ، عن محمّد بن أبی عمیر ، عن غیاث بن إبراهیم ، عن الصادق ، عن آبائه ، عن أمیر المؤمنین علیه‌السلام ، مع اختلاف یسیر وزیادة ؛ تقریب المعارف ، ص 183 ، عن أبی بصیر. کفایة الأثر ، ص 30 ؛ وص 32 ؛ وص 38 ، بسند آخر عن رسول اللّه صلی‌الله‌علیه‌و‌آله ، مع اختلاف یسیر وزیادة الوافی ، ج 2 ، ص 310 ، ح 770 .</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الإرشاد : «الأئمّة» .</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والعیون : «الحسن والحسین» .</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478 ، ح 44 ؛ وعیون الأخبار ، ج 1 ، ص 56 ، ح 22 ، بسندهما عن الحسین بن محمّد الأشعری الوافی ، ج 2 ، ص 311 ، ح 771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ف ، بر ، بس ، بف» . وفی «ض ، بح، جر» والمطبوع : «العصفوری» .</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للطوسی : «وأحد عشر» .</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مع فاطمة علیهاالسلام . راجع : شرح المازندرانی ، ج 7 ، ص 381 ؛ الوافی ، ج 2 ، ص 311 ؛ مرآة العقول ، ج 6 ، ص 232 .</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تقریب المعارف : «إنّی واثنی عشر من أهل بیتی أوّلهم علیّ بن أبی طالب» .</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ض ، ف ، بس ، بف» وشرح المازندرانی : «رزّ» بتقدیم المهملة . وفی «بح ، بر» والوافی والمطبوع بتقدیم المعجمة ، کما فی المتن . وجعله فی المرآة ذا الوجه بل أظهر . وقال ابن الأثیر : «زِرّ الأرض : قوامها ، وأصله من زِرّ القلب ، وهو عُظَیم صغیر یکون قوام القلب به» . ورزّ الأرض : عمادها ، من الرِزّ بمعنی الإثبات ، یقال : رَزَزْتُ الشیء فی الأرض رَزّا ، أی أثبتّه فیها . ورَزَّت الجرادة رَزّا ، وهو أن تُدخل ذَنَبها فی الأرض فتلقی بیضها . والرَزَّة : الحدیدة التی یُدْخَل فیها القفل . وکیف کان فالمعنیان کلاهما یناسبان تفسیره بالأوتاد ـ کما لا یخفی ـ سواء کان التفسیر من المعصوم علیه‌السلام أو الراوی . راجع : الصحاح ، ج 3 ، ص 879 ؛ مجمع البحرین ، ج 4 ، ص 21 (رزز) ؛ النهایة ، ج 2 ، ص 300 (زرر) .</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المرآة : «فقوله : یعنی أوتادها ، کلام أبی جعفر أو بعض الرواة» . ثمّ قرأ : جبالها بدون الواو ـ کما فی «ج ، ض ، ف ، بر ، بس ، بف» والوافی ، وجعله عطف بیان للأوتاد . ثمّ استظهر الواو وقال : «فیکون ـ أی الجبال ـ عطفا علی «رزّ» من کلام الرسول صلی‌الله‌علیه‌و‌آله ، أو علی «أوتادها» فیکون من کلام الإمام علیه‌السلام . والأوّل علی هذا أصوب» .</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ساخت بهم الأرض : خَسَفت . ویعدّی بالهمزة فیقال : أساخه اللّه . المصباح المنیر ، ص 294 (سوخ) . وفی المرآة : «وربّما یقرأ بالحاء المهملة من السیاحة کنایة عن زلزلة الأرض» .</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«الإنظار» : التأخیر والإمهال . النهایة ، ج 5 ، ص 78 (نظر) .</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الغیبة للطوسی ، ص 138 ، ح 102 ، بسنده عن محمّد بن أحمد بن یحیی ، عن محمّد بن الحسین؛ تقریب المعارف ، ص 175 ، عن أبی الجارود الوافی ، ج 2 ، ص 311 ، ح 772 .</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«نقباء» وعلیه فتمیز العدد محذوف . والعدد المذکور إمّا مبنیّ علی التغلیب ، أو إطلاق الولد علی علیّ علیه‌السلام مجازا ، واحتمال دخول فاطمة علیهاالسلام فی العدد . واستبعده فی مرآة العقول ، ج 6 ، ص 233 . وراجع : شرح المازندرانی ، ج 7 ، ص 381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تقریب المعارف ، ص 176 مرسلاً عن أبی جعفر علیه‌السلام الوافی ، ج 2 ، ص 311 ، ح 773 .</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للنعمانی : - «ومحمّد بن الحسن» .</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للنعمانی : - «قال»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الغیبة للنعمانی : «شیعتک»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«اللّه»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 «فقال : صم» . وفی الوسائل ، ح 13652 : «فسألته فقال : صم» بدل «قال : فقلت له : رجل ـ إلی ـ فصم» .</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 «إذا» .</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«من أیّام» . وفی الغیبة للنعمانی : + «أیّام» .</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للنعمانی : - «ولا مریضا» .</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بح» والوافی : «علیها» أی علی الأرض .</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للنعمانی : «أتأذن» .</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«إهلاک» .</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بف» وحاشیة «ج ، ض» وشرح المازندرانی والوافی : «نجلیهم» من الإجلاء . وفی «ج» والغیبة للنعمانی : «نجذّهم» . «جدّه» بالمهملة ، و«جذّه» بالمعجمة بمعنی واحد . وجددت الشیء أجُدّه جدّا : قطعته . والمراد : نستأصلهم . الصحاح ، ج 2 ، ص 454 (جدد) .</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«ج» : «علی» . وفی الغیبة للنعمانی والبحار : «من» .</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«جدید الأرض» ، أی وجهها . النهایة ، ج 1 ، ص 246 (جدد) .</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للنعمانی : «سمائی» .</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«اسکتوا» .</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 «لهم» .</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«خلقة محمّد واثنی عشر ، کأنّها بکسر المعجمة والقاف والإضافة ؛ یعنی هیئتهم وصورتهم . ویحتمل الفتح والفاء والضمیر ورفع ما بعدها ، أی خلف الحجاب» .</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للنعمانی : «فأخذ» . وفی البحار : «ثمّ أخذ» .</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والغیبة للنعمانی : - «القائم»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«من بینهم» .</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«ویا أرضی ویا سماواتی» . وفی «بر ، بف» : + «و» .</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الغیبة للنعمانی : + «منهم» .</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 «لهذا»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الغیبة للنعمانی ، ص 94 ، ح 26 ، عن الکلینی . وفی الکافی ، کتاب الصیام ، باب من جعل علی نفسه صوما معلوما ... ، ح 6558 ، والتهذیب ، ج 4 ، ص 233 ، ح 683 ؛ والاستبصار ، ج 2 ، ص 100 ، ح 325 ، بسند آخر عن کرّام ، عن أبی عبد اللّه علیه‌السلام . وفی الفقیه ، ج 2، ص 127 ، ح 1925 ؛ والتهذیب ، ج 4 ، ص 183 ، ح 510 ؛ والاستبصار ، ج 2 ، ص 79 ، بسند آخر ، وفی الستّة الأخیرة من قوله : «رجل من شیعتکم ... » إلی «ولا مریضا » مع اختلاف یسیر الوافی ، ج 2 ، ص 312 ، ح 774 ؛ وفی الوسائل ، ج 10 ، ص 384 ، ح 13652 ؛ وص 515 ، ذیل ح 13996 ، إلی قوله : «إذا کنت مسافرا ولا مریضا» ؛ البحار ، ج 45 ، ص 228 ، ح 23 .</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کذا فی النسخ والمطبوع . والظاهر أنّ الصواب «محمّد بن الحسن» ، والمراد به هو محمّد بن الحسن الصفّار . اُنظر : ما تقدّم ، فی الکافی ، ذیل ح 446 و 542 و 680 و ... .</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العیون وکمال الدین : «منزل»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العیون والخصال : - «بمکّة» .</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«مهدیّا» .</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«قال»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«واللّه لسمعت» . وفی العیون والخصال وکمال الدین : «تاللّه [فی العیون : باللّه] لقد سمعت ذلک» کلاهما بدل «سمعت» .</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«عن» .</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«قال : فحلّفه» . وفی کمال الدین : «فحلّف» .</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«واثنین» . وفی العیون والخصال : + «فحلف» .</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«سمعت » . وفی کمال الدین : «سمع ذلک منه » . وفی العیون : «سمعته » . وفی الخصال : «قد سمعه » .</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«قال» . وفی العیون : + «له» .</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«عن» .</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«کذا سمعت أبا جعفر یقول» بدل «لکنّی سمعته من أبی جعفر» .</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بصائر الدرجات ، ص 319 ، ح 2 ، عن أبی طالب ، عن عثمان بن عیسی ، قال : کنت أنا وأبو بصیر ... . وفی الخصال ، ص 478 ، أبواب الاثنی عشر ، ح 45 ؛ وعیون الأخبار ، ج 1 ، ص 56 ، ح 23 ؛ وکمال الدین ، ص 335 ، ح 6 ، بسنده عن محمّد بن یحیی العطّار ، عن محمّد بن الحسن الصفّار ، عن أبی طالب عبد اللّه بن الصلت القمّی عن عثمان بن عیسی ، عن سماعة بن مهران . وراجع : الغیبة للنعمانی ، ص 85 ، ح 14 ؛ وص 96 ، ح 28 الوافی ، ج 2 ، ص 313 ، ح 775 .</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«باب» .</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السند تحویل بعطف «علیّ بن إبراهیم عن أبیه» علی «محمّد بن یحیی عن أحمد بن محمّد» .</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 «إن قلنا لکم فی الرجل منّا قولاً فلم یکن فیه وکان فی ولده أو ولد ولده ، فلا تنکروا ذلک ، إنّ اللّه».</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«إنّ» .</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«وصّی»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القمّی : - «سویّا» . ورجل سویّ : استوت أخلاقه وخلقته عن الإفراط والتفریط . المفردات للراغب ، ص 440 (سوا) .</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«الأکمه» : الذی یولد أعمی . الصحاح ، ج 6 ، ص 2247 (کمه) .</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«البَرَص» : داءٌ ، وهو بیاض ، وقد بَرِص الرجل فهو أبرص . الصحاح ، ج 3 ، ص 1029 (برص) .</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القمّی : «بإذنی» . وهذا إشارة إلی الآیة 49 من سورة آل عمراه (3) : «وَأُبْرِئَ الاْءَکْمَهَ وَالاْءَبْرَصَ وَأُحْیِ الْمَوْتَی بِإِذْنِ اللَّهِ» الآیة ؛ ونظیره مع اختلاف فی الألفاظ فی الآیة 110 من سورة المائدة (5) .</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6 ، ص 236 : «کون اسم مریم «حنّة » موافق لما ذکره أکثر المفسّرین وأهل الکتاب . وقد مرّ فی باب مولد أبی الحسن موسی علیه‌السلام ، [ذیل ح 1292] أنّ اسمها «مرثا» وهی وهیبة بالعربیة . فیمکن أن یکون أحدهما اسما والآخر لقبا ، أو یکون أحدهما موافقا للواقع ، والآخر لها اشتهر بین أهل الکتاب أو العامّة».</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تفسیر القمّی : «فحدّث بذلک امرأته حنّة» .</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«بف» : «ثمّ» .</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تفسیر القمّی : «فلمّا حملت بها ، کان حملها» .</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القمّی : + «اُنثی» .</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إشارة إلی الآیة 36 من سورة آل عمران (3) : «فَلَمَّا وَضَعَتْهَا قَالَتْ رَبِّ إِنِّی وَضَعْتُهَآ أُنثَی وَاللَّهُ أَعْلَمُ بِمَا وَضَعَتْ وَلَیْسَ الذَّکَرُ کَالاْءُنثَی» .</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بس» والوافی والبحار : «لا تکون» .</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تفسیر القمّی : «لأنّ البنت لا تکون» .</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(3) : 36.</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 بر ، بس ، بف» : - «اللّه»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القمّی : + «اللّه» .</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«فإن» .</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 + «لکم» .</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بر ، بس ، بف» والوافی وتفسیر القمّی والبحار : «فکان» .</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«فلا ینکروا» .</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 ج 1 ، ص 101 ، عن إبراهیم بن هاشم . تفسیر العیّاشی ، ج 1 ، ص 171 ، ح 39 ، عن جابر ، عن أبی جعفر علیه‌السلام ، مع اختلاف یسیر الوافی ، ج 2 ، ص 473 ، ح 982 ؛ البحار ، ج 52 ، ص 119 ، ح 49 .</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«ولد» .</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«فلا ینکروا» .</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قرب الإسناد ، ص 351 ، ح 1260 مرسلاً ، مع اختلاف یسیر الوافی ، ج 2 ، ص 474 ، ح 983 ؛ البحار ، ج 26 ، ص 223 ، ح 1 .</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«یعدل أو یجوز» .</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قوله : «ینسب» عطف علی «یقوم» أی وقد ینسب . والضمیر المستتر راجع إلی العدل أو الجور . وجملة «لم یکن» حال . و«ذلک» إشارة إلی القائم بالعدل أو الجور حقیقةً .</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«فیه» .</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یکون القائم بالعدل أو الجور حقیقةً هو المنسوبَ إلیه .</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2 ، ص 474 ، ح 984 ؛ البحار ، ج 26 ، ص 223 ، ح 2 .</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«باب»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«والرضوان» .</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«إذا»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«وإنّکم»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«هنا» بدل «لهاهنا».</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بح ، بر ، بس ، بف» والوافی والبحار : - «نعم» .</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 «بشیء»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«ولا تنهنی» .</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 «عن» . وفی «بر» : «من»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«علیّ» .</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أی حبست نفسی علی نصرتک وموالاة أولیائک ومجاهدة أعدائک .</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«یا حکم کنّا کلّنا قائم آل محمّد»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بح ، بس» ومرآة العقول ، والبحار : «یهدی» بالیاء . وقوله : «نهدی» أو «یهدی» إمّا مجرّد معلوم ، أو من باب الافتعال بتشدید الدال . والأنسب بالمهدیّ هو المجرّد المعلوم . قال فی المرآة : «یهدی إلی اللّه علی بناء المجرّد المعلوم ؛ لأنّ الهادی یکون مهدیّا لا محالة ، فأجاب عنه بلازمه» .</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بف» : - «فأنت» .</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«ووارث السیف» .</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بح» : «تعزّ» .</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«قد» .</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بح ، بر» والوافی والبحار : - «سنة» .</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«الأمر» .</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«بالدین» .</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2 ، ص 474 ، ح 985 ؛ البحار ، ج 51 ، ص 140 ، ح 14 .</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«واحدا» .</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«صاحب» .</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2 ، ص 475 ، ح 986 .</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71 .</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المرآة : «ذکره فی الباب لإطلاق القائم علی کلّ إمام» .</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2 ، ص 476 ، ح 988 .</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«فهو کافر ، أی غیر عارف بفضل الإمام وأنّه قادر علی قلب الجبال ذهبا بدعائه ؛ فالکفر فی مقابلة الإیمان الکامل . أو محمول علی ما إذا کان ذلک علی وجه التحقیر والإزراء بشأنه علیه‌السلام » .</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«تقبّل» .</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بح ، بر» : «وقال» .</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التوبة (9) : 103 . وفی «ف» : + «الآیة» .</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10 ، ص 279 ، ح 9580 .</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بر ، بس» والوافی : «النخّاس» .</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«الخیبری و» . ولم نجد روایة المفضّل بن عمر عن الخیبری فی غیر هذا المورد ، بل وردت روایة الخیبری عن المفضّل ، فی التهذیب ، ج 7 ، ص 470 ، ح 1882 ، کما وردت روایته عن یونس بن ظبیان فی الکافی ، ح 1253 ؛ وبصائر الدرجات ، ص 438 ، ح 3 ؛ وکامل الزیارات ، ص 126 ، ح 4 ، وص 138 ، ح 3 . ووردت أیضا روایته عن یونس بن ظبیان ومفضّل بن عمر ـ معطوفین ـ فی الکافی ، ح 1284 ؛ والخصال ، ص 47 ، ح 5 . وصرّح ابن الغضائری فی ترجمة خیبری أنّه : «کان یصحب یونس بن ظبیان ویکثر الروایة عنه» . راجع : الرجال لابن الغضائری ، ص 56 ، الرقم 43 .</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«ما من شیء ، «من» مزیدة لتأکید العموم ، أی من جملة الإخراجات والعطایا والصدقات . «أحبّ» بالنصب ، أی أشدّ محبوبیّة» .</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«الدرهم» .</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«فإنّ» .</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«لهم» .</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«الدراهم» .</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البقرة (2) : 245 . وفی البحار : «وَ لَهُ أَجْرٌ کَرِیمٌ» بدل «أَضْعَافًا کَثِیرَةً» . وهی الآیة 11 من سورة الحدید (57) .</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«ثمّ قال » .</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10 ، ص 361 ، ح 9698 ؛ البحار ، ج 24 ، ص 279 ، ح 7 .</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«قال» .</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«ممّا» .</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«یدیهم» .</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10 ، ص 279 ، ح 9582 .</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 ویروی عن أحمد بن محمّد ، عدّة من أصحابنا .</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«سألت» .</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الحدید (57) : 11 . وفی ثواب الأعمال : «أَضْعَافًا کَثِیرَةً» بدل «وَ لَهُ أَجْرٌ کَرِیمٌ» . وهی الآیة 245 من سورة البقرة (2).</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القمّی : - «نزلت» .</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القمّی : «الأرحام» وفی القوسین : «الإمام» .</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351 ، بسنده عن أحمد بن محمّد ؛ ثواب الأعمال ، ص 124 ، ح 1 ، بسنده عن أحمد بن محمّد بن أبی نصر ، عن حمّاد بن عثمان ، عن إسحاق بن عمّار ، عن الصادق علیه‌السلام . وفیه ، ص 125 ، ح 2 ، بسند آخر عن إسحاق بن عمّار ، عن أبی عبد اللّه علیه‌السلام وفیهما مع اختلاف یسیر. الکافی ، کتاب الروضة ، ح 15276 ، بسند آخر عن رجل ، عن أبی الحسن الماضی علیه‌السلام . تفسیر العیّاشی ، ج 1 ، ص 131 ، ح 435 ، عن إسحاق بن عمّار ، عن أبی الحسن علیه‌السلام ، مع اختلاف یسیر ؛ الفقیه ، ج 2 ، ص 72 ، ح 1763 ، مرسلاً عن الصادق علیه‌السلام الوافی ، ج 10 ، ص 362 ، ح 9701 ؛ البحار ، ج 24 ، ص 278 ، ح 2 ، عن الکافی ، ج 8 .</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«إلی» .</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«جبل» .</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10 ، ص 361 ، ح 9699 .</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«إلی» .</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الفقیه : «ألف ألف» . وفی «ض» : «ألف» . وفی «بر» : «ألفی» .</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«ینفق فی غیره فی سبیل اللّه عزّ وجلّ» بدل «فیما سواه من وجوه البرّ» . و«البرّ» : الخیر والفضل . المصباح المنیر ، ص 43 (برر) .</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2 ، ص 73 ، ح 1764 ، مرسلاً الوافی ، ج 10 ، ص 362 ، ح 9700 .</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2 ، ص 44 ، ح 1658 ؛ وعلل الشرائع ، ص 377 ، ح 1 ، بسنده فیهما عن أحمد بن محمّد بن عیسی الوافی ، ج 10 ، ص 279 ، ح 9581 ؛ الوسائل ، ج 9 ، ص 483 ، ذیل ح 12542 .</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«باب» .</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30 .</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وحاشیة «بف» : «حکم اللّه» .</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 (8) : 41 .</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«ولیس» .</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«فیها» أی الأنفال .</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 بف» : «شرکة» .</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«جعلت» .</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«یقسّمه» بالتضعیف .</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ومرآة العقول : - «علی» .</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البدلیّة .</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 وفی المطبوع : «کان» .</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«کان» . واختلف فی انصراف فدک وعدمه واخترنا عدم الانصراف .</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«له» . وفی «بس» : «للرسول» بدل «لرسول اللّه صلی‌الله‌علیه‌و‌آله » .</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«ولم» .</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«الآجام» : جمع الجمع لأجَمَة ، وهی الشجر المُلْتَفّ . المصباح المنیر ، ص 6 (أجم) .</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«المفازة» : البَرّیّة القفر ، وهی الخلأ من الأرض ، لا ماء فیه ولا ناس ولا کلأ . قال ابن الأعرابی : سمّیت بذلک لأنّها مهلکة من فوّز ، أی هلک . وقال الأصمعی : سمّیت بذلک تفاؤلاً بالسلامة والفوز . الصحاح ، ج 3 ، ص 890 ؛ النهایة ، ج 3 ، ص 478 (فوز) .</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«فللإمام أن» . وفی «ف» : «فإنّ الإمام» .</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«کلّها» .</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ف ، بس» وحاشیة «بح» : «یدیه» .</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10 ، ص 282 ، ذیل ح 9588 .</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«عن عمر بن اذینة» . وهو سهو ؛ فقد روی حمّاد بن عیسی کتاب إبراهیم بن عمر الیمانی وتکرّرت روایته عنه فی الأسناد مباشرةً . راجع : رجال النجاشی ، ص 20 ، الرقم 26 ؛ الفهرست للطوسی ، ص 21 ، الرقم 20 ؛ معجم رجال الحدیث ، ج 6 ، ص 425-426 .</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بح» : «الذی» .</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«بذوی» .</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بف» : «والذین» .</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«قرّبهم» .</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«بنبیّه» .</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الحشر (59) : 7 .</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وکتاب سلیم : «لأنّه» بدل «و» .</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کتاب سلیم : «فی سهم الصدقة نصیبا و» بدل «سهما فی الصدقة» .</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کتاب سلیم : - «ما فی» .</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کتاب سلیم بن قیس ، ص 718 ، ح 18 ، ذیل خطبة الإمام ، عن سلیم بن قیس . الکافی ، کتاب الروضة ، ح 14832 ، ضمن خطبة الإمام ، عن علیّ بن إبراهیم ، عن أبیه ، عن حمّاد بن عیسی ، عن إبراهیم بن عثمان ، عن سلیم بن قیس ، وفیهما مع اختلاف یسیر . التهذیب ، ج 4 ، ص 126 ، ح 362 ، بسنده عن حمّاد بن عیسی ، عن عمر بن اُذینة ، عن أبان بن أبی عیّاش ، مع زیادة فی أوّله . المقنعة ، ص 277 ، مرسلاً عن أبان بن أبی عیاش الوافی ، ج 10 ، ص 281 ، ح 9587 ؛ الوسائل ، ج 9 ، ص 511 ، ح 12603 .</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(8) : 41 .</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وشرح المازندرانی والوافی : «فالخمس» .</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فیه نکت ونتف من التنزیل فی الولایة ، ح 1099 ، وفیه بعد الآیة هکذا : «قال : أمیر المؤمنین والأئمّة» ؛ الفقیه ، ج 2 ، ص 42 ، ح 1651 ؛ التهذیب ، ج 4 ، ص 125 ، ح 360 ، وفیهما مع زیادة واختلاف ؛وفی کلّها بسند آخر عن أبی عبد اللّه علیه‌السلام . تفسیر العیّاشی ، ج 2 ، ص 61 ، ح 50 ، عن محمّد بن مسلم ، عن أحدهما علیهماالسلام مع زیادة فی آخره ؛ وفیه ، ص 62 ، ح 55 ، عن محمّد بن مسلم ، عن أبی جعفر علیه‌السلام و فیها إلی قوله : «هم قرابة رسول اللّه صلی‌الله‌علیه‌و‌آله » مع اختلاف یسیر ؛ وفیه ، ص 62 ، ح 56 ، عن محمّد بن الفضیل عن الرضا علیه‌السلام ، وفیه بعد الآیة هکذا : «الخمس للّه وللرسول وهو لنا» الوافی ، ج 10 ، ص 280 ، ح 9585 ؛ الوسائل ، ج 9 ، ص 511 ، ح 12604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الوجف والإیجاف : سرعة السیر ، یقال : راکب الفرس یوجف . راجع : ترتیب کتاب العین ، ج 6 ، ص 190 ؛ لسان العرب ، ج 9 ، ص 352 (وجف) .</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«شاء» .</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التهذیب ، ج 4 ، ص 133 ، ح 370 ؛ وص 149 ، ح 416 ، بسند آخر ؛ وفیه ، ص 134 ، ح 376 ، بسند آخر عن أبی جعفر علیه‌السلام ، مع زیادة فی آخره ؛ تفسیر القمّی ، ج 1 ، ص 254 بسند آخر ، مع اختلاف وزیادة . وفی المقنعة ، ص 290 ؛ وتفسیر العیّاشی ، ج 2 ، ص 47 ، ح 7 ، مرسلاً عن محمّد بن مسلم ، عن أبی جعفر علیه‌السلام ، مع اختلاف یسیر ؛ وفیه ، ح 5 ، مرسلاً عن زرارة ، عن أبی جعفر علیه‌السلام ؛ وفیه ، ح 10 ، عن أبی اُسامة بن زید عن أبی عبد اللّه علیه‌السلام ؛ وفیه ، ص 48 ، ح 18 ، عن سماعة عن أبی عبد اللّه علیه‌السلام ؛ وفیه ، ص 49 ، ح 21 ، عن داود بن فرقد عن أبی عبد اللّه علیه‌السلام ، مع اختلاف الوافی ، ج 10 ، ص 301 ، ح 9600 ؛ الوسائل ، ج 9 ، ص 523 ، ح 12625 .</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«بن هاشم» .</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8271 : «أبی الحسن علیه‌السلام » بدل «العبد الصالح» . وفی التهذیب والوافی : + «أبی الحسن الأوّل علیه‌السلام » .</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8271 : «یؤخذ الخمس » بدل «الخمس من خمسة أشیاء» .</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«الملاّحة » : منبت الملح . لسان العرب ، ج 2 ، ص 600 (ملح) .</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ح 8271 : - «له» .</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«وتقسم» .</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8271 والتهذیب : «أربعة أخماس» .</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بس» وحاشیة «بر» والوسائل ، ح 12607 : «وله» .</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«وراثته» .</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وحاشیة «ف» والتهذیب ، ح 366 : «فله» .</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«وسهم» .</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والتهذیب ، ح 366 : «الکفاف والسعة» بدل «الکتاب والسنّة» . وقال فی الوافی : «ویشبه أن یکون أحدهما تصحیف الآخر».</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 «به» .</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«المؤُونة» : تهمز ولا تهمز . وهی فَعولة . وقال الفرّاء : هی مَفْعلة من الأین ، وهو التعب والشدّة . ویقال : هی مَفْعلة من الأوْن ، وهو الخُرْج والعِدْل ؛ لأنّها ثقل علی الإنسان . ومأنْتُ القومَ أمْؤُنُهُم مأنا ، إذا احتملتَ مَؤونتَهم ؛ أی قُوتَهم . القاموس المحیط ، ج 4 ، ص 269 (مأن) .</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«عن» .</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«رسول» . وفی الوافی والتهذیب ، ح 366 : «من رسول» .</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«من» .</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الشعراء (26) : 214 .</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«أصل» .</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والتهذیب ، ح 366 : - «من» . وفی مرآة العقول : «وفی بعض النسخ کما فی التهذیب : موالیهم ، بدون من ، فهو مبتدأ و«لا فیهم» خبره قدّم علیه ، أی لیس داخلاً فیهم حقیقة» .</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الأحزاب (33) : 5 .</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قوله : «أن یأخذ» بدل لصفو المال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8271 : - «من هذه الأموال صفوها» .</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«الجاریة الفارهة» : الملیحة الحسناء . و«الدابّة الفارهة» : الحاذقة النشیطة القویّة .</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8271 والوافی والوسائل ، ح 12628 ، والتهذیب ، ح 366 : «ممّا» . وفی مرآة العقول: «قوله علیه‌السلام : بما یحبّ ، کأنّ الباء للمصاحبة ، أی مع ما یحبّ ویشتهی من غیرها . أو سببیّة . أو مصدریّة . وقیل : المتاع ، بالفتح اسم التمتّع أی الانتفاع . وهو مرفوع بالعطف علی «صفو المال» والظرف متعلّق بالمتاع . أقول : وفی التهذیب : ممّا یجب ، فلا یحتاج إلی تکلّف» .</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«یجب» .</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8271 : «و» .</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8271 : «قسمة المال» .</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نابه أمرٌ ینوبه : أصابه . المصباح المنیر ، ص 621 (نوب) .</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التهذیب : «غیر ذلک من صنوف ما» بدل «غیر ذلک ممّا» .</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التثقیل أیضا ، والنسخ مختلفة .</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«من» .</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«النوائب» : جمع نائبة ؛ وهی ما ینوب الإنسان ، أی ینزل به من المهمّات والحوادث . النهایة ، ج 5 ، ص 123 (نوب) .</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والتهذیب ، ج 4 ، ص 128 : - «لا» .</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والتهذیب ، ح 366 : - «علیه» .</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8271 ، والوافی : «الغنیمة» .</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8271 : «الإمام» .</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«دَهِمَکَ» : غَشِیَکَ . القاموس المحیط ، ج 4 ، ص 115 (دهم) .</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«دهم» .</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«عدوّ» .</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بر ، بح ، بس ، بف» وحاشیة «ب» والکافی ، ح 8271 ، والتهذیب ، ح 366 : «یستفزّهم» والاستغفزار : الإزعاج والاستخفاف . والاستنفار : الاستنجار والاستنصار . النهایة ، ج 5 ، ص 92 (نفر) .</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بر» وحاشیة بدرالدین والکافی ، ح 8271 : «سنّة» خبر مبتدأ محذوف .</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8271 والتهذیب ، ح 366 : «الأرض» .</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العنوة » : التذلّل . واُخذت عنوة ، أی خضعت أهلها فأسلموها . راجع : النهایة ، ج 3 ، ص 315 (عنا).</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8271 : «أو» .</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8271 ، والتهذیب ، ح 366 : «ورکاب» . وفی مرآة العقول ، ج 6 ، ص 262 : «ورجال ، أی مشاة . وربما یقرأ بالحاء المهملة جمع رحل : مراکب للإبل . وفی التهذیب : ورکاب ، وهو أظهر وأوفق بالآیة» .</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والکافی ، ح 8271 : «یدی» . وفی «بر» والوافی : «أیدی» .</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 «یعمّرها» .</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«فی بعض النسخ : من الخراج» .</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ض ، ف ، بح ، بر ، بس» والکافی ، ح 8271 والوافی : «والثلث والثلثین» .</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8271، والوافی : - «و» .</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8271 ، والتهذیب ، ح 366 : «صالحا» .</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ظاهر مرآة العقول کون الفعلین معلومین ؛ حیث قال : «وقال الشیخ فی النهایة باستثناء المؤن کلّها ... وهذه العبارة لیست بصریحةٍ فی الاستثناء ؛ إذ یمکن أن یقرأ الفعلان علی بناء المجهول ، أی أخرج اللّه من الأرض ما أخرج» .</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«الجمع» .</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أی بالماء الجاری . و«السیح» : الماء الجاری المنبسط علی وجه الأرض . النهایة ، ج 2 ، ص 432 (سیح) .</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«الدوالی» : جمع الدالیة ، وهی دَلْوٌ ونحوها ، وخشب یُصْنَع کهیئة الصلیب ویشدّ برأس الدلو ثمّ یؤخذ حبل یربط طرفه بذلک وطرفه بجذع قائم علی رأس البئر ویسقی بها ، فهی فاعلة بمعنی مفعولة. المصباح المنیر ، ص 199 (دلو) .</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نضح البعیر الماء : حمله من نهر أو بئرٍ لسقی الزرع ، فهو ناضح . سمّی ناضحا لأنّه یَنضَح العطشَ أی یبُلُّه بالماء الذی یحمله . هذا أصله ، ثمّ استعمل الناضح فی کلّ بعیر وإن لم یحمل الماء . والجمع : نواضح . وفیما سقی بالنضح : أی بالماء الذی ینضحه الناضح . المصباح المنیر ، ص 610 (نضح) .</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«ثمانیة» : مفعول مقدّم ل «یقسم» . وفی مرآة العقول : «ثمانیة أسهم ، مبتدأ ، قسم خبره» .</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بر» : «یقسمهم» . وفی مرآة العقول : «تقسم» . وفی التهذیب ، ح 366 : «یقسمها» .</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بح ، بر ، بس ، بف» . وفی المطبوع : «لم تکتفوا» .</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«یَمْأنَهم» . ومأن یمأن ، ومان یمون ، بمعنی .</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«شبعهم» .</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«الأکَرَة» : جمع أکّار ؛ اسم فاعل من أکَرْتُ الأرض : حرثتُها . المصباح المنیر ، ص 17 (أکر) .</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«النصیب» : الحصّة ، والجمع : أنصِبَة وأنصباء ونُصُب . المصباح المنیر ، ص 606 (نصب) .</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 + «قدر» .</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«ویأخذ» .</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والتهذیب ، ح 366 : - «بعد» .</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«ینویه» .</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«علیه» .</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التهذیب : «صولحوا علیها» بدل «صالحوا صلحا» .</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«وکلّ أرض میتة ، بالتشدید والتخفیف» .</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والتهذیب، ح 366 : «ممّا» .</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«وعلیه ینزل کلّ» بدل «یعول» .</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 + «الفقیه علیه‌السلام » .</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بالتخفیف والتثقیل .</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بح ، بر ، بس ، بف» والوسائل ، ح 12628 . وفی المطبوع : «وأعطی» .</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والتهذیب ، ج 4 ، ص 128 : «وقال» .</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«بالتسویة» .</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والتهذیب ، ح 366 : + «أسهم» .</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التخفیف والتشدید .</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«الأصناف» .</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التهذیب : «ما یغنی» .</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 «منهم» .</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التهذیب : «بقدره» .</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«ف» : «بقدر السنة» .</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بر» : «موقوف» . وفی «بس» والتهذیب ، ح 366 : «موقّت» . وشیء مَوقوت وموقّت : محدود . أی لایکون لأدائه إلی الفقیر وقت معیّن ، أو لایکون له قدر معیّن بالتعیین النوعی ؛ فالمسمّی المعیّن بالتعیین الشخصی . راجع : مرآة العقول ، ج 6 ، ص 266 ؛ وأساس البلاغة ، ص 506 (وقت) .</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«مؤلّف ، بفتح اللام : معهود ؛ من الإیلاف بمعنی العهد ، کما فی التنزیل : «لاِءِیلَـفِ قُرَیْشٍ»[قریش (106) : 1] أی عهدهم » . وفی المرآة : «ولامؤلّف ، أی لا شیء مکتوب فی الکتب . أو المراد بالمؤلّف المتشابه والمتناسب ؛ من الاُلفة ، أی لایکون عطاء آحاد کلّ صنف متناسبا متشابها » .</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وحاشیة «ج» والتهذیب، ح 366 : «یصنع» .</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بر» : - «کلّ» .</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«عن» .</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والتهذیب ، ح 366 : «عن فقراء أهل المال حمله» بدل «عرضوا المال جملة» . وجعل فی الوافی ما فی المتن من التصحیف البیّن ، والمازندرانی فی شرحه بعد ما استظهر ما فی التهذیب قال : «والمآل واحد» .</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«علی» .</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الأنفال مفوّضة إلی الوالی . و«کلّ أرض» عطف علی الأنفال . وفی «ض ، ف ، بح ، بر ، بس ، بف» والوافی والتهذیب ، ح 366 ، والوسائل ، ح 12628 : «کلّ أرض » بدون الواو . وقال فی الوافی : «فی بعض النسخ : «وکلّ أرض » بالعطف ، وهو أوضح » .</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بح ، بر ، بس ، بف» والوافی والوسائل ، ح 12628 . وفی المطبوع : + «فی» .</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ف ، بس ، بف» والوافی والتهذیب ، ح 366 : - «و» .</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التهذیب ، ح 366 : «ما کان افتتح بدعوة النبیّ صلی‌الله‌علیه‌و‌آله من أهل الجور وأهل العدل » أی بالدعوة إلی النبیّ الصادرة منهما .</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«یتکافی» .</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12628 : - «و» .</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ف ، بح ، بر ، بس ، بف» وحاشیة «ب ، ج» وشرح المازندرانی : «آخرهم» . وفی الوافی : «یعنی إذا أعطی واحد من الجیش العدوّ أمانا ، جاز ذلک علی جمیع المسلمین ، ولیس لهم أن ینقضوا علیه عهده ، سواء کان عادلاً أو جائرا » .</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«فیهم» .</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«لفقراء» .</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12628: «والولیّ» .</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«أشیاء ـ نوائب خ ل ـ » .</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الجهاد ، باب قسمة الغنیمة ، ح 8271 ، والموجود فیه فقرات منه إلی قوله : «علی قدر ما یکون لهم صلاحا ولا یضرّهم» . التهذیب ، ج 4 ، ص 128 ، ح 366 ، بسنده عن حمّاد بن عیسی ؛ الخصال ، ص 291 ، باب الخمسة ، ح 53 ، بسنده عن علیّ بن إبراهیم ، عن أبیه ، عن محمّد بن أبی عمیر ، عن غیر واحد ، عن أبی عبد اللّه علیه‌السلام ، وتمام الروایة فیه : «الخمس علی خمسة أشیاء : علی الکنوز والمعادن والغوص والغنیمة ـ ونسی ابن أبی عمیر الخامس‌ـ » . وراجع : التهذیب ، ج 4 ، ص 126 ، ح 364 الوافی ، ج 10 ، ص 293 ، ح 9599 ؛ الوسائل ، ج 9 ، ص 487 ، ح 12549 ، إلی قوله : «ومن المعادن والملاحة» ؛ وفیه ، ص 513 ، ح 12607 ؛ وفیه أیضا ، ص 524 ، ح 12628 ، من قوله : «وللإمام صفو المال» إلی قوله : «یسعی بذمّتهم أدناهم» .</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«المَظلِمَة» : اسم لما تطلبه عند الظالم . المصباح المنیر ، ص 268 (ظلم) .</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 لا تردّ» .</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اخترنا عدم الانصراف .</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«علیهما» . وفی مرآة العقول والمقنعة والتهذیب : «علیها» .</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 26 .</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 .</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ف ، بح ، بر ، بس ، بف» والوافی والمقنعة والتهذیب : «فشهدوا» .</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«لها» .</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بف» وحاشیة «ج ، بس» : «العرض» .</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«کتب» .</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«لی» .</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«لها» .</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 «ممّا» .</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بر ، بف» «الجبال» بالمعجمة . وفی مرآة العقول ، ج 6 ، ص 269 : «فی بعض النسخ بالحاء المهملة ، أی ضعی الحبال فی رقابنا لترفیعنا إلی حاکم ، قاله تحقیرا وتعجیزا ، وقاله تفریعا علی المحال بزعمه ، أی إنّک إذا أعطیت ذلک وضعت الحبل علی رقابنا وجعلتنا عبیدا لک ، أو إنّک إذا حکمت علی ما لم یوجف علیها أبوک بأنّها ملکٌ ، فاحکمی علی رقابنا أیضا بالملکیّة . وفی بعض النسخ بالجیم ، أی قدرت علی وضع الجبال علی رقابنا جزاءً لما فعلنا فضعی ، أو الجبال کنایة عن الإثم والوزر ، وعلی التقدیرین فالکلام أیضا علی الاستهزاء والتعجیز» .</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«إلی» .</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«قیل» .</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والوافی : - «له» .</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«یا أمیر المؤمنین هذا کلّه» .</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«کلّه» .</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«بج» والمطبوع . وسائر النسخ والوافی والوسائل والبحار : «أهله علی» .</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«فقال : کثیر واُنظر فیه» .</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4 ، ص 148 ، ح 414 بإسناده عن السیّاری ؛ المقنعة ، ص 288 ، مرسلاً عن السیّاری . راجع : تفسیر العیّاشی ، ج 2 ، ص 287 ، ح 49 ؛ وتفسیر فرات ، ص 239 ، ح 322 و 323 ؛ وص 322 ، ح 437 و 438 ؛ وص 323 ، ح 439 و440 الوافی ، ج 10 ، ص 306 ، ح 9612 ؛ الوسائل ، ج 9 ، ص 525 ، ح 12629 ، من قوله : «قال : إنّ اللّه تبارک وتعالی لمّا فتح ...» ؛ البحار ، ج 48 ، ص 156 ، ح 29 .</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والتهذیب ، ح 415 : «من» .</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«النَفَل» بالتحریک : الغنیمة . وجمعه : أنفال . و«النَفْل» بالسکون وقد یحرّک : الزیادة . النهایة ، ج 5 ، ص 99 (نفل) .</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«وجدع الأنف : قطعه ، یعنی فی هذه السورة قطع أنف الجاحدین لحقوقنا وإرغامهم » . وفی المطبوع : «جذع الأنف» بالذال المعجمة ، و هو سهو.</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التهذیب ، ج 4 ، ص 149 ، ح 415 ، بسنده عن محمّد بن مسلم . وفیه ، ص 133 ، ضمن ح 371 ، بسند آخر عن أبی عبد اللّه علیه‌السلام وفیه : «سورة الأنفال فیها جدع الأنف» . المقنعة ، ص 290 ، مرسلاً عن محمّد بن مسلم الوافی ، ج 10 ، ص 301 ، ح 9601 ؛ الوسائل ، ج 9 ، ص 535 ، ح 12658 .</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أحمد ، عدّة من أصحابنا .</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الأنفال</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 . وفی قرب الإسناد والتهذیب : + «وَ الْیَتَـمَی وَ الْمَسَـکِینِ». وفی الوافی : + «وَ الْیَتَـمَی» .</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التهذیب : «قال الرسول» بدل «فقال لرسول اللّه» .</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التهذیب : «للرسول» بدل «لرسول اللّه» .</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«أکثر من صنف» بدل «من الأصناف أکثر» .</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«تصنع» .</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التهذیب : «من صنف فکیف نصنع به ، فقال» بدل «ما یصنع به قال» .</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قرب الإسناد والتهذیب : «صنع» .</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 «أ لیس» .</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وقرب الإسناد والتهذیب : + «هو» .</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التهذیب ، ج 4 ، ص 126 ، ح 363 ، بسنده عن أحمد بن الحسن ، عن أحمد بن محمّد بن أبی نصر. قرب الإسناد ، ص 170 ، ح 1351 ، عن أحمد بن محمّد بن عیسی ، عن أحمد بن محمّد بن أبی نصر ، مع اختلاف یسیر الوافی ، ج 10 ، ص 323 ، ح 9642 ؛ الوسائل ، ج 9 ، ص 519 ، ح 12620 .</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 ج 4 ، ص 121 ، ح 345 ، بسنده عن فضالة وابن أبی عمیر ، مع اختلاف یسیر الوافی ، ج 10 ، ص 310 ، ح 9616 ؛ الوسائل ، ج 9 ، ص 491 ، ذیل ح 12561 .</w:t>
      </w:r>
    </w:p>
  </w:footnote>
  <w:footnote w:id="8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بف» : «یجزی» بالمعجمتین ، وفی مرآة العقول : «ومنهم من قرأ بالزای ، أی یعطی جزاء من عمل شیئا» .</w:t>
      </w:r>
    </w:p>
  </w:footnote>
  <w:footnote w:id="8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وفی شرح المازندرانی : «ما یشاء» .</w:t>
      </w:r>
    </w:p>
  </w:footnote>
  <w:footnote w:id="8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والوافی : «أن یقع» .</w:t>
      </w:r>
    </w:p>
  </w:footnote>
  <w:footnote w:id="8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التخفیف والتشدید .</w:t>
      </w:r>
    </w:p>
  </w:footnote>
  <w:footnote w:id="8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10 ، ص 281 ، ح 9588 ؛ الوسائل ، ج 9 ، ص 523 ، ح 12626 .</w:t>
      </w:r>
    </w:p>
  </w:footnote>
  <w:footnote w:id="8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بر ، بس ، بف» : «مؤذّن بن عیسی» . وفی حاشیة «بر» : «مؤذّن بنی عیسی» . وفی الوافی : «بنی عبس» .</w:t>
      </w:r>
    </w:p>
  </w:footnote>
  <w:footnote w:id="8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الأنفال (8) : 41 .</w:t>
      </w:r>
    </w:p>
  </w:footnote>
  <w:footnote w:id="8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«الفائدة» : الزیادة التی تحصل للإنسان ، وهی اسم فاعل من قولک : فادت له فائدة . وقالوا : استفاد مالاً استفادة ، وکرهوا أن یقال : أفاد الرجل مالاً إفادةً ، إذا استفاده ، وبعض العرب یقوله . المصباح المنیر ، ص 485 (فید) .</w:t>
      </w:r>
    </w:p>
  </w:footnote>
  <w:footnote w:id="8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«یوم» .</w:t>
      </w:r>
    </w:p>
  </w:footnote>
  <w:footnote w:id="8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«لتزکوا» . وفی «بف» وحاشیة «بر» والوافی : «لیزکّیهم» .</w:t>
      </w:r>
    </w:p>
  </w:footnote>
  <w:footnote w:id="8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التهذیب ، ج 4 ، ص 121 ، ح 344 ؛ والاستبصار ، ج 2 ، ص 54 ، ح 179 ، بسنده عن محمّد بن سنان الوافی ، ج 10 ، ص 329 ، ح 9650 ؛ الوسائل ، ج 9 ، ص 546 ، ذیل ح 12682 .</w:t>
      </w:r>
    </w:p>
  </w:footnote>
  <w:footnote w:id="8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 «من» .</w:t>
      </w:r>
    </w:p>
  </w:footnote>
  <w:footnote w:id="8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10 ، ص 309 ، ح 9613 ؛ الوسائل ، ج 9 ، ص 503 ، ح 12584 .</w:t>
      </w:r>
    </w:p>
  </w:footnote>
  <w:footnote w:id="8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 ، بح» والوافی والوسائل وحاشیة المطبوع : «عن» . هذا ، وقد أشار علم الهدی ولد الفیض الکاشانی فی حاشیة الوافی إلی نسخة اُخری وهی «أحمد عن عیسی بن یزید » . وعلیه ، فالقول بصحّة إحدی النسخ مشکل جدّا ؛ لعدم قیام القرینة علی ذلک.</w:t>
      </w:r>
    </w:p>
  </w:footnote>
  <w:footnote w:id="8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«زید» .</w:t>
      </w:r>
    </w:p>
  </w:footnote>
  <w:footnote w:id="8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«وکان المکتوب إلیه الهادی أو الجواد أو الرضا علیهم‌السلام » .</w:t>
      </w:r>
    </w:p>
  </w:footnote>
  <w:footnote w:id="8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«تبیان» .</w:t>
      </w:r>
    </w:p>
  </w:footnote>
  <w:footnote w:id="8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وحاشیة «بح ، بر» : «تلک» .</w:t>
      </w:r>
    </w:p>
  </w:footnote>
  <w:footnote w:id="8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«تفید» . وقرأه الفیض علی بناء المجرّد ، من فادت الفائدة إذا حصلت . وهو المحتمل عند المجلسی .</w:t>
      </w:r>
    </w:p>
  </w:footnote>
  <w:footnote w:id="8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«أو» .</w:t>
      </w:r>
    </w:p>
  </w:footnote>
  <w:footnote w:id="8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10 ، ص 309 ، ح 9614 ؛ الوسائل ، ج 9 ، ص 503 ، ح 12585 .</w:t>
      </w:r>
    </w:p>
  </w:footnote>
  <w:footnote w:id="8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 ج 4 ، ص 123 ، ح 352 ؛ والاستبصار ، ج 2 ، ص 55 ، ح 181 ، بسند آخر ، عن أبی جعفر الثانی علیه‌السلام ، مع زیادة فی أوّله . الفقیه ، ج 2 ، ص 42 ، ح 1652 ، مرسلاً عن إبراهیم بن محمّد ، عن الرضا علیه‌السلام ؛ تفسیر العیّاشی ، ج 2 ، ص 63 ، ح 61 ، عن إبراهیم بن محمّد ، عن أبی الحسن الثالث علیه‌السلام ، وفیهما مع زیادة ، وفی کلّها : «الخمس بعد المؤونة» الوافی ، ج 10 ، ص 320 ، ح 9635 ؛ الوسائل ، ج 9 ، ص 508 ، ح 12597 .</w:t>
      </w:r>
    </w:p>
  </w:footnote>
  <w:footnote w:id="8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 ویروی عن أحمد بن محمّد ، عدّة من أصحابنا . وفی الوسائل : «محمّد بن یحیی عن أحمد بن محمّد » .</w:t>
      </w:r>
    </w:p>
  </w:footnote>
  <w:footnote w:id="8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«علی» .</w:t>
      </w:r>
    </w:p>
  </w:footnote>
  <w:footnote w:id="8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المقنعة ، ص 280 ، مرسلاً عن أبی بصیر الوافی ، ج 10 ، ص 330 ، ح 9652 ؛ الوسائل ، ج 9 ، ص 484 ، ح 12543 ، من قوله : «لا یحلّ لأحد أن یشتری» ؛ وص 487 ، ح 12550 .</w:t>
      </w:r>
    </w:p>
  </w:footnote>
  <w:footnote w:id="8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هذا السند أیضا معلّق علی سند الحدیث 13 .</w:t>
      </w:r>
    </w:p>
  </w:footnote>
  <w:footnote w:id="8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 «أن تستأذنه» . وفی «ب ، ج ، بس» وحاشیة «بح» ومرآة العقول والوسائل : «أن تحلّ» بصیغة المجرّد والإفعال .</w:t>
      </w:r>
    </w:p>
  </w:footnote>
  <w:footnote w:id="8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«تسأل المسألة» بدل «تستأذن بالمسألة» .</w:t>
      </w:r>
    </w:p>
  </w:footnote>
  <w:footnote w:id="8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والوافی : «فقلت» .</w:t>
      </w:r>
    </w:p>
  </w:footnote>
  <w:footnote w:id="8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 «له» .</w:t>
      </w:r>
    </w:p>
  </w:footnote>
  <w:footnote w:id="8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«جعلت فداک» .</w:t>
      </w:r>
    </w:p>
  </w:footnote>
  <w:footnote w:id="8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«إنّ» .</w:t>
      </w:r>
    </w:p>
  </w:footnote>
  <w:footnote w:id="8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والبحار : «وقد» .</w:t>
      </w:r>
    </w:p>
  </w:footnote>
  <w:footnote w:id="8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بح ، بس ، بف» والوافی والوسائل والبحار : - «ردّ» . وفی «بر» : «ذا» . وفی شرح المازندرانی : «ولفظ ردّ لیست فی بعض النسخ . وفی بعضها «ما» بدله وهو موصولة بمعنی شیئا ، ومآل الکلّ واحد» .</w:t>
      </w:r>
    </w:p>
  </w:footnote>
  <w:footnote w:id="8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 «عقلی» . وفی «بح» : + «و» .</w:t>
      </w:r>
    </w:p>
  </w:footnote>
  <w:footnote w:id="8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«ممّا» . و«ما» بدل عن الردّ ، أو عن عقلی ، أو عن قوله : ما ، أو عن فاعل یکاد ، أو فاعل ل «یفسد» وهو بعید ؛ لبقاء خبر یکاد بلا عائد إلی اسمه . أو استفهام للتعجّب عن حاله ، أو التوبیخ لنفسه . قاله المازندرانی . وقال المجلسی : «أقول : لعلّ الأظهر أنّه فاعل یفسد من قبیل وضع الظاهر موضع المضمر وهو شائع» . راجع : شرح المازندرانی ، ج 7 ، ص 409 ؛ مرآة العقول ، ج 6 ، ص 276 .</w:t>
      </w:r>
    </w:p>
  </w:footnote>
  <w:footnote w:id="8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«ورّاثی» .</w:t>
      </w:r>
    </w:p>
  </w:footnote>
  <w:footnote w:id="8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«وسبقنا» .</w:t>
      </w:r>
    </w:p>
  </w:footnote>
  <w:footnote w:id="8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«معتّب » هو مولی أبی عبداللّه علیه‌السلام ، کما فی المرآة .</w:t>
      </w:r>
    </w:p>
  </w:footnote>
  <w:footnote w:id="8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بر» والوافی والوسائل والبحار : - «قد» .</w:t>
      </w:r>
    </w:p>
  </w:footnote>
  <w:footnote w:id="8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«ذلک» .</w:t>
      </w:r>
    </w:p>
  </w:footnote>
  <w:footnote w:id="8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 - «و» . وفی «بف» : «ما» .</w:t>
      </w:r>
    </w:p>
  </w:footnote>
  <w:footnote w:id="8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ض ، ف ، بح ، بر ، بس ، بف» والوافی والوسائل والبحار . وفی المطبوع وبعض النسخ : «ذاک» .</w:t>
      </w:r>
    </w:p>
  </w:footnote>
  <w:footnote w:id="8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«وذاک إلینا» .</w:t>
      </w:r>
    </w:p>
  </w:footnote>
  <w:footnote w:id="8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ض ، ف ، بح ، بر ، بس ، بف» والوافی والوسائل والبحار . وفی المطبوع وبعض النسخ : «ذاک» .</w:t>
      </w:r>
    </w:p>
  </w:footnote>
  <w:footnote w:id="8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«ما ذلک إلینا وذلک إلینا» بدل «وذلک ـ إلی ـ إلینا» .</w:t>
      </w:r>
    </w:p>
  </w:footnote>
  <w:footnote w:id="8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«أن نحلّل» .</w:t>
      </w:r>
    </w:p>
  </w:footnote>
  <w:footnote w:id="8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«لا تعجبون» بدون الهمزة .</w:t>
      </w:r>
    </w:p>
  </w:footnote>
  <w:footnote w:id="8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بس ، بف» والوافی : «إلینا» .</w:t>
      </w:r>
    </w:p>
  </w:footnote>
  <w:footnote w:id="8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والوافی : - «فی» .</w:t>
      </w:r>
    </w:p>
  </w:footnote>
  <w:footnote w:id="8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«ض ، بح ، بر ، بس» والوافی وحاشیة بدر الدین . وفی المطبوع وسائر النسخ : «غَنِیا» . و«عُنی بحاجته » : قُضیت له . و«غنیا » أی استغنیا بقضاء حاجتهما ، أو فازا بها .</w:t>
      </w:r>
    </w:p>
  </w:footnote>
  <w:footnote w:id="8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10 ، ص 333 ، ح 9655 ؛ الوسائل ، ج 9 ، ص 551 ، ح 12692 ؛ البحار ، ج 47 ، ص 366 ، ح 83 .</w:t>
      </w:r>
    </w:p>
  </w:footnote>
  <w:footnote w:id="8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«لی» .</w:t>
      </w:r>
    </w:p>
  </w:footnote>
  <w:footnote w:id="8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والتهذیب والاستبصار : + «أ تدری» .</w:t>
      </w:r>
    </w:p>
  </w:footnote>
  <w:footnote w:id="8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والتهذیب والاستبصار : «فقلت» .</w:t>
      </w:r>
    </w:p>
  </w:footnote>
  <w:footnote w:id="8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والتهذیب والاستبصار : - «جعلت فداک» .</w:t>
      </w:r>
    </w:p>
  </w:footnote>
  <w:footnote w:id="8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والتهذیب والاستبصار : «فقال» .</w:t>
      </w:r>
    </w:p>
  </w:footnote>
  <w:footnote w:id="8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«بح» : + «من» .</w:t>
      </w:r>
    </w:p>
  </w:footnote>
  <w:footnote w:id="8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الوافی والتهذیب والاستبصار : «لشیعتنا» .</w:t>
      </w:r>
    </w:p>
  </w:footnote>
  <w:footnote w:id="8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التهذیب ، ج 4 ، ص 136 ، ح 383 ؛ الاستبصار ، ج 2 ، ص 57 ، ح 188 ، بسندهما عن ضریس الکناسی . المقنعة ، ص 280 ، مرسلاً عن ضریس الکناسی الوافی ، ج 10 ، ص 331 ، ح 9653 ؛ الوسائل ، ج 9 ، ص 544 ، ذیل ح 12677 .</w:t>
      </w:r>
    </w:p>
  </w:footnote>
  <w:footnote w:id="8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لکنّ الظاهر وقوع التصحیف فی العنوان . والصواب هو «سیف» ؛ فقد تقدّم الخبر ـ مع زیادة ـ فی ح 488 بسند آخر عن محمّد بن أبی عمیر ، عن سیف بن عمیرة ، عن أبی الصبّاح الکنانی ، وکذا ورد فی التهذیب ، ج 4 ، ص 132 ، ح 307 ، بسند ثالث عن ابن أبی عمیر ، عن سیف بن عمیرة ، عن أبی الصبّاح .</w:t>
      </w:r>
    </w:p>
  </w:footnote>
  <w:footnote w:id="8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والکافی ، ح 488 والبصائر ، ص 202 وتفسیر العیّاشی ، ج 1 والوسائل ، ج 9 ، ص 535 : - «لی» .</w:t>
      </w:r>
    </w:p>
  </w:footnote>
  <w:footnote w:id="8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«الأموال» . وصَفْو الشیء : خالصه وخیاره . والمراد هنا : جیّده وأحسنه کالجاریة الفارهة ، والسیف القاطع والدرع . مجمع البحرین ، ج 2 ، ص 1039 (صفا) .</w:t>
      </w:r>
    </w:p>
  </w:footnote>
  <w:footnote w:id="8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202 ، ح 1 ؛ والکافی ، کتاب الحجّة ، باب فرض طاعة الأئمّة ، ح 488 ؛ والتهذیب ، ج 3 ، ص 132 ، ح 367 ، بسند آخر عن محمّد بن أبی عمیر ، عن سیف بن عمیرة ، عن أبی الصبّاح الکنانی . وفی بصائر الدرجات ، ص 204 ، ح 6 ، بسنده عن ابن أبی عمیر ، عن أبی الصبّاح الکنانی ، وفی کلّها مع زیادة فی آخره . الکافی ، کتاب الروضة، ضمن ح 14938 ، بسند آخر ؛ المحاسن ، ص 153 ، کتاب صفوة، ضمن ح 78 ، بسند آخر عن الصادق علیه‌السلام ، عن النبیّ صلی‌الله‌علیه‌و‌آله ، وفیهما مع اختلاف یسیر . تفسیر العیّاشی ، ج 1 ، ص 247 ، ح 155 ، عن أبی الصبّاح الکنانی ، مع زیادة فی آخره . وفیه ، ص 16 ، ح 7 ؛ وج 2 ، ص 47 ، ح 8 ، وفیهما مع زیادة فی آخره ؛ وفیه أیضا ، ص 48 ، ضمن ح 19 ؛ وفی الثلاثة الأخیرة مرسلاً عن بشیر الدهّان ، عن الصادق علیه‌السلام ؛ المقنعة ، ص 278 ، مرسلاً ، مع زیادة فی آخره ، وفی الأربعة الأخیرة مع اختلاف یسیر . راجع : الکافی ، کتاب الحجّة ، باب فرض طاعة الأئمّة ، ح 485 ؛ والتهذیب ، ج 4 ، ص 145 ، ح 405 الوافی ، ج 10 ، ص 280 ، ح 9584 ؛ الوسائل ، ج 9 ، ص 535 ، ح 12659 .</w:t>
      </w:r>
    </w:p>
  </w:footnote>
  <w:footnote w:id="8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ف ، بح ، بف» : + «و» .</w:t>
      </w:r>
    </w:p>
  </w:footnote>
  <w:footnote w:id="8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بف» والوافی والفقیه : + «له» .</w:t>
      </w:r>
    </w:p>
  </w:footnote>
  <w:footnote w:id="8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والفقیه والتهذیب ، ج 4 : «فقال» .</w:t>
      </w:r>
    </w:p>
  </w:footnote>
  <w:footnote w:id="8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الأنفال</w:t>
      </w:r>
    </w:p>
  </w:footnote>
  <w:footnote w:id="8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 وفی «ف» : + «الآیة» .</w:t>
      </w:r>
    </w:p>
  </w:footnote>
  <w:footnote w:id="8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 4 ، ص 134 ، ح 274 ، بإسناده عن الحسین بن سعید ؛ وفیه ، ج 9 ، ص 386 ، ح 1380 ؛ والاستبصار ، ج 4 ، ص 195 ، ح 733 ، بسندهما عن رفاعة ، مع اختلاف یسیر . الفقیه ، ج 2 ، ص 44 ، ح 1661 ، بإسناده عن أبان بن تغلب . تفسیر العیّاشی ، ج 2 ، ص 48 ، ح 12 ، عن أبان بن تغلب ، مع اختلاف یسیر . وفیه ، ص 48 ، ح 14 ، عن ابن سنان والحلبی ، عن الصادق علیه‌السلام مع اختلاف الوافی ، ج 10 ، ص 302 ، ح 9602 ؛ الوسائل ، ج 9 ، ص 528 ، ذیل ح 12638 .</w:t>
      </w:r>
    </w:p>
  </w:footnote>
  <w:footnote w:id="8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احتمال سقوط : «قال سألته» غیر بعید .</w:t>
      </w:r>
    </w:p>
  </w:footnote>
  <w:footnote w:id="8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والفقیه : «فقال» .</w:t>
      </w:r>
    </w:p>
  </w:footnote>
  <w:footnote w:id="8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4 ، ص 121 ، ح 346 ، بسنده عن ابن أبی عمیر ؛ الفقیه ، ج 2 ، ص 40 ، ح 1645 ، بسنده عن الحلبی الوافی ، ج 10 ، ص 310 ، ح 9615 ؛ الوسائل ، ج 9 ، ص 492 ، ذیل ح 12562؛ وص 495 ، ذیل ح 12569 .</w:t>
      </w:r>
    </w:p>
  </w:footnote>
  <w:footnote w:id="8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 ف» : «فقد» .</w:t>
      </w:r>
    </w:p>
  </w:footnote>
  <w:footnote w:id="8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«لیطیب» .</w:t>
      </w:r>
    </w:p>
  </w:footnote>
  <w:footnote w:id="8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«ولیزکوا» .</w:t>
      </w:r>
    </w:p>
  </w:footnote>
  <w:footnote w:id="8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والوافی والتهذیب والاستبصار : «أولادهم» .</w:t>
      </w:r>
    </w:p>
  </w:footnote>
  <w:footnote w:id="8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التهذیب ، ج 4 ، ص 136 ، ح 382 ؛ والاستبصار ، ج 2 ، ص 57 ، ح 187 ، بسندهما عن محمّد بن سنان ؛ الفقیه ، ج 2 ، ص 43 ، ح 1654 ، بإسناده عن محمّد بن مسلم . المقنعة ، ص 280 ، مرسلاً عن محمّد بن مسلم . تفسیر العیّاشی ، ج 2 ، ص 62 ، ح 59 ، عن فیض بن أبی شیبة ، عن رجل ، عن الصادق علیه‌السلام مع اختلاف یسیر الوافی ، ج 10 ، ص 330 ، ح 9651 ؛ الوسائل ، ج 9 ، ص 545 ، ذیل ح 12679 .</w:t>
      </w:r>
    </w:p>
  </w:footnote>
  <w:footnote w:id="8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 ج 4 ، ص 124 ، ح 356 ؛ وص 139 ، ح 392 ، بسندهما عن محمّد بن الحسین بن أبی الخطّاب . الفقیه ، ج 2 ، ص 39 ، ح 1644 ، مرسلاً عن أبی الحسن موسی علیه‌السلام ؛ المقنعة ، ص 283 ، مرسلاً عن الصادق علیه‌السلام ؛ المقنع ، ص 172 ، مرسلاً عن الرضا علیه‌السلام ، وفی الثلاثة الأخیرة مع اختلاف یسیر الوافی ، ج 10 ، ص 319 ، ح 9632 ؛ الوسائل ، ج 9 ، ص 493 ، ذیل ح 12565 ؛ وص 499 ، ذیل ح 12577 .</w:t>
      </w:r>
    </w:p>
  </w:footnote>
  <w:footnote w:id="8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«ف ، بر ، بف» وحاشیة «بح» . وفی «ب ، ج ، ض ، بح ، بس ، جر» والمطبوع : «محمّد بن الحسین» .</w:t>
      </w:r>
    </w:p>
  </w:footnote>
  <w:footnote w:id="8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وفی مرآة العقول : «والمسؤول عنه یحتمل الرضا والجواد والهادی علیهم‌السلام » .</w:t>
      </w:r>
    </w:p>
  </w:footnote>
  <w:footnote w:id="8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10 ، ص 317 ، ح 9631 ؛ الوسائل ، ج 9 ، ص 507 ، ح 12595 .</w:t>
      </w:r>
    </w:p>
  </w:footnote>
  <w:footnote w:id="8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 ویروی عن سهل بن زیاد : محمّد بن الحسن وعلیّ بن محمّد .</w:t>
      </w:r>
    </w:p>
  </w:footnote>
  <w:footnote w:id="8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وفیما یأتی التخفیف والتشدید . وسرّحت فلانا إلی موضع کذا ، أی أرسلته . الصحاح ، ج 1 ، ص 374 (سرح) .</w:t>
      </w:r>
    </w:p>
  </w:footnote>
  <w:footnote w:id="8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 «وکتب» .</w:t>
      </w:r>
    </w:p>
  </w:footnote>
  <w:footnote w:id="8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«علیک» .</w:t>
      </w:r>
    </w:p>
  </w:footnote>
  <w:footnote w:id="8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10 ، ص 317 ، ح 9630 ؛ الوسائل ، ج 9 ، ص 508 ، ح 12596 .</w:t>
      </w:r>
    </w:p>
  </w:footnote>
  <w:footnote w:id="8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«بن زیاد» . هذا ، ووقوع التعلیق فی السند واضح .</w:t>
      </w:r>
    </w:p>
  </w:footnote>
  <w:footnote w:id="8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«بس» . وفی «ب ، ج ، ض ، ف ، بح ، بر ، بف، جر» والمطبوع : «الهمدانی» . وإبراهیم هذا ، هو إبراهیم بن محمّد الهَمَذانی الوکیل بناحیة هَمَذان هو وجمع من أولاده . راجع : رجال النجاشی ، ص 344 ، الرقم 928 .</w:t>
      </w:r>
    </w:p>
  </w:footnote>
  <w:footnote w:id="8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«ج ، بس» : «المتاع» . وفی «بر» : + «و» .</w:t>
      </w:r>
    </w:p>
  </w:footnote>
  <w:footnote w:id="8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وحاشیة «بر» والوافی : «لم یقم» . وفی «بر ، بف ، بس» : «لم یعمر» .</w:t>
      </w:r>
    </w:p>
  </w:footnote>
  <w:footnote w:id="8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«لمؤونته» .</w:t>
      </w:r>
    </w:p>
  </w:footnote>
  <w:footnote w:id="8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«واختلف» .</w:t>
      </w:r>
    </w:p>
  </w:footnote>
  <w:footnote w:id="8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 «مؤونة» .</w:t>
      </w:r>
    </w:p>
  </w:footnote>
  <w:footnote w:id="8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«و» .</w:t>
      </w:r>
    </w:p>
  </w:footnote>
  <w:footnote w:id="8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4 ، ص 123 ، ح 354 ؛ والاستبصار ، ج 2 ، ص 55 ، ح 183 ، بسندهما عن إبراهیم بن محمّد الهمدانی . وفی التهذیب ، ج 4 ، ص 141 ، ضمن الحدیث الطویل 398 ؛ والاستبصار ، ج 2 ، ص 60 ، ضمن الحدیث الطویل 198 ، بسند آخر عن علیّ بن مهزیار ، عن الباقر علیه‌السلام ، وفیهما تفصیل مکاتبته علیه‌السلام الوافی ، ج 10 ، ص 320 ، ح 9636 ؛ الوسائل ، ج 9 ، ص 500 ، ذیل ح 12582 .</w:t>
      </w:r>
    </w:p>
  </w:footnote>
  <w:footnote w:id="8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 «بن زیاد» . والسند معلّق علی سند الحدیث 23 .</w:t>
      </w:r>
    </w:p>
  </w:footnote>
  <w:footnote w:id="8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«یزید» . والمذکور فی رجال الطوسی ، ص 365 ، الرقم 5403 : محمّد بن زید الطبری فی أصحاب الرضا علیه‌السلام .</w:t>
      </w:r>
    </w:p>
  </w:footnote>
  <w:footnote w:id="8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«إلیّ» .</w:t>
      </w:r>
    </w:p>
  </w:footnote>
  <w:footnote w:id="8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 ـ إلی خ ل ـ » .</w:t>
      </w:r>
    </w:p>
  </w:footnote>
  <w:footnote w:id="8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«لعلّه علیه‌السلام عبّر عن مخالفة اللّه التی منها منع الخمس بالضیق ؛ لأنّ الباعث علیها ضیق الصدر ، وهو الذی یدعو إلی خوف الفقر وسوء الظنّ باللّه فی إعطاء الرزق . وهذه الخصال بعینها هی الباعثة علی الهمّ ؛ وعلی ذلک نبّه قوله علیه‌السلام : إنّ اللّه واسع کریم ؛ وقوله : فإنّ إخراجه مفتاح رزقکم » .</w:t>
      </w:r>
    </w:p>
  </w:footnote>
  <w:footnote w:id="8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«أحلّ» .</w:t>
      </w:r>
    </w:p>
  </w:footnote>
  <w:footnote w:id="8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والمقنعة والتهذیب والاستبصار والوسائل : - «و» .</w:t>
      </w:r>
    </w:p>
  </w:footnote>
  <w:footnote w:id="8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«علی دیننا ، بکسر المهملة ... أو بفتحها ، أی علی أداء دیننا» .</w:t>
      </w:r>
    </w:p>
  </w:footnote>
  <w:footnote w:id="8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«عیالنا» .</w:t>
      </w:r>
    </w:p>
  </w:footnote>
  <w:footnote w:id="8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«أموالنا» .</w:t>
      </w:r>
    </w:p>
  </w:footnote>
  <w:footnote w:id="8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والمقنعة والتهذیب : «وما نبذل» .</w:t>
      </w:r>
    </w:p>
  </w:footnote>
  <w:footnote w:id="8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والتهذیب : «تخاف» .</w:t>
      </w:r>
    </w:p>
  </w:footnote>
  <w:footnote w:id="8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ف» : «ولا تزووه» . وفی «ض» : «فلا تردّوه» . وزویتُ الشیء : جمعته وقبضته . الصحاح ، ج 6 ، ص 2369 (زوا) .</w:t>
      </w:r>
    </w:p>
  </w:footnote>
  <w:footnote w:id="8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«دعانا» .</w:t>
      </w:r>
    </w:p>
  </w:footnote>
  <w:footnote w:id="8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أصل المَحْص : التخلیص ، ومنه تمحیص الذنوب ، أی إزالتها . النهایة ، ج 4 ، ص 302 (محص) .</w:t>
      </w:r>
    </w:p>
  </w:footnote>
  <w:footnote w:id="8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«المهاد» : الفِراش . یقال : مهّدتُ الفِراشَ مهدا ، إذا بسطتَه ووطّأته . ومهّدتُ الأمر تمهیدا : وطّأته وسهّلتُه . والمراد هنا : ما تهّیئون . مجمع البحرین ، ج 3 ، ص 1729 (مهد) .</w:t>
      </w:r>
    </w:p>
  </w:footnote>
  <w:footnote w:id="8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«وبما» .</w:t>
      </w:r>
    </w:p>
  </w:footnote>
  <w:footnote w:id="8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والتهذیب والاستبصار : «عاهد» .</w:t>
      </w:r>
    </w:p>
  </w:footnote>
  <w:footnote w:id="8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التهذیب ، ج 4 ، ص 139 ، ح 395 ؛ والاستبصار ، ج 2 ، ص 59 ، ح 195، بإسنادهما عن محمّد بن یزید الطبری . المقنعة ، ص 283 ، مرسلاً عن محمّد بن یزید الطبری الوافی ، ج 10 ، ص 334 ، ح 9656 ؛ الوسائل ، ج 9 ، ص 538 ، ح 12665 .</w:t>
      </w:r>
    </w:p>
  </w:footnote>
  <w:footnote w:id="8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محمّد بن زید : هو الطبری المذکور فی السند السابق ، فالمراد بهذا الإسناد واضح .</w:t>
      </w:r>
    </w:p>
  </w:footnote>
  <w:footnote w:id="8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قولهم : ما أمحل هذا : إنکارٌ لوقوعه . مجمع البحرین ، ج 3 ، ص 1677 (محل) .</w:t>
      </w:r>
    </w:p>
  </w:footnote>
  <w:footnote w:id="8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احتمل المجلسی کونه من المحض أو الإمحاض ؛ حیث قال فی مرآة العقول : «والمحْض والإمحاض : الإخلاص ، والباء فی «بالمودّة» زائدة للتقویة» . وراجع : أیضا : المصباح المنیر ، ص 565 . قال فی النحو الوافی ، ج 1 ، ص 163 : «هنا لغة تحذف نون الرفع بلا جازم وناصب ، فلا یلزم شدّ النون» .</w:t>
      </w:r>
    </w:p>
  </w:footnote>
  <w:footnote w:id="8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والمقنعة والتهذیب والاستبصار والوسائل : «المودّة» .</w:t>
      </w:r>
    </w:p>
  </w:footnote>
  <w:footnote w:id="8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«حقّنا» .</w:t>
      </w:r>
    </w:p>
  </w:footnote>
  <w:footnote w:id="8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والوسائل : - «وهو الخمس» .</w:t>
      </w:r>
    </w:p>
  </w:footnote>
  <w:footnote w:id="8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«لا نجعل لا نجعل» .</w:t>
      </w:r>
    </w:p>
  </w:footnote>
  <w:footnote w:id="8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«لا یجعل» .</w:t>
      </w:r>
    </w:p>
  </w:footnote>
  <w:footnote w:id="8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الظاهر زیادة اللام فی المفعول به .</w:t>
      </w:r>
    </w:p>
  </w:footnote>
  <w:footnote w:id="8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التهذیب ، ج 4 ، ص 140 ، ص 396 ؛ والاستبصار ، ج 2 ، ص 60 ، ح 196 ، بإسنادهما عن محمّد بن یزید الطبری ؛ المقنعة ، ص 284 ، مرسلاً عن محمّد بن یزید الوافی ، ج 10 ، ص 335 ، ح 9657 ؛ الوسائل ، ج 9 ، ص 539 ، ح 12666 .</w:t>
      </w:r>
    </w:p>
  </w:footnote>
  <w:footnote w:id="8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 «الهمدانی» .</w:t>
      </w:r>
    </w:p>
  </w:footnote>
  <w:footnote w:id="8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 «الوقف بقمّ» .</w:t>
      </w:r>
    </w:p>
  </w:footnote>
  <w:footnote w:id="8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«فقال له : جعلت فداک» بدل «فقال : یا سیّدی» .</w:t>
      </w:r>
    </w:p>
  </w:footnote>
  <w:footnote w:id="8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والمقنعة والتهذیب والاستبصار والغیبة : + «درهم» .</w:t>
      </w:r>
    </w:p>
  </w:footnote>
  <w:footnote w:id="8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«قد» .</w:t>
      </w:r>
    </w:p>
  </w:footnote>
  <w:footnote w:id="8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 + «أبو جعفر» .</w:t>
      </w:r>
    </w:p>
  </w:footnote>
  <w:footnote w:id="8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 + «من عنده» .</w:t>
      </w:r>
    </w:p>
  </w:footnote>
  <w:footnote w:id="8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والمقنعة والتهذیب والاستبصار والوسائل : - «حقّ» .</w:t>
      </w:r>
    </w:p>
  </w:footnote>
  <w:footnote w:id="8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الغیبة : «وفقرائهم ومساکینهم» بدل «وأیتامهم ومساکینهم وفقرائهم» .</w:t>
      </w:r>
    </w:p>
  </w:footnote>
  <w:footnote w:id="8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والمقنعة والتهذیب والاستبصار : «فیأخذها» .</w:t>
      </w:r>
    </w:p>
  </w:footnote>
  <w:footnote w:id="8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«من» .</w:t>
      </w:r>
    </w:p>
  </w:footnote>
  <w:footnote w:id="8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الغیبة : «ظنّ بی» .</w:t>
      </w:r>
    </w:p>
  </w:footnote>
  <w:footnote w:id="8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الغیبة : + «له» .</w:t>
      </w:r>
    </w:p>
  </w:footnote>
  <w:footnote w:id="8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«من» .</w:t>
      </w:r>
    </w:p>
  </w:footnote>
  <w:footnote w:id="8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أی متواصلاً . و«الحثیث» : فعیل من الحَثّ ، أی یتعقّبه سریعا ، کأنّ أحدهما یطلب الآخر بسرعة . راجع : مجمع البحرین ، ج 1 ، ص 539 (حثث) .</w:t>
      </w:r>
    </w:p>
  </w:footnote>
  <w:footnote w:id="8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التهذیب ، ج 4 ، ص 140 ، ح 397 ؛ الاستبصار ، ج 2 ، ص 60 ، ح 197 ؛ الغیبة للطوسی ، ص 351 ، ح 311 ؛ المقنعة ، ص 284 ، وفی کلّها عن إبراهیم بن هاشم الوافی ، ج 10 ، ص 336 ، ح 9658 ؛ الوسائل ، ج 9 ، ص 537 ، ح 12664 ؛ البحار ، ج 50 ، ص 105 ، ح 23 .</w:t>
      </w:r>
    </w:p>
  </w:footnote>
  <w:footnote w:id="8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«العنبر» : ضرب من الطِیب معروف . قیل : إنّه یخرج من قعر البحر یأکله بعض دوابّه لدُسومته ، فیقذفه رجیعا فیطفو علی الماء ، فتلقیه الریح إلی الساحل . مجمع البحرین ، ج 2 ، ص 1276 (عنبر) .</w:t>
      </w:r>
    </w:p>
  </w:footnote>
  <w:footnote w:id="8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4 ، ص 121 ، صدر ح 346 ، بسنده عن ابن أبی عمیر . المقنعة ، ص 283 ، مرسلاً وتمام الروایة فیه : «فی العنبر الخمس» الوافی ، ج 10 ، ص 311 ، ح 9617 ؛ الوسائل ، ج 9 ، ص 498 ، ذیل ح 12576 .</w:t>
      </w:r>
    </w:p>
  </w:footnote>
  <w:footnote w:id="8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أکثر النسخ بعد کلمة . «الخمس» عبارات مختلفة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2241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المجلد 2</dc:title>
  <dc:description/>
  <dc:subject/>
  <cp:keywords/>
  <cp:category/>
  <cp:lastModifiedBy/>
  <dcterms:created xsi:type="dcterms:W3CDTF">2026-08-26T11:25:39+03:30</dcterms:created>
  <dcterms:modified xsi:type="dcterms:W3CDTF">2026-08-26T11:25:39+03:30</dcterms:modified>
</cp:coreProperties>
</file>

<file path=docProps/custom.xml><?xml version="1.0" encoding="utf-8"?>
<Properties xmlns="http://schemas.openxmlformats.org/officeDocument/2006/custom-properties" xmlns:vt="http://schemas.openxmlformats.org/officeDocument/2006/docPropsVTypes"/>
</file>