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الجواهر الفخریه فی شرح الروضه البهیه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1057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51059_231460929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851061_2314609296">
            <w:r>
              <w:rPr>
                <w:webHidden/>
                <w:rStyle w:val="IndexLink"/>
                <w:rtl w:val="true"/>
              </w:rPr>
              <w:t>[</w:t>
            </w:r>
            <w:r>
              <w:rPr>
                <w:rStyle w:val="IndexLink"/>
                <w:rtl w:val="true"/>
              </w:rPr>
              <w:t>کتاب الإجارة</w:t>
            </w:r>
            <w:r>
              <w:rPr>
                <w:rStyle w:val="IndexLink"/>
                <w:rtl w:val="true"/>
              </w:rPr>
              <w:t>]</w:t>
              <w:tab/>
            </w:r>
            <w:r>
              <w:rPr>
                <w:rStyle w:val="IndexLink"/>
              </w:rPr>
              <w:t>14</w:t>
            </w:r>
          </w:hyperlink>
        </w:p>
        <w:p>
          <w:pPr>
            <w:pStyle w:val="Contents3"/>
            <w:tabs>
              <w:tab w:val="clear" w:pos="8459"/>
              <w:tab w:val="right" w:pos="9026" w:leader="dot"/>
            </w:tabs>
            <w:rPr/>
          </w:pPr>
          <w:hyperlink w:anchor="__RefHeading___Toc1851063_2314609296">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851065_2314609296">
            <w:r>
              <w:rPr>
                <w:webHidden/>
                <w:rStyle w:val="IndexLink"/>
                <w:rtl w:val="true"/>
              </w:rPr>
              <w:t>[</w:t>
            </w:r>
            <w:r>
              <w:rPr>
                <w:rStyle w:val="IndexLink"/>
                <w:rtl w:val="true"/>
              </w:rPr>
              <w:t>الإجارة هی العقد علی تملّک المنفعة المعلومة بعوض معلوم</w:t>
            </w:r>
            <w:r>
              <w:rPr>
                <w:rStyle w:val="IndexLink"/>
                <w:rtl w:val="true"/>
              </w:rPr>
              <w:t>]</w:t>
              <w:tab/>
            </w:r>
            <w:r>
              <w:rPr>
                <w:rStyle w:val="IndexLink"/>
              </w:rPr>
              <w:t>15</w:t>
            </w:r>
          </w:hyperlink>
        </w:p>
        <w:p>
          <w:pPr>
            <w:pStyle w:val="Contents3"/>
            <w:tabs>
              <w:tab w:val="clear" w:pos="8459"/>
              <w:tab w:val="right" w:pos="9026" w:leader="dot"/>
            </w:tabs>
            <w:rPr/>
          </w:pPr>
          <w:hyperlink w:anchor="__RefHeading___Toc1851067_2314609296">
            <w:r>
              <w:rPr>
                <w:webHidden/>
                <w:rStyle w:val="IndexLink"/>
                <w:rtl w:val="true"/>
              </w:rPr>
              <w:t>[</w:t>
            </w:r>
            <w:r>
              <w:rPr>
                <w:rStyle w:val="IndexLink"/>
                <w:rtl w:val="true"/>
              </w:rPr>
              <w:t>إیجابها آجرتک،و أکریتک،أو ملّکتک منفعتها سنة</w:t>
            </w:r>
            <w:r>
              <w:rPr>
                <w:rStyle w:val="IndexLink"/>
                <w:rtl w:val="true"/>
              </w:rPr>
              <w:t>]</w:t>
              <w:tab/>
            </w:r>
            <w:r>
              <w:rPr>
                <w:rStyle w:val="IndexLink"/>
              </w:rPr>
              <w:t>17</w:t>
            </w:r>
          </w:hyperlink>
        </w:p>
        <w:p>
          <w:pPr>
            <w:pStyle w:val="Contents3"/>
            <w:tabs>
              <w:tab w:val="clear" w:pos="8459"/>
              <w:tab w:val="right" w:pos="9026" w:leader="dot"/>
            </w:tabs>
            <w:rPr/>
          </w:pPr>
          <w:hyperlink w:anchor="__RefHeading___Toc1851069_2314609296">
            <w:r>
              <w:rPr>
                <w:webHidden/>
                <w:rStyle w:val="IndexLink"/>
                <w:rtl w:val="true"/>
              </w:rPr>
              <w:t>[</w:t>
            </w:r>
            <w:r>
              <w:rPr>
                <w:rStyle w:val="IndexLink"/>
                <w:rtl w:val="true"/>
              </w:rPr>
              <w:t>هی لازمة من الطرفین</w:t>
            </w:r>
            <w:r>
              <w:rPr>
                <w:rStyle w:val="IndexLink"/>
                <w:rtl w:val="true"/>
              </w:rPr>
              <w:t>]</w:t>
              <w:tab/>
            </w:r>
            <w:r>
              <w:rPr>
                <w:rStyle w:val="IndexLink"/>
              </w:rPr>
              <w:t>20</w:t>
            </w:r>
          </w:hyperlink>
        </w:p>
        <w:p>
          <w:pPr>
            <w:pStyle w:val="Contents3"/>
            <w:tabs>
              <w:tab w:val="clear" w:pos="8459"/>
              <w:tab w:val="right" w:pos="9026" w:leader="dot"/>
            </w:tabs>
            <w:rPr/>
          </w:pPr>
          <w:hyperlink w:anchor="__RefHeading___Toc1851071_2314609296">
            <w:r>
              <w:rPr>
                <w:webHidden/>
                <w:rStyle w:val="IndexLink"/>
                <w:rtl w:val="true"/>
              </w:rPr>
              <w:t>[</w:t>
            </w:r>
            <w:r>
              <w:rPr>
                <w:rStyle w:val="IndexLink"/>
                <w:rtl w:val="true"/>
              </w:rPr>
              <w:t>لا تبطل الإجارة بالموت</w:t>
            </w:r>
            <w:r>
              <w:rPr>
                <w:rStyle w:val="IndexLink"/>
                <w:rtl w:val="true"/>
              </w:rPr>
              <w:t>]</w:t>
              <w:tab/>
            </w:r>
            <w:r>
              <w:rPr>
                <w:rStyle w:val="IndexLink"/>
              </w:rPr>
              <w:t>23</w:t>
            </w:r>
          </w:hyperlink>
        </w:p>
        <w:p>
          <w:pPr>
            <w:pStyle w:val="Contents3"/>
            <w:tabs>
              <w:tab w:val="clear" w:pos="8459"/>
              <w:tab w:val="right" w:pos="9026" w:leader="dot"/>
            </w:tabs>
            <w:rPr/>
          </w:pPr>
          <w:hyperlink w:anchor="__RefHeading___Toc1851073_2314609296">
            <w:r>
              <w:rPr>
                <w:webHidden/>
                <w:rStyle w:val="IndexLink"/>
                <w:rtl w:val="true"/>
              </w:rPr>
              <w:t>[</w:t>
            </w:r>
            <w:r>
              <w:rPr>
                <w:rStyle w:val="IndexLink"/>
                <w:rtl w:val="true"/>
              </w:rPr>
              <w:t>کلّ ما یصحّ الانتفاع به مع بقاء عینه تصحّ إعارته و إجارته</w:t>
            </w:r>
            <w:r>
              <w:rPr>
                <w:rStyle w:val="IndexLink"/>
                <w:rtl w:val="true"/>
              </w:rPr>
              <w:t>]</w:t>
              <w:tab/>
            </w:r>
            <w:r>
              <w:rPr>
                <w:rStyle w:val="IndexLink"/>
              </w:rPr>
              <w:t>25</w:t>
            </w:r>
          </w:hyperlink>
        </w:p>
        <w:p>
          <w:pPr>
            <w:pStyle w:val="Contents3"/>
            <w:tabs>
              <w:tab w:val="clear" w:pos="8459"/>
              <w:tab w:val="right" w:pos="9026" w:leader="dot"/>
            </w:tabs>
            <w:rPr/>
          </w:pPr>
          <w:hyperlink w:anchor="__RefHeading___Toc1851075_2314609296">
            <w:r>
              <w:rPr>
                <w:webHidden/>
                <w:rStyle w:val="IndexLink"/>
                <w:rtl w:val="true"/>
              </w:rPr>
              <w:t>[</w:t>
            </w:r>
            <w:r>
              <w:rPr>
                <w:rStyle w:val="IndexLink"/>
                <w:rtl w:val="true"/>
              </w:rPr>
              <w:t>لا یضمن المستأجر العین إلاّ بالتعدّی</w:t>
            </w:r>
            <w:r>
              <w:rPr>
                <w:rStyle w:val="IndexLink"/>
                <w:rtl w:val="true"/>
              </w:rPr>
              <w:t>]</w:t>
              <w:tab/>
            </w:r>
            <w:r>
              <w:rPr>
                <w:rStyle w:val="IndexLink"/>
              </w:rPr>
              <w:t>28</w:t>
            </w:r>
          </w:hyperlink>
        </w:p>
        <w:p>
          <w:pPr>
            <w:pStyle w:val="Contents3"/>
            <w:tabs>
              <w:tab w:val="clear" w:pos="8459"/>
              <w:tab w:val="right" w:pos="9026" w:leader="dot"/>
            </w:tabs>
            <w:rPr/>
          </w:pPr>
          <w:hyperlink w:anchor="__RefHeading___Toc1851077_2314609296">
            <w:r>
              <w:rPr>
                <w:webHidden/>
                <w:rStyle w:val="IndexLink"/>
                <w:rtl w:val="true"/>
              </w:rPr>
              <w:t>[</w:t>
            </w:r>
            <w:r>
              <w:rPr>
                <w:rStyle w:val="IndexLink"/>
                <w:rtl w:val="true"/>
              </w:rPr>
              <w:t>یجوز اشتراط الخیار</w:t>
            </w:r>
            <w:r>
              <w:rPr>
                <w:rStyle w:val="IndexLink"/>
                <w:rtl w:val="true"/>
              </w:rPr>
              <w:t>]</w:t>
              <w:tab/>
            </w:r>
            <w:r>
              <w:rPr>
                <w:rStyle w:val="IndexLink"/>
              </w:rPr>
              <w:t>29</w:t>
            </w:r>
          </w:hyperlink>
        </w:p>
        <w:p>
          <w:pPr>
            <w:pStyle w:val="Contents3"/>
            <w:tabs>
              <w:tab w:val="clear" w:pos="8459"/>
              <w:tab w:val="right" w:pos="9026" w:leader="dot"/>
            </w:tabs>
            <w:rPr/>
          </w:pPr>
          <w:hyperlink w:anchor="__RefHeading___Toc1851079_2314609296">
            <w:r>
              <w:rPr>
                <w:webHidden/>
                <w:rStyle w:val="IndexLink"/>
                <w:rtl w:val="true"/>
              </w:rPr>
              <w:t>[</w:t>
            </w:r>
            <w:r>
              <w:rPr>
                <w:rStyle w:val="IndexLink"/>
                <w:rtl w:val="true"/>
              </w:rPr>
              <w:t>شروط الإجارة</w:t>
            </w:r>
            <w:r>
              <w:rPr>
                <w:rStyle w:val="IndexLink"/>
                <w:rtl w:val="true"/>
              </w:rPr>
              <w:t>]</w:t>
              <w:tab/>
            </w:r>
            <w:r>
              <w:rPr>
                <w:rStyle w:val="IndexLink"/>
              </w:rPr>
              <w:t>30</w:t>
            </w:r>
          </w:hyperlink>
        </w:p>
        <w:p>
          <w:pPr>
            <w:pStyle w:val="Contents3"/>
            <w:tabs>
              <w:tab w:val="clear" w:pos="8459"/>
              <w:tab w:val="right" w:pos="9026" w:leader="dot"/>
            </w:tabs>
            <w:rPr/>
          </w:pPr>
          <w:hyperlink w:anchor="__RefHeading___Toc1851081_2314609296">
            <w:r>
              <w:rPr>
                <w:webHidden/>
                <w:rStyle w:val="IndexLink"/>
                <w:rtl w:val="true"/>
              </w:rPr>
              <w:t>[</w:t>
            </w:r>
            <w:r>
              <w:rPr>
                <w:rStyle w:val="IndexLink"/>
                <w:rtl w:val="true"/>
              </w:rPr>
              <w:t>لا تکفی المشاهدة فی الاجرة عن اعتبارها</w:t>
            </w:r>
            <w:r>
              <w:rPr>
                <w:rStyle w:val="IndexLink"/>
                <w:rtl w:val="true"/>
              </w:rPr>
              <w:t>]</w:t>
              <w:tab/>
            </w:r>
            <w:r>
              <w:rPr>
                <w:rStyle w:val="IndexLink"/>
              </w:rPr>
              <w:t>32</w:t>
            </w:r>
          </w:hyperlink>
        </w:p>
        <w:p>
          <w:pPr>
            <w:pStyle w:val="Contents3"/>
            <w:tabs>
              <w:tab w:val="clear" w:pos="8459"/>
              <w:tab w:val="right" w:pos="9026" w:leader="dot"/>
            </w:tabs>
            <w:rPr/>
          </w:pPr>
          <w:hyperlink w:anchor="__RefHeading___Toc1851083_2314609296">
            <w:r>
              <w:rPr>
                <w:webHidden/>
                <w:rStyle w:val="IndexLink"/>
                <w:rtl w:val="true"/>
              </w:rPr>
              <w:t>[</w:t>
            </w:r>
            <w:r>
              <w:rPr>
                <w:rStyle w:val="IndexLink"/>
                <w:rtl w:val="true"/>
              </w:rPr>
              <w:t>تملک الاجرة بالعقد</w:t>
            </w:r>
            <w:r>
              <w:rPr>
                <w:rStyle w:val="IndexLink"/>
                <w:rtl w:val="true"/>
              </w:rPr>
              <w:t>]</w:t>
              <w:tab/>
            </w:r>
            <w:r>
              <w:rPr>
                <w:rStyle w:val="IndexLink"/>
              </w:rPr>
              <w:t>33</w:t>
            </w:r>
          </w:hyperlink>
        </w:p>
        <w:p>
          <w:pPr>
            <w:pStyle w:val="Contents3"/>
            <w:tabs>
              <w:tab w:val="clear" w:pos="8459"/>
              <w:tab w:val="right" w:pos="9026" w:leader="dot"/>
            </w:tabs>
            <w:rPr/>
          </w:pPr>
          <w:hyperlink w:anchor="__RefHeading___Toc1851085_2314609296">
            <w:r>
              <w:rPr>
                <w:webHidden/>
                <w:rStyle w:val="IndexLink"/>
                <w:rtl w:val="true"/>
              </w:rPr>
              <w:t>[</w:t>
            </w:r>
            <w:r>
              <w:rPr>
                <w:rStyle w:val="IndexLink"/>
                <w:rtl w:val="true"/>
              </w:rPr>
              <w:t>لو جعل اجرتین علی تقدیرین</w:t>
            </w:r>
            <w:r>
              <w:rPr>
                <w:rStyle w:val="IndexLink"/>
                <w:rtl w:val="true"/>
              </w:rPr>
              <w:t>]</w:t>
              <w:tab/>
            </w:r>
            <w:r>
              <w:rPr>
                <w:rStyle w:val="IndexLink"/>
              </w:rPr>
              <w:t>37</w:t>
            </w:r>
          </w:hyperlink>
        </w:p>
        <w:p>
          <w:pPr>
            <w:pStyle w:val="Contents3"/>
            <w:tabs>
              <w:tab w:val="clear" w:pos="8459"/>
              <w:tab w:val="right" w:pos="9026" w:leader="dot"/>
            </w:tabs>
            <w:rPr/>
          </w:pPr>
          <w:hyperlink w:anchor="__RefHeading___Toc1851087_2314609296">
            <w:r>
              <w:rPr>
                <w:webHidden/>
                <w:rStyle w:val="IndexLink"/>
                <w:rtl w:val="true"/>
              </w:rPr>
              <w:t>[</w:t>
            </w:r>
            <w:r>
              <w:rPr>
                <w:rStyle w:val="IndexLink"/>
                <w:rtl w:val="true"/>
              </w:rPr>
              <w:t>لا بدّ من کون المنفعة مملوکة للموجر</w:t>
            </w:r>
            <w:r>
              <w:rPr>
                <w:rStyle w:val="IndexLink"/>
                <w:rtl w:val="true"/>
              </w:rPr>
              <w:t>]</w:t>
              <w:tab/>
            </w:r>
            <w:r>
              <w:rPr>
                <w:rStyle w:val="IndexLink"/>
              </w:rPr>
              <w:t>48</w:t>
            </w:r>
          </w:hyperlink>
        </w:p>
        <w:p>
          <w:pPr>
            <w:pStyle w:val="Contents3"/>
            <w:tabs>
              <w:tab w:val="clear" w:pos="8459"/>
              <w:tab w:val="right" w:pos="9026" w:leader="dot"/>
            </w:tabs>
            <w:rPr/>
          </w:pPr>
          <w:hyperlink w:anchor="__RefHeading___Toc1851089_2314609296">
            <w:r>
              <w:rPr>
                <w:webHidden/>
                <w:rStyle w:val="IndexLink"/>
                <w:rtl w:val="true"/>
              </w:rPr>
              <w:t>[</w:t>
            </w:r>
            <w:r>
              <w:rPr>
                <w:rStyle w:val="IndexLink"/>
                <w:rtl w:val="true"/>
              </w:rPr>
              <w:t>للمستأجر أن یوجر العین التی استأجرها</w:t>
            </w:r>
            <w:r>
              <w:rPr>
                <w:rStyle w:val="IndexLink"/>
                <w:rtl w:val="true"/>
              </w:rPr>
              <w:t>]</w:t>
              <w:tab/>
            </w:r>
            <w:r>
              <w:rPr>
                <w:rStyle w:val="IndexLink"/>
              </w:rPr>
              <w:t>49</w:t>
            </w:r>
          </w:hyperlink>
        </w:p>
        <w:p>
          <w:pPr>
            <w:pStyle w:val="Contents3"/>
            <w:tabs>
              <w:tab w:val="clear" w:pos="8459"/>
              <w:tab w:val="right" w:pos="9026" w:leader="dot"/>
            </w:tabs>
            <w:rPr/>
          </w:pPr>
          <w:hyperlink w:anchor="__RefHeading___Toc1851091_2314609296">
            <w:r>
              <w:rPr>
                <w:webHidden/>
                <w:rStyle w:val="IndexLink"/>
                <w:rtl w:val="true"/>
              </w:rPr>
              <w:t>[</w:t>
            </w:r>
            <w:r>
              <w:rPr>
                <w:rStyle w:val="IndexLink"/>
                <w:rtl w:val="true"/>
              </w:rPr>
              <w:t>لو آجر الفضولیّ</w:t>
            </w:r>
            <w:r>
              <w:rPr>
                <w:rStyle w:val="IndexLink"/>
                <w:rtl w:val="true"/>
              </w:rPr>
              <w:t>]</w:t>
              <w:tab/>
            </w:r>
            <w:r>
              <w:rPr>
                <w:rStyle w:val="IndexLink"/>
              </w:rPr>
              <w:t>53</w:t>
            </w:r>
          </w:hyperlink>
        </w:p>
        <w:p>
          <w:pPr>
            <w:pStyle w:val="Contents3"/>
            <w:tabs>
              <w:tab w:val="clear" w:pos="8459"/>
              <w:tab w:val="right" w:pos="9026" w:leader="dot"/>
            </w:tabs>
            <w:rPr/>
          </w:pPr>
          <w:hyperlink w:anchor="__RefHeading___Toc1851093_2314609296">
            <w:r>
              <w:rPr>
                <w:webHidden/>
                <w:rStyle w:val="IndexLink"/>
                <w:rtl w:val="true"/>
              </w:rPr>
              <w:t>[</w:t>
            </w:r>
            <w:r>
              <w:rPr>
                <w:rStyle w:val="IndexLink"/>
                <w:rtl w:val="true"/>
              </w:rPr>
              <w:t>لا بدّ من کون المنفعة معلومة</w:t>
            </w:r>
            <w:r>
              <w:rPr>
                <w:rStyle w:val="IndexLink"/>
                <w:rtl w:val="true"/>
              </w:rPr>
              <w:t>]</w:t>
              <w:tab/>
            </w:r>
            <w:r>
              <w:rPr>
                <w:rStyle w:val="IndexLink"/>
              </w:rPr>
              <w:t>54</w:t>
            </w:r>
          </w:hyperlink>
        </w:p>
        <w:p>
          <w:pPr>
            <w:pStyle w:val="Contents3"/>
            <w:tabs>
              <w:tab w:val="clear" w:pos="8459"/>
              <w:tab w:val="right" w:pos="9026" w:leader="dot"/>
            </w:tabs>
            <w:rPr/>
          </w:pPr>
          <w:hyperlink w:anchor="__RefHeading___Toc1851095_2314609296">
            <w:r>
              <w:rPr>
                <w:webHidden/>
                <w:rStyle w:val="IndexLink"/>
                <w:rtl w:val="true"/>
              </w:rPr>
              <w:t>[</w:t>
            </w:r>
            <w:r>
              <w:rPr>
                <w:rStyle w:val="IndexLink"/>
                <w:rtl w:val="true"/>
              </w:rPr>
              <w:t>لو جمع بین المدّة و العمل</w:t>
            </w:r>
            <w:r>
              <w:rPr>
                <w:rStyle w:val="IndexLink"/>
                <w:rtl w:val="true"/>
              </w:rPr>
              <w:t>]</w:t>
              <w:tab/>
            </w:r>
            <w:r>
              <w:rPr>
                <w:rStyle w:val="IndexLink"/>
              </w:rPr>
              <w:t>55</w:t>
            </w:r>
          </w:hyperlink>
        </w:p>
        <w:p>
          <w:pPr>
            <w:pStyle w:val="Contents3"/>
            <w:tabs>
              <w:tab w:val="clear" w:pos="8459"/>
              <w:tab w:val="right" w:pos="9026" w:leader="dot"/>
            </w:tabs>
            <w:rPr/>
          </w:pPr>
          <w:hyperlink w:anchor="__RefHeading___Toc1851097_2314609296">
            <w:r>
              <w:rPr>
                <w:webHidden/>
                <w:rStyle w:val="IndexLink"/>
                <w:rtl w:val="true"/>
              </w:rPr>
              <w:t>[</w:t>
            </w:r>
            <w:r>
              <w:rPr>
                <w:rStyle w:val="IndexLink"/>
                <w:rtl w:val="true"/>
              </w:rPr>
              <w:t>لا یعمل الأجیر الخاصّ لغیر المستأجر</w:t>
            </w:r>
            <w:r>
              <w:rPr>
                <w:rStyle w:val="IndexLink"/>
                <w:rtl w:val="true"/>
              </w:rPr>
              <w:t>]</w:t>
              <w:tab/>
            </w:r>
            <w:r>
              <w:rPr>
                <w:rStyle w:val="IndexLink"/>
              </w:rPr>
              <w:t>58</w:t>
            </w:r>
          </w:hyperlink>
        </w:p>
        <w:p>
          <w:pPr>
            <w:pStyle w:val="Contents3"/>
            <w:tabs>
              <w:tab w:val="clear" w:pos="8459"/>
              <w:tab w:val="right" w:pos="9026" w:leader="dot"/>
            </w:tabs>
            <w:rPr/>
          </w:pPr>
          <w:hyperlink w:anchor="__RefHeading___Toc1851099_2314609296">
            <w:r>
              <w:rPr>
                <w:webHidden/>
                <w:rStyle w:val="IndexLink"/>
                <w:rtl w:val="true"/>
              </w:rPr>
              <w:t>[</w:t>
            </w:r>
            <w:r>
              <w:rPr>
                <w:rStyle w:val="IndexLink"/>
                <w:rtl w:val="true"/>
              </w:rPr>
              <w:t>إذا تسلّم العین و مضت مدّة یمکن فیها الانتفاع بها استقرّت الاجرة</w:t>
            </w:r>
            <w:r>
              <w:rPr>
                <w:rStyle w:val="IndexLink"/>
                <w:rtl w:val="true"/>
              </w:rPr>
              <w:t>]</w:t>
              <w:tab/>
            </w:r>
            <w:r>
              <w:rPr>
                <w:rStyle w:val="IndexLink"/>
              </w:rPr>
              <w:t>71</w:t>
            </w:r>
          </w:hyperlink>
        </w:p>
        <w:p>
          <w:pPr>
            <w:pStyle w:val="Contents3"/>
            <w:tabs>
              <w:tab w:val="clear" w:pos="8459"/>
              <w:tab w:val="right" w:pos="9026" w:leader="dot"/>
            </w:tabs>
            <w:rPr/>
          </w:pPr>
          <w:hyperlink w:anchor="__RefHeading___Toc1851101_2314609296">
            <w:r>
              <w:rPr>
                <w:webHidden/>
                <w:rStyle w:val="IndexLink"/>
                <w:rtl w:val="true"/>
              </w:rPr>
              <w:t>[</w:t>
            </w:r>
            <w:r>
              <w:rPr>
                <w:rStyle w:val="IndexLink"/>
                <w:rtl w:val="true"/>
              </w:rPr>
              <w:t>لا بدّ من کونها أی المنفعة مباحة</w:t>
            </w:r>
            <w:r>
              <w:rPr>
                <w:rStyle w:val="IndexLink"/>
                <w:rtl w:val="true"/>
              </w:rPr>
              <w:t>]</w:t>
              <w:tab/>
            </w:r>
            <w:r>
              <w:rPr>
                <w:rStyle w:val="IndexLink"/>
              </w:rPr>
              <w:t>72</w:t>
            </w:r>
          </w:hyperlink>
        </w:p>
        <w:p>
          <w:pPr>
            <w:pStyle w:val="Contents3"/>
            <w:tabs>
              <w:tab w:val="clear" w:pos="8459"/>
              <w:tab w:val="right" w:pos="9026" w:leader="dot"/>
            </w:tabs>
            <w:rPr/>
          </w:pPr>
          <w:hyperlink w:anchor="__RefHeading___Toc1851103_2314609296">
            <w:r>
              <w:rPr>
                <w:webHidden/>
                <w:rStyle w:val="IndexLink"/>
                <w:rtl w:val="true"/>
              </w:rPr>
              <w:t>[</w:t>
            </w:r>
            <w:r>
              <w:rPr>
                <w:rStyle w:val="IndexLink"/>
                <w:rtl w:val="true"/>
              </w:rPr>
              <w:t>لو طرأ المنع من الانتفاع بالعین الموجرة</w:t>
            </w:r>
            <w:r>
              <w:rPr>
                <w:rStyle w:val="IndexLink"/>
                <w:rtl w:val="true"/>
              </w:rPr>
              <w:t>]</w:t>
              <w:tab/>
            </w:r>
            <w:r>
              <w:rPr>
                <w:rStyle w:val="IndexLink"/>
              </w:rPr>
              <w:t>75</w:t>
            </w:r>
          </w:hyperlink>
        </w:p>
        <w:p>
          <w:pPr>
            <w:pStyle w:val="Contents3"/>
            <w:tabs>
              <w:tab w:val="clear" w:pos="8459"/>
              <w:tab w:val="right" w:pos="9026" w:leader="dot"/>
            </w:tabs>
            <w:rPr/>
          </w:pPr>
          <w:hyperlink w:anchor="__RefHeading___Toc1851105_2314609296">
            <w:r>
              <w:rPr>
                <w:webHidden/>
                <w:rStyle w:val="IndexLink"/>
                <w:rtl w:val="true"/>
              </w:rPr>
              <w:t>[</w:t>
            </w:r>
            <w:r>
              <w:rPr>
                <w:rStyle w:val="IndexLink"/>
                <w:rtl w:val="true"/>
              </w:rPr>
              <w:t>لو ظهر فی المنفعة عیب</w:t>
            </w:r>
            <w:r>
              <w:rPr>
                <w:rStyle w:val="IndexLink"/>
                <w:rtl w:val="true"/>
              </w:rPr>
              <w:t>]</w:t>
              <w:tab/>
            </w:r>
            <w:r>
              <w:rPr>
                <w:rStyle w:val="IndexLink"/>
              </w:rPr>
              <w:t>77</w:t>
            </w:r>
          </w:hyperlink>
        </w:p>
        <w:p>
          <w:pPr>
            <w:pStyle w:val="Contents3"/>
            <w:tabs>
              <w:tab w:val="clear" w:pos="8459"/>
              <w:tab w:val="right" w:pos="9026" w:leader="dot"/>
            </w:tabs>
            <w:rPr/>
          </w:pPr>
          <w:hyperlink w:anchor="__RefHeading___Toc1851107_2314609296">
            <w:r>
              <w:rPr>
                <w:webHidden/>
                <w:rStyle w:val="IndexLink"/>
                <w:rtl w:val="true"/>
              </w:rPr>
              <w:t>[</w:t>
            </w:r>
            <w:r>
              <w:rPr>
                <w:rStyle w:val="IndexLink"/>
                <w:rtl w:val="true"/>
              </w:rPr>
              <w:t>لو طرأ العیب بعد العقد</w:t>
            </w:r>
            <w:r>
              <w:rPr>
                <w:rStyle w:val="IndexLink"/>
                <w:rtl w:val="true"/>
              </w:rPr>
              <w:t>]</w:t>
              <w:tab/>
            </w:r>
            <w:r>
              <w:rPr>
                <w:rStyle w:val="IndexLink"/>
              </w:rPr>
              <w:t>79</w:t>
            </w:r>
          </w:hyperlink>
        </w:p>
        <w:p>
          <w:pPr>
            <w:pStyle w:val="Contents3"/>
            <w:tabs>
              <w:tab w:val="clear" w:pos="8459"/>
              <w:tab w:val="right" w:pos="9026" w:leader="dot"/>
            </w:tabs>
            <w:rPr/>
          </w:pPr>
          <w:hyperlink w:anchor="__RefHeading___Toc1851109_2314609296">
            <w:r>
              <w:rPr>
                <w:webHidden/>
                <w:rStyle w:val="IndexLink"/>
                <w:rtl w:val="true"/>
              </w:rPr>
              <w:t>[</w:t>
            </w:r>
            <w:r>
              <w:rPr>
                <w:rStyle w:val="IndexLink"/>
                <w:rtl w:val="true"/>
              </w:rPr>
              <w:t>یستحبّ أن یقاطع من یستعمله علی الاجرة</w:t>
            </w:r>
            <w:r>
              <w:rPr>
                <w:rStyle w:val="IndexLink"/>
                <w:rtl w:val="true"/>
              </w:rPr>
              <w:t>]</w:t>
              <w:tab/>
            </w:r>
            <w:r>
              <w:rPr>
                <w:rStyle w:val="IndexLink"/>
              </w:rPr>
              <w:t>81</w:t>
            </w:r>
          </w:hyperlink>
        </w:p>
        <w:p>
          <w:pPr>
            <w:pStyle w:val="Contents3"/>
            <w:tabs>
              <w:tab w:val="clear" w:pos="8459"/>
              <w:tab w:val="right" w:pos="9026" w:leader="dot"/>
            </w:tabs>
            <w:rPr/>
          </w:pPr>
          <w:hyperlink w:anchor="__RefHeading___Toc1851111_2314609296">
            <w:r>
              <w:rPr>
                <w:webHidden/>
                <w:rStyle w:val="IndexLink"/>
                <w:rtl w:val="true"/>
              </w:rPr>
              <w:t>[</w:t>
            </w:r>
            <w:r>
              <w:rPr>
                <w:rStyle w:val="IndexLink"/>
                <w:rtl w:val="true"/>
              </w:rPr>
              <w:t>یکره أن یغرّم عوض ما تلف بیده</w:t>
            </w:r>
            <w:r>
              <w:rPr>
                <w:rStyle w:val="IndexLink"/>
                <w:rtl w:val="true"/>
              </w:rPr>
              <w:t>]</w:t>
              <w:tab/>
            </w:r>
            <w:r>
              <w:rPr>
                <w:rStyle w:val="IndexLink"/>
              </w:rPr>
              <w:t>83</w:t>
            </w:r>
          </w:hyperlink>
        </w:p>
        <w:p>
          <w:pPr>
            <w:pStyle w:val="Contents3"/>
            <w:tabs>
              <w:tab w:val="clear" w:pos="8459"/>
              <w:tab w:val="right" w:pos="9026" w:leader="dot"/>
            </w:tabs>
            <w:rPr/>
          </w:pPr>
          <w:hyperlink w:anchor="__RefHeading___Toc1851113_2314609296">
            <w:r>
              <w:rPr>
                <w:webHidden/>
                <w:rStyle w:val="IndexLink"/>
                <w:rtl w:val="true"/>
              </w:rPr>
              <w:t>[</w:t>
            </w:r>
            <w:r>
              <w:rPr>
                <w:rStyle w:val="IndexLink"/>
                <w:rtl w:val="true"/>
              </w:rPr>
              <w:t>مسائل</w:t>
            </w:r>
            <w:r>
              <w:rPr>
                <w:rStyle w:val="IndexLink"/>
                <w:rtl w:val="true"/>
              </w:rPr>
              <w:t>]</w:t>
              <w:tab/>
            </w:r>
            <w:r>
              <w:rPr>
                <w:rStyle w:val="IndexLink"/>
              </w:rPr>
              <w:t>84</w:t>
            </w:r>
          </w:hyperlink>
        </w:p>
        <w:p>
          <w:pPr>
            <w:pStyle w:val="Contents4"/>
            <w:tabs>
              <w:tab w:val="clear" w:pos="8176"/>
              <w:tab w:val="right" w:pos="9026" w:leader="dot"/>
            </w:tabs>
            <w:rPr/>
          </w:pPr>
          <w:hyperlink w:anchor="__RefHeading___Toc1851115_2314609296">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851117_2314609296">
            <w:r>
              <w:rPr>
                <w:webHidden/>
                <w:rStyle w:val="IndexLink"/>
                <w:rtl w:val="true"/>
              </w:rPr>
              <w:t>[</w:t>
            </w:r>
            <w:r>
              <w:rPr>
                <w:rStyle w:val="IndexLink"/>
                <w:rtl w:val="true"/>
              </w:rPr>
              <w:t>الاولی</w:t>
            </w:r>
            <w:r>
              <w:rPr>
                <w:rStyle w:val="IndexLink"/>
                <w:rtl w:val="true"/>
              </w:rPr>
              <w:t>:</w:t>
            </w:r>
            <w:r>
              <w:rPr>
                <w:rStyle w:val="IndexLink"/>
                <w:rtl w:val="true"/>
              </w:rPr>
              <w:t>من تقبّل عملا فله تقبیله غیره بأقلّ</w:t>
            </w:r>
            <w:r>
              <w:rPr>
                <w:rStyle w:val="IndexLink"/>
                <w:rtl w:val="true"/>
              </w:rPr>
              <w:t>]</w:t>
              <w:tab/>
            </w:r>
            <w:r>
              <w:rPr>
                <w:rStyle w:val="IndexLink"/>
              </w:rPr>
              <w:t>84</w:t>
            </w:r>
          </w:hyperlink>
        </w:p>
        <w:p>
          <w:pPr>
            <w:pStyle w:val="Contents4"/>
            <w:tabs>
              <w:tab w:val="clear" w:pos="8176"/>
              <w:tab w:val="right" w:pos="9026" w:leader="dot"/>
            </w:tabs>
            <w:rPr/>
          </w:pPr>
          <w:hyperlink w:anchor="__RefHeading___Toc1851119_2314609296">
            <w:r>
              <w:rPr>
                <w:webHidden/>
                <w:rStyle w:val="IndexLink"/>
                <w:rtl w:val="true"/>
              </w:rPr>
              <w:t>[</w:t>
            </w:r>
            <w:r>
              <w:rPr>
                <w:rStyle w:val="IndexLink"/>
                <w:rtl w:val="true"/>
              </w:rPr>
              <w:t>الثانیة</w:t>
            </w:r>
            <w:r>
              <w:rPr>
                <w:rStyle w:val="IndexLink"/>
                <w:rtl w:val="true"/>
              </w:rPr>
              <w:t>:</w:t>
            </w:r>
            <w:r>
              <w:rPr>
                <w:rStyle w:val="IndexLink"/>
                <w:rtl w:val="true"/>
              </w:rPr>
              <w:t>لو استأجر عینا فله إجارتها بأکثر ممّا استأجرها</w:t>
            </w:r>
            <w:r>
              <w:rPr>
                <w:rStyle w:val="IndexLink"/>
                <w:rtl w:val="true"/>
              </w:rPr>
              <w:t>]</w:t>
              <w:tab/>
            </w:r>
            <w:r>
              <w:rPr>
                <w:rStyle w:val="IndexLink"/>
              </w:rPr>
              <w:t>87</w:t>
            </w:r>
          </w:hyperlink>
        </w:p>
        <w:p>
          <w:pPr>
            <w:pStyle w:val="Contents4"/>
            <w:tabs>
              <w:tab w:val="clear" w:pos="8176"/>
              <w:tab w:val="right" w:pos="9026" w:leader="dot"/>
            </w:tabs>
            <w:rPr/>
          </w:pPr>
          <w:hyperlink w:anchor="__RefHeading___Toc1851121_2314609296">
            <w:r>
              <w:rPr>
                <w:webHidden/>
                <w:rStyle w:val="IndexLink"/>
                <w:rtl w:val="true"/>
              </w:rPr>
              <w:t>[</w:t>
            </w:r>
            <w:r>
              <w:rPr>
                <w:rStyle w:val="IndexLink"/>
                <w:rtl w:val="true"/>
              </w:rPr>
              <w:t>الثالثة</w:t>
            </w:r>
            <w:r>
              <w:rPr>
                <w:rStyle w:val="IndexLink"/>
                <w:rtl w:val="true"/>
              </w:rPr>
              <w:t>:</w:t>
            </w:r>
            <w:r>
              <w:rPr>
                <w:rStyle w:val="IndexLink"/>
                <w:rtl w:val="true"/>
              </w:rPr>
              <w:t>إذا فرّط فی العین المستأجرة ضمن قیمتها یوم التلف</w:t>
            </w:r>
            <w:r>
              <w:rPr>
                <w:rStyle w:val="IndexLink"/>
                <w:rtl w:val="true"/>
              </w:rPr>
              <w:t>]</w:t>
              <w:tab/>
            </w:r>
            <w:r>
              <w:rPr>
                <w:rStyle w:val="IndexLink"/>
              </w:rPr>
              <w:t>88</w:t>
            </w:r>
          </w:hyperlink>
        </w:p>
        <w:p>
          <w:pPr>
            <w:pStyle w:val="Contents4"/>
            <w:tabs>
              <w:tab w:val="clear" w:pos="8176"/>
              <w:tab w:val="right" w:pos="9026" w:leader="dot"/>
            </w:tabs>
            <w:rPr/>
          </w:pPr>
          <w:hyperlink w:anchor="__RefHeading___Toc1851123_2314609296">
            <w:r>
              <w:rPr>
                <w:webHidden/>
                <w:rStyle w:val="IndexLink"/>
                <w:rtl w:val="true"/>
              </w:rPr>
              <w:t>[</w:t>
            </w:r>
            <w:r>
              <w:rPr>
                <w:rStyle w:val="IndexLink"/>
                <w:rtl w:val="true"/>
              </w:rPr>
              <w:t>الرابعة</w:t>
            </w:r>
            <w:r>
              <w:rPr>
                <w:rStyle w:val="IndexLink"/>
                <w:rtl w:val="true"/>
              </w:rPr>
              <w:t>:</w:t>
            </w:r>
            <w:r>
              <w:rPr>
                <w:rStyle w:val="IndexLink"/>
                <w:rtl w:val="true"/>
              </w:rPr>
              <w:t>مؤنة العبد و الدابّة علی المالک</w:t>
            </w:r>
            <w:r>
              <w:rPr>
                <w:rStyle w:val="IndexLink"/>
                <w:rtl w:val="true"/>
              </w:rPr>
              <w:t>]</w:t>
              <w:tab/>
            </w:r>
            <w:r>
              <w:rPr>
                <w:rStyle w:val="IndexLink"/>
              </w:rPr>
              <w:t>90</w:t>
            </w:r>
          </w:hyperlink>
        </w:p>
        <w:p>
          <w:pPr>
            <w:pStyle w:val="Contents4"/>
            <w:tabs>
              <w:tab w:val="clear" w:pos="8176"/>
              <w:tab w:val="right" w:pos="9026" w:leader="dot"/>
            </w:tabs>
            <w:rPr/>
          </w:pPr>
          <w:hyperlink w:anchor="__RefHeading___Toc1851125_2314609296">
            <w:r>
              <w:rPr>
                <w:webHidden/>
                <w:rStyle w:val="IndexLink"/>
                <w:rtl w:val="true"/>
              </w:rPr>
              <w:t>[</w:t>
            </w:r>
            <w:r>
              <w:rPr>
                <w:rStyle w:val="IndexLink"/>
                <w:rtl w:val="true"/>
              </w:rPr>
              <w:t>الخامسة</w:t>
            </w:r>
            <w:r>
              <w:rPr>
                <w:rStyle w:val="IndexLink"/>
                <w:rtl w:val="true"/>
              </w:rPr>
              <w:t>:</w:t>
            </w:r>
            <w:r>
              <w:rPr>
                <w:rStyle w:val="IndexLink"/>
                <w:rtl w:val="true"/>
              </w:rPr>
              <w:t>لا یجوز إسقاط المنفعة المعیّنة</w:t>
            </w:r>
            <w:r>
              <w:rPr>
                <w:rStyle w:val="IndexLink"/>
                <w:rtl w:val="true"/>
              </w:rPr>
              <w:t>]</w:t>
              <w:tab/>
            </w:r>
            <w:r>
              <w:rPr>
                <w:rStyle w:val="IndexLink"/>
              </w:rPr>
              <w:t>93</w:t>
            </w:r>
          </w:hyperlink>
        </w:p>
        <w:p>
          <w:pPr>
            <w:pStyle w:val="Contents4"/>
            <w:tabs>
              <w:tab w:val="clear" w:pos="8176"/>
              <w:tab w:val="right" w:pos="9026" w:leader="dot"/>
            </w:tabs>
            <w:rPr/>
          </w:pPr>
          <w:hyperlink w:anchor="__RefHeading___Toc1851127_2314609296">
            <w:r>
              <w:rPr>
                <w:webHidden/>
                <w:rStyle w:val="IndexLink"/>
                <w:rtl w:val="true"/>
              </w:rPr>
              <w:t>[</w:t>
            </w:r>
            <w:r>
              <w:rPr>
                <w:rStyle w:val="IndexLink"/>
                <w:rtl w:val="true"/>
              </w:rPr>
              <w:t>السادسة</w:t>
            </w:r>
            <w:r>
              <w:rPr>
                <w:rStyle w:val="IndexLink"/>
                <w:rtl w:val="true"/>
              </w:rPr>
              <w:t>:</w:t>
            </w:r>
            <w:r>
              <w:rPr>
                <w:rStyle w:val="IndexLink"/>
                <w:rtl w:val="true"/>
              </w:rPr>
              <w:t>کلّ ما یتوقّف علیه توفیة المنفعة فعلی الموجر</w:t>
            </w:r>
            <w:r>
              <w:rPr>
                <w:rStyle w:val="IndexLink"/>
                <w:rtl w:val="true"/>
              </w:rPr>
              <w:t>]</w:t>
              <w:tab/>
            </w:r>
            <w:r>
              <w:rPr>
                <w:rStyle w:val="IndexLink"/>
              </w:rPr>
              <w:t>95</w:t>
            </w:r>
          </w:hyperlink>
        </w:p>
        <w:p>
          <w:pPr>
            <w:pStyle w:val="Contents4"/>
            <w:tabs>
              <w:tab w:val="clear" w:pos="8176"/>
              <w:tab w:val="right" w:pos="9026" w:leader="dot"/>
            </w:tabs>
            <w:rPr/>
          </w:pPr>
          <w:hyperlink w:anchor="__RefHeading___Toc1851129_2314609296">
            <w:r>
              <w:rPr>
                <w:webHidden/>
                <w:rStyle w:val="IndexLink"/>
                <w:rtl w:val="true"/>
              </w:rPr>
              <w:t>[</w:t>
            </w:r>
            <w:r>
              <w:rPr>
                <w:rStyle w:val="IndexLink"/>
                <w:rtl w:val="true"/>
              </w:rPr>
              <w:t>السابعة</w:t>
            </w:r>
            <w:r>
              <w:rPr>
                <w:rStyle w:val="IndexLink"/>
                <w:rtl w:val="true"/>
              </w:rPr>
              <w:t>:</w:t>
            </w:r>
            <w:r>
              <w:rPr>
                <w:rStyle w:val="IndexLink"/>
                <w:rtl w:val="true"/>
              </w:rPr>
              <w:t>لو اختلفا فی عقد الإجارة حلف المنکر</w:t>
            </w:r>
            <w:r>
              <w:rPr>
                <w:rStyle w:val="IndexLink"/>
                <w:rtl w:val="true"/>
              </w:rPr>
              <w:t>]</w:t>
              <w:tab/>
            </w:r>
            <w:r>
              <w:rPr>
                <w:rStyle w:val="IndexLink"/>
              </w:rPr>
              <w:t>99</w:t>
            </w:r>
          </w:hyperlink>
        </w:p>
        <w:p>
          <w:pPr>
            <w:pStyle w:val="Contents2"/>
            <w:tabs>
              <w:tab w:val="clear" w:pos="8743"/>
              <w:tab w:val="right" w:pos="9026" w:leader="dot"/>
            </w:tabs>
            <w:rPr/>
          </w:pPr>
          <w:hyperlink w:anchor="__RefHeading___Toc1851131_2314609296">
            <w:r>
              <w:rPr>
                <w:webHidden/>
                <w:rStyle w:val="IndexLink"/>
                <w:rtl w:val="true"/>
              </w:rPr>
              <w:t>[</w:t>
            </w:r>
            <w:r>
              <w:rPr>
                <w:rStyle w:val="IndexLink"/>
                <w:rtl w:val="true"/>
              </w:rPr>
              <w:t>کتاب الوکالة</w:t>
            </w:r>
            <w:r>
              <w:rPr>
                <w:rStyle w:val="IndexLink"/>
                <w:rtl w:val="true"/>
              </w:rPr>
              <w:t>]</w:t>
              <w:tab/>
            </w:r>
            <w:r>
              <w:rPr>
                <w:rStyle w:val="IndexLink"/>
              </w:rPr>
              <w:t>112</w:t>
            </w:r>
          </w:hyperlink>
        </w:p>
        <w:p>
          <w:pPr>
            <w:pStyle w:val="Contents3"/>
            <w:tabs>
              <w:tab w:val="clear" w:pos="8459"/>
              <w:tab w:val="right" w:pos="9026" w:leader="dot"/>
            </w:tabs>
            <w:rPr/>
          </w:pPr>
          <w:hyperlink w:anchor="__RefHeading___Toc1851133_2314609296">
            <w:r>
              <w:rPr>
                <w:webHidden/>
                <w:rStyle w:val="IndexLink"/>
                <w:rtl w:val="true"/>
              </w:rPr>
              <w:t>اشارة</w:t>
            </w:r>
            <w:r>
              <w:rPr>
                <w:rStyle w:val="IndexLink"/>
                <w:rtl w:val="true"/>
              </w:rPr>
              <w:tab/>
            </w:r>
            <w:r>
              <w:rPr>
                <w:rStyle w:val="IndexLink"/>
              </w:rPr>
              <w:t>112</w:t>
            </w:r>
          </w:hyperlink>
        </w:p>
        <w:p>
          <w:pPr>
            <w:pStyle w:val="Contents3"/>
            <w:tabs>
              <w:tab w:val="clear" w:pos="8459"/>
              <w:tab w:val="right" w:pos="9026" w:leader="dot"/>
            </w:tabs>
            <w:rPr/>
          </w:pPr>
          <w:hyperlink w:anchor="__RefHeading___Toc1851135_2314609296">
            <w:r>
              <w:rPr>
                <w:webHidden/>
                <w:rStyle w:val="IndexLink"/>
                <w:rtl w:val="true"/>
              </w:rPr>
              <w:t>[</w:t>
            </w:r>
            <w:r>
              <w:rPr>
                <w:rStyle w:val="IndexLink"/>
                <w:rtl w:val="true"/>
              </w:rPr>
              <w:t>الوکالة هی استنابة فی التصرّف</w:t>
            </w:r>
            <w:r>
              <w:rPr>
                <w:rStyle w:val="IndexLink"/>
                <w:rtl w:val="true"/>
              </w:rPr>
              <w:t>]</w:t>
              <w:tab/>
            </w:r>
            <w:r>
              <w:rPr>
                <w:rStyle w:val="IndexLink"/>
              </w:rPr>
              <w:t>112</w:t>
            </w:r>
          </w:hyperlink>
        </w:p>
        <w:p>
          <w:pPr>
            <w:pStyle w:val="Contents3"/>
            <w:tabs>
              <w:tab w:val="clear" w:pos="8459"/>
              <w:tab w:val="right" w:pos="9026" w:leader="dot"/>
            </w:tabs>
            <w:rPr/>
          </w:pPr>
          <w:hyperlink w:anchor="__RefHeading___Toc1851137_2314609296">
            <w:r>
              <w:rPr>
                <w:webHidden/>
                <w:rStyle w:val="IndexLink"/>
                <w:rtl w:val="true"/>
              </w:rPr>
              <w:t>[</w:t>
            </w:r>
            <w:r>
              <w:rPr>
                <w:rStyle w:val="IndexLink"/>
                <w:rtl w:val="true"/>
              </w:rPr>
              <w:t>إیجابها و قبولها</w:t>
            </w:r>
            <w:r>
              <w:rPr>
                <w:rStyle w:val="IndexLink"/>
                <w:rtl w:val="true"/>
              </w:rPr>
              <w:t>]</w:t>
              <w:tab/>
            </w:r>
            <w:r>
              <w:rPr>
                <w:rStyle w:val="IndexLink"/>
              </w:rPr>
              <w:t>114</w:t>
            </w:r>
          </w:hyperlink>
        </w:p>
        <w:p>
          <w:pPr>
            <w:pStyle w:val="Contents3"/>
            <w:tabs>
              <w:tab w:val="clear" w:pos="8459"/>
              <w:tab w:val="right" w:pos="9026" w:leader="dot"/>
            </w:tabs>
            <w:rPr/>
          </w:pPr>
          <w:hyperlink w:anchor="__RefHeading___Toc1851139_2314609296">
            <w:r>
              <w:rPr>
                <w:webHidden/>
                <w:rStyle w:val="IndexLink"/>
                <w:rtl w:val="true"/>
              </w:rPr>
              <w:t>[</w:t>
            </w:r>
            <w:r>
              <w:rPr>
                <w:rStyle w:val="IndexLink"/>
                <w:rtl w:val="true"/>
              </w:rPr>
              <w:t>یشترط فیها التنجیز</w:t>
            </w:r>
            <w:r>
              <w:rPr>
                <w:rStyle w:val="IndexLink"/>
                <w:rtl w:val="true"/>
              </w:rPr>
              <w:t>]</w:t>
              <w:tab/>
            </w:r>
            <w:r>
              <w:rPr>
                <w:rStyle w:val="IndexLink"/>
              </w:rPr>
              <w:t>116</w:t>
            </w:r>
          </w:hyperlink>
        </w:p>
        <w:p>
          <w:pPr>
            <w:pStyle w:val="Contents3"/>
            <w:tabs>
              <w:tab w:val="clear" w:pos="8459"/>
              <w:tab w:val="right" w:pos="9026" w:leader="dot"/>
            </w:tabs>
            <w:rPr/>
          </w:pPr>
          <w:hyperlink w:anchor="__RefHeading___Toc1851141_2314609296">
            <w:r>
              <w:rPr>
                <w:webHidden/>
                <w:rStyle w:val="IndexLink"/>
                <w:rtl w:val="true"/>
              </w:rPr>
              <w:t>[</w:t>
            </w:r>
            <w:r>
              <w:rPr>
                <w:rStyle w:val="IndexLink"/>
                <w:rtl w:val="true"/>
              </w:rPr>
              <w:t>هی جائزة من الطرفین</w:t>
            </w:r>
            <w:r>
              <w:rPr>
                <w:rStyle w:val="IndexLink"/>
                <w:rtl w:val="true"/>
              </w:rPr>
              <w:t>]</w:t>
              <w:tab/>
            </w:r>
            <w:r>
              <w:rPr>
                <w:rStyle w:val="IndexLink"/>
              </w:rPr>
              <w:t>118</w:t>
            </w:r>
          </w:hyperlink>
        </w:p>
        <w:p>
          <w:pPr>
            <w:pStyle w:val="Contents3"/>
            <w:tabs>
              <w:tab w:val="clear" w:pos="8459"/>
              <w:tab w:val="right" w:pos="9026" w:leader="dot"/>
            </w:tabs>
            <w:rPr/>
          </w:pPr>
          <w:hyperlink w:anchor="__RefHeading___Toc1851143_2314609296">
            <w:r>
              <w:rPr>
                <w:webHidden/>
                <w:rStyle w:val="IndexLink"/>
                <w:rtl w:val="true"/>
              </w:rPr>
              <w:t>[</w:t>
            </w:r>
            <w:r>
              <w:rPr>
                <w:rStyle w:val="IndexLink"/>
                <w:rtl w:val="true"/>
              </w:rPr>
              <w:t>لو عزله الموکّل اشترط علمه بالعزل</w:t>
            </w:r>
            <w:r>
              <w:rPr>
                <w:rStyle w:val="IndexLink"/>
                <w:rtl w:val="true"/>
              </w:rPr>
              <w:t>]</w:t>
              <w:tab/>
            </w:r>
            <w:r>
              <w:rPr>
                <w:rStyle w:val="IndexLink"/>
              </w:rPr>
              <w:t>119</w:t>
            </w:r>
          </w:hyperlink>
        </w:p>
        <w:p>
          <w:pPr>
            <w:pStyle w:val="Contents3"/>
            <w:tabs>
              <w:tab w:val="clear" w:pos="8459"/>
              <w:tab w:val="right" w:pos="9026" w:leader="dot"/>
            </w:tabs>
            <w:rPr/>
          </w:pPr>
          <w:hyperlink w:anchor="__RefHeading___Toc1851145_2314609296">
            <w:r>
              <w:rPr>
                <w:webHidden/>
                <w:rStyle w:val="IndexLink"/>
                <w:rtl w:val="true"/>
              </w:rPr>
              <w:t>[</w:t>
            </w:r>
            <w:r>
              <w:rPr>
                <w:rStyle w:val="IndexLink"/>
                <w:rtl w:val="true"/>
              </w:rPr>
              <w:t>تبطل بالموت،و الجنون،و الإغماء و بالحجر من کلّ واحد منهما</w:t>
            </w:r>
            <w:r>
              <w:rPr>
                <w:rStyle w:val="IndexLink"/>
                <w:rtl w:val="true"/>
              </w:rPr>
              <w:t>]</w:t>
              <w:tab/>
            </w:r>
            <w:r>
              <w:rPr>
                <w:rStyle w:val="IndexLink"/>
              </w:rPr>
              <w:t>120</w:t>
            </w:r>
          </w:hyperlink>
        </w:p>
        <w:p>
          <w:pPr>
            <w:pStyle w:val="Contents3"/>
            <w:tabs>
              <w:tab w:val="clear" w:pos="8459"/>
              <w:tab w:val="right" w:pos="9026" w:leader="dot"/>
            </w:tabs>
            <w:rPr/>
          </w:pPr>
          <w:hyperlink w:anchor="__RefHeading___Toc1851147_2314609296">
            <w:r>
              <w:rPr>
                <w:webHidden/>
                <w:rStyle w:val="IndexLink"/>
                <w:rtl w:val="true"/>
              </w:rPr>
              <w:t>[</w:t>
            </w:r>
            <w:r>
              <w:rPr>
                <w:rStyle w:val="IndexLink"/>
                <w:rtl w:val="true"/>
              </w:rPr>
              <w:t>لا تبطل بالنوم و لو تطاول</w:t>
            </w:r>
            <w:r>
              <w:rPr>
                <w:rStyle w:val="IndexLink"/>
                <w:rtl w:val="true"/>
              </w:rPr>
              <w:t>]</w:t>
              <w:tab/>
            </w:r>
            <w:r>
              <w:rPr>
                <w:rStyle w:val="IndexLink"/>
              </w:rPr>
              <w:t>121</w:t>
            </w:r>
          </w:hyperlink>
        </w:p>
        <w:p>
          <w:pPr>
            <w:pStyle w:val="Contents3"/>
            <w:tabs>
              <w:tab w:val="clear" w:pos="8459"/>
              <w:tab w:val="right" w:pos="9026" w:leader="dot"/>
            </w:tabs>
            <w:rPr/>
          </w:pPr>
          <w:hyperlink w:anchor="__RefHeading___Toc1851149_2314609296">
            <w:r>
              <w:rPr>
                <w:webHidden/>
                <w:rStyle w:val="IndexLink"/>
                <w:rtl w:val="true"/>
              </w:rPr>
              <w:t>[</w:t>
            </w:r>
            <w:r>
              <w:rPr>
                <w:rStyle w:val="IndexLink"/>
                <w:rtl w:val="true"/>
              </w:rPr>
              <w:t>تبطل بفعل الموکّل ما تعلّقت به الوکالة</w:t>
            </w:r>
            <w:r>
              <w:rPr>
                <w:rStyle w:val="IndexLink"/>
                <w:rtl w:val="true"/>
              </w:rPr>
              <w:t>]</w:t>
              <w:tab/>
            </w:r>
            <w:r>
              <w:rPr>
                <w:rStyle w:val="IndexLink"/>
              </w:rPr>
              <w:t>122</w:t>
            </w:r>
          </w:hyperlink>
        </w:p>
        <w:p>
          <w:pPr>
            <w:pStyle w:val="Contents3"/>
            <w:tabs>
              <w:tab w:val="clear" w:pos="8459"/>
              <w:tab w:val="right" w:pos="9026" w:leader="dot"/>
            </w:tabs>
            <w:rPr/>
          </w:pPr>
          <w:hyperlink w:anchor="__RefHeading___Toc1851151_2314609296">
            <w:r>
              <w:rPr>
                <w:webHidden/>
                <w:rStyle w:val="IndexLink"/>
                <w:rtl w:val="true"/>
              </w:rPr>
              <w:t>[</w:t>
            </w:r>
            <w:r>
              <w:rPr>
                <w:rStyle w:val="IndexLink"/>
                <w:rtl w:val="true"/>
              </w:rPr>
              <w:t>إطلاق الوکالة فی البیع یقتضی البیع بثمن المثل</w:t>
            </w:r>
            <w:r>
              <w:rPr>
                <w:rStyle w:val="IndexLink"/>
                <w:rtl w:val="true"/>
              </w:rPr>
              <w:t>]</w:t>
              <w:tab/>
            </w:r>
            <w:r>
              <w:rPr>
                <w:rStyle w:val="IndexLink"/>
              </w:rPr>
              <w:t>122</w:t>
            </w:r>
          </w:hyperlink>
        </w:p>
        <w:p>
          <w:pPr>
            <w:pStyle w:val="Contents3"/>
            <w:tabs>
              <w:tab w:val="clear" w:pos="8459"/>
              <w:tab w:val="right" w:pos="9026" w:leader="dot"/>
            </w:tabs>
            <w:rPr/>
          </w:pPr>
          <w:hyperlink w:anchor="__RefHeading___Toc1851153_2314609296">
            <w:r>
              <w:rPr>
                <w:webHidden/>
                <w:rStyle w:val="IndexLink"/>
                <w:rtl w:val="true"/>
              </w:rPr>
              <w:t>[</w:t>
            </w:r>
            <w:r>
              <w:rPr>
                <w:rStyle w:val="IndexLink"/>
                <w:rtl w:val="true"/>
              </w:rPr>
              <w:t>لو خالف ما اقتضاه الإطلاق،أو التنصیص ففضولیّ</w:t>
            </w:r>
            <w:r>
              <w:rPr>
                <w:rStyle w:val="IndexLink"/>
                <w:rtl w:val="true"/>
              </w:rPr>
              <w:t>]</w:t>
              <w:tab/>
            </w:r>
            <w:r>
              <w:rPr>
                <w:rStyle w:val="IndexLink"/>
              </w:rPr>
              <w:t>123</w:t>
            </w:r>
          </w:hyperlink>
        </w:p>
        <w:p>
          <w:pPr>
            <w:pStyle w:val="Contents3"/>
            <w:tabs>
              <w:tab w:val="clear" w:pos="8459"/>
              <w:tab w:val="right" w:pos="9026" w:leader="dot"/>
            </w:tabs>
            <w:rPr/>
          </w:pPr>
          <w:hyperlink w:anchor="__RefHeading___Toc1851155_2314609296">
            <w:r>
              <w:rPr>
                <w:webHidden/>
                <w:rStyle w:val="IndexLink"/>
                <w:rtl w:val="true"/>
              </w:rPr>
              <w:t>[</w:t>
            </w:r>
            <w:r>
              <w:rPr>
                <w:rStyle w:val="IndexLink"/>
                <w:rtl w:val="true"/>
              </w:rPr>
              <w:t>تصحّ الوکالة فیما لا یتعلّق غرض الشارع بإیقاعه من مباشر بعینه</w:t>
            </w:r>
            <w:r>
              <w:rPr>
                <w:rStyle w:val="IndexLink"/>
                <w:rtl w:val="true"/>
              </w:rPr>
              <w:t>]</w:t>
              <w:tab/>
            </w:r>
            <w:r>
              <w:rPr>
                <w:rStyle w:val="IndexLink"/>
              </w:rPr>
              <w:t>124</w:t>
            </w:r>
          </w:hyperlink>
        </w:p>
        <w:p>
          <w:pPr>
            <w:pStyle w:val="Contents3"/>
            <w:tabs>
              <w:tab w:val="clear" w:pos="8459"/>
              <w:tab w:val="right" w:pos="9026" w:leader="dot"/>
            </w:tabs>
            <w:rPr/>
          </w:pPr>
          <w:hyperlink w:anchor="__RefHeading___Toc1851157_2314609296">
            <w:r>
              <w:rPr>
                <w:webHidden/>
                <w:rStyle w:val="IndexLink"/>
                <w:rtl w:val="true"/>
              </w:rPr>
              <w:t>[</w:t>
            </w:r>
            <w:r>
              <w:rPr>
                <w:rStyle w:val="IndexLink"/>
                <w:rtl w:val="true"/>
              </w:rPr>
              <w:t>لا بدّ من کمال المتعاقدین</w:t>
            </w:r>
            <w:r>
              <w:rPr>
                <w:rStyle w:val="IndexLink"/>
                <w:rtl w:val="true"/>
              </w:rPr>
              <w:t>]</w:t>
              <w:tab/>
            </w:r>
            <w:r>
              <w:rPr>
                <w:rStyle w:val="IndexLink"/>
              </w:rPr>
              <w:t>128</w:t>
            </w:r>
          </w:hyperlink>
        </w:p>
        <w:p>
          <w:pPr>
            <w:pStyle w:val="Contents3"/>
            <w:tabs>
              <w:tab w:val="clear" w:pos="8459"/>
              <w:tab w:val="right" w:pos="9026" w:leader="dot"/>
            </w:tabs>
            <w:rPr/>
          </w:pPr>
          <w:hyperlink w:anchor="__RefHeading___Toc1851159_2314609296">
            <w:r>
              <w:rPr>
                <w:webHidden/>
                <w:rStyle w:val="IndexLink"/>
                <w:rtl w:val="true"/>
              </w:rPr>
              <w:t>[</w:t>
            </w:r>
            <w:r>
              <w:rPr>
                <w:rStyle w:val="IndexLink"/>
                <w:rtl w:val="true"/>
              </w:rPr>
              <w:t>تجوز الوکالة فی الطلاق للحاضر</w:t>
            </w:r>
            <w:r>
              <w:rPr>
                <w:rStyle w:val="IndexLink"/>
                <w:rtl w:val="true"/>
              </w:rPr>
              <w:t>]</w:t>
              <w:tab/>
            </w:r>
            <w:r>
              <w:rPr>
                <w:rStyle w:val="IndexLink"/>
              </w:rPr>
              <w:t>129</w:t>
            </w:r>
          </w:hyperlink>
        </w:p>
        <w:p>
          <w:pPr>
            <w:pStyle w:val="Contents3"/>
            <w:tabs>
              <w:tab w:val="clear" w:pos="8459"/>
              <w:tab w:val="right" w:pos="9026" w:leader="dot"/>
            </w:tabs>
            <w:rPr/>
          </w:pPr>
          <w:hyperlink w:anchor="__RefHeading___Toc1851161_2314609296">
            <w:r>
              <w:rPr>
                <w:webHidden/>
                <w:rStyle w:val="IndexLink"/>
                <w:rtl w:val="true"/>
              </w:rPr>
              <w:t>[</w:t>
            </w:r>
            <w:r>
              <w:rPr>
                <w:rStyle w:val="IndexLink"/>
                <w:rtl w:val="true"/>
              </w:rPr>
              <w:t>لا یجوز للوکیل أن یوکّل إلاّ مع الإذن</w:t>
            </w:r>
            <w:r>
              <w:rPr>
                <w:rStyle w:val="IndexLink"/>
                <w:rtl w:val="true"/>
              </w:rPr>
              <w:t>]</w:t>
              <w:tab/>
            </w:r>
            <w:r>
              <w:rPr>
                <w:rStyle w:val="IndexLink"/>
              </w:rPr>
              <w:t>130</w:t>
            </w:r>
          </w:hyperlink>
        </w:p>
        <w:p>
          <w:pPr>
            <w:pStyle w:val="Contents3"/>
            <w:tabs>
              <w:tab w:val="clear" w:pos="8459"/>
              <w:tab w:val="right" w:pos="9026" w:leader="dot"/>
            </w:tabs>
            <w:rPr/>
          </w:pPr>
          <w:hyperlink w:anchor="__RefHeading___Toc1851163_2314609296">
            <w:r>
              <w:rPr>
                <w:webHidden/>
                <w:rStyle w:val="IndexLink"/>
                <w:rtl w:val="true"/>
              </w:rPr>
              <w:t>[</w:t>
            </w:r>
            <w:r>
              <w:rPr>
                <w:rStyle w:val="IndexLink"/>
                <w:rtl w:val="true"/>
              </w:rPr>
              <w:t>یستحبّ أن یکون الوکیل تامّ البصیرة</w:t>
            </w:r>
            <w:r>
              <w:rPr>
                <w:rStyle w:val="IndexLink"/>
                <w:rtl w:val="true"/>
              </w:rPr>
              <w:t>]</w:t>
              <w:tab/>
            </w:r>
            <w:r>
              <w:rPr>
                <w:rStyle w:val="IndexLink"/>
              </w:rPr>
              <w:t>133</w:t>
            </w:r>
          </w:hyperlink>
        </w:p>
        <w:p>
          <w:pPr>
            <w:pStyle w:val="Contents3"/>
            <w:tabs>
              <w:tab w:val="clear" w:pos="8459"/>
              <w:tab w:val="right" w:pos="9026" w:leader="dot"/>
            </w:tabs>
            <w:rPr/>
          </w:pPr>
          <w:hyperlink w:anchor="__RefHeading___Toc1851165_2314609296">
            <w:r>
              <w:rPr>
                <w:webHidden/>
                <w:rStyle w:val="IndexLink"/>
                <w:rtl w:val="true"/>
              </w:rPr>
              <w:t>[</w:t>
            </w:r>
            <w:r>
              <w:rPr>
                <w:rStyle w:val="IndexLink"/>
                <w:rtl w:val="true"/>
              </w:rPr>
              <w:t>یستحبّ لذوی المروءات التوکیل فی المنازعات</w:t>
            </w:r>
            <w:r>
              <w:rPr>
                <w:rStyle w:val="IndexLink"/>
                <w:rtl w:val="true"/>
              </w:rPr>
              <w:t>]</w:t>
              <w:tab/>
            </w:r>
            <w:r>
              <w:rPr>
                <w:rStyle w:val="IndexLink"/>
              </w:rPr>
              <w:t>134</w:t>
            </w:r>
          </w:hyperlink>
        </w:p>
        <w:p>
          <w:pPr>
            <w:pStyle w:val="Contents3"/>
            <w:tabs>
              <w:tab w:val="clear" w:pos="8459"/>
              <w:tab w:val="right" w:pos="9026" w:leader="dot"/>
            </w:tabs>
            <w:rPr/>
          </w:pPr>
          <w:hyperlink w:anchor="__RefHeading___Toc1851167_2314609296">
            <w:r>
              <w:rPr>
                <w:webHidden/>
                <w:rStyle w:val="IndexLink"/>
                <w:rtl w:val="true"/>
              </w:rPr>
              <w:t>[</w:t>
            </w:r>
            <w:r>
              <w:rPr>
                <w:rStyle w:val="IndexLink"/>
                <w:rtl w:val="true"/>
              </w:rPr>
              <w:t>لا تبطل الوکالة بارتداد الوکیل</w:t>
            </w:r>
            <w:r>
              <w:rPr>
                <w:rStyle w:val="IndexLink"/>
                <w:rtl w:val="true"/>
              </w:rPr>
              <w:t>]</w:t>
              <w:tab/>
            </w:r>
            <w:r>
              <w:rPr>
                <w:rStyle w:val="IndexLink"/>
              </w:rPr>
              <w:t>136</w:t>
            </w:r>
          </w:hyperlink>
        </w:p>
        <w:p>
          <w:pPr>
            <w:pStyle w:val="Contents3"/>
            <w:tabs>
              <w:tab w:val="clear" w:pos="8459"/>
              <w:tab w:val="right" w:pos="9026" w:leader="dot"/>
            </w:tabs>
            <w:rPr/>
          </w:pPr>
          <w:hyperlink w:anchor="__RefHeading___Toc1851169_2314609296">
            <w:r>
              <w:rPr>
                <w:webHidden/>
                <w:rStyle w:val="IndexLink"/>
                <w:rtl w:val="true"/>
              </w:rPr>
              <w:t>[</w:t>
            </w:r>
            <w:r>
              <w:rPr>
                <w:rStyle w:val="IndexLink"/>
                <w:rtl w:val="true"/>
              </w:rPr>
              <w:t>لا یتوکّل المسلم للذمّیّ علی المسلم و لا الذمّیّ علی المسلم لمسلم</w:t>
            </w:r>
            <w:r>
              <w:rPr>
                <w:rStyle w:val="IndexLink"/>
                <w:rtl w:val="true"/>
              </w:rPr>
              <w:t>]</w:t>
              <w:tab/>
            </w:r>
            <w:r>
              <w:rPr>
                <w:rStyle w:val="IndexLink"/>
              </w:rPr>
              <w:t>136</w:t>
            </w:r>
          </w:hyperlink>
        </w:p>
        <w:p>
          <w:pPr>
            <w:pStyle w:val="Contents3"/>
            <w:tabs>
              <w:tab w:val="clear" w:pos="8459"/>
              <w:tab w:val="right" w:pos="9026" w:leader="dot"/>
            </w:tabs>
            <w:rPr/>
          </w:pPr>
          <w:hyperlink w:anchor="__RefHeading___Toc1851171_2314609296">
            <w:r>
              <w:rPr>
                <w:webHidden/>
                <w:rStyle w:val="IndexLink"/>
                <w:rtl w:val="true"/>
              </w:rPr>
              <w:t>[</w:t>
            </w:r>
            <w:r>
              <w:rPr>
                <w:rStyle w:val="IndexLink"/>
                <w:rtl w:val="true"/>
              </w:rPr>
              <w:t>لا یتجاوز الوکیل ما حدّ له</w:t>
            </w:r>
            <w:r>
              <w:rPr>
                <w:rStyle w:val="IndexLink"/>
                <w:rtl w:val="true"/>
              </w:rPr>
              <w:t>]</w:t>
              <w:tab/>
            </w:r>
            <w:r>
              <w:rPr>
                <w:rStyle w:val="IndexLink"/>
              </w:rPr>
              <w:t>138</w:t>
            </w:r>
          </w:hyperlink>
        </w:p>
        <w:p>
          <w:pPr>
            <w:pStyle w:val="Contents3"/>
            <w:tabs>
              <w:tab w:val="clear" w:pos="8459"/>
              <w:tab w:val="right" w:pos="9026" w:leader="dot"/>
            </w:tabs>
            <w:rPr/>
          </w:pPr>
          <w:hyperlink w:anchor="__RefHeading___Toc1851173_2314609296">
            <w:r>
              <w:rPr>
                <w:webHidden/>
                <w:rStyle w:val="IndexLink"/>
                <w:rtl w:val="true"/>
              </w:rPr>
              <w:t>[</w:t>
            </w:r>
            <w:r>
              <w:rPr>
                <w:rStyle w:val="IndexLink"/>
                <w:rtl w:val="true"/>
              </w:rPr>
              <w:t>تثبت الوکالة بعدلین</w:t>
            </w:r>
            <w:r>
              <w:rPr>
                <w:rStyle w:val="IndexLink"/>
                <w:rtl w:val="true"/>
              </w:rPr>
              <w:t>]</w:t>
              <w:tab/>
            </w:r>
            <w:r>
              <w:rPr>
                <w:rStyle w:val="IndexLink"/>
              </w:rPr>
              <w:t>139</w:t>
            </w:r>
          </w:hyperlink>
        </w:p>
        <w:p>
          <w:pPr>
            <w:pStyle w:val="Contents3"/>
            <w:tabs>
              <w:tab w:val="clear" w:pos="8459"/>
              <w:tab w:val="right" w:pos="9026" w:leader="dot"/>
            </w:tabs>
            <w:rPr/>
          </w:pPr>
          <w:hyperlink w:anchor="__RefHeading___Toc1851175_2314609296">
            <w:r>
              <w:rPr>
                <w:webHidden/>
                <w:rStyle w:val="IndexLink"/>
                <w:rtl w:val="true"/>
              </w:rPr>
              <w:t>[</w:t>
            </w:r>
            <w:r>
              <w:rPr>
                <w:rStyle w:val="IndexLink"/>
                <w:rtl w:val="true"/>
              </w:rPr>
              <w:t>الوکیل أمین لا یضمن</w:t>
            </w:r>
            <w:r>
              <w:rPr>
                <w:rStyle w:val="IndexLink"/>
                <w:rtl w:val="true"/>
              </w:rPr>
              <w:t>]</w:t>
              <w:tab/>
            </w:r>
            <w:r>
              <w:rPr>
                <w:rStyle w:val="IndexLink"/>
              </w:rPr>
              <w:t>145</w:t>
            </w:r>
          </w:hyperlink>
        </w:p>
        <w:p>
          <w:pPr>
            <w:pStyle w:val="Contents3"/>
            <w:tabs>
              <w:tab w:val="clear" w:pos="8459"/>
              <w:tab w:val="right" w:pos="9026" w:leader="dot"/>
            </w:tabs>
            <w:rPr/>
          </w:pPr>
          <w:hyperlink w:anchor="__RefHeading___Toc1851177_2314609296">
            <w:r>
              <w:rPr>
                <w:webHidden/>
                <w:rStyle w:val="IndexLink"/>
                <w:rtl w:val="true"/>
              </w:rPr>
              <w:t>[</w:t>
            </w:r>
            <w:r>
              <w:rPr>
                <w:rStyle w:val="IndexLink"/>
                <w:rtl w:val="true"/>
              </w:rPr>
              <w:t>الوکیل فی الودیعة لا یجب علیه الإشهاد</w:t>
            </w:r>
            <w:r>
              <w:rPr>
                <w:rStyle w:val="IndexLink"/>
                <w:rtl w:val="true"/>
              </w:rPr>
              <w:t>]</w:t>
              <w:tab/>
            </w:r>
            <w:r>
              <w:rPr>
                <w:rStyle w:val="IndexLink"/>
              </w:rPr>
              <w:t>148</w:t>
            </w:r>
          </w:hyperlink>
        </w:p>
        <w:p>
          <w:pPr>
            <w:pStyle w:val="Contents3"/>
            <w:tabs>
              <w:tab w:val="clear" w:pos="8459"/>
              <w:tab w:val="right" w:pos="9026" w:leader="dot"/>
            </w:tabs>
            <w:rPr/>
          </w:pPr>
          <w:hyperlink w:anchor="__RefHeading___Toc1851179_2314609296">
            <w:r>
              <w:rPr>
                <w:webHidden/>
                <w:rStyle w:val="IndexLink"/>
                <w:rtl w:val="true"/>
              </w:rPr>
              <w:t>[</w:t>
            </w:r>
            <w:r>
              <w:rPr>
                <w:rStyle w:val="IndexLink"/>
                <w:rtl w:val="true"/>
              </w:rPr>
              <w:t>یجوز للوکیل تولّی طرفی العقد</w:t>
            </w:r>
            <w:r>
              <w:rPr>
                <w:rStyle w:val="IndexLink"/>
                <w:rtl w:val="true"/>
              </w:rPr>
              <w:t>]</w:t>
              <w:tab/>
            </w:r>
            <w:r>
              <w:rPr>
                <w:rStyle w:val="IndexLink"/>
              </w:rPr>
              <w:t>149</w:t>
            </w:r>
          </w:hyperlink>
        </w:p>
        <w:p>
          <w:pPr>
            <w:pStyle w:val="Contents3"/>
            <w:tabs>
              <w:tab w:val="clear" w:pos="8459"/>
              <w:tab w:val="right" w:pos="9026" w:leader="dot"/>
            </w:tabs>
            <w:rPr/>
          </w:pPr>
          <w:hyperlink w:anchor="__RefHeading___Toc1851181_2314609296">
            <w:r>
              <w:rPr>
                <w:webHidden/>
                <w:rStyle w:val="IndexLink"/>
                <w:rtl w:val="true"/>
              </w:rPr>
              <w:t>[</w:t>
            </w:r>
            <w:r>
              <w:rPr>
                <w:rStyle w:val="IndexLink"/>
                <w:rtl w:val="true"/>
              </w:rPr>
              <w:t>لو اختلفا فی أصل الوکالة حلف المنکر</w:t>
            </w:r>
            <w:r>
              <w:rPr>
                <w:rStyle w:val="IndexLink"/>
                <w:rtl w:val="true"/>
              </w:rPr>
              <w:t>]</w:t>
              <w:tab/>
            </w:r>
            <w:r>
              <w:rPr>
                <w:rStyle w:val="IndexLink"/>
              </w:rPr>
              <w:t>151</w:t>
            </w:r>
          </w:hyperlink>
        </w:p>
        <w:p>
          <w:pPr>
            <w:pStyle w:val="Contents3"/>
            <w:tabs>
              <w:tab w:val="clear" w:pos="8459"/>
              <w:tab w:val="right" w:pos="9026" w:leader="dot"/>
            </w:tabs>
            <w:rPr/>
          </w:pPr>
          <w:hyperlink w:anchor="__RefHeading___Toc1851183_2314609296">
            <w:r>
              <w:rPr>
                <w:webHidden/>
                <w:rStyle w:val="IndexLink"/>
                <w:rtl w:val="true"/>
              </w:rPr>
              <w:t>[</w:t>
            </w:r>
            <w:r>
              <w:rPr>
                <w:rStyle w:val="IndexLink"/>
                <w:rtl w:val="true"/>
              </w:rPr>
              <w:t>لو اختلفا فی الردّ حلف الموکّل</w:t>
            </w:r>
            <w:r>
              <w:rPr>
                <w:rStyle w:val="IndexLink"/>
                <w:rtl w:val="true"/>
              </w:rPr>
              <w:t>]</w:t>
              <w:tab/>
            </w:r>
            <w:r>
              <w:rPr>
                <w:rStyle w:val="IndexLink"/>
              </w:rPr>
              <w:t>152</w:t>
            </w:r>
          </w:hyperlink>
        </w:p>
        <w:p>
          <w:pPr>
            <w:pStyle w:val="Contents3"/>
            <w:tabs>
              <w:tab w:val="clear" w:pos="8459"/>
              <w:tab w:val="right" w:pos="9026" w:leader="dot"/>
            </w:tabs>
            <w:rPr/>
          </w:pPr>
          <w:hyperlink w:anchor="__RefHeading___Toc1851185_2314609296">
            <w:r>
              <w:rPr>
                <w:webHidden/>
                <w:rStyle w:val="IndexLink"/>
                <w:rtl w:val="true"/>
              </w:rPr>
              <w:t>[</w:t>
            </w:r>
            <w:r>
              <w:rPr>
                <w:rStyle w:val="IndexLink"/>
                <w:rtl w:val="true"/>
              </w:rPr>
              <w:t>لو اختلفا فی التلف</w:t>
            </w:r>
            <w:r>
              <w:rPr>
                <w:rStyle w:val="IndexLink"/>
                <w:rtl w:val="true"/>
              </w:rPr>
              <w:t>]</w:t>
              <w:tab/>
            </w:r>
            <w:r>
              <w:rPr>
                <w:rStyle w:val="IndexLink"/>
              </w:rPr>
              <w:t>154</w:t>
            </w:r>
          </w:hyperlink>
        </w:p>
        <w:p>
          <w:pPr>
            <w:pStyle w:val="Contents3"/>
            <w:tabs>
              <w:tab w:val="clear" w:pos="8459"/>
              <w:tab w:val="right" w:pos="9026" w:leader="dot"/>
            </w:tabs>
            <w:rPr/>
          </w:pPr>
          <w:hyperlink w:anchor="__RefHeading___Toc1851187_2314609296">
            <w:r>
              <w:rPr>
                <w:webHidden/>
                <w:rStyle w:val="IndexLink"/>
                <w:rtl w:val="true"/>
              </w:rPr>
              <w:t>[</w:t>
            </w:r>
            <w:r>
              <w:rPr>
                <w:rStyle w:val="IndexLink"/>
                <w:rtl w:val="true"/>
              </w:rPr>
              <w:t>لو اختلفا فی التفریط</w:t>
            </w:r>
            <w:r>
              <w:rPr>
                <w:rStyle w:val="IndexLink"/>
                <w:rtl w:val="true"/>
              </w:rPr>
              <w:t>]</w:t>
              <w:tab/>
            </w:r>
            <w:r>
              <w:rPr>
                <w:rStyle w:val="IndexLink"/>
              </w:rPr>
              <w:t>155</w:t>
            </w:r>
          </w:hyperlink>
        </w:p>
        <w:p>
          <w:pPr>
            <w:pStyle w:val="Contents3"/>
            <w:tabs>
              <w:tab w:val="clear" w:pos="8459"/>
              <w:tab w:val="right" w:pos="9026" w:leader="dot"/>
            </w:tabs>
            <w:rPr/>
          </w:pPr>
          <w:hyperlink w:anchor="__RefHeading___Toc1851189_2314609296">
            <w:r>
              <w:rPr>
                <w:webHidden/>
                <w:rStyle w:val="IndexLink"/>
                <w:rtl w:val="true"/>
              </w:rPr>
              <w:t>[</w:t>
            </w:r>
            <w:r>
              <w:rPr>
                <w:rStyle w:val="IndexLink"/>
                <w:rtl w:val="true"/>
              </w:rPr>
              <w:t>لو اختلفا فی القیمة</w:t>
            </w:r>
            <w:r>
              <w:rPr>
                <w:rStyle w:val="IndexLink"/>
                <w:rtl w:val="true"/>
              </w:rPr>
              <w:t>]</w:t>
              <w:tab/>
            </w:r>
            <w:r>
              <w:rPr>
                <w:rStyle w:val="IndexLink"/>
              </w:rPr>
              <w:t>155</w:t>
            </w:r>
          </w:hyperlink>
        </w:p>
        <w:p>
          <w:pPr>
            <w:pStyle w:val="Contents3"/>
            <w:tabs>
              <w:tab w:val="clear" w:pos="8459"/>
              <w:tab w:val="right" w:pos="9026" w:leader="dot"/>
            </w:tabs>
            <w:rPr/>
          </w:pPr>
          <w:hyperlink w:anchor="__RefHeading___Toc1851191_2314609296">
            <w:r>
              <w:rPr>
                <w:webHidden/>
                <w:rStyle w:val="IndexLink"/>
                <w:rtl w:val="true"/>
              </w:rPr>
              <w:t>[</w:t>
            </w:r>
            <w:r>
              <w:rPr>
                <w:rStyle w:val="IndexLink"/>
                <w:rtl w:val="true"/>
              </w:rPr>
              <w:t>لو زوّجه امرأة بدعوی الوکالة منه فأنکر الزوج</w:t>
            </w:r>
            <w:r>
              <w:rPr>
                <w:rStyle w:val="IndexLink"/>
                <w:rtl w:val="true"/>
              </w:rPr>
              <w:t>]</w:t>
              <w:tab/>
            </w:r>
            <w:r>
              <w:rPr>
                <w:rStyle w:val="IndexLink"/>
              </w:rPr>
              <w:t>156</w:t>
            </w:r>
          </w:hyperlink>
        </w:p>
        <w:p>
          <w:pPr>
            <w:pStyle w:val="Contents3"/>
            <w:tabs>
              <w:tab w:val="clear" w:pos="8459"/>
              <w:tab w:val="right" w:pos="9026" w:leader="dot"/>
            </w:tabs>
            <w:rPr/>
          </w:pPr>
          <w:hyperlink w:anchor="__RefHeading___Toc1851193_2314609296">
            <w:r>
              <w:rPr>
                <w:webHidden/>
                <w:rStyle w:val="IndexLink"/>
                <w:rtl w:val="true"/>
              </w:rPr>
              <w:t>[</w:t>
            </w:r>
            <w:r>
              <w:rPr>
                <w:rStyle w:val="IndexLink"/>
                <w:rtl w:val="true"/>
              </w:rPr>
              <w:t>لو اختلفا فی تصرّف الوکیل</w:t>
            </w:r>
            <w:r>
              <w:rPr>
                <w:rStyle w:val="IndexLink"/>
                <w:rtl w:val="true"/>
              </w:rPr>
              <w:t>]</w:t>
              <w:tab/>
            </w:r>
            <w:r>
              <w:rPr>
                <w:rStyle w:val="IndexLink"/>
              </w:rPr>
              <w:t>160</w:t>
            </w:r>
          </w:hyperlink>
        </w:p>
        <w:p>
          <w:pPr>
            <w:pStyle w:val="Contents3"/>
            <w:tabs>
              <w:tab w:val="clear" w:pos="8459"/>
              <w:tab w:val="right" w:pos="9026" w:leader="dot"/>
            </w:tabs>
            <w:rPr/>
          </w:pPr>
          <w:hyperlink w:anchor="__RefHeading___Toc1851195_2314609296">
            <w:r>
              <w:rPr>
                <w:webHidden/>
                <w:rStyle w:val="IndexLink"/>
                <w:rtl w:val="true"/>
              </w:rPr>
              <w:t>[</w:t>
            </w:r>
            <w:r>
              <w:rPr>
                <w:rStyle w:val="IndexLink"/>
                <w:rtl w:val="true"/>
              </w:rPr>
              <w:t>لو تنازعا فی قدر الثمن</w:t>
            </w:r>
            <w:r>
              <w:rPr>
                <w:rStyle w:val="IndexLink"/>
                <w:rtl w:val="true"/>
              </w:rPr>
              <w:t>]</w:t>
              <w:tab/>
            </w:r>
            <w:r>
              <w:rPr>
                <w:rStyle w:val="IndexLink"/>
              </w:rPr>
              <w:t>162</w:t>
            </w:r>
          </w:hyperlink>
        </w:p>
        <w:p>
          <w:pPr>
            <w:pStyle w:val="Contents2"/>
            <w:tabs>
              <w:tab w:val="clear" w:pos="8743"/>
              <w:tab w:val="right" w:pos="9026" w:leader="dot"/>
            </w:tabs>
            <w:rPr/>
          </w:pPr>
          <w:hyperlink w:anchor="__RefHeading___Toc1851197_2314609296">
            <w:r>
              <w:rPr>
                <w:webHidden/>
                <w:rStyle w:val="IndexLink"/>
                <w:rtl w:val="true"/>
              </w:rPr>
              <w:t>[</w:t>
            </w:r>
            <w:r>
              <w:rPr>
                <w:rStyle w:val="IndexLink"/>
                <w:rtl w:val="true"/>
              </w:rPr>
              <w:t>کتاب الشفعة</w:t>
            </w:r>
            <w:r>
              <w:rPr>
                <w:rStyle w:val="IndexLink"/>
                <w:rtl w:val="true"/>
              </w:rPr>
              <w:t>]</w:t>
              <w:tab/>
            </w:r>
            <w:r>
              <w:rPr>
                <w:rStyle w:val="IndexLink"/>
              </w:rPr>
              <w:t>166</w:t>
            </w:r>
          </w:hyperlink>
        </w:p>
        <w:p>
          <w:pPr>
            <w:pStyle w:val="Contents3"/>
            <w:tabs>
              <w:tab w:val="clear" w:pos="8459"/>
              <w:tab w:val="right" w:pos="9026" w:leader="dot"/>
            </w:tabs>
            <w:rPr/>
          </w:pPr>
          <w:hyperlink w:anchor="__RefHeading___Toc1851199_2314609296">
            <w:r>
              <w:rPr>
                <w:webHidden/>
                <w:rStyle w:val="IndexLink"/>
                <w:rtl w:val="true"/>
              </w:rPr>
              <w:t>اشارة</w:t>
            </w:r>
            <w:r>
              <w:rPr>
                <w:rStyle w:val="IndexLink"/>
                <w:rtl w:val="true"/>
              </w:rPr>
              <w:tab/>
            </w:r>
            <w:r>
              <w:rPr>
                <w:rStyle w:val="IndexLink"/>
              </w:rPr>
              <w:t>166</w:t>
            </w:r>
          </w:hyperlink>
        </w:p>
        <w:p>
          <w:pPr>
            <w:pStyle w:val="Contents3"/>
            <w:tabs>
              <w:tab w:val="clear" w:pos="8459"/>
              <w:tab w:val="right" w:pos="9026" w:leader="dot"/>
            </w:tabs>
            <w:rPr/>
          </w:pPr>
          <w:hyperlink w:anchor="__RefHeading___Toc1851201_2314609296">
            <w:r>
              <w:rPr>
                <w:webHidden/>
                <w:rStyle w:val="IndexLink"/>
                <w:rtl w:val="true"/>
              </w:rPr>
              <w:t>[</w:t>
            </w:r>
            <w:r>
              <w:rPr>
                <w:rStyle w:val="IndexLink"/>
                <w:rtl w:val="true"/>
              </w:rPr>
              <w:t>تعریف الشفعة</w:t>
            </w:r>
            <w:r>
              <w:rPr>
                <w:rStyle w:val="IndexLink"/>
                <w:rtl w:val="true"/>
              </w:rPr>
              <w:t>]</w:t>
              <w:tab/>
            </w:r>
            <w:r>
              <w:rPr>
                <w:rStyle w:val="IndexLink"/>
              </w:rPr>
              <w:t>166</w:t>
            </w:r>
          </w:hyperlink>
        </w:p>
        <w:p>
          <w:pPr>
            <w:pStyle w:val="Contents3"/>
            <w:tabs>
              <w:tab w:val="clear" w:pos="8459"/>
              <w:tab w:val="right" w:pos="9026" w:leader="dot"/>
            </w:tabs>
            <w:rPr/>
          </w:pPr>
          <w:hyperlink w:anchor="__RefHeading___Toc1851203_2314609296">
            <w:r>
              <w:rPr>
                <w:webHidden/>
                <w:rStyle w:val="IndexLink"/>
                <w:rtl w:val="true"/>
              </w:rPr>
              <w:t>[</w:t>
            </w:r>
            <w:r>
              <w:rPr>
                <w:rStyle w:val="IndexLink"/>
                <w:rtl w:val="true"/>
              </w:rPr>
              <w:t>لا تثبت لغیر الشریک الواحد</w:t>
            </w:r>
            <w:r>
              <w:rPr>
                <w:rStyle w:val="IndexLink"/>
                <w:rtl w:val="true"/>
              </w:rPr>
              <w:t>]</w:t>
              <w:tab/>
            </w:r>
            <w:r>
              <w:rPr>
                <w:rStyle w:val="IndexLink"/>
              </w:rPr>
              <w:t>171</w:t>
            </w:r>
          </w:hyperlink>
        </w:p>
        <w:p>
          <w:pPr>
            <w:pStyle w:val="Contents3"/>
            <w:tabs>
              <w:tab w:val="clear" w:pos="8459"/>
              <w:tab w:val="right" w:pos="9026" w:leader="dot"/>
            </w:tabs>
            <w:rPr/>
          </w:pPr>
          <w:hyperlink w:anchor="__RefHeading___Toc1851205_2314609296">
            <w:r>
              <w:rPr>
                <w:webHidden/>
                <w:rStyle w:val="IndexLink"/>
                <w:rtl w:val="true"/>
              </w:rPr>
              <w:t>[</w:t>
            </w:r>
            <w:r>
              <w:rPr>
                <w:rStyle w:val="IndexLink"/>
                <w:rtl w:val="true"/>
              </w:rPr>
              <w:t>موضوعها ما لا ینقل</w:t>
            </w:r>
            <w:r>
              <w:rPr>
                <w:rStyle w:val="IndexLink"/>
                <w:rtl w:val="true"/>
              </w:rPr>
              <w:t>]</w:t>
              <w:tab/>
            </w:r>
            <w:r>
              <w:rPr>
                <w:rStyle w:val="IndexLink"/>
              </w:rPr>
              <w:t>173</w:t>
            </w:r>
          </w:hyperlink>
        </w:p>
        <w:p>
          <w:pPr>
            <w:pStyle w:val="Contents3"/>
            <w:tabs>
              <w:tab w:val="clear" w:pos="8459"/>
              <w:tab w:val="right" w:pos="9026" w:leader="dot"/>
            </w:tabs>
            <w:rPr/>
          </w:pPr>
          <w:hyperlink w:anchor="__RefHeading___Toc1851207_2314609296">
            <w:r>
              <w:rPr>
                <w:webHidden/>
                <w:rStyle w:val="IndexLink"/>
                <w:rtl w:val="true"/>
              </w:rPr>
              <w:t>[</w:t>
            </w:r>
            <w:r>
              <w:rPr>
                <w:rStyle w:val="IndexLink"/>
                <w:rtl w:val="true"/>
              </w:rPr>
              <w:t>فی اشتراط إمکان قسمته قولان</w:t>
            </w:r>
            <w:r>
              <w:rPr>
                <w:rStyle w:val="IndexLink"/>
                <w:rtl w:val="true"/>
              </w:rPr>
              <w:t>]</w:t>
              <w:tab/>
            </w:r>
            <w:r>
              <w:rPr>
                <w:rStyle w:val="IndexLink"/>
              </w:rPr>
              <w:t>174</w:t>
            </w:r>
          </w:hyperlink>
        </w:p>
        <w:p>
          <w:pPr>
            <w:pStyle w:val="Contents3"/>
            <w:tabs>
              <w:tab w:val="clear" w:pos="8459"/>
              <w:tab w:val="right" w:pos="9026" w:leader="dot"/>
            </w:tabs>
            <w:rPr/>
          </w:pPr>
          <w:hyperlink w:anchor="__RefHeading___Toc1851209_2314609296">
            <w:r>
              <w:rPr>
                <w:webHidden/>
                <w:rStyle w:val="IndexLink"/>
                <w:rtl w:val="true"/>
              </w:rPr>
              <w:t>[</w:t>
            </w:r>
            <w:r>
              <w:rPr>
                <w:rStyle w:val="IndexLink"/>
                <w:rtl w:val="true"/>
              </w:rPr>
              <w:t>لا تثبت الشفعة فی المقسوم</w:t>
            </w:r>
            <w:r>
              <w:rPr>
                <w:rStyle w:val="IndexLink"/>
                <w:rtl w:val="true"/>
              </w:rPr>
              <w:t>]</w:t>
              <w:tab/>
            </w:r>
            <w:r>
              <w:rPr>
                <w:rStyle w:val="IndexLink"/>
              </w:rPr>
              <w:t>176</w:t>
            </w:r>
          </w:hyperlink>
        </w:p>
        <w:p>
          <w:pPr>
            <w:pStyle w:val="Contents3"/>
            <w:tabs>
              <w:tab w:val="clear" w:pos="8459"/>
              <w:tab w:val="right" w:pos="9026" w:leader="dot"/>
            </w:tabs>
            <w:rPr/>
          </w:pPr>
          <w:hyperlink w:anchor="__RefHeading___Toc1851211_2314609296">
            <w:r>
              <w:rPr>
                <w:webHidden/>
                <w:rStyle w:val="IndexLink"/>
                <w:rtl w:val="true"/>
              </w:rPr>
              <w:t>[</w:t>
            </w:r>
            <w:r>
              <w:rPr>
                <w:rStyle w:val="IndexLink"/>
                <w:rtl w:val="true"/>
              </w:rPr>
              <w:t>یشترط قدرة الشفیع علی الثمن</w:t>
            </w:r>
            <w:r>
              <w:rPr>
                <w:rStyle w:val="IndexLink"/>
                <w:rtl w:val="true"/>
              </w:rPr>
              <w:t>]</w:t>
              <w:tab/>
            </w:r>
            <w:r>
              <w:rPr>
                <w:rStyle w:val="IndexLink"/>
              </w:rPr>
              <w:t>177</w:t>
            </w:r>
          </w:hyperlink>
        </w:p>
        <w:p>
          <w:pPr>
            <w:pStyle w:val="Contents3"/>
            <w:tabs>
              <w:tab w:val="clear" w:pos="8459"/>
              <w:tab w:val="right" w:pos="9026" w:leader="dot"/>
            </w:tabs>
            <w:rPr/>
          </w:pPr>
          <w:hyperlink w:anchor="__RefHeading___Toc1851213_2314609296">
            <w:r>
              <w:rPr>
                <w:webHidden/>
                <w:rStyle w:val="IndexLink"/>
                <w:rtl w:val="true"/>
              </w:rPr>
              <w:t>[</w:t>
            </w:r>
            <w:r>
              <w:rPr>
                <w:rStyle w:val="IndexLink"/>
                <w:rtl w:val="true"/>
              </w:rPr>
              <w:t>تثبت الشفعة للغائب</w:t>
            </w:r>
            <w:r>
              <w:rPr>
                <w:rStyle w:val="IndexLink"/>
                <w:rtl w:val="true"/>
              </w:rPr>
              <w:t>]</w:t>
              <w:tab/>
            </w:r>
            <w:r>
              <w:rPr>
                <w:rStyle w:val="IndexLink"/>
              </w:rPr>
              <w:t>179</w:t>
            </w:r>
          </w:hyperlink>
        </w:p>
        <w:p>
          <w:pPr>
            <w:pStyle w:val="Contents3"/>
            <w:tabs>
              <w:tab w:val="clear" w:pos="8459"/>
              <w:tab w:val="right" w:pos="9026" w:leader="dot"/>
            </w:tabs>
            <w:rPr/>
          </w:pPr>
          <w:hyperlink w:anchor="__RefHeading___Toc1851215_2314609296">
            <w:r>
              <w:rPr>
                <w:webHidden/>
                <w:rStyle w:val="IndexLink"/>
                <w:rtl w:val="true"/>
              </w:rPr>
              <w:t>[</w:t>
            </w:r>
            <w:r>
              <w:rPr>
                <w:rStyle w:val="IndexLink"/>
                <w:rtl w:val="true"/>
              </w:rPr>
              <w:t>تثبت الشفعة للصبیّ و المجنون و السفیه</w:t>
            </w:r>
            <w:r>
              <w:rPr>
                <w:rStyle w:val="IndexLink"/>
                <w:rtl w:val="true"/>
              </w:rPr>
              <w:t>]</w:t>
              <w:tab/>
            </w:r>
            <w:r>
              <w:rPr>
                <w:rStyle w:val="IndexLink"/>
              </w:rPr>
              <w:t>180</w:t>
            </w:r>
          </w:hyperlink>
        </w:p>
        <w:p>
          <w:pPr>
            <w:pStyle w:val="Contents3"/>
            <w:tabs>
              <w:tab w:val="clear" w:pos="8459"/>
              <w:tab w:val="right" w:pos="9026" w:leader="dot"/>
            </w:tabs>
            <w:rPr/>
          </w:pPr>
          <w:hyperlink w:anchor="__RefHeading___Toc1851217_2314609296">
            <w:r>
              <w:rPr>
                <w:webHidden/>
                <w:rStyle w:val="IndexLink"/>
                <w:rtl w:val="true"/>
              </w:rPr>
              <w:t>[</w:t>
            </w:r>
            <w:r>
              <w:rPr>
                <w:rStyle w:val="IndexLink"/>
                <w:rtl w:val="true"/>
              </w:rPr>
              <w:t>یستحقّ الأخذ بالشفعة بنفس العقد</w:t>
            </w:r>
            <w:r>
              <w:rPr>
                <w:rStyle w:val="IndexLink"/>
                <w:rtl w:val="true"/>
              </w:rPr>
              <w:t>]</w:t>
              <w:tab/>
            </w:r>
            <w:r>
              <w:rPr>
                <w:rStyle w:val="IndexLink"/>
              </w:rPr>
              <w:t>182</w:t>
            </w:r>
          </w:hyperlink>
        </w:p>
        <w:p>
          <w:pPr>
            <w:pStyle w:val="Contents3"/>
            <w:tabs>
              <w:tab w:val="clear" w:pos="8459"/>
              <w:tab w:val="right" w:pos="9026" w:leader="dot"/>
            </w:tabs>
            <w:rPr/>
          </w:pPr>
          <w:hyperlink w:anchor="__RefHeading___Toc1851219_2314609296">
            <w:r>
              <w:rPr>
                <w:webHidden/>
                <w:rStyle w:val="IndexLink"/>
                <w:rtl w:val="true"/>
              </w:rPr>
              <w:t>[</w:t>
            </w:r>
            <w:r>
              <w:rPr>
                <w:rStyle w:val="IndexLink"/>
                <w:rtl w:val="true"/>
              </w:rPr>
              <w:t>لا یمنع الأخذ من التخایر</w:t>
            </w:r>
            <w:r>
              <w:rPr>
                <w:rStyle w:val="IndexLink"/>
                <w:rtl w:val="true"/>
              </w:rPr>
              <w:t>]</w:t>
              <w:tab/>
            </w:r>
            <w:r>
              <w:rPr>
                <w:rStyle w:val="IndexLink"/>
              </w:rPr>
              <w:t>183</w:t>
            </w:r>
          </w:hyperlink>
        </w:p>
        <w:p>
          <w:pPr>
            <w:pStyle w:val="Contents3"/>
            <w:tabs>
              <w:tab w:val="clear" w:pos="8459"/>
              <w:tab w:val="right" w:pos="9026" w:leader="dot"/>
            </w:tabs>
            <w:rPr/>
          </w:pPr>
          <w:hyperlink w:anchor="__RefHeading___Toc1851221_2314609296">
            <w:r>
              <w:rPr>
                <w:webHidden/>
                <w:rStyle w:val="IndexLink"/>
                <w:rtl w:val="true"/>
              </w:rPr>
              <w:t>[</w:t>
            </w:r>
            <w:r>
              <w:rPr>
                <w:rStyle w:val="IndexLink"/>
                <w:rtl w:val="true"/>
              </w:rPr>
              <w:t>لیس للشفیع أخذ البعض</w:t>
            </w:r>
            <w:r>
              <w:rPr>
                <w:rStyle w:val="IndexLink"/>
                <w:rtl w:val="true"/>
              </w:rPr>
              <w:t>]</w:t>
              <w:tab/>
            </w:r>
            <w:r>
              <w:rPr>
                <w:rStyle w:val="IndexLink"/>
              </w:rPr>
              <w:t>186</w:t>
            </w:r>
          </w:hyperlink>
        </w:p>
        <w:p>
          <w:pPr>
            <w:pStyle w:val="Contents3"/>
            <w:tabs>
              <w:tab w:val="clear" w:pos="8459"/>
              <w:tab w:val="right" w:pos="9026" w:leader="dot"/>
            </w:tabs>
            <w:rPr/>
          </w:pPr>
          <w:hyperlink w:anchor="__RefHeading___Toc1851223_2314609296">
            <w:r>
              <w:rPr>
                <w:webHidden/>
                <w:rStyle w:val="IndexLink"/>
                <w:rtl w:val="true"/>
              </w:rPr>
              <w:t>[</w:t>
            </w:r>
            <w:r>
              <w:rPr>
                <w:rStyle w:val="IndexLink"/>
                <w:rtl w:val="true"/>
              </w:rPr>
              <w:t>یأخذ بالثمن الذی وقع علیه العقد</w:t>
            </w:r>
            <w:r>
              <w:rPr>
                <w:rStyle w:val="IndexLink"/>
                <w:rtl w:val="true"/>
              </w:rPr>
              <w:t>]</w:t>
              <w:tab/>
            </w:r>
            <w:r>
              <w:rPr>
                <w:rStyle w:val="IndexLink"/>
              </w:rPr>
              <w:t>186</w:t>
            </w:r>
          </w:hyperlink>
        </w:p>
        <w:p>
          <w:pPr>
            <w:pStyle w:val="Contents3"/>
            <w:tabs>
              <w:tab w:val="clear" w:pos="8459"/>
              <w:tab w:val="right" w:pos="9026" w:leader="dot"/>
            </w:tabs>
            <w:rPr/>
          </w:pPr>
          <w:hyperlink w:anchor="__RefHeading___Toc1851225_2314609296">
            <w:r>
              <w:rPr>
                <w:webHidden/>
                <w:rStyle w:val="IndexLink"/>
                <w:rtl w:val="true"/>
              </w:rPr>
              <w:t>[</w:t>
            </w:r>
            <w:r>
              <w:rPr>
                <w:rStyle w:val="IndexLink"/>
                <w:rtl w:val="true"/>
              </w:rPr>
              <w:t>هی علی الفور</w:t>
            </w:r>
            <w:r>
              <w:rPr>
                <w:rStyle w:val="IndexLink"/>
                <w:rtl w:val="true"/>
              </w:rPr>
              <w:t>]</w:t>
              <w:tab/>
            </w:r>
            <w:r>
              <w:rPr>
                <w:rStyle w:val="IndexLink"/>
              </w:rPr>
              <w:t>189</w:t>
            </w:r>
          </w:hyperlink>
        </w:p>
        <w:p>
          <w:pPr>
            <w:pStyle w:val="Contents3"/>
            <w:tabs>
              <w:tab w:val="clear" w:pos="8459"/>
              <w:tab w:val="right" w:pos="9026" w:leader="dot"/>
            </w:tabs>
            <w:rPr/>
          </w:pPr>
          <w:hyperlink w:anchor="__RefHeading___Toc1851227_2314609296">
            <w:r>
              <w:rPr>
                <w:webHidden/>
                <w:rStyle w:val="IndexLink"/>
                <w:rtl w:val="true"/>
              </w:rPr>
              <w:t>[</w:t>
            </w:r>
            <w:r>
              <w:rPr>
                <w:rStyle w:val="IndexLink"/>
                <w:rtl w:val="true"/>
              </w:rPr>
              <w:t>لا تسقط الشفعة بالفسخ المتعقّب للبیع</w:t>
            </w:r>
            <w:r>
              <w:rPr>
                <w:rStyle w:val="IndexLink"/>
                <w:rtl w:val="true"/>
              </w:rPr>
              <w:t>]</w:t>
              <w:tab/>
            </w:r>
            <w:r>
              <w:rPr>
                <w:rStyle w:val="IndexLink"/>
              </w:rPr>
              <w:t>193</w:t>
            </w:r>
          </w:hyperlink>
        </w:p>
        <w:p>
          <w:pPr>
            <w:pStyle w:val="Contents3"/>
            <w:tabs>
              <w:tab w:val="clear" w:pos="8459"/>
              <w:tab w:val="right" w:pos="9026" w:leader="dot"/>
            </w:tabs>
            <w:rPr/>
          </w:pPr>
          <w:hyperlink w:anchor="__RefHeading___Toc1851229_2314609296">
            <w:r>
              <w:rPr>
                <w:webHidden/>
                <w:rStyle w:val="IndexLink"/>
                <w:rtl w:val="true"/>
              </w:rPr>
              <w:t>[</w:t>
            </w:r>
            <w:r>
              <w:rPr>
                <w:rStyle w:val="IndexLink"/>
                <w:rtl w:val="true"/>
              </w:rPr>
              <w:t>لا تسقط الشفعة بالعقود اللاحقة للبیع</w:t>
            </w:r>
            <w:r>
              <w:rPr>
                <w:rStyle w:val="IndexLink"/>
                <w:rtl w:val="true"/>
              </w:rPr>
              <w:t>]</w:t>
              <w:tab/>
            </w:r>
            <w:r>
              <w:rPr>
                <w:rStyle w:val="IndexLink"/>
              </w:rPr>
              <w:t>200</w:t>
            </w:r>
          </w:hyperlink>
        </w:p>
        <w:p>
          <w:pPr>
            <w:pStyle w:val="Contents3"/>
            <w:tabs>
              <w:tab w:val="clear" w:pos="8459"/>
              <w:tab w:val="right" w:pos="9026" w:leader="dot"/>
            </w:tabs>
            <w:rPr/>
          </w:pPr>
          <w:hyperlink w:anchor="__RefHeading___Toc1851231_2314609296">
            <w:r>
              <w:rPr>
                <w:webHidden/>
                <w:rStyle w:val="IndexLink"/>
                <w:rtl w:val="true"/>
              </w:rPr>
              <w:t>[</w:t>
            </w:r>
            <w:r>
              <w:rPr>
                <w:rStyle w:val="IndexLink"/>
                <w:rtl w:val="true"/>
              </w:rPr>
              <w:t>الشفعة تورث عن الشفیع</w:t>
            </w:r>
            <w:r>
              <w:rPr>
                <w:rStyle w:val="IndexLink"/>
                <w:rtl w:val="true"/>
              </w:rPr>
              <w:t>]</w:t>
              <w:tab/>
            </w:r>
            <w:r>
              <w:rPr>
                <w:rStyle w:val="IndexLink"/>
              </w:rPr>
              <w:t>203</w:t>
            </w:r>
          </w:hyperlink>
        </w:p>
        <w:p>
          <w:pPr>
            <w:pStyle w:val="Contents3"/>
            <w:tabs>
              <w:tab w:val="clear" w:pos="8459"/>
              <w:tab w:val="right" w:pos="9026" w:leader="dot"/>
            </w:tabs>
            <w:rPr/>
          </w:pPr>
          <w:hyperlink w:anchor="__RefHeading___Toc1851233_2314609296">
            <w:r>
              <w:rPr>
                <w:webHidden/>
                <w:rStyle w:val="IndexLink"/>
                <w:rtl w:val="true"/>
              </w:rPr>
              <w:t>[</w:t>
            </w:r>
            <w:r>
              <w:rPr>
                <w:rStyle w:val="IndexLink"/>
                <w:rtl w:val="true"/>
              </w:rPr>
              <w:t>یجب تسلیم الثمن أوّلا جبرا</w:t>
            </w:r>
            <w:r>
              <w:rPr>
                <w:rStyle w:val="IndexLink"/>
                <w:rtl w:val="true"/>
              </w:rPr>
              <w:t>]</w:t>
              <w:tab/>
            </w:r>
            <w:r>
              <w:rPr>
                <w:rStyle w:val="IndexLink"/>
              </w:rPr>
              <w:t>206</w:t>
            </w:r>
          </w:hyperlink>
        </w:p>
        <w:p>
          <w:pPr>
            <w:pStyle w:val="Contents3"/>
            <w:tabs>
              <w:tab w:val="clear" w:pos="8459"/>
              <w:tab w:val="right" w:pos="9026" w:leader="dot"/>
            </w:tabs>
            <w:rPr/>
          </w:pPr>
          <w:hyperlink w:anchor="__RefHeading___Toc1851235_2314609296">
            <w:r>
              <w:rPr>
                <w:webHidden/>
                <w:rStyle w:val="IndexLink"/>
                <w:rtl w:val="true"/>
              </w:rPr>
              <w:t>[</w:t>
            </w:r>
            <w:r>
              <w:rPr>
                <w:rStyle w:val="IndexLink"/>
                <w:rtl w:val="true"/>
              </w:rPr>
              <w:t>لا یصحّ الأخذ إلاّ بعد العلم بقدره و جنسه</w:t>
            </w:r>
            <w:r>
              <w:rPr>
                <w:rStyle w:val="IndexLink"/>
                <w:rtl w:val="true"/>
              </w:rPr>
              <w:t>]</w:t>
              <w:tab/>
            </w:r>
            <w:r>
              <w:rPr>
                <w:rStyle w:val="IndexLink"/>
              </w:rPr>
              <w:t>207</w:t>
            </w:r>
          </w:hyperlink>
        </w:p>
        <w:p>
          <w:pPr>
            <w:pStyle w:val="Contents3"/>
            <w:tabs>
              <w:tab w:val="clear" w:pos="8459"/>
              <w:tab w:val="right" w:pos="9026" w:leader="dot"/>
            </w:tabs>
            <w:rPr/>
          </w:pPr>
          <w:hyperlink w:anchor="__RefHeading___Toc1851237_2314609296">
            <w:r>
              <w:rPr>
                <w:webHidden/>
                <w:rStyle w:val="IndexLink"/>
                <w:rtl w:val="true"/>
              </w:rPr>
              <w:t>[</w:t>
            </w:r>
            <w:r>
              <w:rPr>
                <w:rStyle w:val="IndexLink"/>
                <w:rtl w:val="true"/>
              </w:rPr>
              <w:t>لو انتقل الشقص بهبة أو صلح أو صداق فلا شفعة</w:t>
            </w:r>
            <w:r>
              <w:rPr>
                <w:rStyle w:val="IndexLink"/>
                <w:rtl w:val="true"/>
              </w:rPr>
              <w:t>]</w:t>
              <w:tab/>
            </w:r>
            <w:r>
              <w:rPr>
                <w:rStyle w:val="IndexLink"/>
              </w:rPr>
              <w:t>208</w:t>
            </w:r>
          </w:hyperlink>
        </w:p>
        <w:p>
          <w:pPr>
            <w:pStyle w:val="Contents3"/>
            <w:tabs>
              <w:tab w:val="clear" w:pos="8459"/>
              <w:tab w:val="right" w:pos="9026" w:leader="dot"/>
            </w:tabs>
            <w:rPr/>
          </w:pPr>
          <w:hyperlink w:anchor="__RefHeading___Toc1851239_2314609296">
            <w:r>
              <w:rPr>
                <w:webHidden/>
                <w:rStyle w:val="IndexLink"/>
                <w:rtl w:val="true"/>
              </w:rPr>
              <w:t>[</w:t>
            </w:r>
            <w:r>
              <w:rPr>
                <w:rStyle w:val="IndexLink"/>
                <w:rtl w:val="true"/>
              </w:rPr>
              <w:t>لو اشتراه بثمن کثیر ثمّ عوّضه عنه بیسیر،أو أبرأه</w:t>
            </w:r>
            <w:r>
              <w:rPr>
                <w:rStyle w:val="IndexLink"/>
                <w:rtl w:val="true"/>
              </w:rPr>
              <w:t>]</w:t>
              <w:tab/>
            </w:r>
            <w:r>
              <w:rPr>
                <w:rStyle w:val="IndexLink"/>
              </w:rPr>
              <w:t>208</w:t>
            </w:r>
          </w:hyperlink>
        </w:p>
        <w:p>
          <w:pPr>
            <w:pStyle w:val="Contents3"/>
            <w:tabs>
              <w:tab w:val="clear" w:pos="8459"/>
              <w:tab w:val="right" w:pos="9026" w:leader="dot"/>
            </w:tabs>
            <w:rPr/>
          </w:pPr>
          <w:hyperlink w:anchor="__RefHeading___Toc1851241_2314609296">
            <w:r>
              <w:rPr>
                <w:webHidden/>
                <w:rStyle w:val="IndexLink"/>
                <w:rtl w:val="true"/>
              </w:rPr>
              <w:t>[</w:t>
            </w:r>
            <w:r>
              <w:rPr>
                <w:rStyle w:val="IndexLink"/>
                <w:rtl w:val="true"/>
              </w:rPr>
              <w:t>لو اختلف الشفیع و المشتری فی مقدار الثمن حلف المشتری</w:t>
            </w:r>
            <w:r>
              <w:rPr>
                <w:rStyle w:val="IndexLink"/>
                <w:rtl w:val="true"/>
              </w:rPr>
              <w:t>]</w:t>
              <w:tab/>
            </w:r>
            <w:r>
              <w:rPr>
                <w:rStyle w:val="IndexLink"/>
              </w:rPr>
              <w:t>210</w:t>
            </w:r>
          </w:hyperlink>
        </w:p>
        <w:p>
          <w:pPr>
            <w:pStyle w:val="Contents3"/>
            <w:tabs>
              <w:tab w:val="clear" w:pos="8459"/>
              <w:tab w:val="right" w:pos="9026" w:leader="dot"/>
            </w:tabs>
            <w:rPr/>
          </w:pPr>
          <w:hyperlink w:anchor="__RefHeading___Toc1851243_2314609296">
            <w:r>
              <w:rPr>
                <w:webHidden/>
                <w:rStyle w:val="IndexLink"/>
                <w:rtl w:val="true"/>
              </w:rPr>
              <w:t>[</w:t>
            </w:r>
            <w:r>
              <w:rPr>
                <w:rStyle w:val="IndexLink"/>
                <w:rtl w:val="true"/>
              </w:rPr>
              <w:t>لو ادّعی أنّ شریکه اشتری بعده</w:t>
            </w:r>
            <w:r>
              <w:rPr>
                <w:rStyle w:val="IndexLink"/>
                <w:rtl w:val="true"/>
              </w:rPr>
              <w:t>]</w:t>
              <w:tab/>
            </w:r>
            <w:r>
              <w:rPr>
                <w:rStyle w:val="IndexLink"/>
              </w:rPr>
              <w:t>214</w:t>
            </w:r>
          </w:hyperlink>
        </w:p>
        <w:p>
          <w:pPr>
            <w:pStyle w:val="Contents3"/>
            <w:tabs>
              <w:tab w:val="clear" w:pos="8459"/>
              <w:tab w:val="right" w:pos="9026" w:leader="dot"/>
            </w:tabs>
            <w:rPr/>
          </w:pPr>
          <w:hyperlink w:anchor="__RefHeading___Toc1851245_2314609296">
            <w:r>
              <w:rPr>
                <w:webHidden/>
                <w:rStyle w:val="IndexLink"/>
                <w:rtl w:val="true"/>
              </w:rPr>
              <w:t>[</w:t>
            </w:r>
            <w:r>
              <w:rPr>
                <w:rStyle w:val="IndexLink"/>
                <w:rtl w:val="true"/>
              </w:rPr>
              <w:t>لو تداعیا السبق تحالفا</w:t>
            </w:r>
            <w:r>
              <w:rPr>
                <w:rStyle w:val="IndexLink"/>
                <w:rtl w:val="true"/>
              </w:rPr>
              <w:t>]</w:t>
              <w:tab/>
            </w:r>
            <w:r>
              <w:rPr>
                <w:rStyle w:val="IndexLink"/>
              </w:rPr>
              <w:t>216</w:t>
            </w:r>
          </w:hyperlink>
        </w:p>
        <w:p>
          <w:pPr>
            <w:pStyle w:val="Contents2"/>
            <w:tabs>
              <w:tab w:val="clear" w:pos="8743"/>
              <w:tab w:val="right" w:pos="9026" w:leader="dot"/>
            </w:tabs>
            <w:rPr/>
          </w:pPr>
          <w:hyperlink w:anchor="__RefHeading___Toc1851247_2314609296">
            <w:r>
              <w:rPr>
                <w:webHidden/>
                <w:rStyle w:val="IndexLink"/>
                <w:rtl w:val="true"/>
              </w:rPr>
              <w:t>[</w:t>
            </w:r>
            <w:r>
              <w:rPr>
                <w:rStyle w:val="IndexLink"/>
                <w:rtl w:val="true"/>
              </w:rPr>
              <w:t>کتاب السبق و الرمایة</w:t>
            </w:r>
            <w:r>
              <w:rPr>
                <w:rStyle w:val="IndexLink"/>
                <w:rtl w:val="true"/>
              </w:rPr>
              <w:t>]</w:t>
              <w:tab/>
            </w:r>
            <w:r>
              <w:rPr>
                <w:rStyle w:val="IndexLink"/>
              </w:rPr>
              <w:t>220</w:t>
            </w:r>
          </w:hyperlink>
        </w:p>
        <w:p>
          <w:pPr>
            <w:pStyle w:val="Contents3"/>
            <w:tabs>
              <w:tab w:val="clear" w:pos="8459"/>
              <w:tab w:val="right" w:pos="9026" w:leader="dot"/>
            </w:tabs>
            <w:rPr/>
          </w:pPr>
          <w:hyperlink w:anchor="__RefHeading___Toc1851249_2314609296">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851251_2314609296">
            <w:r>
              <w:rPr>
                <w:webHidden/>
                <w:rStyle w:val="IndexLink"/>
                <w:rtl w:val="true"/>
              </w:rPr>
              <w:t>[</w:t>
            </w:r>
            <w:r>
              <w:rPr>
                <w:rStyle w:val="IndexLink"/>
                <w:rtl w:val="true"/>
              </w:rPr>
              <w:t>ینعقد السبق من الکاملین الخالیین من الحجر</w:t>
            </w:r>
            <w:r>
              <w:rPr>
                <w:rStyle w:val="IndexLink"/>
                <w:rtl w:val="true"/>
              </w:rPr>
              <w:t>]</w:t>
              <w:tab/>
            </w:r>
            <w:r>
              <w:rPr>
                <w:rStyle w:val="IndexLink"/>
              </w:rPr>
              <w:t>222</w:t>
            </w:r>
          </w:hyperlink>
        </w:p>
        <w:p>
          <w:pPr>
            <w:pStyle w:val="Contents3"/>
            <w:tabs>
              <w:tab w:val="clear" w:pos="8459"/>
              <w:tab w:val="right" w:pos="9026" w:leader="dot"/>
            </w:tabs>
            <w:rPr/>
          </w:pPr>
          <w:hyperlink w:anchor="__RefHeading___Toc1851253_2314609296">
            <w:r>
              <w:rPr>
                <w:webHidden/>
                <w:rStyle w:val="IndexLink"/>
                <w:rtl w:val="true"/>
              </w:rPr>
              <w:t>[</w:t>
            </w:r>
            <w:r>
              <w:rPr>
                <w:rStyle w:val="IndexLink"/>
                <w:rtl w:val="true"/>
              </w:rPr>
              <w:t>ینعقد علی الخیل و البغال و الحمیر و الإبل و الفیلة</w:t>
            </w:r>
            <w:r>
              <w:rPr>
                <w:rStyle w:val="IndexLink"/>
                <w:rtl w:val="true"/>
              </w:rPr>
              <w:t>]</w:t>
              <w:tab/>
            </w:r>
            <w:r>
              <w:rPr>
                <w:rStyle w:val="IndexLink"/>
              </w:rPr>
              <w:t>223</w:t>
            </w:r>
          </w:hyperlink>
        </w:p>
        <w:p>
          <w:pPr>
            <w:pStyle w:val="Contents3"/>
            <w:tabs>
              <w:tab w:val="clear" w:pos="8459"/>
              <w:tab w:val="right" w:pos="9026" w:leader="dot"/>
            </w:tabs>
            <w:rPr/>
          </w:pPr>
          <w:hyperlink w:anchor="__RefHeading___Toc1851255_2314609296">
            <w:r>
              <w:rPr>
                <w:webHidden/>
                <w:rStyle w:val="IndexLink"/>
                <w:rtl w:val="true"/>
              </w:rPr>
              <w:t>[</w:t>
            </w:r>
            <w:r>
              <w:rPr>
                <w:rStyle w:val="IndexLink"/>
                <w:rtl w:val="true"/>
              </w:rPr>
              <w:t>لا بدّ فیها من إیجاب و قبول</w:t>
            </w:r>
            <w:r>
              <w:rPr>
                <w:rStyle w:val="IndexLink"/>
                <w:rtl w:val="true"/>
              </w:rPr>
              <w:t>]</w:t>
              <w:tab/>
            </w:r>
            <w:r>
              <w:rPr>
                <w:rStyle w:val="IndexLink"/>
              </w:rPr>
              <w:t>226</w:t>
            </w:r>
          </w:hyperlink>
        </w:p>
        <w:p>
          <w:pPr>
            <w:pStyle w:val="Contents3"/>
            <w:tabs>
              <w:tab w:val="clear" w:pos="8459"/>
              <w:tab w:val="right" w:pos="9026" w:leader="dot"/>
            </w:tabs>
            <w:rPr/>
          </w:pPr>
          <w:hyperlink w:anchor="__RefHeading___Toc1851257_2314609296">
            <w:r>
              <w:rPr>
                <w:webHidden/>
                <w:rStyle w:val="IndexLink"/>
                <w:rtl w:val="true"/>
              </w:rPr>
              <w:t>[</w:t>
            </w:r>
            <w:r>
              <w:rPr>
                <w:rStyle w:val="IndexLink"/>
                <w:rtl w:val="true"/>
              </w:rPr>
              <w:t>لا بدّ من تعیین العوض</w:t>
            </w:r>
            <w:r>
              <w:rPr>
                <w:rStyle w:val="IndexLink"/>
                <w:rtl w:val="true"/>
              </w:rPr>
              <w:t>]</w:t>
              <w:tab/>
            </w:r>
            <w:r>
              <w:rPr>
                <w:rStyle w:val="IndexLink"/>
              </w:rPr>
              <w:t>229</w:t>
            </w:r>
          </w:hyperlink>
        </w:p>
        <w:p>
          <w:pPr>
            <w:pStyle w:val="Contents3"/>
            <w:tabs>
              <w:tab w:val="clear" w:pos="8459"/>
              <w:tab w:val="right" w:pos="9026" w:leader="dot"/>
            </w:tabs>
            <w:rPr/>
          </w:pPr>
          <w:hyperlink w:anchor="__RefHeading___Toc1851259_2314609296">
            <w:r>
              <w:rPr>
                <w:webHidden/>
                <w:rStyle w:val="IndexLink"/>
                <w:rtl w:val="true"/>
              </w:rPr>
              <w:t>[</w:t>
            </w:r>
            <w:r>
              <w:rPr>
                <w:rStyle w:val="IndexLink"/>
                <w:rtl w:val="true"/>
              </w:rPr>
              <w:t>لا یشترط المحلّل</w:t>
            </w:r>
            <w:r>
              <w:rPr>
                <w:rStyle w:val="IndexLink"/>
                <w:rtl w:val="true"/>
              </w:rPr>
              <w:t>]</w:t>
              <w:tab/>
            </w:r>
            <w:r>
              <w:rPr>
                <w:rStyle w:val="IndexLink"/>
              </w:rPr>
              <w:t>230</w:t>
            </w:r>
          </w:hyperlink>
        </w:p>
        <w:p>
          <w:pPr>
            <w:pStyle w:val="Contents3"/>
            <w:tabs>
              <w:tab w:val="clear" w:pos="8459"/>
              <w:tab w:val="right" w:pos="9026" w:leader="dot"/>
            </w:tabs>
            <w:rPr/>
          </w:pPr>
          <w:hyperlink w:anchor="__RefHeading___Toc1851261_2314609296">
            <w:r>
              <w:rPr>
                <w:webHidden/>
                <w:rStyle w:val="IndexLink"/>
                <w:rtl w:val="true"/>
              </w:rPr>
              <w:t>[</w:t>
            </w:r>
            <w:r>
              <w:rPr>
                <w:rStyle w:val="IndexLink"/>
                <w:rtl w:val="true"/>
              </w:rPr>
              <w:t>یشترط فی السبق من تقدیر المسافة و الخطر و تعیین ما یسابق علیه</w:t>
            </w:r>
            <w:r>
              <w:rPr>
                <w:rStyle w:val="IndexLink"/>
                <w:rtl w:val="true"/>
              </w:rPr>
              <w:t>]</w:t>
              <w:tab/>
            </w:r>
            <w:r>
              <w:rPr>
                <w:rStyle w:val="IndexLink"/>
              </w:rPr>
              <w:t>232</w:t>
            </w:r>
          </w:hyperlink>
        </w:p>
        <w:p>
          <w:pPr>
            <w:pStyle w:val="Contents3"/>
            <w:tabs>
              <w:tab w:val="clear" w:pos="8459"/>
              <w:tab w:val="right" w:pos="9026" w:leader="dot"/>
            </w:tabs>
            <w:rPr/>
          </w:pPr>
          <w:hyperlink w:anchor="__RefHeading___Toc1851263_2314609296">
            <w:r>
              <w:rPr>
                <w:webHidden/>
                <w:rStyle w:val="IndexLink"/>
                <w:rtl w:val="true"/>
              </w:rPr>
              <w:t>[</w:t>
            </w:r>
            <w:r>
              <w:rPr>
                <w:rStyle w:val="IndexLink"/>
                <w:rtl w:val="true"/>
              </w:rPr>
              <w:t>لا یشترط التساوی فی الموقف</w:t>
            </w:r>
            <w:r>
              <w:rPr>
                <w:rStyle w:val="IndexLink"/>
                <w:rtl w:val="true"/>
              </w:rPr>
              <w:t>]</w:t>
              <w:tab/>
            </w:r>
            <w:r>
              <w:rPr>
                <w:rStyle w:val="IndexLink"/>
              </w:rPr>
              <w:t>235</w:t>
            </w:r>
          </w:hyperlink>
        </w:p>
        <w:p>
          <w:pPr>
            <w:pStyle w:val="Contents3"/>
            <w:tabs>
              <w:tab w:val="clear" w:pos="8459"/>
              <w:tab w:val="right" w:pos="9026" w:leader="dot"/>
            </w:tabs>
            <w:rPr/>
          </w:pPr>
          <w:hyperlink w:anchor="__RefHeading___Toc1851265_2314609296">
            <w:r>
              <w:rPr>
                <w:webHidden/>
                <w:rStyle w:val="IndexLink"/>
                <w:rtl w:val="true"/>
              </w:rPr>
              <w:t>[</w:t>
            </w:r>
            <w:r>
              <w:rPr>
                <w:rStyle w:val="IndexLink"/>
                <w:rtl w:val="true"/>
              </w:rPr>
              <w:t>السابق هو الذی یتقدّم علی الآخر بالعنق</w:t>
            </w:r>
            <w:r>
              <w:rPr>
                <w:rStyle w:val="IndexLink"/>
                <w:rtl w:val="true"/>
              </w:rPr>
              <w:t>]</w:t>
              <w:tab/>
            </w:r>
            <w:r>
              <w:rPr>
                <w:rStyle w:val="IndexLink"/>
              </w:rPr>
              <w:t>236</w:t>
            </w:r>
          </w:hyperlink>
        </w:p>
        <w:p>
          <w:pPr>
            <w:pStyle w:val="Contents3"/>
            <w:tabs>
              <w:tab w:val="clear" w:pos="8459"/>
              <w:tab w:val="right" w:pos="9026" w:leader="dot"/>
            </w:tabs>
            <w:rPr/>
          </w:pPr>
          <w:hyperlink w:anchor="__RefHeading___Toc1851267_2314609296">
            <w:r>
              <w:rPr>
                <w:webHidden/>
                <w:rStyle w:val="IndexLink"/>
                <w:rtl w:val="true"/>
              </w:rPr>
              <w:t>[</w:t>
            </w:r>
            <w:r>
              <w:rPr>
                <w:rStyle w:val="IndexLink"/>
                <w:rtl w:val="true"/>
              </w:rPr>
              <w:t>یشترط فی الرمی أمور</w:t>
            </w:r>
            <w:r>
              <w:rPr>
                <w:rStyle w:val="IndexLink"/>
                <w:rtl w:val="true"/>
              </w:rPr>
              <w:t>]</w:t>
              <w:tab/>
            </w:r>
            <w:r>
              <w:rPr>
                <w:rStyle w:val="IndexLink"/>
              </w:rPr>
              <w:t>242</w:t>
            </w:r>
          </w:hyperlink>
        </w:p>
        <w:p>
          <w:pPr>
            <w:pStyle w:val="Contents3"/>
            <w:tabs>
              <w:tab w:val="clear" w:pos="8459"/>
              <w:tab w:val="right" w:pos="9026" w:leader="dot"/>
            </w:tabs>
            <w:rPr/>
          </w:pPr>
          <w:hyperlink w:anchor="__RefHeading___Toc1851269_2314609296">
            <w:r>
              <w:rPr>
                <w:webHidden/>
                <w:rStyle w:val="IndexLink"/>
                <w:rtl w:val="true"/>
              </w:rPr>
              <w:t>[</w:t>
            </w:r>
            <w:r>
              <w:rPr>
                <w:rStyle w:val="IndexLink"/>
                <w:rtl w:val="true"/>
              </w:rPr>
              <w:t>لا یشترط تعیین المبادرة</w:t>
            </w:r>
            <w:r>
              <w:rPr>
                <w:rStyle w:val="IndexLink"/>
                <w:rtl w:val="true"/>
              </w:rPr>
              <w:t>]</w:t>
              <w:tab/>
            </w:r>
            <w:r>
              <w:rPr>
                <w:rStyle w:val="IndexLink"/>
              </w:rPr>
              <w:t>249</w:t>
            </w:r>
          </w:hyperlink>
        </w:p>
        <w:p>
          <w:pPr>
            <w:pStyle w:val="Contents3"/>
            <w:tabs>
              <w:tab w:val="clear" w:pos="8459"/>
              <w:tab w:val="right" w:pos="9026" w:leader="dot"/>
            </w:tabs>
            <w:rPr/>
          </w:pPr>
          <w:hyperlink w:anchor="__RefHeading___Toc1851271_2314609296">
            <w:r>
              <w:rPr>
                <w:webHidden/>
                <w:rStyle w:val="IndexLink"/>
                <w:rtl w:val="true"/>
              </w:rPr>
              <w:t>[</w:t>
            </w:r>
            <w:r>
              <w:rPr>
                <w:rStyle w:val="IndexLink"/>
                <w:rtl w:val="true"/>
              </w:rPr>
              <w:t>لو ظهر استحقاق العوض</w:t>
            </w:r>
            <w:r>
              <w:rPr>
                <w:rStyle w:val="IndexLink"/>
                <w:rtl w:val="true"/>
              </w:rPr>
              <w:t>]</w:t>
              <w:tab/>
            </w:r>
            <w:r>
              <w:rPr>
                <w:rStyle w:val="IndexLink"/>
              </w:rPr>
              <w:t>256</w:t>
            </w:r>
          </w:hyperlink>
        </w:p>
        <w:p>
          <w:pPr>
            <w:pStyle w:val="Contents2"/>
            <w:tabs>
              <w:tab w:val="clear" w:pos="8743"/>
              <w:tab w:val="right" w:pos="9026" w:leader="dot"/>
            </w:tabs>
            <w:rPr/>
          </w:pPr>
          <w:hyperlink w:anchor="__RefHeading___Toc1851273_2314609296">
            <w:r>
              <w:rPr>
                <w:webHidden/>
                <w:rStyle w:val="IndexLink"/>
                <w:rtl w:val="true"/>
              </w:rPr>
              <w:t>[</w:t>
            </w:r>
            <w:r>
              <w:rPr>
                <w:rStyle w:val="IndexLink"/>
                <w:rtl w:val="true"/>
              </w:rPr>
              <w:t>کتاب الجعالة</w:t>
            </w:r>
            <w:r>
              <w:rPr>
                <w:rStyle w:val="IndexLink"/>
                <w:rtl w:val="true"/>
              </w:rPr>
              <w:t>]</w:t>
              <w:tab/>
            </w:r>
            <w:r>
              <w:rPr>
                <w:rStyle w:val="IndexLink"/>
              </w:rPr>
              <w:t>262</w:t>
            </w:r>
          </w:hyperlink>
        </w:p>
        <w:p>
          <w:pPr>
            <w:pStyle w:val="Contents3"/>
            <w:tabs>
              <w:tab w:val="clear" w:pos="8459"/>
              <w:tab w:val="right" w:pos="9026" w:leader="dot"/>
            </w:tabs>
            <w:rPr/>
          </w:pPr>
          <w:hyperlink w:anchor="__RefHeading___Toc1851275_2314609296">
            <w:r>
              <w:rPr>
                <w:webHidden/>
                <w:rStyle w:val="IndexLink"/>
                <w:rtl w:val="true"/>
              </w:rPr>
              <w:t>اشارة</w:t>
            </w:r>
            <w:r>
              <w:rPr>
                <w:rStyle w:val="IndexLink"/>
                <w:rtl w:val="true"/>
              </w:rPr>
              <w:tab/>
            </w:r>
            <w:r>
              <w:rPr>
                <w:rStyle w:val="IndexLink"/>
              </w:rPr>
              <w:t>262</w:t>
            </w:r>
          </w:hyperlink>
        </w:p>
        <w:p>
          <w:pPr>
            <w:pStyle w:val="Contents3"/>
            <w:tabs>
              <w:tab w:val="clear" w:pos="8459"/>
              <w:tab w:val="right" w:pos="9026" w:leader="dot"/>
            </w:tabs>
            <w:rPr/>
          </w:pPr>
          <w:hyperlink w:anchor="__RefHeading___Toc1851277_2314609296">
            <w:r>
              <w:rPr>
                <w:webHidden/>
                <w:rStyle w:val="IndexLink"/>
                <w:rtl w:val="true"/>
              </w:rPr>
              <w:t>[</w:t>
            </w:r>
            <w:r>
              <w:rPr>
                <w:rStyle w:val="IndexLink"/>
                <w:rtl w:val="true"/>
              </w:rPr>
              <w:t>تعریف الجعالة</w:t>
            </w:r>
            <w:r>
              <w:rPr>
                <w:rStyle w:val="IndexLink"/>
                <w:rtl w:val="true"/>
              </w:rPr>
              <w:t>]</w:t>
              <w:tab/>
            </w:r>
            <w:r>
              <w:rPr>
                <w:rStyle w:val="IndexLink"/>
              </w:rPr>
              <w:t>262</w:t>
            </w:r>
          </w:hyperlink>
        </w:p>
        <w:p>
          <w:pPr>
            <w:pStyle w:val="Contents3"/>
            <w:tabs>
              <w:tab w:val="clear" w:pos="8459"/>
              <w:tab w:val="right" w:pos="9026" w:leader="dot"/>
            </w:tabs>
            <w:rPr/>
          </w:pPr>
          <w:hyperlink w:anchor="__RefHeading___Toc1851279_2314609296">
            <w:r>
              <w:rPr>
                <w:webHidden/>
                <w:rStyle w:val="IndexLink"/>
                <w:rtl w:val="true"/>
              </w:rPr>
              <w:t>[</w:t>
            </w:r>
            <w:r>
              <w:rPr>
                <w:rStyle w:val="IndexLink"/>
                <w:rtl w:val="true"/>
              </w:rPr>
              <w:t>یجوز علی کلّ عمل محلّل مقصود</w:t>
            </w:r>
            <w:r>
              <w:rPr>
                <w:rStyle w:val="IndexLink"/>
                <w:rtl w:val="true"/>
              </w:rPr>
              <w:t>]</w:t>
              <w:tab/>
            </w:r>
            <w:r>
              <w:rPr>
                <w:rStyle w:val="IndexLink"/>
              </w:rPr>
              <w:t>264</w:t>
            </w:r>
          </w:hyperlink>
        </w:p>
        <w:p>
          <w:pPr>
            <w:pStyle w:val="Contents3"/>
            <w:tabs>
              <w:tab w:val="clear" w:pos="8459"/>
              <w:tab w:val="right" w:pos="9026" w:leader="dot"/>
            </w:tabs>
            <w:rPr/>
          </w:pPr>
          <w:hyperlink w:anchor="__RefHeading___Toc1851281_2314609296">
            <w:r>
              <w:rPr>
                <w:webHidden/>
                <w:rStyle w:val="IndexLink"/>
                <w:rtl w:val="true"/>
              </w:rPr>
              <w:t>[</w:t>
            </w:r>
            <w:r>
              <w:rPr>
                <w:rStyle w:val="IndexLink"/>
                <w:rtl w:val="true"/>
              </w:rPr>
              <w:t>لا یفتقر إلی قبول و العلم بالعوض</w:t>
            </w:r>
            <w:r>
              <w:rPr>
                <w:rStyle w:val="IndexLink"/>
                <w:rtl w:val="true"/>
              </w:rPr>
              <w:t>]</w:t>
              <w:tab/>
            </w:r>
            <w:r>
              <w:rPr>
                <w:rStyle w:val="IndexLink"/>
              </w:rPr>
              <w:t>265</w:t>
            </w:r>
          </w:hyperlink>
        </w:p>
        <w:p>
          <w:pPr>
            <w:pStyle w:val="Contents3"/>
            <w:tabs>
              <w:tab w:val="clear" w:pos="8459"/>
              <w:tab w:val="right" w:pos="9026" w:leader="dot"/>
            </w:tabs>
            <w:rPr/>
          </w:pPr>
          <w:hyperlink w:anchor="__RefHeading___Toc1851283_2314609296">
            <w:r>
              <w:rPr>
                <w:webHidden/>
                <w:rStyle w:val="IndexLink"/>
                <w:rtl w:val="true"/>
              </w:rPr>
              <w:t>[</w:t>
            </w:r>
            <w:r>
              <w:rPr>
                <w:rStyle w:val="IndexLink"/>
                <w:rtl w:val="true"/>
              </w:rPr>
              <w:t>یشترط فی الجاعل أمور</w:t>
            </w:r>
            <w:r>
              <w:rPr>
                <w:rStyle w:val="IndexLink"/>
                <w:rtl w:val="true"/>
              </w:rPr>
              <w:t>]</w:t>
              <w:tab/>
            </w:r>
            <w:r>
              <w:rPr>
                <w:rStyle w:val="IndexLink"/>
              </w:rPr>
              <w:t>269</w:t>
            </w:r>
          </w:hyperlink>
        </w:p>
        <w:p>
          <w:pPr>
            <w:pStyle w:val="Contents3"/>
            <w:tabs>
              <w:tab w:val="clear" w:pos="8459"/>
              <w:tab w:val="right" w:pos="9026" w:leader="dot"/>
            </w:tabs>
            <w:rPr/>
          </w:pPr>
          <w:hyperlink w:anchor="__RefHeading___Toc1851285_2314609296">
            <w:r>
              <w:rPr>
                <w:webHidden/>
                <w:rStyle w:val="IndexLink"/>
                <w:rtl w:val="true"/>
              </w:rPr>
              <w:t>[</w:t>
            </w:r>
            <w:r>
              <w:rPr>
                <w:rStyle w:val="IndexLink"/>
                <w:rtl w:val="true"/>
              </w:rPr>
              <w:t>لو عیّن الجعالة لواحد و ردّ غیره فهو متبرّع</w:t>
            </w:r>
            <w:r>
              <w:rPr>
                <w:rStyle w:val="IndexLink"/>
                <w:rtl w:val="true"/>
              </w:rPr>
              <w:t>]</w:t>
              <w:tab/>
            </w:r>
            <w:r>
              <w:rPr>
                <w:rStyle w:val="IndexLink"/>
              </w:rPr>
              <w:t>269</w:t>
            </w:r>
          </w:hyperlink>
        </w:p>
        <w:p>
          <w:pPr>
            <w:pStyle w:val="Contents3"/>
            <w:tabs>
              <w:tab w:val="clear" w:pos="8459"/>
              <w:tab w:val="right" w:pos="9026" w:leader="dot"/>
            </w:tabs>
            <w:rPr/>
          </w:pPr>
          <w:hyperlink w:anchor="__RefHeading___Toc1851287_2314609296">
            <w:r>
              <w:rPr>
                <w:webHidden/>
                <w:rStyle w:val="IndexLink"/>
                <w:rtl w:val="true"/>
              </w:rPr>
              <w:t>[</w:t>
            </w:r>
            <w:r>
              <w:rPr>
                <w:rStyle w:val="IndexLink"/>
                <w:rtl w:val="true"/>
              </w:rPr>
              <w:t>تجوز الجعالة من الأجنبیّ</w:t>
            </w:r>
            <w:r>
              <w:rPr>
                <w:rStyle w:val="IndexLink"/>
                <w:rtl w:val="true"/>
              </w:rPr>
              <w:t>]</w:t>
              <w:tab/>
            </w:r>
            <w:r>
              <w:rPr>
                <w:rStyle w:val="IndexLink"/>
              </w:rPr>
              <w:t>271</w:t>
            </w:r>
          </w:hyperlink>
        </w:p>
        <w:p>
          <w:pPr>
            <w:pStyle w:val="Contents3"/>
            <w:tabs>
              <w:tab w:val="clear" w:pos="8459"/>
              <w:tab w:val="right" w:pos="9026" w:leader="dot"/>
            </w:tabs>
            <w:rPr/>
          </w:pPr>
          <w:hyperlink w:anchor="__RefHeading___Toc1851289_2314609296">
            <w:r>
              <w:rPr>
                <w:webHidden/>
                <w:rStyle w:val="IndexLink"/>
                <w:rtl w:val="true"/>
              </w:rPr>
              <w:t>[</w:t>
            </w:r>
            <w:r>
              <w:rPr>
                <w:rStyle w:val="IndexLink"/>
                <w:rtl w:val="true"/>
              </w:rPr>
              <w:t>لو رجع المالک قبل العمل،أو فی أثنائه و لم یعلم العامل</w:t>
            </w:r>
            <w:r>
              <w:rPr>
                <w:rStyle w:val="IndexLink"/>
                <w:rtl w:val="true"/>
              </w:rPr>
              <w:t>]</w:t>
              <w:tab/>
            </w:r>
            <w:r>
              <w:rPr>
                <w:rStyle w:val="IndexLink"/>
              </w:rPr>
              <w:t>275</w:t>
            </w:r>
          </w:hyperlink>
        </w:p>
        <w:p>
          <w:pPr>
            <w:pStyle w:val="Contents3"/>
            <w:tabs>
              <w:tab w:val="clear" w:pos="8459"/>
              <w:tab w:val="right" w:pos="9026" w:leader="dot"/>
            </w:tabs>
            <w:rPr/>
          </w:pPr>
          <w:hyperlink w:anchor="__RefHeading___Toc1851291_2314609296">
            <w:r>
              <w:rPr>
                <w:webHidden/>
                <w:rStyle w:val="IndexLink"/>
                <w:rtl w:val="true"/>
              </w:rPr>
              <w:t>[</w:t>
            </w:r>
            <w:r>
              <w:rPr>
                <w:rStyle w:val="IndexLink"/>
                <w:rtl w:val="true"/>
              </w:rPr>
              <w:t>لو أوقع المالک صیغتین للجعالة عمل بالأخیرة</w:t>
            </w:r>
            <w:r>
              <w:rPr>
                <w:rStyle w:val="IndexLink"/>
                <w:rtl w:val="true"/>
              </w:rPr>
              <w:t>]</w:t>
              <w:tab/>
            </w:r>
            <w:r>
              <w:rPr>
                <w:rStyle w:val="IndexLink"/>
              </w:rPr>
              <w:t>276</w:t>
            </w:r>
          </w:hyperlink>
        </w:p>
        <w:p>
          <w:pPr>
            <w:pStyle w:val="Contents3"/>
            <w:tabs>
              <w:tab w:val="clear" w:pos="8459"/>
              <w:tab w:val="right" w:pos="9026" w:leader="dot"/>
            </w:tabs>
            <w:rPr/>
          </w:pPr>
          <w:hyperlink w:anchor="__RefHeading___Toc1851293_2314609296">
            <w:r>
              <w:rPr>
                <w:webHidden/>
                <w:rStyle w:val="IndexLink"/>
                <w:rtl w:val="true"/>
              </w:rPr>
              <w:t>[</w:t>
            </w:r>
            <w:r>
              <w:rPr>
                <w:rStyle w:val="IndexLink"/>
                <w:rtl w:val="true"/>
              </w:rPr>
              <w:t>إنّما یستحقّ الجعل بتسلیم المردود</w:t>
            </w:r>
            <w:r>
              <w:rPr>
                <w:rStyle w:val="IndexLink"/>
                <w:rtl w:val="true"/>
              </w:rPr>
              <w:t>]</w:t>
              <w:tab/>
            </w:r>
            <w:r>
              <w:rPr>
                <w:rStyle w:val="IndexLink"/>
              </w:rPr>
              <w:t>277</w:t>
            </w:r>
          </w:hyperlink>
        </w:p>
        <w:p>
          <w:pPr>
            <w:pStyle w:val="Contents3"/>
            <w:tabs>
              <w:tab w:val="clear" w:pos="8459"/>
              <w:tab w:val="right" w:pos="9026" w:leader="dot"/>
            </w:tabs>
            <w:rPr/>
          </w:pPr>
          <w:hyperlink w:anchor="__RefHeading___Toc1851295_2314609296">
            <w:r>
              <w:rPr>
                <w:webHidden/>
                <w:rStyle w:val="IndexLink"/>
                <w:rtl w:val="true"/>
              </w:rPr>
              <w:t>[</w:t>
            </w:r>
            <w:r>
              <w:rPr>
                <w:rStyle w:val="IndexLink"/>
                <w:rtl w:val="true"/>
              </w:rPr>
              <w:t>لا یستحقّ الاجرة إلاّ ببذل الجاعل</w:t>
            </w:r>
            <w:r>
              <w:rPr>
                <w:rStyle w:val="IndexLink"/>
                <w:rtl w:val="true"/>
              </w:rPr>
              <w:t>]</w:t>
              <w:tab/>
            </w:r>
            <w:r>
              <w:rPr>
                <w:rStyle w:val="IndexLink"/>
              </w:rPr>
              <w:t>278</w:t>
            </w:r>
          </w:hyperlink>
        </w:p>
        <w:p>
          <w:pPr>
            <w:pStyle w:val="Contents3"/>
            <w:tabs>
              <w:tab w:val="clear" w:pos="8459"/>
              <w:tab w:val="right" w:pos="9026" w:leader="dot"/>
            </w:tabs>
            <w:rPr/>
          </w:pPr>
          <w:hyperlink w:anchor="__RefHeading___Toc1851297_2314609296">
            <w:r>
              <w:rPr>
                <w:webHidden/>
                <w:rStyle w:val="IndexLink"/>
                <w:rtl w:val="true"/>
              </w:rPr>
              <w:t>[</w:t>
            </w:r>
            <w:r>
              <w:rPr>
                <w:rStyle w:val="IndexLink"/>
                <w:rtl w:val="true"/>
              </w:rPr>
              <w:t>مسائل</w:t>
            </w:r>
            <w:r>
              <w:rPr>
                <w:rStyle w:val="IndexLink"/>
                <w:rtl w:val="true"/>
              </w:rPr>
              <w:t>]</w:t>
              <w:tab/>
            </w:r>
            <w:r>
              <w:rPr>
                <w:rStyle w:val="IndexLink"/>
              </w:rPr>
              <w:t>281</w:t>
            </w:r>
          </w:hyperlink>
        </w:p>
        <w:p>
          <w:pPr>
            <w:pStyle w:val="Contents4"/>
            <w:tabs>
              <w:tab w:val="clear" w:pos="8176"/>
              <w:tab w:val="right" w:pos="9026" w:leader="dot"/>
            </w:tabs>
            <w:rPr/>
          </w:pPr>
          <w:hyperlink w:anchor="__RefHeading___Toc1851299_2314609296">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1851301_2314609296">
            <w:r>
              <w:rPr>
                <w:webHidden/>
                <w:rStyle w:val="IndexLink"/>
                <w:rtl w:val="true"/>
              </w:rPr>
              <w:t>[</w:t>
            </w:r>
            <w:r>
              <w:rPr>
                <w:rStyle w:val="IndexLink"/>
                <w:rtl w:val="true"/>
              </w:rPr>
              <w:t>کلّما لم یعیّن جعل فاجرة المثل</w:t>
            </w:r>
            <w:r>
              <w:rPr>
                <w:rStyle w:val="IndexLink"/>
                <w:rtl w:val="true"/>
              </w:rPr>
              <w:t>]</w:t>
              <w:tab/>
            </w:r>
            <w:r>
              <w:rPr>
                <w:rStyle w:val="IndexLink"/>
              </w:rPr>
              <w:t>281</w:t>
            </w:r>
          </w:hyperlink>
        </w:p>
        <w:p>
          <w:pPr>
            <w:pStyle w:val="Contents4"/>
            <w:tabs>
              <w:tab w:val="clear" w:pos="8176"/>
              <w:tab w:val="right" w:pos="9026" w:leader="dot"/>
            </w:tabs>
            <w:rPr/>
          </w:pPr>
          <w:hyperlink w:anchor="__RefHeading___Toc1851303_2314609296">
            <w:r>
              <w:rPr>
                <w:webHidden/>
                <w:rStyle w:val="IndexLink"/>
                <w:rtl w:val="true"/>
              </w:rPr>
              <w:t>[</w:t>
            </w:r>
            <w:r>
              <w:rPr>
                <w:rStyle w:val="IndexLink"/>
                <w:rtl w:val="true"/>
              </w:rPr>
              <w:t>لو بذل جعلا لمن ردّه فردّه جماعة</w:t>
            </w:r>
            <w:r>
              <w:rPr>
                <w:rStyle w:val="IndexLink"/>
                <w:rtl w:val="true"/>
              </w:rPr>
              <w:t>]</w:t>
              <w:tab/>
            </w:r>
            <w:r>
              <w:rPr>
                <w:rStyle w:val="IndexLink"/>
              </w:rPr>
              <w:t>284</w:t>
            </w:r>
          </w:hyperlink>
        </w:p>
        <w:p>
          <w:pPr>
            <w:pStyle w:val="Contents4"/>
            <w:tabs>
              <w:tab w:val="clear" w:pos="8176"/>
              <w:tab w:val="right" w:pos="9026" w:leader="dot"/>
            </w:tabs>
            <w:rPr/>
          </w:pPr>
          <w:hyperlink w:anchor="__RefHeading___Toc1851305_2314609296">
            <w:r>
              <w:rPr>
                <w:webHidden/>
                <w:rStyle w:val="IndexLink"/>
                <w:rtl w:val="true"/>
              </w:rPr>
              <w:t>[</w:t>
            </w:r>
            <w:r>
              <w:rPr>
                <w:rStyle w:val="IndexLink"/>
                <w:rtl w:val="true"/>
              </w:rPr>
              <w:t>لو جعل لکلّ من الثلاثة جعلا مغایرا</w:t>
            </w:r>
            <w:r>
              <w:rPr>
                <w:rStyle w:val="IndexLink"/>
                <w:rtl w:val="true"/>
              </w:rPr>
              <w:t>]</w:t>
              <w:tab/>
            </w:r>
            <w:r>
              <w:rPr>
                <w:rStyle w:val="IndexLink"/>
              </w:rPr>
              <w:t>285</w:t>
            </w:r>
          </w:hyperlink>
        </w:p>
        <w:p>
          <w:pPr>
            <w:pStyle w:val="Contents4"/>
            <w:tabs>
              <w:tab w:val="clear" w:pos="8176"/>
              <w:tab w:val="right" w:pos="9026" w:leader="dot"/>
            </w:tabs>
            <w:rPr/>
          </w:pPr>
          <w:hyperlink w:anchor="__RefHeading___Toc1851307_2314609296">
            <w:r>
              <w:rPr>
                <w:webHidden/>
                <w:rStyle w:val="IndexLink"/>
                <w:rtl w:val="true"/>
              </w:rPr>
              <w:t>[</w:t>
            </w:r>
            <w:r>
              <w:rPr>
                <w:rStyle w:val="IndexLink"/>
                <w:rtl w:val="true"/>
              </w:rPr>
              <w:t>لو اختلفا فی أصل الجعالة</w:t>
            </w:r>
            <w:r>
              <w:rPr>
                <w:rStyle w:val="IndexLink"/>
                <w:rtl w:val="true"/>
              </w:rPr>
              <w:t>]</w:t>
              <w:tab/>
            </w:r>
            <w:r>
              <w:rPr>
                <w:rStyle w:val="IndexLink"/>
              </w:rPr>
              <w:t>286</w:t>
            </w:r>
          </w:hyperlink>
        </w:p>
        <w:p>
          <w:pPr>
            <w:pStyle w:val="Contents4"/>
            <w:tabs>
              <w:tab w:val="clear" w:pos="8176"/>
              <w:tab w:val="right" w:pos="9026" w:leader="dot"/>
            </w:tabs>
            <w:rPr/>
          </w:pPr>
          <w:hyperlink w:anchor="__RefHeading___Toc1851309_2314609296">
            <w:r>
              <w:rPr>
                <w:webHidden/>
                <w:rStyle w:val="IndexLink"/>
                <w:rtl w:val="true"/>
              </w:rPr>
              <w:t>[</w:t>
            </w:r>
            <w:r>
              <w:rPr>
                <w:rStyle w:val="IndexLink"/>
                <w:rtl w:val="true"/>
              </w:rPr>
              <w:t>لو اختلفا فی السعی</w:t>
            </w:r>
            <w:r>
              <w:rPr>
                <w:rStyle w:val="IndexLink"/>
                <w:rtl w:val="true"/>
              </w:rPr>
              <w:t>]</w:t>
              <w:tab/>
            </w:r>
            <w:r>
              <w:rPr>
                <w:rStyle w:val="IndexLink"/>
              </w:rPr>
              <w:t>287</w:t>
            </w:r>
          </w:hyperlink>
        </w:p>
        <w:p>
          <w:pPr>
            <w:pStyle w:val="Contents4"/>
            <w:tabs>
              <w:tab w:val="clear" w:pos="8176"/>
              <w:tab w:val="right" w:pos="9026" w:leader="dot"/>
            </w:tabs>
            <w:rPr/>
          </w:pPr>
          <w:hyperlink w:anchor="__RefHeading___Toc1851311_2314609296">
            <w:r>
              <w:rPr>
                <w:webHidden/>
                <w:rStyle w:val="IndexLink"/>
                <w:rtl w:val="true"/>
              </w:rPr>
              <w:t>[</w:t>
            </w:r>
            <w:r>
              <w:rPr>
                <w:rStyle w:val="IndexLink"/>
                <w:rtl w:val="true"/>
              </w:rPr>
              <w:t>لو اختلفا فی فی قدر الجعل</w:t>
            </w:r>
            <w:r>
              <w:rPr>
                <w:rStyle w:val="IndexLink"/>
                <w:rtl w:val="true"/>
              </w:rPr>
              <w:t>]</w:t>
              <w:tab/>
            </w:r>
            <w:r>
              <w:rPr>
                <w:rStyle w:val="IndexLink"/>
              </w:rPr>
              <w:t>288</w:t>
            </w:r>
          </w:hyperlink>
        </w:p>
        <w:p>
          <w:pPr>
            <w:pStyle w:val="Contents4"/>
            <w:tabs>
              <w:tab w:val="clear" w:pos="8176"/>
              <w:tab w:val="right" w:pos="9026" w:leader="dot"/>
            </w:tabs>
            <w:rPr/>
          </w:pPr>
          <w:hyperlink w:anchor="__RefHeading___Toc1851313_2314609296">
            <w:r>
              <w:rPr>
                <w:webHidden/>
                <w:rStyle w:val="IndexLink"/>
                <w:rtl w:val="true"/>
              </w:rPr>
              <w:t>[</w:t>
            </w:r>
            <w:r>
              <w:rPr>
                <w:rStyle w:val="IndexLink"/>
                <w:rtl w:val="true"/>
              </w:rPr>
              <w:t>قال ابن نما إذا حلف المالک علی نفی ما ادّعاه العامل ثبت ما ادّعاه</w:t>
            </w:r>
            <w:r>
              <w:rPr>
                <w:rStyle w:val="IndexLink"/>
                <w:rtl w:val="true"/>
              </w:rPr>
              <w:t>]</w:t>
              <w:tab/>
            </w:r>
            <w:r>
              <w:rPr>
                <w:rStyle w:val="IndexLink"/>
              </w:rPr>
              <w:t>289</w:t>
            </w:r>
          </w:hyperlink>
        </w:p>
        <w:p>
          <w:pPr>
            <w:pStyle w:val="Contents2"/>
            <w:tabs>
              <w:tab w:val="clear" w:pos="8743"/>
              <w:tab w:val="right" w:pos="9026" w:leader="dot"/>
            </w:tabs>
            <w:rPr/>
          </w:pPr>
          <w:hyperlink w:anchor="__RefHeading___Toc1851315_2314609296">
            <w:r>
              <w:rPr>
                <w:webHidden/>
                <w:rStyle w:val="IndexLink"/>
                <w:rtl w:val="true"/>
              </w:rPr>
              <w:t>[</w:t>
            </w:r>
            <w:r>
              <w:rPr>
                <w:rStyle w:val="IndexLink"/>
                <w:rtl w:val="true"/>
              </w:rPr>
              <w:t>کتاب الوصایا و فیه فصول</w:t>
            </w:r>
            <w:r>
              <w:rPr>
                <w:rStyle w:val="IndexLink"/>
                <w:rtl w:val="true"/>
              </w:rPr>
              <w:t>]</w:t>
              <w:tab/>
            </w:r>
            <w:r>
              <w:rPr>
                <w:rStyle w:val="IndexLink"/>
              </w:rPr>
              <w:t>297</w:t>
            </w:r>
          </w:hyperlink>
        </w:p>
        <w:p>
          <w:pPr>
            <w:pStyle w:val="Contents3"/>
            <w:tabs>
              <w:tab w:val="clear" w:pos="8459"/>
              <w:tab w:val="right" w:pos="9026" w:leader="dot"/>
            </w:tabs>
            <w:rPr/>
          </w:pPr>
          <w:hyperlink w:anchor="__RefHeading___Toc1851317_2314609296">
            <w:r>
              <w:rPr>
                <w:webHidden/>
                <w:rStyle w:val="IndexLink"/>
                <w:rtl w:val="true"/>
              </w:rPr>
              <w:t>اشارة</w:t>
            </w:r>
            <w:r>
              <w:rPr>
                <w:rStyle w:val="IndexLink"/>
                <w:rtl w:val="true"/>
              </w:rPr>
              <w:tab/>
            </w:r>
            <w:r>
              <w:rPr>
                <w:rStyle w:val="IndexLink"/>
              </w:rPr>
              <w:t>297</w:t>
            </w:r>
          </w:hyperlink>
        </w:p>
        <w:p>
          <w:pPr>
            <w:pStyle w:val="Contents3"/>
            <w:tabs>
              <w:tab w:val="clear" w:pos="8459"/>
              <w:tab w:val="right" w:pos="9026" w:leader="dot"/>
            </w:tabs>
            <w:rPr/>
          </w:pPr>
          <w:hyperlink w:anchor="__RefHeading___Toc1851319_2314609296">
            <w:r>
              <w:rPr>
                <w:webHidden/>
                <w:rStyle w:val="IndexLink"/>
                <w:rtl w:val="true"/>
              </w:rPr>
              <w:t>[</w:t>
            </w:r>
            <w:r>
              <w:rPr>
                <w:rStyle w:val="IndexLink"/>
                <w:rtl w:val="true"/>
              </w:rPr>
              <w:t>الفصل الأوّل فی الوصیّة</w:t>
            </w:r>
            <w:r>
              <w:rPr>
                <w:rStyle w:val="IndexLink"/>
                <w:rtl w:val="true"/>
              </w:rPr>
              <w:t>]</w:t>
              <w:tab/>
            </w:r>
            <w:r>
              <w:rPr>
                <w:rStyle w:val="IndexLink"/>
              </w:rPr>
              <w:t>300</w:t>
            </w:r>
          </w:hyperlink>
        </w:p>
        <w:p>
          <w:pPr>
            <w:pStyle w:val="Contents4"/>
            <w:tabs>
              <w:tab w:val="clear" w:pos="8176"/>
              <w:tab w:val="right" w:pos="9026" w:leader="dot"/>
            </w:tabs>
            <w:rPr/>
          </w:pPr>
          <w:hyperlink w:anchor="__RefHeading___Toc1851321_231460929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1851323_2314609296">
            <w:r>
              <w:rPr>
                <w:webHidden/>
                <w:rStyle w:val="IndexLink"/>
                <w:rtl w:val="true"/>
              </w:rPr>
              <w:t>[</w:t>
            </w:r>
            <w:r>
              <w:rPr>
                <w:rStyle w:val="IndexLink"/>
                <w:rtl w:val="true"/>
              </w:rPr>
              <w:t>تعریف الوصیة</w:t>
            </w:r>
            <w:r>
              <w:rPr>
                <w:rStyle w:val="IndexLink"/>
                <w:rtl w:val="true"/>
              </w:rPr>
              <w:t>]</w:t>
              <w:tab/>
            </w:r>
            <w:r>
              <w:rPr>
                <w:rStyle w:val="IndexLink"/>
              </w:rPr>
              <w:t>300</w:t>
            </w:r>
          </w:hyperlink>
        </w:p>
        <w:p>
          <w:pPr>
            <w:pStyle w:val="Contents4"/>
            <w:tabs>
              <w:tab w:val="clear" w:pos="8176"/>
              <w:tab w:val="right" w:pos="9026" w:leader="dot"/>
            </w:tabs>
            <w:rPr/>
          </w:pPr>
          <w:hyperlink w:anchor="__RefHeading___Toc1851325_2314609296">
            <w:r>
              <w:rPr>
                <w:webHidden/>
                <w:rStyle w:val="IndexLink"/>
                <w:rtl w:val="true"/>
              </w:rPr>
              <w:t>[</w:t>
            </w:r>
            <w:r>
              <w:rPr>
                <w:rStyle w:val="IndexLink"/>
                <w:rtl w:val="true"/>
              </w:rPr>
              <w:t>إیجابها أوصیت لفلان بکذا</w:t>
            </w:r>
            <w:r>
              <w:rPr>
                <w:rStyle w:val="IndexLink"/>
                <w:rtl w:val="true"/>
              </w:rPr>
              <w:t>]</w:t>
              <w:tab/>
            </w:r>
            <w:r>
              <w:rPr>
                <w:rStyle w:val="IndexLink"/>
              </w:rPr>
              <w:t>305</w:t>
            </w:r>
          </w:hyperlink>
        </w:p>
        <w:p>
          <w:pPr>
            <w:pStyle w:val="Contents4"/>
            <w:tabs>
              <w:tab w:val="clear" w:pos="8176"/>
              <w:tab w:val="right" w:pos="9026" w:leader="dot"/>
            </w:tabs>
            <w:rPr/>
          </w:pPr>
          <w:hyperlink w:anchor="__RefHeading___Toc1851327_2314609296">
            <w:r>
              <w:rPr>
                <w:webHidden/>
                <w:rStyle w:val="IndexLink"/>
                <w:rtl w:val="true"/>
              </w:rPr>
              <w:t>[</w:t>
            </w:r>
            <w:r>
              <w:rPr>
                <w:rStyle w:val="IndexLink"/>
                <w:rtl w:val="true"/>
              </w:rPr>
              <w:t>القبول هو الرضا</w:t>
            </w:r>
            <w:r>
              <w:rPr>
                <w:rStyle w:val="IndexLink"/>
                <w:rtl w:val="true"/>
              </w:rPr>
              <w:t>]</w:t>
              <w:tab/>
            </w:r>
            <w:r>
              <w:rPr>
                <w:rStyle w:val="IndexLink"/>
              </w:rPr>
              <w:t>306</w:t>
            </w:r>
          </w:hyperlink>
        </w:p>
        <w:p>
          <w:pPr>
            <w:pStyle w:val="Contents4"/>
            <w:tabs>
              <w:tab w:val="clear" w:pos="8176"/>
              <w:tab w:val="right" w:pos="9026" w:leader="dot"/>
            </w:tabs>
            <w:rPr/>
          </w:pPr>
          <w:hyperlink w:anchor="__RefHeading___Toc1851329_2314609296">
            <w:r>
              <w:rPr>
                <w:webHidden/>
                <w:rStyle w:val="IndexLink"/>
                <w:rtl w:val="true"/>
              </w:rPr>
              <w:t>[</w:t>
            </w:r>
            <w:r>
              <w:rPr>
                <w:rStyle w:val="IndexLink"/>
                <w:rtl w:val="true"/>
              </w:rPr>
              <w:t>إن ردّ بعد الوفاة قبل القبول بطلت</w:t>
            </w:r>
            <w:r>
              <w:rPr>
                <w:rStyle w:val="IndexLink"/>
                <w:rtl w:val="true"/>
              </w:rPr>
              <w:t>]</w:t>
              <w:tab/>
            </w:r>
            <w:r>
              <w:rPr>
                <w:rStyle w:val="IndexLink"/>
              </w:rPr>
              <w:t>313</w:t>
            </w:r>
          </w:hyperlink>
        </w:p>
        <w:p>
          <w:pPr>
            <w:pStyle w:val="Contents4"/>
            <w:tabs>
              <w:tab w:val="clear" w:pos="8176"/>
              <w:tab w:val="right" w:pos="9026" w:leader="dot"/>
            </w:tabs>
            <w:rPr/>
          </w:pPr>
          <w:hyperlink w:anchor="__RefHeading___Toc1851331_2314609296">
            <w:r>
              <w:rPr>
                <w:webHidden/>
                <w:rStyle w:val="IndexLink"/>
                <w:rtl w:val="true"/>
              </w:rPr>
              <w:t>[</w:t>
            </w:r>
            <w:r>
              <w:rPr>
                <w:rStyle w:val="IndexLink"/>
                <w:rtl w:val="true"/>
              </w:rPr>
              <w:t>ینتقل حقّ القبول إلی الوارث</w:t>
            </w:r>
            <w:r>
              <w:rPr>
                <w:rStyle w:val="IndexLink"/>
                <w:rtl w:val="true"/>
              </w:rPr>
              <w:t>]</w:t>
              <w:tab/>
            </w:r>
            <w:r>
              <w:rPr>
                <w:rStyle w:val="IndexLink"/>
              </w:rPr>
              <w:t>314</w:t>
            </w:r>
          </w:hyperlink>
        </w:p>
        <w:p>
          <w:pPr>
            <w:pStyle w:val="Contents4"/>
            <w:tabs>
              <w:tab w:val="clear" w:pos="8176"/>
              <w:tab w:val="right" w:pos="9026" w:leader="dot"/>
            </w:tabs>
            <w:rPr/>
          </w:pPr>
          <w:hyperlink w:anchor="__RefHeading___Toc1851333_2314609296">
            <w:r>
              <w:rPr>
                <w:webHidden/>
                <w:rStyle w:val="IndexLink"/>
                <w:rtl w:val="true"/>
              </w:rPr>
              <w:t>[</w:t>
            </w:r>
            <w:r>
              <w:rPr>
                <w:rStyle w:val="IndexLink"/>
                <w:rtl w:val="true"/>
              </w:rPr>
              <w:t>تصحّ الوصیّة مطلقة و مقیّدة</w:t>
            </w:r>
            <w:r>
              <w:rPr>
                <w:rStyle w:val="IndexLink"/>
                <w:rtl w:val="true"/>
              </w:rPr>
              <w:t>]</w:t>
              <w:tab/>
            </w:r>
            <w:r>
              <w:rPr>
                <w:rStyle w:val="IndexLink"/>
              </w:rPr>
              <w:t>318</w:t>
            </w:r>
          </w:hyperlink>
        </w:p>
        <w:p>
          <w:pPr>
            <w:pStyle w:val="Contents4"/>
            <w:tabs>
              <w:tab w:val="clear" w:pos="8176"/>
              <w:tab w:val="right" w:pos="9026" w:leader="dot"/>
            </w:tabs>
            <w:rPr/>
          </w:pPr>
          <w:hyperlink w:anchor="__RefHeading___Toc1851335_2314609296">
            <w:r>
              <w:rPr>
                <w:webHidden/>
                <w:rStyle w:val="IndexLink"/>
                <w:rtl w:val="true"/>
              </w:rPr>
              <w:t>[</w:t>
            </w:r>
            <w:r>
              <w:rPr>
                <w:rStyle w:val="IndexLink"/>
                <w:rtl w:val="true"/>
              </w:rPr>
              <w:t>تکفی الإشارة الدالّة علی المراد و الکتابة</w:t>
            </w:r>
            <w:r>
              <w:rPr>
                <w:rStyle w:val="IndexLink"/>
                <w:rtl w:val="true"/>
              </w:rPr>
              <w:t>]</w:t>
              <w:tab/>
            </w:r>
            <w:r>
              <w:rPr>
                <w:rStyle w:val="IndexLink"/>
              </w:rPr>
              <w:t>319</w:t>
            </w:r>
          </w:hyperlink>
        </w:p>
        <w:p>
          <w:pPr>
            <w:pStyle w:val="Contents4"/>
            <w:tabs>
              <w:tab w:val="clear" w:pos="8176"/>
              <w:tab w:val="right" w:pos="9026" w:leader="dot"/>
            </w:tabs>
            <w:rPr/>
          </w:pPr>
          <w:hyperlink w:anchor="__RefHeading___Toc1851337_2314609296">
            <w:r>
              <w:rPr>
                <w:webHidden/>
                <w:rStyle w:val="IndexLink"/>
                <w:rtl w:val="true"/>
              </w:rPr>
              <w:t>[</w:t>
            </w:r>
            <w:r>
              <w:rPr>
                <w:rStyle w:val="IndexLink"/>
                <w:rtl w:val="true"/>
              </w:rPr>
              <w:t>تصح الوصیّة للجهة العامّة</w:t>
            </w:r>
            <w:r>
              <w:rPr>
                <w:rStyle w:val="IndexLink"/>
                <w:rtl w:val="true"/>
              </w:rPr>
              <w:t>]</w:t>
              <w:tab/>
            </w:r>
            <w:r>
              <w:rPr>
                <w:rStyle w:val="IndexLink"/>
              </w:rPr>
              <w:t>321</w:t>
            </w:r>
          </w:hyperlink>
        </w:p>
        <w:p>
          <w:pPr>
            <w:pStyle w:val="Contents4"/>
            <w:tabs>
              <w:tab w:val="clear" w:pos="8176"/>
              <w:tab w:val="right" w:pos="9026" w:leader="dot"/>
            </w:tabs>
            <w:rPr/>
          </w:pPr>
          <w:hyperlink w:anchor="__RefHeading___Toc1851339_2314609296">
            <w:r>
              <w:rPr>
                <w:webHidden/>
                <w:rStyle w:val="IndexLink"/>
                <w:rtl w:val="true"/>
              </w:rPr>
              <w:t>[</w:t>
            </w:r>
            <w:r>
              <w:rPr>
                <w:rStyle w:val="IndexLink"/>
                <w:rtl w:val="true"/>
              </w:rPr>
              <w:t>القبول کاشف عن سبق الملک</w:t>
            </w:r>
            <w:r>
              <w:rPr>
                <w:rStyle w:val="IndexLink"/>
                <w:rtl w:val="true"/>
              </w:rPr>
              <w:t>]</w:t>
              <w:tab/>
            </w:r>
            <w:r>
              <w:rPr>
                <w:rStyle w:val="IndexLink"/>
              </w:rPr>
              <w:t>322</w:t>
            </w:r>
          </w:hyperlink>
        </w:p>
        <w:p>
          <w:pPr>
            <w:pStyle w:val="Contents4"/>
            <w:tabs>
              <w:tab w:val="clear" w:pos="8176"/>
              <w:tab w:val="right" w:pos="9026" w:leader="dot"/>
            </w:tabs>
            <w:rPr/>
          </w:pPr>
          <w:hyperlink w:anchor="__RefHeading___Toc1851341_2314609296">
            <w:r>
              <w:rPr>
                <w:webHidden/>
                <w:rStyle w:val="IndexLink"/>
                <w:rtl w:val="true"/>
              </w:rPr>
              <w:t>[</w:t>
            </w:r>
            <w:r>
              <w:rPr>
                <w:rStyle w:val="IndexLink"/>
                <w:rtl w:val="true"/>
              </w:rPr>
              <w:t>یشترط فی الموصی الکمال</w:t>
            </w:r>
            <w:r>
              <w:rPr>
                <w:rStyle w:val="IndexLink"/>
                <w:rtl w:val="true"/>
              </w:rPr>
              <w:t>]</w:t>
              <w:tab/>
            </w:r>
            <w:r>
              <w:rPr>
                <w:rStyle w:val="IndexLink"/>
              </w:rPr>
              <w:t>327</w:t>
            </w:r>
          </w:hyperlink>
        </w:p>
        <w:p>
          <w:pPr>
            <w:pStyle w:val="Contents4"/>
            <w:tabs>
              <w:tab w:val="clear" w:pos="8176"/>
              <w:tab w:val="right" w:pos="9026" w:leader="dot"/>
            </w:tabs>
            <w:rPr/>
          </w:pPr>
          <w:hyperlink w:anchor="__RefHeading___Toc1851343_2314609296">
            <w:r>
              <w:rPr>
                <w:webHidden/>
                <w:rStyle w:val="IndexLink"/>
                <w:rtl w:val="true"/>
              </w:rPr>
              <w:t>[</w:t>
            </w:r>
            <w:r>
              <w:rPr>
                <w:rStyle w:val="IndexLink"/>
                <w:rtl w:val="true"/>
              </w:rPr>
              <w:t>یشترط فی الموصی له الوجود</w:t>
            </w:r>
            <w:r>
              <w:rPr>
                <w:rStyle w:val="IndexLink"/>
                <w:rtl w:val="true"/>
              </w:rPr>
              <w:t>]</w:t>
              <w:tab/>
            </w:r>
            <w:r>
              <w:rPr>
                <w:rStyle w:val="IndexLink"/>
              </w:rPr>
              <w:t>330</w:t>
            </w:r>
          </w:hyperlink>
        </w:p>
        <w:p>
          <w:pPr>
            <w:pStyle w:val="Contents4"/>
            <w:tabs>
              <w:tab w:val="clear" w:pos="8176"/>
              <w:tab w:val="right" w:pos="9026" w:leader="dot"/>
            </w:tabs>
            <w:rPr/>
          </w:pPr>
          <w:hyperlink w:anchor="__RefHeading___Toc1851345_2314609296">
            <w:r>
              <w:rPr>
                <w:webHidden/>
                <w:rStyle w:val="IndexLink"/>
                <w:rtl w:val="true"/>
              </w:rPr>
              <w:t>[</w:t>
            </w:r>
            <w:r>
              <w:rPr>
                <w:rStyle w:val="IndexLink"/>
                <w:rtl w:val="true"/>
              </w:rPr>
              <w:t>لو اوصی للعبد لم تصحّ</w:t>
            </w:r>
            <w:r>
              <w:rPr>
                <w:rStyle w:val="IndexLink"/>
                <w:rtl w:val="true"/>
              </w:rPr>
              <w:t>]</w:t>
              <w:tab/>
            </w:r>
            <w:r>
              <w:rPr>
                <w:rStyle w:val="IndexLink"/>
              </w:rPr>
              <w:t>334</w:t>
            </w:r>
          </w:hyperlink>
        </w:p>
        <w:p>
          <w:pPr>
            <w:pStyle w:val="Contents4"/>
            <w:tabs>
              <w:tab w:val="clear" w:pos="8176"/>
              <w:tab w:val="right" w:pos="9026" w:leader="dot"/>
            </w:tabs>
            <w:rPr/>
          </w:pPr>
          <w:hyperlink w:anchor="__RefHeading___Toc1851347_2314609296">
            <w:r>
              <w:rPr>
                <w:webHidden/>
                <w:rStyle w:val="IndexLink"/>
                <w:rtl w:val="true"/>
              </w:rPr>
              <w:t>[</w:t>
            </w:r>
            <w:r>
              <w:rPr>
                <w:rStyle w:val="IndexLink"/>
                <w:rtl w:val="true"/>
              </w:rPr>
              <w:t>تصحّ الوصیّة للذی عتق منه شقص</w:t>
            </w:r>
            <w:r>
              <w:rPr>
                <w:rStyle w:val="IndexLink"/>
                <w:rtl w:val="true"/>
              </w:rPr>
              <w:t>)]</w:t>
              <w:tab/>
            </w:r>
            <w:r>
              <w:rPr>
                <w:rStyle w:val="IndexLink"/>
              </w:rPr>
              <w:t>339</w:t>
            </w:r>
          </w:hyperlink>
        </w:p>
        <w:p>
          <w:pPr>
            <w:pStyle w:val="Contents4"/>
            <w:tabs>
              <w:tab w:val="clear" w:pos="8176"/>
              <w:tab w:val="right" w:pos="9026" w:leader="dot"/>
            </w:tabs>
            <w:rPr/>
          </w:pPr>
          <w:hyperlink w:anchor="__RefHeading___Toc1851349_2314609296">
            <w:r>
              <w:rPr>
                <w:webHidden/>
                <w:rStyle w:val="IndexLink"/>
                <w:rtl w:val="true"/>
              </w:rPr>
              <w:t>[</w:t>
            </w:r>
            <w:r>
              <w:rPr>
                <w:rStyle w:val="IndexLink"/>
                <w:rtl w:val="true"/>
              </w:rPr>
              <w:t>تصحّ الوصیّة لأمّ الولد</w:t>
            </w:r>
            <w:r>
              <w:rPr>
                <w:rStyle w:val="IndexLink"/>
                <w:rtl w:val="true"/>
              </w:rPr>
              <w:t>]</w:t>
              <w:tab/>
            </w:r>
            <w:r>
              <w:rPr>
                <w:rStyle w:val="IndexLink"/>
              </w:rPr>
              <w:t>339</w:t>
            </w:r>
          </w:hyperlink>
        </w:p>
        <w:p>
          <w:pPr>
            <w:pStyle w:val="Contents4"/>
            <w:tabs>
              <w:tab w:val="clear" w:pos="8176"/>
              <w:tab w:val="right" w:pos="9026" w:leader="dot"/>
            </w:tabs>
            <w:rPr/>
          </w:pPr>
          <w:hyperlink w:anchor="__RefHeading___Toc1851351_2314609296">
            <w:r>
              <w:rPr>
                <w:webHidden/>
                <w:rStyle w:val="IndexLink"/>
                <w:rtl w:val="true"/>
              </w:rPr>
              <w:t>[</w:t>
            </w:r>
            <w:r>
              <w:rPr>
                <w:rStyle w:val="IndexLink"/>
                <w:rtl w:val="true"/>
              </w:rPr>
              <w:t>الوصیّة لجماعة تقتضی التسویة</w:t>
            </w:r>
            <w:r>
              <w:rPr>
                <w:rStyle w:val="IndexLink"/>
                <w:rtl w:val="true"/>
              </w:rPr>
              <w:t>]</w:t>
              <w:tab/>
            </w:r>
            <w:r>
              <w:rPr>
                <w:rStyle w:val="IndexLink"/>
              </w:rPr>
              <w:t>342</w:t>
            </w:r>
          </w:hyperlink>
        </w:p>
        <w:p>
          <w:pPr>
            <w:pStyle w:val="Contents4"/>
            <w:tabs>
              <w:tab w:val="clear" w:pos="8176"/>
              <w:tab w:val="right" w:pos="9026" w:leader="dot"/>
            </w:tabs>
            <w:rPr/>
          </w:pPr>
          <w:hyperlink w:anchor="__RefHeading___Toc1851353_2314609296">
            <w:r>
              <w:rPr>
                <w:webHidden/>
                <w:rStyle w:val="IndexLink"/>
                <w:rtl w:val="true"/>
              </w:rPr>
              <w:t>[</w:t>
            </w:r>
            <w:r>
              <w:rPr>
                <w:rStyle w:val="IndexLink"/>
                <w:rtl w:val="true"/>
              </w:rPr>
              <w:t>الوصیة للقرابة تنصرف إلی من عرف بنسبه</w:t>
            </w:r>
            <w:r>
              <w:rPr>
                <w:rStyle w:val="IndexLink"/>
                <w:rtl w:val="true"/>
              </w:rPr>
              <w:t>]</w:t>
              <w:tab/>
            </w:r>
            <w:r>
              <w:rPr>
                <w:rStyle w:val="IndexLink"/>
              </w:rPr>
              <w:t>342</w:t>
            </w:r>
          </w:hyperlink>
        </w:p>
        <w:p>
          <w:pPr>
            <w:pStyle w:val="Contents4"/>
            <w:tabs>
              <w:tab w:val="clear" w:pos="8176"/>
              <w:tab w:val="right" w:pos="9026" w:leader="dot"/>
            </w:tabs>
            <w:rPr/>
          </w:pPr>
          <w:hyperlink w:anchor="__RefHeading___Toc1851355_2314609296">
            <w:r>
              <w:rPr>
                <w:webHidden/>
                <w:rStyle w:val="IndexLink"/>
                <w:rtl w:val="true"/>
              </w:rPr>
              <w:t>[</w:t>
            </w:r>
            <w:r>
              <w:rPr>
                <w:rStyle w:val="IndexLink"/>
                <w:rtl w:val="true"/>
              </w:rPr>
              <w:t>الوصیة للجیران</w:t>
            </w:r>
            <w:r>
              <w:rPr>
                <w:rStyle w:val="IndexLink"/>
                <w:rtl w:val="true"/>
              </w:rPr>
              <w:t>]</w:t>
              <w:tab/>
            </w:r>
            <w:r>
              <w:rPr>
                <w:rStyle w:val="IndexLink"/>
              </w:rPr>
              <w:t>344</w:t>
            </w:r>
          </w:hyperlink>
        </w:p>
        <w:p>
          <w:pPr>
            <w:pStyle w:val="Contents4"/>
            <w:tabs>
              <w:tab w:val="clear" w:pos="8176"/>
              <w:tab w:val="right" w:pos="9026" w:leader="dot"/>
            </w:tabs>
            <w:rPr/>
          </w:pPr>
          <w:hyperlink w:anchor="__RefHeading___Toc1851357_2314609296">
            <w:r>
              <w:rPr>
                <w:webHidden/>
                <w:rStyle w:val="IndexLink"/>
                <w:rtl w:val="true"/>
              </w:rPr>
              <w:t>[</w:t>
            </w:r>
            <w:r>
              <w:rPr>
                <w:rStyle w:val="IndexLink"/>
                <w:rtl w:val="true"/>
              </w:rPr>
              <w:t>الوصیّة للجیران</w:t>
            </w:r>
            <w:r>
              <w:rPr>
                <w:rStyle w:val="IndexLink"/>
                <w:rtl w:val="true"/>
              </w:rPr>
              <w:t>]</w:t>
              <w:tab/>
            </w:r>
            <w:r>
              <w:rPr>
                <w:rStyle w:val="IndexLink"/>
              </w:rPr>
              <w:t>347</w:t>
            </w:r>
          </w:hyperlink>
        </w:p>
        <w:p>
          <w:pPr>
            <w:pStyle w:val="Contents4"/>
            <w:tabs>
              <w:tab w:val="clear" w:pos="8176"/>
              <w:tab w:val="right" w:pos="9026" w:leader="dot"/>
            </w:tabs>
            <w:rPr/>
          </w:pPr>
          <w:hyperlink w:anchor="__RefHeading___Toc1851359_2314609296">
            <w:r>
              <w:rPr>
                <w:webHidden/>
                <w:rStyle w:val="IndexLink"/>
                <w:rtl w:val="true"/>
              </w:rPr>
              <w:t>[</w:t>
            </w:r>
            <w:r>
              <w:rPr>
                <w:rStyle w:val="IndexLink"/>
                <w:rtl w:val="true"/>
              </w:rPr>
              <w:t>الوصیّة للفقراء</w:t>
            </w:r>
            <w:r>
              <w:rPr>
                <w:rStyle w:val="IndexLink"/>
                <w:rtl w:val="true"/>
              </w:rPr>
              <w:t>]</w:t>
              <w:tab/>
            </w:r>
            <w:r>
              <w:rPr>
                <w:rStyle w:val="IndexLink"/>
              </w:rPr>
              <w:t>350</w:t>
            </w:r>
          </w:hyperlink>
        </w:p>
        <w:p>
          <w:pPr>
            <w:pStyle w:val="Contents3"/>
            <w:tabs>
              <w:tab w:val="clear" w:pos="8459"/>
              <w:tab w:val="right" w:pos="9026" w:leader="dot"/>
            </w:tabs>
            <w:rPr/>
          </w:pPr>
          <w:hyperlink w:anchor="__RefHeading___Toc1851361_2314609296">
            <w:r>
              <w:rPr>
                <w:webHidden/>
                <w:rStyle w:val="IndexLink"/>
                <w:rtl w:val="true"/>
              </w:rPr>
              <w:t>[</w:t>
            </w:r>
            <w:r>
              <w:rPr>
                <w:rStyle w:val="IndexLink"/>
                <w:rtl w:val="true"/>
              </w:rPr>
              <w:t>الفصل الثانی فی متعلّق الوصیّة</w:t>
            </w:r>
            <w:r>
              <w:rPr>
                <w:rStyle w:val="IndexLink"/>
                <w:rtl w:val="true"/>
              </w:rPr>
              <w:t>]</w:t>
              <w:tab/>
            </w:r>
            <w:r>
              <w:rPr>
                <w:rStyle w:val="IndexLink"/>
              </w:rPr>
              <w:t>354</w:t>
            </w:r>
          </w:hyperlink>
        </w:p>
        <w:p>
          <w:pPr>
            <w:pStyle w:val="Contents3"/>
            <w:tabs>
              <w:tab w:val="clear" w:pos="8459"/>
              <w:tab w:val="right" w:pos="9026" w:leader="dot"/>
            </w:tabs>
            <w:rPr/>
          </w:pPr>
          <w:hyperlink w:anchor="__RefHeading___Toc1851363_2314609296">
            <w:r>
              <w:rPr>
                <w:webHidden/>
                <w:rStyle w:val="IndexLink"/>
                <w:rtl w:val="true"/>
              </w:rPr>
              <w:t>[</w:t>
            </w:r>
            <w:r>
              <w:rPr>
                <w:rStyle w:val="IndexLink"/>
                <w:rtl w:val="true"/>
              </w:rPr>
              <w:t>لا یشترط کونه معلوما</w:t>
            </w:r>
            <w:r>
              <w:rPr>
                <w:rStyle w:val="IndexLink"/>
                <w:rtl w:val="true"/>
              </w:rPr>
              <w:t>]</w:t>
              <w:tab/>
            </w:r>
            <w:r>
              <w:rPr>
                <w:rStyle w:val="IndexLink"/>
              </w:rPr>
              <w:t>355</w:t>
            </w:r>
          </w:hyperlink>
        </w:p>
        <w:p>
          <w:pPr>
            <w:pStyle w:val="Contents3"/>
            <w:tabs>
              <w:tab w:val="clear" w:pos="8459"/>
              <w:tab w:val="right" w:pos="9026" w:leader="dot"/>
            </w:tabs>
            <w:rPr/>
          </w:pPr>
          <w:hyperlink w:anchor="__RefHeading___Toc1851365_2314609296">
            <w:r>
              <w:rPr>
                <w:webHidden/>
                <w:rStyle w:val="IndexLink"/>
                <w:rtl w:val="true"/>
              </w:rPr>
              <w:t>[</w:t>
            </w:r>
            <w:r>
              <w:rPr>
                <w:rStyle w:val="IndexLink"/>
                <w:rtl w:val="true"/>
              </w:rPr>
              <w:t>تصحّ الوصیّة بما ستحمله الأمة أو الشجرة</w:t>
            </w:r>
            <w:r>
              <w:rPr>
                <w:rStyle w:val="IndexLink"/>
                <w:rtl w:val="true"/>
              </w:rPr>
              <w:t>]</w:t>
              <w:tab/>
            </w:r>
            <w:r>
              <w:rPr>
                <w:rStyle w:val="IndexLink"/>
              </w:rPr>
              <w:t>360</w:t>
            </w:r>
          </w:hyperlink>
        </w:p>
        <w:p>
          <w:pPr>
            <w:pStyle w:val="Contents3"/>
            <w:tabs>
              <w:tab w:val="clear" w:pos="8459"/>
              <w:tab w:val="right" w:pos="9026" w:leader="dot"/>
            </w:tabs>
            <w:rPr/>
          </w:pPr>
          <w:hyperlink w:anchor="__RefHeading___Toc1851367_2314609296">
            <w:r>
              <w:rPr>
                <w:webHidden/>
                <w:rStyle w:val="IndexLink"/>
                <w:rtl w:val="true"/>
              </w:rPr>
              <w:t>[</w:t>
            </w:r>
            <w:r>
              <w:rPr>
                <w:rStyle w:val="IndexLink"/>
                <w:rtl w:val="true"/>
              </w:rPr>
              <w:t>لا تصحّ الوصیّة بما لا یقبل النقل</w:t>
            </w:r>
            <w:r>
              <w:rPr>
                <w:rStyle w:val="IndexLink"/>
                <w:rtl w:val="true"/>
              </w:rPr>
              <w:t>]</w:t>
              <w:tab/>
            </w:r>
            <w:r>
              <w:rPr>
                <w:rStyle w:val="IndexLink"/>
              </w:rPr>
              <w:t>361</w:t>
            </w:r>
          </w:hyperlink>
        </w:p>
        <w:p>
          <w:pPr>
            <w:pStyle w:val="Contents3"/>
            <w:tabs>
              <w:tab w:val="clear" w:pos="8459"/>
              <w:tab w:val="right" w:pos="9026" w:leader="dot"/>
            </w:tabs>
            <w:rPr/>
          </w:pPr>
          <w:hyperlink w:anchor="__RefHeading___Toc1851369_2314609296">
            <w:r>
              <w:rPr>
                <w:webHidden/>
                <w:rStyle w:val="IndexLink"/>
                <w:rtl w:val="true"/>
              </w:rPr>
              <w:t>[</w:t>
            </w:r>
            <w:r>
              <w:rPr>
                <w:rStyle w:val="IndexLink"/>
                <w:rtl w:val="true"/>
              </w:rPr>
              <w:t>تصحّ الوصیّة بأحد الکلاب الأربعة</w:t>
            </w:r>
            <w:r>
              <w:rPr>
                <w:rStyle w:val="IndexLink"/>
                <w:rtl w:val="true"/>
              </w:rPr>
              <w:t>]</w:t>
              <w:tab/>
            </w:r>
            <w:r>
              <w:rPr>
                <w:rStyle w:val="IndexLink"/>
              </w:rPr>
              <w:t>362</w:t>
            </w:r>
          </w:hyperlink>
        </w:p>
        <w:p>
          <w:pPr>
            <w:pStyle w:val="Contents3"/>
            <w:tabs>
              <w:tab w:val="clear" w:pos="8459"/>
              <w:tab w:val="right" w:pos="9026" w:leader="dot"/>
            </w:tabs>
            <w:rPr/>
          </w:pPr>
          <w:hyperlink w:anchor="__RefHeading___Toc1851371_2314609296">
            <w:r>
              <w:rPr>
                <w:webHidden/>
                <w:rStyle w:val="IndexLink"/>
                <w:rtl w:val="true"/>
              </w:rPr>
              <w:t>[</w:t>
            </w:r>
            <w:r>
              <w:rPr>
                <w:rStyle w:val="IndexLink"/>
                <w:rtl w:val="true"/>
              </w:rPr>
              <w:t>یشترط فی الزائد عن الثلث إجازة الوارث</w:t>
            </w:r>
            <w:r>
              <w:rPr>
                <w:rStyle w:val="IndexLink"/>
                <w:rtl w:val="true"/>
              </w:rPr>
              <w:t>]</w:t>
              <w:tab/>
            </w:r>
            <w:r>
              <w:rPr>
                <w:rStyle w:val="IndexLink"/>
              </w:rPr>
              <w:t>363</w:t>
            </w:r>
          </w:hyperlink>
        </w:p>
        <w:p>
          <w:pPr>
            <w:pStyle w:val="Contents3"/>
            <w:tabs>
              <w:tab w:val="clear" w:pos="8459"/>
              <w:tab w:val="right" w:pos="9026" w:leader="dot"/>
            </w:tabs>
            <w:rPr/>
          </w:pPr>
          <w:hyperlink w:anchor="__RefHeading___Toc1851373_2314609296">
            <w:r>
              <w:rPr>
                <w:webHidden/>
                <w:rStyle w:val="IndexLink"/>
                <w:rtl w:val="true"/>
              </w:rPr>
              <w:t>[</w:t>
            </w:r>
            <w:r>
              <w:rPr>
                <w:rStyle w:val="IndexLink"/>
                <w:rtl w:val="true"/>
              </w:rPr>
              <w:t>المعتبر بالترکة حین الوفاة</w:t>
            </w:r>
            <w:r>
              <w:rPr>
                <w:rStyle w:val="IndexLink"/>
                <w:rtl w:val="true"/>
              </w:rPr>
              <w:t>]</w:t>
              <w:tab/>
            </w:r>
            <w:r>
              <w:rPr>
                <w:rStyle w:val="IndexLink"/>
              </w:rPr>
              <w:t>366</w:t>
            </w:r>
          </w:hyperlink>
        </w:p>
        <w:p>
          <w:pPr>
            <w:pStyle w:val="Contents3"/>
            <w:tabs>
              <w:tab w:val="clear" w:pos="8459"/>
              <w:tab w:val="right" w:pos="9026" w:leader="dot"/>
            </w:tabs>
            <w:rPr/>
          </w:pPr>
          <w:hyperlink w:anchor="__RefHeading___Toc1851375_2314609296">
            <w:r>
              <w:rPr>
                <w:webHidden/>
                <w:rStyle w:val="IndexLink"/>
                <w:rtl w:val="true"/>
              </w:rPr>
              <w:t>[</w:t>
            </w:r>
            <w:r>
              <w:rPr>
                <w:rStyle w:val="IndexLink"/>
                <w:rtl w:val="true"/>
              </w:rPr>
              <w:t>لو أوصی بما یقع اسمه علی المحرّم و المحلّل</w:t>
            </w:r>
            <w:r>
              <w:rPr>
                <w:rStyle w:val="IndexLink"/>
                <w:rtl w:val="true"/>
              </w:rPr>
              <w:t>]</w:t>
              <w:tab/>
            </w:r>
            <w:r>
              <w:rPr>
                <w:rStyle w:val="IndexLink"/>
              </w:rPr>
              <w:t>368</w:t>
            </w:r>
          </w:hyperlink>
        </w:p>
        <w:p>
          <w:pPr>
            <w:pStyle w:val="Contents3"/>
            <w:tabs>
              <w:tab w:val="clear" w:pos="8459"/>
              <w:tab w:val="right" w:pos="9026" w:leader="dot"/>
            </w:tabs>
            <w:rPr/>
          </w:pPr>
          <w:hyperlink w:anchor="__RefHeading___Toc1851377_2314609296">
            <w:r>
              <w:rPr>
                <w:webHidden/>
                <w:rStyle w:val="IndexLink"/>
                <w:rtl w:val="true"/>
              </w:rPr>
              <w:t>[</w:t>
            </w:r>
            <w:r>
              <w:rPr>
                <w:rStyle w:val="IndexLink"/>
                <w:rtl w:val="true"/>
              </w:rPr>
              <w:t>یتخیّر الوارث فی المتواطی</w:t>
            </w:r>
            <w:r>
              <w:rPr>
                <w:rStyle w:val="IndexLink"/>
                <w:rtl w:val="true"/>
              </w:rPr>
              <w:t>]</w:t>
              <w:tab/>
            </w:r>
            <w:r>
              <w:rPr>
                <w:rStyle w:val="IndexLink"/>
              </w:rPr>
              <w:t>370</w:t>
            </w:r>
          </w:hyperlink>
        </w:p>
        <w:p>
          <w:pPr>
            <w:pStyle w:val="Contents3"/>
            <w:tabs>
              <w:tab w:val="clear" w:pos="8459"/>
              <w:tab w:val="right" w:pos="9026" w:leader="dot"/>
            </w:tabs>
            <w:rPr/>
          </w:pPr>
          <w:hyperlink w:anchor="__RefHeading___Toc1851379_2314609296">
            <w:r>
              <w:rPr>
                <w:webHidden/>
                <w:rStyle w:val="IndexLink"/>
                <w:rtl w:val="true"/>
              </w:rPr>
              <w:t>[</w:t>
            </w:r>
            <w:r>
              <w:rPr>
                <w:rStyle w:val="IndexLink"/>
                <w:rtl w:val="true"/>
              </w:rPr>
              <w:t>الجمع یحمل علی الثلاثة</w:t>
            </w:r>
            <w:r>
              <w:rPr>
                <w:rStyle w:val="IndexLink"/>
                <w:rtl w:val="true"/>
              </w:rPr>
              <w:t>]</w:t>
              <w:tab/>
            </w:r>
            <w:r>
              <w:rPr>
                <w:rStyle w:val="IndexLink"/>
              </w:rPr>
              <w:t>372</w:t>
            </w:r>
          </w:hyperlink>
        </w:p>
        <w:p>
          <w:pPr>
            <w:pStyle w:val="Contents3"/>
            <w:tabs>
              <w:tab w:val="clear" w:pos="8459"/>
              <w:tab w:val="right" w:pos="9026" w:leader="dot"/>
            </w:tabs>
            <w:rPr/>
          </w:pPr>
          <w:hyperlink w:anchor="__RefHeading___Toc1851381_2314609296">
            <w:r>
              <w:rPr>
                <w:webHidden/>
                <w:rStyle w:val="IndexLink"/>
                <w:rtl w:val="true"/>
              </w:rPr>
              <w:t>[</w:t>
            </w:r>
            <w:r>
              <w:rPr>
                <w:rStyle w:val="IndexLink"/>
                <w:rtl w:val="true"/>
              </w:rPr>
              <w:t>لو أوصی بمنافع العبد دائما،أو بثمرة البستان دائما</w:t>
            </w:r>
            <w:r>
              <w:rPr>
                <w:rStyle w:val="IndexLink"/>
                <w:rtl w:val="true"/>
              </w:rPr>
              <w:t>]</w:t>
              <w:tab/>
            </w:r>
            <w:r>
              <w:rPr>
                <w:rStyle w:val="IndexLink"/>
              </w:rPr>
              <w:t>374</w:t>
            </w:r>
          </w:hyperlink>
        </w:p>
        <w:p>
          <w:pPr>
            <w:pStyle w:val="Contents3"/>
            <w:tabs>
              <w:tab w:val="clear" w:pos="8459"/>
              <w:tab w:val="right" w:pos="9026" w:leader="dot"/>
            </w:tabs>
            <w:rPr/>
          </w:pPr>
          <w:hyperlink w:anchor="__RefHeading___Toc1851383_2314609296">
            <w:r>
              <w:rPr>
                <w:webHidden/>
                <w:rStyle w:val="IndexLink"/>
                <w:rtl w:val="true"/>
              </w:rPr>
              <w:t>[</w:t>
            </w:r>
            <w:r>
              <w:rPr>
                <w:rStyle w:val="IndexLink"/>
                <w:rtl w:val="true"/>
              </w:rPr>
              <w:t>لو أوصی بعتق مملوکه و علیه دین قدّم الدین</w:t>
            </w:r>
            <w:r>
              <w:rPr>
                <w:rStyle w:val="IndexLink"/>
                <w:rtl w:val="true"/>
              </w:rPr>
              <w:t>]</w:t>
              <w:tab/>
            </w:r>
            <w:r>
              <w:rPr>
                <w:rStyle w:val="IndexLink"/>
              </w:rPr>
              <w:t>376</w:t>
            </w:r>
          </w:hyperlink>
        </w:p>
        <w:p>
          <w:pPr>
            <w:pStyle w:val="Contents3"/>
            <w:tabs>
              <w:tab w:val="clear" w:pos="8459"/>
              <w:tab w:val="right" w:pos="9026" w:leader="dot"/>
            </w:tabs>
            <w:rPr/>
          </w:pPr>
          <w:hyperlink w:anchor="__RefHeading___Toc1851385_2314609296">
            <w:r>
              <w:rPr>
                <w:webHidden/>
                <w:rStyle w:val="IndexLink"/>
                <w:rtl w:val="true"/>
              </w:rPr>
              <w:t>[</w:t>
            </w:r>
            <w:r>
              <w:rPr>
                <w:rStyle w:val="IndexLink"/>
                <w:rtl w:val="true"/>
              </w:rPr>
              <w:t>لو أوصی بعتق ثلث عبیده</w:t>
            </w:r>
            <w:r>
              <w:rPr>
                <w:rStyle w:val="IndexLink"/>
                <w:rtl w:val="true"/>
              </w:rPr>
              <w:t>]</w:t>
              <w:tab/>
            </w:r>
            <w:r>
              <w:rPr>
                <w:rStyle w:val="IndexLink"/>
              </w:rPr>
              <w:t>381</w:t>
            </w:r>
          </w:hyperlink>
        </w:p>
        <w:p>
          <w:pPr>
            <w:pStyle w:val="Contents3"/>
            <w:tabs>
              <w:tab w:val="clear" w:pos="8459"/>
              <w:tab w:val="right" w:pos="9026" w:leader="dot"/>
            </w:tabs>
            <w:rPr/>
          </w:pPr>
          <w:hyperlink w:anchor="__RefHeading___Toc1851387_2314609296">
            <w:r>
              <w:rPr>
                <w:webHidden/>
                <w:rStyle w:val="IndexLink"/>
                <w:rtl w:val="true"/>
              </w:rPr>
              <w:t>[</w:t>
            </w:r>
            <w:r>
              <w:rPr>
                <w:rStyle w:val="IndexLink"/>
                <w:rtl w:val="true"/>
              </w:rPr>
              <w:t>لو أوصی بامور متعدّدة</w:t>
            </w:r>
            <w:r>
              <w:rPr>
                <w:rStyle w:val="IndexLink"/>
                <w:rtl w:val="true"/>
              </w:rPr>
              <w:t>]</w:t>
              <w:tab/>
            </w:r>
            <w:r>
              <w:rPr>
                <w:rStyle w:val="IndexLink"/>
              </w:rPr>
              <w:t>382</w:t>
            </w:r>
          </w:hyperlink>
        </w:p>
        <w:p>
          <w:pPr>
            <w:pStyle w:val="Contents3"/>
            <w:tabs>
              <w:tab w:val="clear" w:pos="8459"/>
              <w:tab w:val="right" w:pos="9026" w:leader="dot"/>
            </w:tabs>
            <w:rPr/>
          </w:pPr>
          <w:hyperlink w:anchor="__RefHeading___Toc1851389_2314609296">
            <w:r>
              <w:rPr>
                <w:webHidden/>
                <w:rStyle w:val="IndexLink"/>
                <w:rtl w:val="true"/>
              </w:rPr>
              <w:t>[</w:t>
            </w:r>
            <w:r>
              <w:rPr>
                <w:rStyle w:val="IndexLink"/>
                <w:rtl w:val="true"/>
              </w:rPr>
              <w:t>لو أجاز الورثة ما زاد علی الثلث</w:t>
            </w:r>
            <w:r>
              <w:rPr>
                <w:rStyle w:val="IndexLink"/>
                <w:rtl w:val="true"/>
              </w:rPr>
              <w:t>]</w:t>
              <w:tab/>
            </w:r>
            <w:r>
              <w:rPr>
                <w:rStyle w:val="IndexLink"/>
              </w:rPr>
              <w:t>386</w:t>
            </w:r>
          </w:hyperlink>
        </w:p>
        <w:p>
          <w:pPr>
            <w:pStyle w:val="Contents3"/>
            <w:tabs>
              <w:tab w:val="clear" w:pos="8459"/>
              <w:tab w:val="right" w:pos="9026" w:leader="dot"/>
            </w:tabs>
            <w:rPr/>
          </w:pPr>
          <w:hyperlink w:anchor="__RefHeading___Toc1851391_2314609296">
            <w:r>
              <w:rPr>
                <w:webHidden/>
                <w:rStyle w:val="IndexLink"/>
                <w:rtl w:val="true"/>
              </w:rPr>
              <w:t>[</w:t>
            </w:r>
            <w:r>
              <w:rPr>
                <w:rStyle w:val="IndexLink"/>
                <w:rtl w:val="true"/>
              </w:rPr>
              <w:t>إن کان الإیصاء بجزء شائع</w:t>
            </w:r>
            <w:r>
              <w:rPr>
                <w:rStyle w:val="IndexLink"/>
                <w:rtl w:val="true"/>
              </w:rPr>
              <w:t>]</w:t>
              <w:tab/>
            </w:r>
            <w:r>
              <w:rPr>
                <w:rStyle w:val="IndexLink"/>
              </w:rPr>
              <w:t>387</w:t>
            </w:r>
          </w:hyperlink>
        </w:p>
        <w:p>
          <w:pPr>
            <w:pStyle w:val="Contents3"/>
            <w:tabs>
              <w:tab w:val="clear" w:pos="8459"/>
              <w:tab w:val="right" w:pos="9026" w:leader="dot"/>
            </w:tabs>
            <w:rPr/>
          </w:pPr>
          <w:hyperlink w:anchor="__RefHeading___Toc1851393_2314609296">
            <w:r>
              <w:rPr>
                <w:webHidden/>
                <w:rStyle w:val="IndexLink"/>
                <w:rtl w:val="true"/>
              </w:rPr>
              <w:t>[</w:t>
            </w:r>
            <w:r>
              <w:rPr>
                <w:rStyle w:val="IndexLink"/>
                <w:rtl w:val="true"/>
              </w:rPr>
              <w:t>یدخل فی الوصیّة بالسیف</w:t>
            </w:r>
            <w:r>
              <w:rPr>
                <w:rStyle w:val="IndexLink"/>
                <w:rtl w:val="true"/>
              </w:rPr>
              <w:t>]</w:t>
              <w:tab/>
            </w:r>
            <w:r>
              <w:rPr>
                <w:rStyle w:val="IndexLink"/>
              </w:rPr>
              <w:t>389</w:t>
            </w:r>
          </w:hyperlink>
        </w:p>
        <w:p>
          <w:pPr>
            <w:pStyle w:val="Contents3"/>
            <w:tabs>
              <w:tab w:val="clear" w:pos="8459"/>
              <w:tab w:val="right" w:pos="9026" w:leader="dot"/>
            </w:tabs>
            <w:rPr/>
          </w:pPr>
          <w:hyperlink w:anchor="__RefHeading___Toc1851395_2314609296">
            <w:r>
              <w:rPr>
                <w:webHidden/>
                <w:rStyle w:val="IndexLink"/>
                <w:rtl w:val="true"/>
              </w:rPr>
              <w:t>[</w:t>
            </w:r>
            <w:r>
              <w:rPr>
                <w:rStyle w:val="IndexLink"/>
                <w:rtl w:val="true"/>
              </w:rPr>
              <w:t>لو عقّب الوصیّة بمضادّها</w:t>
            </w:r>
            <w:r>
              <w:rPr>
                <w:rStyle w:val="IndexLink"/>
                <w:rtl w:val="true"/>
              </w:rPr>
              <w:t>]</w:t>
              <w:tab/>
            </w:r>
            <w:r>
              <w:rPr>
                <w:rStyle w:val="IndexLink"/>
              </w:rPr>
              <w:t>392</w:t>
            </w:r>
          </w:hyperlink>
        </w:p>
        <w:p>
          <w:pPr>
            <w:pStyle w:val="Contents3"/>
            <w:tabs>
              <w:tab w:val="clear" w:pos="8459"/>
              <w:tab w:val="right" w:pos="9026" w:leader="dot"/>
            </w:tabs>
            <w:rPr/>
          </w:pPr>
          <w:hyperlink w:anchor="__RefHeading___Toc1851397_2314609296">
            <w:r>
              <w:rPr>
                <w:webHidden/>
                <w:rStyle w:val="IndexLink"/>
                <w:rtl w:val="true"/>
              </w:rPr>
              <w:t>[</w:t>
            </w:r>
            <w:r>
              <w:rPr>
                <w:rStyle w:val="IndexLink"/>
                <w:rtl w:val="true"/>
              </w:rPr>
              <w:t>لو أوصی بعتق رقبة مؤمنة وجب</w:t>
            </w:r>
            <w:r>
              <w:rPr>
                <w:rStyle w:val="IndexLink"/>
                <w:rtl w:val="true"/>
              </w:rPr>
              <w:t>]</w:t>
              <w:tab/>
            </w:r>
            <w:r>
              <w:rPr>
                <w:rStyle w:val="IndexLink"/>
              </w:rPr>
              <w:t>393</w:t>
            </w:r>
          </w:hyperlink>
        </w:p>
        <w:p>
          <w:pPr>
            <w:pStyle w:val="Contents3"/>
            <w:tabs>
              <w:tab w:val="clear" w:pos="8459"/>
              <w:tab w:val="right" w:pos="9026" w:leader="dot"/>
            </w:tabs>
            <w:rPr/>
          </w:pPr>
          <w:hyperlink w:anchor="__RefHeading___Toc1851399_2314609296">
            <w:r>
              <w:rPr>
                <w:webHidden/>
                <w:rStyle w:val="IndexLink"/>
                <w:rtl w:val="true"/>
              </w:rPr>
              <w:t>[</w:t>
            </w:r>
            <w:r>
              <w:rPr>
                <w:rStyle w:val="IndexLink"/>
                <w:rtl w:val="true"/>
              </w:rPr>
              <w:t>لو أوصی بعتق رقبة بثمن معیّن وجب</w:t>
            </w:r>
            <w:r>
              <w:rPr>
                <w:rStyle w:val="IndexLink"/>
                <w:rtl w:val="true"/>
              </w:rPr>
              <w:t>]</w:t>
              <w:tab/>
            </w:r>
            <w:r>
              <w:rPr>
                <w:rStyle w:val="IndexLink"/>
              </w:rPr>
              <w:t>394</w:t>
            </w:r>
          </w:hyperlink>
        </w:p>
        <w:p>
          <w:pPr>
            <w:pStyle w:val="Contents2"/>
            <w:tabs>
              <w:tab w:val="clear" w:pos="8743"/>
              <w:tab w:val="right" w:pos="9026" w:leader="dot"/>
            </w:tabs>
            <w:rPr/>
          </w:pPr>
          <w:hyperlink w:anchor="__RefHeading___Toc1851401_2314609296">
            <w:r>
              <w:rPr>
                <w:webHidden/>
                <w:rStyle w:val="IndexLink"/>
                <w:rtl w:val="true"/>
              </w:rPr>
              <w:t>[</w:t>
            </w:r>
            <w:r>
              <w:rPr>
                <w:rStyle w:val="IndexLink"/>
                <w:rtl w:val="true"/>
              </w:rPr>
              <w:t>الفصل الثالث فی الأحکام</w:t>
            </w:r>
            <w:r>
              <w:rPr>
                <w:rStyle w:val="IndexLink"/>
                <w:rtl w:val="true"/>
              </w:rPr>
              <w:t>]</w:t>
              <w:tab/>
            </w:r>
            <w:r>
              <w:rPr>
                <w:rStyle w:val="IndexLink"/>
              </w:rPr>
              <w:t>398</w:t>
            </w:r>
          </w:hyperlink>
        </w:p>
        <w:p>
          <w:pPr>
            <w:pStyle w:val="Contents3"/>
            <w:tabs>
              <w:tab w:val="clear" w:pos="8459"/>
              <w:tab w:val="right" w:pos="9026" w:leader="dot"/>
            </w:tabs>
            <w:rPr/>
          </w:pPr>
          <w:hyperlink w:anchor="__RefHeading___Toc1851403_2314609296">
            <w:r>
              <w:rPr>
                <w:webHidden/>
                <w:rStyle w:val="IndexLink"/>
                <w:rtl w:val="true"/>
              </w:rPr>
              <w:t>اشارة</w:t>
            </w:r>
            <w:r>
              <w:rPr>
                <w:rStyle w:val="IndexLink"/>
                <w:rtl w:val="true"/>
              </w:rPr>
              <w:tab/>
            </w:r>
            <w:r>
              <w:rPr>
                <w:rStyle w:val="IndexLink"/>
              </w:rPr>
              <w:t>398</w:t>
            </w:r>
          </w:hyperlink>
        </w:p>
        <w:p>
          <w:pPr>
            <w:pStyle w:val="Contents3"/>
            <w:tabs>
              <w:tab w:val="clear" w:pos="8459"/>
              <w:tab w:val="right" w:pos="9026" w:leader="dot"/>
            </w:tabs>
            <w:rPr/>
          </w:pPr>
          <w:hyperlink w:anchor="__RefHeading___Toc1851405_2314609296">
            <w:r>
              <w:rPr>
                <w:webHidden/>
                <w:rStyle w:val="IndexLink"/>
                <w:rtl w:val="true"/>
              </w:rPr>
              <w:t>[</w:t>
            </w:r>
            <w:r>
              <w:rPr>
                <w:rStyle w:val="IndexLink"/>
                <w:rtl w:val="true"/>
              </w:rPr>
              <w:t>تصحّ الوصیّة للذمّیّ</w:t>
            </w:r>
            <w:r>
              <w:rPr>
                <w:rStyle w:val="IndexLink"/>
                <w:rtl w:val="true"/>
              </w:rPr>
              <w:t>]</w:t>
              <w:tab/>
            </w:r>
            <w:r>
              <w:rPr>
                <w:rStyle w:val="IndexLink"/>
              </w:rPr>
              <w:t>398</w:t>
            </w:r>
          </w:hyperlink>
        </w:p>
        <w:p>
          <w:pPr>
            <w:pStyle w:val="Contents3"/>
            <w:tabs>
              <w:tab w:val="clear" w:pos="8459"/>
              <w:tab w:val="right" w:pos="9026" w:leader="dot"/>
            </w:tabs>
            <w:rPr/>
          </w:pPr>
          <w:hyperlink w:anchor="__RefHeading___Toc1851407_2314609296">
            <w:r>
              <w:rPr>
                <w:webHidden/>
                <w:rStyle w:val="IndexLink"/>
                <w:rtl w:val="true"/>
              </w:rPr>
              <w:t>[</w:t>
            </w:r>
            <w:r>
              <w:rPr>
                <w:rStyle w:val="IndexLink"/>
                <w:rtl w:val="true"/>
              </w:rPr>
              <w:t>لو أوصی فی سبیل اللّه فلکلّ قربة</w:t>
            </w:r>
            <w:r>
              <w:rPr>
                <w:rStyle w:val="IndexLink"/>
                <w:rtl w:val="true"/>
              </w:rPr>
              <w:t>]</w:t>
              <w:tab/>
            </w:r>
            <w:r>
              <w:rPr>
                <w:rStyle w:val="IndexLink"/>
              </w:rPr>
              <w:t>403</w:t>
            </w:r>
          </w:hyperlink>
        </w:p>
        <w:p>
          <w:pPr>
            <w:pStyle w:val="Contents3"/>
            <w:tabs>
              <w:tab w:val="clear" w:pos="8459"/>
              <w:tab w:val="right" w:pos="9026" w:leader="dot"/>
            </w:tabs>
            <w:rPr/>
          </w:pPr>
          <w:hyperlink w:anchor="__RefHeading___Toc1851409_2314609296">
            <w:r>
              <w:rPr>
                <w:webHidden/>
                <w:rStyle w:val="IndexLink"/>
                <w:rtl w:val="true"/>
              </w:rPr>
              <w:t>[</w:t>
            </w:r>
            <w:r>
              <w:rPr>
                <w:rStyle w:val="IndexLink"/>
                <w:rtl w:val="true"/>
              </w:rPr>
              <w:t>لو قال</w:t>
            </w:r>
            <w:r>
              <w:rPr>
                <w:rStyle w:val="IndexLink"/>
                <w:rtl w:val="true"/>
              </w:rPr>
              <w:t>:</w:t>
            </w:r>
            <w:r>
              <w:rPr>
                <w:rStyle w:val="IndexLink"/>
                <w:rtl w:val="true"/>
              </w:rPr>
              <w:t>أعطوا فلانا کذا و لم یبیّن ما یصنع به</w:t>
            </w:r>
            <w:r>
              <w:rPr>
                <w:rStyle w:val="IndexLink"/>
                <w:rtl w:val="true"/>
              </w:rPr>
              <w:t>]</w:t>
              <w:tab/>
            </w:r>
            <w:r>
              <w:rPr>
                <w:rStyle w:val="IndexLink"/>
              </w:rPr>
              <w:t>404</w:t>
            </w:r>
          </w:hyperlink>
        </w:p>
        <w:p>
          <w:pPr>
            <w:pStyle w:val="Contents3"/>
            <w:tabs>
              <w:tab w:val="clear" w:pos="8459"/>
              <w:tab w:val="right" w:pos="9026" w:leader="dot"/>
            </w:tabs>
            <w:rPr/>
          </w:pPr>
          <w:hyperlink w:anchor="__RefHeading___Toc1851411_2314609296">
            <w:r>
              <w:rPr>
                <w:webHidden/>
                <w:rStyle w:val="IndexLink"/>
                <w:rtl w:val="true"/>
              </w:rPr>
              <w:t>[</w:t>
            </w:r>
            <w:r>
              <w:rPr>
                <w:rStyle w:val="IndexLink"/>
                <w:rtl w:val="true"/>
              </w:rPr>
              <w:t>تستحبّ الوصیّة لذوی القرابة،وارثا کان أم غیره</w:t>
            </w:r>
            <w:r>
              <w:rPr>
                <w:rStyle w:val="IndexLink"/>
                <w:rtl w:val="true"/>
              </w:rPr>
              <w:t>]</w:t>
              <w:tab/>
            </w:r>
            <w:r>
              <w:rPr>
                <w:rStyle w:val="IndexLink"/>
              </w:rPr>
              <w:t>404</w:t>
            </w:r>
          </w:hyperlink>
        </w:p>
        <w:p>
          <w:pPr>
            <w:pStyle w:val="Contents3"/>
            <w:tabs>
              <w:tab w:val="clear" w:pos="8459"/>
              <w:tab w:val="right" w:pos="9026" w:leader="dot"/>
            </w:tabs>
            <w:rPr/>
          </w:pPr>
          <w:hyperlink w:anchor="__RefHeading___Toc1851413_2314609296">
            <w:r>
              <w:rPr>
                <w:webHidden/>
                <w:rStyle w:val="IndexLink"/>
                <w:rtl w:val="true"/>
              </w:rPr>
              <w:t>[</w:t>
            </w:r>
            <w:r>
              <w:rPr>
                <w:rStyle w:val="IndexLink"/>
                <w:rtl w:val="true"/>
              </w:rPr>
              <w:t>لو أوصی للأقرب نزّل علی مراتب الإرث</w:t>
            </w:r>
            <w:r>
              <w:rPr>
                <w:rStyle w:val="IndexLink"/>
                <w:rtl w:val="true"/>
              </w:rPr>
              <w:t>]</w:t>
              <w:tab/>
            </w:r>
            <w:r>
              <w:rPr>
                <w:rStyle w:val="IndexLink"/>
              </w:rPr>
              <w:t>405</w:t>
            </w:r>
          </w:hyperlink>
        </w:p>
        <w:p>
          <w:pPr>
            <w:pStyle w:val="Contents3"/>
            <w:tabs>
              <w:tab w:val="clear" w:pos="8459"/>
              <w:tab w:val="right" w:pos="9026" w:leader="dot"/>
            </w:tabs>
            <w:rPr/>
          </w:pPr>
          <w:hyperlink w:anchor="__RefHeading___Toc1851415_2314609296">
            <w:r>
              <w:rPr>
                <w:webHidden/>
                <w:rStyle w:val="IndexLink"/>
                <w:rtl w:val="true"/>
              </w:rPr>
              <w:t>[</w:t>
            </w:r>
            <w:r>
              <w:rPr>
                <w:rStyle w:val="IndexLink"/>
                <w:rtl w:val="true"/>
              </w:rPr>
              <w:t>لو أوصی بمثل نصیب ابنه</w:t>
            </w:r>
            <w:r>
              <w:rPr>
                <w:rStyle w:val="IndexLink"/>
                <w:rtl w:val="true"/>
              </w:rPr>
              <w:t>]</w:t>
              <w:tab/>
            </w:r>
            <w:r>
              <w:rPr>
                <w:rStyle w:val="IndexLink"/>
              </w:rPr>
              <w:t>407</w:t>
            </w:r>
          </w:hyperlink>
        </w:p>
        <w:p>
          <w:pPr>
            <w:pStyle w:val="Contents3"/>
            <w:tabs>
              <w:tab w:val="clear" w:pos="8459"/>
              <w:tab w:val="right" w:pos="9026" w:leader="dot"/>
            </w:tabs>
            <w:rPr/>
          </w:pPr>
          <w:hyperlink w:anchor="__RefHeading___Toc1851417_2314609296">
            <w:r>
              <w:rPr>
                <w:webHidden/>
                <w:rStyle w:val="IndexLink"/>
                <w:rtl w:val="true"/>
              </w:rPr>
              <w:t>[</w:t>
            </w:r>
            <w:r>
              <w:rPr>
                <w:rStyle w:val="IndexLink"/>
                <w:rtl w:val="true"/>
              </w:rPr>
              <w:t>لو قال</w:t>
            </w:r>
            <w:r>
              <w:rPr>
                <w:rStyle w:val="IndexLink"/>
                <w:rtl w:val="true"/>
              </w:rPr>
              <w:t>:</w:t>
            </w:r>
            <w:r>
              <w:rPr>
                <w:rStyle w:val="IndexLink"/>
                <w:rtl w:val="true"/>
              </w:rPr>
              <w:t>أعطوه سهم أحد ورّاثی</w:t>
            </w:r>
            <w:r>
              <w:rPr>
                <w:rStyle w:val="IndexLink"/>
                <w:rtl w:val="true"/>
              </w:rPr>
              <w:t>]</w:t>
              <w:tab/>
            </w:r>
            <w:r>
              <w:rPr>
                <w:rStyle w:val="IndexLink"/>
              </w:rPr>
              <w:t>411</w:t>
            </w:r>
          </w:hyperlink>
        </w:p>
        <w:p>
          <w:pPr>
            <w:pStyle w:val="Contents3"/>
            <w:tabs>
              <w:tab w:val="clear" w:pos="8459"/>
              <w:tab w:val="right" w:pos="9026" w:leader="dot"/>
            </w:tabs>
            <w:rPr/>
          </w:pPr>
          <w:hyperlink w:anchor="__RefHeading___Toc1851419_2314609296">
            <w:r>
              <w:rPr>
                <w:webHidden/>
                <w:rStyle w:val="IndexLink"/>
                <w:rtl w:val="true"/>
              </w:rPr>
              <w:t>[</w:t>
            </w:r>
            <w:r>
              <w:rPr>
                <w:rStyle w:val="IndexLink"/>
                <w:rtl w:val="true"/>
              </w:rPr>
              <w:t>لو أوصی بضعف نصیب ولده</w:t>
            </w:r>
            <w:r>
              <w:rPr>
                <w:rStyle w:val="IndexLink"/>
                <w:rtl w:val="true"/>
              </w:rPr>
              <w:t>]</w:t>
              <w:tab/>
            </w:r>
            <w:r>
              <w:rPr>
                <w:rStyle w:val="IndexLink"/>
              </w:rPr>
              <w:t>412</w:t>
            </w:r>
          </w:hyperlink>
        </w:p>
        <w:p>
          <w:pPr>
            <w:pStyle w:val="Contents3"/>
            <w:tabs>
              <w:tab w:val="clear" w:pos="8459"/>
              <w:tab w:val="right" w:pos="9026" w:leader="dot"/>
            </w:tabs>
            <w:rPr/>
          </w:pPr>
          <w:hyperlink w:anchor="__RefHeading___Toc1851421_2314609296">
            <w:r>
              <w:rPr>
                <w:webHidden/>
                <w:rStyle w:val="IndexLink"/>
                <w:rtl w:val="true"/>
              </w:rPr>
              <w:t>[</w:t>
            </w:r>
            <w:r>
              <w:rPr>
                <w:rStyle w:val="IndexLink"/>
                <w:rtl w:val="true"/>
              </w:rPr>
              <w:t>لو أوصی بثلثه للفقراء</w:t>
            </w:r>
            <w:r>
              <w:rPr>
                <w:rStyle w:val="IndexLink"/>
                <w:rtl w:val="true"/>
              </w:rPr>
              <w:t>]</w:t>
              <w:tab/>
            </w:r>
            <w:r>
              <w:rPr>
                <w:rStyle w:val="IndexLink"/>
              </w:rPr>
              <w:t>413</w:t>
            </w:r>
          </w:hyperlink>
        </w:p>
        <w:p>
          <w:pPr>
            <w:pStyle w:val="Contents3"/>
            <w:tabs>
              <w:tab w:val="clear" w:pos="8459"/>
              <w:tab w:val="right" w:pos="9026" w:leader="dot"/>
            </w:tabs>
            <w:rPr/>
          </w:pPr>
          <w:hyperlink w:anchor="__RefHeading___Toc1851423_2314609296">
            <w:r>
              <w:rPr>
                <w:webHidden/>
                <w:rStyle w:val="IndexLink"/>
                <w:rtl w:val="true"/>
              </w:rPr>
              <w:t>[</w:t>
            </w:r>
            <w:r>
              <w:rPr>
                <w:rStyle w:val="IndexLink"/>
                <w:rtl w:val="true"/>
              </w:rPr>
              <w:t>لو أوصی له بأبیه فقبل و هو مریض ثمّ مات</w:t>
            </w:r>
            <w:r>
              <w:rPr>
                <w:rStyle w:val="IndexLink"/>
                <w:rtl w:val="true"/>
              </w:rPr>
              <w:t>]</w:t>
              <w:tab/>
            </w:r>
            <w:r>
              <w:rPr>
                <w:rStyle w:val="IndexLink"/>
              </w:rPr>
              <w:t>418</w:t>
            </w:r>
          </w:hyperlink>
        </w:p>
        <w:p>
          <w:pPr>
            <w:pStyle w:val="Contents3"/>
            <w:tabs>
              <w:tab w:val="clear" w:pos="8459"/>
              <w:tab w:val="right" w:pos="9026" w:leader="dot"/>
            </w:tabs>
            <w:rPr/>
          </w:pPr>
          <w:hyperlink w:anchor="__RefHeading___Toc1851425_2314609296">
            <w:r>
              <w:rPr>
                <w:webHidden/>
                <w:rStyle w:val="IndexLink"/>
                <w:rtl w:val="true"/>
              </w:rPr>
              <w:t>[</w:t>
            </w:r>
            <w:r>
              <w:rPr>
                <w:rStyle w:val="IndexLink"/>
                <w:rtl w:val="true"/>
              </w:rPr>
              <w:t>لو قال</w:t>
            </w:r>
            <w:r>
              <w:rPr>
                <w:rStyle w:val="IndexLink"/>
                <w:rtl w:val="true"/>
              </w:rPr>
              <w:t>:</w:t>
            </w:r>
            <w:r>
              <w:rPr>
                <w:rStyle w:val="IndexLink"/>
                <w:rtl w:val="true"/>
              </w:rPr>
              <w:t>أعطوا زیدا و الفقراء</w:t>
            </w:r>
            <w:r>
              <w:rPr>
                <w:rStyle w:val="IndexLink"/>
                <w:rtl w:val="true"/>
              </w:rPr>
              <w:t>]</w:t>
              <w:tab/>
            </w:r>
            <w:r>
              <w:rPr>
                <w:rStyle w:val="IndexLink"/>
              </w:rPr>
              <w:t>420</w:t>
            </w:r>
          </w:hyperlink>
        </w:p>
        <w:p>
          <w:pPr>
            <w:pStyle w:val="Contents3"/>
            <w:tabs>
              <w:tab w:val="clear" w:pos="8459"/>
              <w:tab w:val="right" w:pos="9026" w:leader="dot"/>
            </w:tabs>
            <w:rPr/>
          </w:pPr>
          <w:hyperlink w:anchor="__RefHeading___Toc1851427_2314609296">
            <w:r>
              <w:rPr>
                <w:webHidden/>
                <w:rStyle w:val="IndexLink"/>
                <w:rtl w:val="true"/>
              </w:rPr>
              <w:t>[</w:t>
            </w:r>
            <w:r>
              <w:rPr>
                <w:rStyle w:val="IndexLink"/>
                <w:rtl w:val="true"/>
              </w:rPr>
              <w:t>لو جمع بین عطیّة منجّزة فی المرض و مؤخّرة</w:t>
            </w:r>
            <w:r>
              <w:rPr>
                <w:rStyle w:val="IndexLink"/>
                <w:rtl w:val="true"/>
              </w:rPr>
              <w:t>]</w:t>
              <w:tab/>
            </w:r>
            <w:r>
              <w:rPr>
                <w:rStyle w:val="IndexLink"/>
              </w:rPr>
              <w:t>422</w:t>
            </w:r>
          </w:hyperlink>
        </w:p>
        <w:p>
          <w:pPr>
            <w:pStyle w:val="Contents3"/>
            <w:tabs>
              <w:tab w:val="clear" w:pos="8459"/>
              <w:tab w:val="right" w:pos="9026" w:leader="dot"/>
            </w:tabs>
            <w:rPr/>
          </w:pPr>
          <w:hyperlink w:anchor="__RefHeading___Toc1851429_2314609296">
            <w:r>
              <w:rPr>
                <w:webHidden/>
                <w:rStyle w:val="IndexLink"/>
                <w:rtl w:val="true"/>
              </w:rPr>
              <w:t>[</w:t>
            </w:r>
            <w:r>
              <w:rPr>
                <w:rStyle w:val="IndexLink"/>
                <w:rtl w:val="true"/>
              </w:rPr>
              <w:t>یصحّ للموصی الرجوع فی الوصیّة</w:t>
            </w:r>
            <w:r>
              <w:rPr>
                <w:rStyle w:val="IndexLink"/>
                <w:rtl w:val="true"/>
              </w:rPr>
              <w:t>]</w:t>
              <w:tab/>
            </w:r>
            <w:r>
              <w:rPr>
                <w:rStyle w:val="IndexLink"/>
              </w:rPr>
              <w:t>425</w:t>
            </w:r>
          </w:hyperlink>
        </w:p>
        <w:p>
          <w:pPr>
            <w:pStyle w:val="Contents2"/>
            <w:tabs>
              <w:tab w:val="clear" w:pos="8743"/>
              <w:tab w:val="right" w:pos="9026" w:leader="dot"/>
            </w:tabs>
            <w:rPr/>
          </w:pPr>
          <w:hyperlink w:anchor="__RefHeading___Toc1851431_2314609296">
            <w:r>
              <w:rPr>
                <w:webHidden/>
                <w:rStyle w:val="IndexLink"/>
                <w:rtl w:val="true"/>
              </w:rPr>
              <w:t>[</w:t>
            </w:r>
            <w:r>
              <w:rPr>
                <w:rStyle w:val="IndexLink"/>
                <w:rtl w:val="true"/>
              </w:rPr>
              <w:t>الفصل الرابع فی الوصایة</w:t>
            </w:r>
            <w:r>
              <w:rPr>
                <w:rStyle w:val="IndexLink"/>
                <w:rtl w:val="true"/>
              </w:rPr>
              <w:t>]</w:t>
              <w:tab/>
            </w:r>
            <w:r>
              <w:rPr>
                <w:rStyle w:val="IndexLink"/>
              </w:rPr>
              <w:t>430</w:t>
            </w:r>
          </w:hyperlink>
        </w:p>
        <w:p>
          <w:pPr>
            <w:pStyle w:val="Contents3"/>
            <w:tabs>
              <w:tab w:val="clear" w:pos="8459"/>
              <w:tab w:val="right" w:pos="9026" w:leader="dot"/>
            </w:tabs>
            <w:rPr/>
          </w:pPr>
          <w:hyperlink w:anchor="__RefHeading___Toc1851433_2314609296">
            <w:r>
              <w:rPr>
                <w:webHidden/>
                <w:rStyle w:val="IndexLink"/>
                <w:rtl w:val="true"/>
              </w:rPr>
              <w:t>اشارة</w:t>
            </w:r>
            <w:r>
              <w:rPr>
                <w:rStyle w:val="IndexLink"/>
                <w:rtl w:val="true"/>
              </w:rPr>
              <w:tab/>
            </w:r>
            <w:r>
              <w:rPr>
                <w:rStyle w:val="IndexLink"/>
              </w:rPr>
              <w:t>430</w:t>
            </w:r>
          </w:hyperlink>
        </w:p>
        <w:p>
          <w:pPr>
            <w:pStyle w:val="Contents3"/>
            <w:tabs>
              <w:tab w:val="clear" w:pos="8459"/>
              <w:tab w:val="right" w:pos="9026" w:leader="dot"/>
            </w:tabs>
            <w:rPr/>
          </w:pPr>
          <w:hyperlink w:anchor="__RefHeading___Toc1851435_2314609296">
            <w:r>
              <w:rPr>
                <w:webHidden/>
                <w:rStyle w:val="IndexLink"/>
                <w:rtl w:val="true"/>
              </w:rPr>
              <w:t>[</w:t>
            </w:r>
            <w:r>
              <w:rPr>
                <w:rStyle w:val="IndexLink"/>
                <w:rtl w:val="true"/>
              </w:rPr>
              <w:t>أصل الوصایة</w:t>
            </w:r>
            <w:r>
              <w:rPr>
                <w:rStyle w:val="IndexLink"/>
                <w:rtl w:val="true"/>
              </w:rPr>
              <w:t>]</w:t>
              <w:tab/>
            </w:r>
            <w:r>
              <w:rPr>
                <w:rStyle w:val="IndexLink"/>
              </w:rPr>
              <w:t>430</w:t>
            </w:r>
          </w:hyperlink>
        </w:p>
        <w:p>
          <w:pPr>
            <w:pStyle w:val="Contents3"/>
            <w:tabs>
              <w:tab w:val="clear" w:pos="8459"/>
              <w:tab w:val="right" w:pos="9026" w:leader="dot"/>
            </w:tabs>
            <w:rPr/>
          </w:pPr>
          <w:hyperlink w:anchor="__RefHeading___Toc1851437_2314609296">
            <w:r>
              <w:rPr>
                <w:webHidden/>
                <w:rStyle w:val="IndexLink"/>
                <w:rtl w:val="true"/>
              </w:rPr>
              <w:t>[</w:t>
            </w:r>
            <w:r>
              <w:rPr>
                <w:rStyle w:val="IndexLink"/>
                <w:rtl w:val="true"/>
              </w:rPr>
              <w:t>تصحّ الوصیّة علی الأطفال بالولایة من الأب و الجدّ له</w:t>
            </w:r>
            <w:r>
              <w:rPr>
                <w:rStyle w:val="IndexLink"/>
                <w:rtl w:val="true"/>
              </w:rPr>
              <w:t>]</w:t>
              <w:tab/>
            </w:r>
            <w:r>
              <w:rPr>
                <w:rStyle w:val="IndexLink"/>
              </w:rPr>
              <w:t>431</w:t>
            </w:r>
          </w:hyperlink>
        </w:p>
        <w:p>
          <w:pPr>
            <w:pStyle w:val="Contents3"/>
            <w:tabs>
              <w:tab w:val="clear" w:pos="8459"/>
              <w:tab w:val="right" w:pos="9026" w:leader="dot"/>
            </w:tabs>
            <w:rPr/>
          </w:pPr>
          <w:hyperlink w:anchor="__RefHeading___Toc1851439_2314609296">
            <w:r>
              <w:rPr>
                <w:webHidden/>
                <w:rStyle w:val="IndexLink"/>
                <w:rtl w:val="true"/>
              </w:rPr>
              <w:t>[</w:t>
            </w:r>
            <w:r>
              <w:rPr>
                <w:rStyle w:val="IndexLink"/>
                <w:rtl w:val="true"/>
              </w:rPr>
              <w:t>یعتبر فی الوصیّ الکمال و الإسلام</w:t>
            </w:r>
            <w:r>
              <w:rPr>
                <w:rStyle w:val="IndexLink"/>
                <w:rtl w:val="true"/>
              </w:rPr>
              <w:t>]</w:t>
              <w:tab/>
            </w:r>
            <w:r>
              <w:rPr>
                <w:rStyle w:val="IndexLink"/>
              </w:rPr>
              <w:t>434</w:t>
            </w:r>
          </w:hyperlink>
        </w:p>
        <w:p>
          <w:pPr>
            <w:pStyle w:val="Contents3"/>
            <w:tabs>
              <w:tab w:val="clear" w:pos="8459"/>
              <w:tab w:val="right" w:pos="9026" w:leader="dot"/>
            </w:tabs>
            <w:rPr/>
          </w:pPr>
          <w:hyperlink w:anchor="__RefHeading___Toc1851441_2314609296">
            <w:r>
              <w:rPr>
                <w:webHidden/>
                <w:rStyle w:val="IndexLink"/>
                <w:rtl w:val="true"/>
              </w:rPr>
              <w:t>[</w:t>
            </w:r>
            <w:r>
              <w:rPr>
                <w:rStyle w:val="IndexLink"/>
                <w:rtl w:val="true"/>
              </w:rPr>
              <w:t>یشترط فی الوصیّ الحرّیّة</w:t>
            </w:r>
            <w:r>
              <w:rPr>
                <w:rStyle w:val="IndexLink"/>
                <w:rtl w:val="true"/>
              </w:rPr>
              <w:t>]</w:t>
              <w:tab/>
            </w:r>
            <w:r>
              <w:rPr>
                <w:rStyle w:val="IndexLink"/>
              </w:rPr>
              <w:t>443</w:t>
            </w:r>
          </w:hyperlink>
        </w:p>
        <w:p>
          <w:pPr>
            <w:pStyle w:val="Contents3"/>
            <w:tabs>
              <w:tab w:val="clear" w:pos="8459"/>
              <w:tab w:val="right" w:pos="9026" w:leader="dot"/>
            </w:tabs>
            <w:rPr/>
          </w:pPr>
          <w:hyperlink w:anchor="__RefHeading___Toc1851443_2314609296">
            <w:r>
              <w:rPr>
                <w:webHidden/>
                <w:rStyle w:val="IndexLink"/>
                <w:rtl w:val="true"/>
              </w:rPr>
              <w:t>[</w:t>
            </w:r>
            <w:r>
              <w:rPr>
                <w:rStyle w:val="IndexLink"/>
                <w:rtl w:val="true"/>
              </w:rPr>
              <w:t>تصحّ الوصیّة إلی الصبیّ منضمّا إلی کامل</w:t>
            </w:r>
            <w:r>
              <w:rPr>
                <w:rStyle w:val="IndexLink"/>
                <w:rtl w:val="true"/>
              </w:rPr>
              <w:t>]</w:t>
              <w:tab/>
            </w:r>
            <w:r>
              <w:rPr>
                <w:rStyle w:val="IndexLink"/>
              </w:rPr>
              <w:t>443</w:t>
            </w:r>
          </w:hyperlink>
        </w:p>
        <w:p>
          <w:pPr>
            <w:pStyle w:val="Contents3"/>
            <w:tabs>
              <w:tab w:val="clear" w:pos="8459"/>
              <w:tab w:val="right" w:pos="9026" w:leader="dot"/>
            </w:tabs>
            <w:rPr/>
          </w:pPr>
          <w:hyperlink w:anchor="__RefHeading___Toc1851445_2314609296">
            <w:r>
              <w:rPr>
                <w:webHidden/>
                <w:rStyle w:val="IndexLink"/>
                <w:rtl w:val="true"/>
              </w:rPr>
              <w:t>[</w:t>
            </w:r>
            <w:r>
              <w:rPr>
                <w:rStyle w:val="IndexLink"/>
                <w:rtl w:val="true"/>
              </w:rPr>
              <w:t>یصحّ تعدّد الوصیّ</w:t>
            </w:r>
            <w:r>
              <w:rPr>
                <w:rStyle w:val="IndexLink"/>
                <w:rtl w:val="true"/>
              </w:rPr>
              <w:t>]</w:t>
              <w:tab/>
            </w:r>
            <w:r>
              <w:rPr>
                <w:rStyle w:val="IndexLink"/>
              </w:rPr>
              <w:t>445</w:t>
            </w:r>
          </w:hyperlink>
        </w:p>
        <w:p>
          <w:pPr>
            <w:pStyle w:val="Contents3"/>
            <w:tabs>
              <w:tab w:val="clear" w:pos="8459"/>
              <w:tab w:val="right" w:pos="9026" w:leader="dot"/>
            </w:tabs>
            <w:rPr/>
          </w:pPr>
          <w:hyperlink w:anchor="__RefHeading___Toc1851447_2314609296">
            <w:r>
              <w:rPr>
                <w:webHidden/>
                <w:rStyle w:val="IndexLink"/>
                <w:rtl w:val="true"/>
              </w:rPr>
              <w:t>[</w:t>
            </w:r>
            <w:r>
              <w:rPr>
                <w:rStyle w:val="IndexLink"/>
                <w:rtl w:val="true"/>
              </w:rPr>
              <w:t>لو ظهر من الوصیّ المتّحد،أو المتعدّد علی وجه یفید الاجتماع عجز ضمّ الحاکم إلیه معینا</w:t>
            </w:r>
            <w:r>
              <w:rPr>
                <w:rStyle w:val="IndexLink"/>
                <w:rtl w:val="true"/>
              </w:rPr>
              <w:t>]</w:t>
              <w:tab/>
            </w:r>
            <w:r>
              <w:rPr>
                <w:rStyle w:val="IndexLink"/>
              </w:rPr>
              <w:t>451</w:t>
            </w:r>
          </w:hyperlink>
        </w:p>
        <w:p>
          <w:pPr>
            <w:pStyle w:val="Contents3"/>
            <w:tabs>
              <w:tab w:val="clear" w:pos="8459"/>
              <w:tab w:val="right" w:pos="9026" w:leader="dot"/>
            </w:tabs>
            <w:rPr/>
          </w:pPr>
          <w:hyperlink w:anchor="__RefHeading___Toc1851449_2314609296">
            <w:r>
              <w:rPr>
                <w:webHidden/>
                <w:rStyle w:val="IndexLink"/>
                <w:rtl w:val="true"/>
              </w:rPr>
              <w:t>[</w:t>
            </w:r>
            <w:r>
              <w:rPr>
                <w:rStyle w:val="IndexLink"/>
                <w:rtl w:val="true"/>
              </w:rPr>
              <w:t>لو خان الوصیّ</w:t>
            </w:r>
            <w:r>
              <w:rPr>
                <w:rStyle w:val="IndexLink"/>
                <w:rtl w:val="true"/>
              </w:rPr>
              <w:t>]</w:t>
              <w:tab/>
            </w:r>
            <w:r>
              <w:rPr>
                <w:rStyle w:val="IndexLink"/>
              </w:rPr>
              <w:t>453</w:t>
            </w:r>
          </w:hyperlink>
        </w:p>
        <w:p>
          <w:pPr>
            <w:pStyle w:val="Contents3"/>
            <w:tabs>
              <w:tab w:val="clear" w:pos="8459"/>
              <w:tab w:val="right" w:pos="9026" w:leader="dot"/>
            </w:tabs>
            <w:rPr/>
          </w:pPr>
          <w:hyperlink w:anchor="__RefHeading___Toc1851451_2314609296">
            <w:r>
              <w:rPr>
                <w:webHidden/>
                <w:rStyle w:val="IndexLink"/>
                <w:rtl w:val="true"/>
              </w:rPr>
              <w:t>[</w:t>
            </w:r>
            <w:r>
              <w:rPr>
                <w:rStyle w:val="IndexLink"/>
                <w:rtl w:val="true"/>
              </w:rPr>
              <w:t>یجوز للوصیّ استیفاء دینه ممّا فی یده</w:t>
            </w:r>
            <w:r>
              <w:rPr>
                <w:rStyle w:val="IndexLink"/>
                <w:rtl w:val="true"/>
              </w:rPr>
              <w:t>]</w:t>
              <w:tab/>
            </w:r>
            <w:r>
              <w:rPr>
                <w:rStyle w:val="IndexLink"/>
              </w:rPr>
              <w:t>454</w:t>
            </w:r>
          </w:hyperlink>
        </w:p>
        <w:p>
          <w:pPr>
            <w:pStyle w:val="Contents3"/>
            <w:tabs>
              <w:tab w:val="clear" w:pos="8459"/>
              <w:tab w:val="right" w:pos="9026" w:leader="dot"/>
            </w:tabs>
            <w:rPr/>
          </w:pPr>
          <w:hyperlink w:anchor="__RefHeading___Toc1851453_2314609296">
            <w:r>
              <w:rPr>
                <w:webHidden/>
                <w:rStyle w:val="IndexLink"/>
                <w:rtl w:val="true"/>
              </w:rPr>
              <w:t>[</w:t>
            </w:r>
            <w:r>
              <w:rPr>
                <w:rStyle w:val="IndexLink"/>
                <w:rtl w:val="true"/>
              </w:rPr>
              <w:t>یجوز له قضاء دیون المیّت التی یعلم بقاءها</w:t>
            </w:r>
            <w:r>
              <w:rPr>
                <w:rStyle w:val="IndexLink"/>
                <w:rtl w:val="true"/>
              </w:rPr>
              <w:t>]</w:t>
              <w:tab/>
            </w:r>
            <w:r>
              <w:rPr>
                <w:rStyle w:val="IndexLink"/>
              </w:rPr>
              <w:t>455</w:t>
            </w:r>
          </w:hyperlink>
        </w:p>
        <w:p>
          <w:pPr>
            <w:pStyle w:val="Contents3"/>
            <w:tabs>
              <w:tab w:val="clear" w:pos="8459"/>
              <w:tab w:val="right" w:pos="9026" w:leader="dot"/>
            </w:tabs>
            <w:rPr/>
          </w:pPr>
          <w:hyperlink w:anchor="__RefHeading___Toc1851455_2314609296">
            <w:r>
              <w:rPr>
                <w:webHidden/>
                <w:rStyle w:val="IndexLink"/>
                <w:rtl w:val="true"/>
              </w:rPr>
              <w:t>[</w:t>
            </w:r>
            <w:r>
              <w:rPr>
                <w:rStyle w:val="IndexLink"/>
                <w:rtl w:val="true"/>
              </w:rPr>
              <w:t>لا یوصی الوصیّ إلی غیره عمّن أوصی إلیه</w:t>
            </w:r>
            <w:r>
              <w:rPr>
                <w:rStyle w:val="IndexLink"/>
                <w:rtl w:val="true"/>
              </w:rPr>
              <w:t>]</w:t>
              <w:tab/>
            </w:r>
            <w:r>
              <w:rPr>
                <w:rStyle w:val="IndexLink"/>
              </w:rPr>
              <w:t>457</w:t>
            </w:r>
          </w:hyperlink>
        </w:p>
        <w:p>
          <w:pPr>
            <w:pStyle w:val="Contents3"/>
            <w:tabs>
              <w:tab w:val="clear" w:pos="8459"/>
              <w:tab w:val="right" w:pos="9026" w:leader="dot"/>
            </w:tabs>
            <w:rPr/>
          </w:pPr>
          <w:hyperlink w:anchor="__RefHeading___Toc1851457_2314609296">
            <w:r>
              <w:rPr>
                <w:webHidden/>
                <w:rStyle w:val="IndexLink"/>
                <w:rtl w:val="true"/>
              </w:rPr>
              <w:t>[</w:t>
            </w:r>
            <w:r>
              <w:rPr>
                <w:rStyle w:val="IndexLink"/>
                <w:rtl w:val="true"/>
              </w:rPr>
              <w:t>من مات و لا وصیّ له</w:t>
            </w:r>
            <w:r>
              <w:rPr>
                <w:rStyle w:val="IndexLink"/>
                <w:rtl w:val="true"/>
              </w:rPr>
              <w:t>]</w:t>
              <w:tab/>
            </w:r>
            <w:r>
              <w:rPr>
                <w:rStyle w:val="IndexLink"/>
              </w:rPr>
              <w:t>458</w:t>
            </w:r>
          </w:hyperlink>
        </w:p>
        <w:p>
          <w:pPr>
            <w:pStyle w:val="Contents3"/>
            <w:tabs>
              <w:tab w:val="clear" w:pos="8459"/>
              <w:tab w:val="right" w:pos="9026" w:leader="dot"/>
            </w:tabs>
            <w:rPr/>
          </w:pPr>
          <w:hyperlink w:anchor="__RefHeading___Toc1851459_2314609296">
            <w:r>
              <w:rPr>
                <w:webHidden/>
                <w:rStyle w:val="IndexLink"/>
                <w:rtl w:val="true"/>
              </w:rPr>
              <w:t>[</w:t>
            </w:r>
            <w:r>
              <w:rPr>
                <w:rStyle w:val="IndexLink"/>
                <w:rtl w:val="true"/>
              </w:rPr>
              <w:t>للوصیّ اجرة المثل عن نظره فی مال الموصی علیهم</w:t>
            </w:r>
            <w:r>
              <w:rPr>
                <w:rStyle w:val="IndexLink"/>
                <w:rtl w:val="true"/>
              </w:rPr>
              <w:t>]</w:t>
              <w:tab/>
            </w:r>
            <w:r>
              <w:rPr>
                <w:rStyle w:val="IndexLink"/>
              </w:rPr>
              <w:t>462</w:t>
            </w:r>
          </w:hyperlink>
        </w:p>
        <w:p>
          <w:pPr>
            <w:pStyle w:val="Contents3"/>
            <w:tabs>
              <w:tab w:val="clear" w:pos="8459"/>
              <w:tab w:val="right" w:pos="9026" w:leader="dot"/>
            </w:tabs>
            <w:rPr/>
          </w:pPr>
          <w:hyperlink w:anchor="__RefHeading___Toc1851461_2314609296">
            <w:r>
              <w:rPr>
                <w:webHidden/>
                <w:rStyle w:val="IndexLink"/>
                <w:rtl w:val="true"/>
              </w:rPr>
              <w:t>[</w:t>
            </w:r>
            <w:r>
              <w:rPr>
                <w:rStyle w:val="IndexLink"/>
                <w:rtl w:val="true"/>
              </w:rPr>
              <w:t>یصحّ للوصیّ الردّ للوصیّة ما دام الموصی حیّا</w:t>
            </w:r>
            <w:r>
              <w:rPr>
                <w:rStyle w:val="IndexLink"/>
                <w:rtl w:val="true"/>
              </w:rPr>
              <w:t>]</w:t>
              <w:tab/>
            </w:r>
            <w:r>
              <w:rPr>
                <w:rStyle w:val="IndexLink"/>
              </w:rPr>
              <w:t>464</w:t>
            </w:r>
          </w:hyperlink>
        </w:p>
        <w:p>
          <w:pPr>
            <w:pStyle w:val="Contents3"/>
            <w:tabs>
              <w:tab w:val="clear" w:pos="8459"/>
              <w:tab w:val="right" w:pos="9026" w:leader="dot"/>
            </w:tabs>
            <w:rPr/>
          </w:pPr>
          <w:hyperlink w:anchor="__RefHeading___Toc1851463_2314609296">
            <w:r>
              <w:rPr>
                <w:webHidden/>
                <w:rStyle w:val="IndexLink"/>
                <w:rtl w:val="true"/>
              </w:rPr>
              <w:t>[</w:t>
            </w:r>
            <w:r>
              <w:rPr>
                <w:rStyle w:val="IndexLink"/>
                <w:rtl w:val="true"/>
              </w:rPr>
              <w:t>لو لم یعلم بالوصیّة إلاّ بعد وفاة الموصی</w:t>
            </w:r>
            <w:r>
              <w:rPr>
                <w:rStyle w:val="IndexLink"/>
                <w:rtl w:val="true"/>
              </w:rPr>
              <w:t>]</w:t>
              <w:tab/>
            </w:r>
            <w:r>
              <w:rPr>
                <w:rStyle w:val="IndexLink"/>
              </w:rPr>
              <w:t>465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06_254318"/>
      <w:bookmarkStart w:id="1" w:name="pg19906_254318"/>
      <w:bookmarkEnd w:id="1"/>
    </w:p>
    <w:p>
      <w:pPr>
        <w:pStyle w:val="Heading2"/>
        <w:numPr>
          <w:ilvl w:val="1"/>
          <w:numId w:val="1"/>
        </w:numPr>
        <w:rPr/>
      </w:pPr>
      <w:bookmarkStart w:id="2" w:name="pg19906_254318"/>
      <w:bookmarkStart w:id="3" w:name="__RefHeading___Toc1851057_231460929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وجدانی فخر، قدرت‌الله </w:t>
      </w: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شارح 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الروضه‌البهیه فی شرح‌اللمعه‌الدمشقیه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الجواهر‌الفخریه فی شرح‌الروضه‌البهیه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قدره‌الله الوجدانی‌‌فخر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سماء قلم‌‬‬‬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964-8536-18-</w:t>
      </w:r>
      <w:r>
        <w:rPr>
          <w:rFonts w:eastAsia="Times New Roman" w:cs="Times New Roman" w:ascii="Times New Roman" w:hAnsi="Times New Roman"/>
          <w:color w:val="111111"/>
          <w:sz w:val="28"/>
          <w:szCs w:val="28"/>
          <w:lang w:val="en-US" w:bidi="en-US"/>
        </w:rPr>
        <w:t xml:space="preserve">X :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964-7521-05-7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964-8536-04-</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eastAsia="IRNazanin" w:cs="IRNazanin"/>
          <w:color w:val="111111"/>
          <w:sz w:val="28"/>
          <w:szCs w:val="28"/>
          <w:lang w:bidi="fa-IR"/>
        </w:rPr>
        <w:t>964-8536-08-2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شرحی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الروضه‌‌البهیه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ثانی که خود شرحی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اللمعه‌‌الدمشقیه شهید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قبلی موسسه فرهنگی سماء،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کتاب‌المتاجر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الرهن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الحجر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الضمان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الحوالة و الکافالة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الاجاره، الوکاله، الشفعه، السبق والرمایه، الجعاله والوصایا‬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کتاب‌النکاح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اللقطه، احیاء‌الموات، الصید و‌الذباحه، الاطعمه و‌الاشربه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الروضه البهیه فی شرح اللمعه الدمشقیه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ق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اول محمد بن مکی </w:t>
      </w:r>
      <w:r>
        <w:rPr>
          <w:rFonts w:ascii="IRNazanin" w:hAnsi="IRNazanin" w:eastAsia="IRNazanin"/>
          <w:color w:val="111111"/>
          <w:sz w:val="28"/>
          <w:sz w:val="28"/>
          <w:szCs w:val="28"/>
          <w:lang w:bidi="fa-IR"/>
        </w:rPr>
        <w:t>۷۳۴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اللمعه الدمشقیه 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بن علی </w:t>
      </w:r>
      <w:r>
        <w:rPr>
          <w:rFonts w:ascii="IRNazanin" w:hAnsi="IRNazanin" w:eastAsia="IRNazanin"/>
          <w:color w:val="111111"/>
          <w:sz w:val="28"/>
          <w:sz w:val="28"/>
          <w:szCs w:val="28"/>
          <w:lang w:bidi="fa-IR"/>
        </w:rPr>
        <w:t>۹۱۱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 البهیه فی شرح اللمعه الدمشقیه 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ش‌۹ل‌۸۲۱۸ ۱۳۸۳</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۷۱۹۴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1059_231460929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06_254324"/>
      <w:bookmarkStart w:id="8" w:name="pg19906_254324"/>
      <w:bookmarkEnd w:id="8"/>
    </w:p>
    <w:p>
      <w:pPr>
        <w:pStyle w:val="Heading2"/>
        <w:numPr>
          <w:ilvl w:val="1"/>
          <w:numId w:val="1"/>
        </w:numPr>
        <w:rPr/>
      </w:pPr>
      <w:bookmarkStart w:id="9" w:name="pg19906_254324"/>
      <w:bookmarkStart w:id="10" w:name="__RefHeading___Toc1851061_2314609296"/>
      <w:bookmarkStart w:id="11" w:name="_Toc3"/>
      <w:bookmarkEnd w:id="9"/>
      <w:bookmarkEnd w:id="10"/>
      <w:r>
        <w:rPr>
          <w:rtl w:val="true"/>
        </w:rPr>
        <w:t>[</w:t>
      </w:r>
      <w:r>
        <w:rPr>
          <w:rtl w:val="true"/>
        </w:rPr>
        <w:t>کتاب الإجارة</w:t>
      </w:r>
      <w:r>
        <w:rPr>
          <w:rtl w:val="true"/>
        </w:rPr>
        <w:t>]</w:t>
      </w:r>
      <w:bookmarkEnd w:id="11"/>
    </w:p>
    <w:p>
      <w:pPr>
        <w:pStyle w:val="Heading3"/>
        <w:numPr>
          <w:ilvl w:val="2"/>
          <w:numId w:val="1"/>
        </w:numPr>
        <w:rPr/>
      </w:pPr>
      <w:bookmarkStart w:id="12" w:name="__RefHeading___Toc1851063_2314609296"/>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کتاب الإجارة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الإجارة عقد الإجارة</w:t>
      </w:r>
    </w:p>
    <w:p>
      <w:pPr>
        <w:pStyle w:val="BookText"/>
        <w:rPr/>
      </w:pPr>
      <w:r>
        <w:rPr>
          <w:rFonts w:ascii="IRNazanin" w:hAnsi="IRNazanin" w:eastAsia="IRNazanin"/>
          <w:color w:val="111111"/>
          <w:sz w:val="28"/>
          <w:sz w:val="28"/>
          <w:szCs w:val="28"/>
          <w:rtl w:val="true"/>
          <w:lang w:bidi="fa-IR"/>
        </w:rPr>
        <w:t>الإجارة فی اللغة إمّا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أجر،یأجر،یأجر أجرا،إجارة الرجل علی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کافأه،و أثابه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آجره اللّه علی ما فعل،و آجره،إیجارا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 الدار،و آجرها منه، إیجارا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أکراه إیّاها،فهو 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مؤاجر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اسم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الکراء،ج اجر،الأجر کسعد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الثواب، و الکراء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الاجرة،و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خدم بعوض،ج اجراء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من الألفاظ المنقولة شرعا عن موضوعها لغة، لأنّها فی الشرع عبارة عن تملیک المنفعة خاصّة بعوض معلوم لازم لماهیّتها،أو العقد المفید لذلک،و هی فی اللغة اسم للأجرة،فهی کراء الأجیر،لا مصدر آجر یوجر،فإنّ مصدره الإیجار بخلاف باقی العقود،فإنّه یعبّر عنه بمصدر الفعل أو باسم المصدر،فلا تتغیّر عن موضوعه إلاّ بشروط زائدة و تغییر سهل</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المطابق لغیرها التعبیر بالإیجار،لکنّها قد اشتهرت فی هذا اللفظ علی وجه لا یرتاب فی تحقّق النقل،إذ لا یتبادر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bookmarkStart w:id="14" w:name="pg19906_254325"/>
    </w:p>
    <w:p>
      <w:pPr>
        <w:pStyle w:val="Heading3"/>
        <w:numPr>
          <w:ilvl w:val="2"/>
          <w:numId w:val="1"/>
        </w:numPr>
        <w:rPr/>
      </w:pPr>
      <w:bookmarkStart w:id="15" w:name="__RefHeading___Toc1851065_2314609296"/>
      <w:bookmarkStart w:id="16" w:name="_Toc5"/>
      <w:bookmarkEnd w:id="14"/>
      <w:bookmarkEnd w:id="15"/>
      <w:r>
        <w:rPr>
          <w:rtl w:val="true"/>
        </w:rPr>
        <w:t>[</w:t>
      </w:r>
      <w:r>
        <w:rPr>
          <w:rtl w:val="true"/>
        </w:rPr>
        <w:t>الإجارة هی العقد علی تملّک المنفعة المعلومة بعوض معلوم</w:t>
      </w:r>
      <w:r>
        <w:rPr>
          <w:rtl w:val="true"/>
        </w:rPr>
        <w:t>]</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علی تملّک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المعلومة بعوض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فالعقد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الجنس یشمل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العقود،و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الإجارة فی الاصطلاح هی العقد علی تملّک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تعریف اصطلاحیّ للإجارة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عرّفها بالجنس و الفصل، کما هو المتعارف فی التعاریف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فبذکر الجنس فی التعریف یدخل الأغیار و بذکر الفصول یخرجها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التملّک من جانب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تملّک المستأجر المنفعة المعلومة من العین المستأجرة فی مقابل العوض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لفظ العقد فی تعریف الإجارة بمنزلة الجنس فی سائر التعاریف،و من خاصّیّة الجنس کونه جامعا للأفراد،و من خاصّیّة الفصل کونه مانعا للأغیار، کما فی تعریف الإنسان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الحیوان فی هذا التعریف جامعا لجمیع أفراد الحیوان من الناطق و الناهق و الصاهل،و یکون الناطق مانعا من دخول غیر أفراد الإنسان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تعریف الإجارة إتیان لفظ العقد بمنزلة إتیان الحیوان فی تعریف الإنسان الشامل لجمیع أفراد العقد من الإجارة و البیع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فالعقد بمنزلة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جنس،لأنّ الجنس و الفصل فی الاصطلاح یطلق علی الأعیان الخارجیّة الموجودة و الماهیّات الحقیقیّة،مثل الإنسان و غیره،لا الامور الاعتباریّة و اللحاظیّة،و لمّا کان العقد و الإیقاع من الامور الاعتباریّة و اللحاظیّة فلذا صرّح بأنّ العقد بمنزلة الجنس،لا الجنس حقیقة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العقود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بتعلّقه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بالمنفعة البیع و الصلح المتعلّق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بالأعیان،و بالعوض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بالمنفعة،و بالمعلوم إصداقها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 مقابلها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معلوم و إنّما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أخذ فی بیان الأفراد التی تخرج بإتیان الفصول المذکورة فی التعریف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بتعلّق العقد بالمنفعة یخرج العقد الذی یتعلّق بالعین مثل البیع،فإنّ عقد البیع یتعلّق بالعین لا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خرج أیضا بتعلّق العقد بالمنفعة قسم من الصلح الذی یتعلّق بالأعیان،مثل صلح عین بعین،لا الصلح الذی یتعلّق بالمنفعة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خرج بقید العوض فی التعریف عقد الوصیّة بالمنفعة،کما إذا أوصی بمنفعة الدار و الدابّة لشخص فقبل هو بلا 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المنفعة صداقا،فإنّ مقابلها هو بضع الزوجة،و الحال أنّه لیس بمعلوم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إصداقها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باب الإفعال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الرجل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لها صداقها، و قد جاء متعدّیا إلی مفعولین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 التی جعلت صداقا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معان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عن ابن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المباضعة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المرأة بالطلاق،الفرج،الجماع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البضع أبضاع مثل القفل و الأقفال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هو الجماع و سائر الاستمتاعات من الزوجة،فإنّها لیست عوضا معلوما فی مقابل المنفعة التی جعلت صداقا للزوجة</w:t>
      </w:r>
      <w:r>
        <w:rPr>
          <w:rFonts w:eastAsia="IRNazanin" w:cs="IRNazanin"/>
          <w:color w:val="111111"/>
          <w:sz w:val="28"/>
          <w:szCs w:val="28"/>
          <w:rtl w:val="true"/>
          <w:lang w:bidi="fa-IR"/>
        </w:rPr>
        <w:t xml:space="preserve">. </w:t>
      </w:r>
      <w:bookmarkStart w:id="17" w:name="pg19906_254327"/>
    </w:p>
    <w:p>
      <w:pPr>
        <w:pStyle w:val="BookText"/>
        <w:rPr/>
      </w:pPr>
      <w:bookmarkEnd w:id="17"/>
      <w:r>
        <w:rPr>
          <w:rFonts w:ascii="IRNazanin" w:hAnsi="IRNazanin" w:eastAsia="IRNazanin"/>
          <w:color w:val="111111"/>
          <w:sz w:val="28"/>
          <w:sz w:val="28"/>
          <w:szCs w:val="28"/>
          <w:rtl w:val="true"/>
          <w:lang w:bidi="fa-IR"/>
        </w:rPr>
        <w:t>و لکن ینتقض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بالصلح علی المنفعة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بعوض معلوم، 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إجارة،بناء علی جعله أصلا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8" w:name="__RefHeading___Toc1851067_2314609296"/>
      <w:bookmarkStart w:id="19" w:name="_Toc6"/>
      <w:bookmarkEnd w:id="18"/>
      <w:r>
        <w:rPr>
          <w:rtl w:val="true"/>
        </w:rPr>
        <w:t>[</w:t>
      </w:r>
      <w:r>
        <w:rPr>
          <w:rtl w:val="true"/>
        </w:rPr>
        <w:t>إیجابها آجرتک،و أکریتک،أو ملّکتک منفعتها سنة</w:t>
      </w:r>
      <w:r>
        <w:rPr>
          <w:rtl w:val="true"/>
        </w:rPr>
        <w:t>]</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آجرتک،و أکریتک،أو ملّکتک منفعتها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یرد النقض و الإیراد فی کون التعریف مانعا للأغیار،لأنّ التعریف المذکور یشمل الصلح المتعلّق بالمنفعة،کما إذا صالحا علی منفعة دار فی مقابل عوض معلوم،و الحال أنّ الصلح علی المنفعة لیس من أفراد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الطرد هو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النقض الوارد إنّما هو بعقد الصلح الذی تعلّق بالمنفعة لا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 علی المنفعة،فإنّه لیس من أفراد الإجارة،بناء علی جعل الصلح بابا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بابا مستقلاّ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تقدّم الخلاف فی کتاب الصلح فی أنّه هل هو أصل أم لا؟فی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أصل فی نفسه علی أصحّ القولین و أشهرهما،لأصالة عدم الفرعیّة، لا فرع البیع،و الهبة،و الإجارة،و العاریة،و الإبراء،کما ذهب إلیه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فجعله فرع البیع إذا أفاد نقل العین بعوض معلوم،و فرع الإجارة إذا وقع علی منفعة معلومة بعوض 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إیجاب عقد الإجارة بقول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آجرتک،و أکریتک،مخاطبا للمستأجر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بأن یقول الموجر مخاطبا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منفعة العین المستأجرة فی مدّة سنة،إذا کانت مدّة الإجارة سنة و إلاّ یذکر عدد الشهور أو السنوات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بالمنفعة،لیحترز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عبّر بلفظ الإیجار و الإکراء،فإنّه لا یصحّ تعلّقه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أوردهما علی المنفعة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منفعة هذه الدار مثلا لم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التملیک،لأنّه یفید نقل ما تعلّق به،فإن ورد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الأعیان أفاد ملکها و لیس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الإجارة،لأنّ العین تبقی علی ملک الموجر،فیتعیّن فیها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إضافته إلی المنفعة،لیفید نقلها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المستأجر حیث یعبّر بالتملیک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قیّد التملیک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منفعتها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ملّکتک،بلا تقیید،کما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و أکریتک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للاحتراز عن تقییدهما بذکر المنفعة،فإنّهما لو قیّدا بذکر المنفعة لا یصحّان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الإیجار و الإکراء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الدار،و أکریتک الثوب،و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منفعة الدار و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 التملیک لو تعلّق بالأعیان،بأن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ملّکتک هذه الدار،یفید ملک الأعیان و لو تعلّق بالمنافع یفید ملکها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نقل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مورد الإجارة هو نقل المنفعة لا نقل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لیفید الإضافة المذکورة نقل منافع العین إلی المستأجر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التقیید المذکور فی صورة إتیان عقد الإجارة بلفظ التملیک،لا بغیره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 بالبیع الإجارة فإن أورده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بعتک هذه الدار شهرا مثلا 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،لإفادته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العین 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 للإجارة،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سکناها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مثلا ففی الصحّة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،مأخذهما أنّ البیع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لنقل الأعیان،و المنافع تابعة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یثمر الملک لو تجوّز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نقل المنافع منفردة و إن نوی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الإجارة،و أنّه یفید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المنفعة أیضا فی الجملة و لو بالتبع،</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أتی الموجر فی مقام إیجاب عقد الإجارة بلفظ البیع و قصد منه الإجارة،فإن أورده علی العین بطل عقد الإجارة،و إن أورده علی المنفعة ففی تحقّق عقد الإجارة بذلک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الموجر،و ضمیر المفعول یرجع إلی لفظ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یتحقّق عقد الإجارة بذلک و لا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نقل العین،فإنّه خلاف مقتضی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الموجر مخاطبا للمستأجر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سکنی هذه الدار سنة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عدم تحقّق عقد الإجارة باللفظ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 البیع موضوع لنقل الأعیان ذاتا و نقل المنافع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اللفظ لا یفید نقل المنفعة منفردة و لو تجوّز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 البیع</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لفظ البیع،و هذا وجه تحقّق عقد الإجارة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منفعة هذه الدار سنة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لفظ البیع یفید نقل المنفعة أیضا و لو بالتبع</w:t>
      </w:r>
      <w:r>
        <w:rPr>
          <w:rFonts w:eastAsia="IRNazanin" w:cs="IRNazanin"/>
          <w:color w:val="111111"/>
          <w:sz w:val="28"/>
          <w:szCs w:val="28"/>
          <w:rtl w:val="true"/>
          <w:lang w:bidi="fa-IR"/>
        </w:rPr>
        <w:t xml:space="preserve">. </w:t>
      </w:r>
      <w:bookmarkStart w:id="20" w:name="pg19906_254330"/>
    </w:p>
    <w:p>
      <w:pPr>
        <w:pStyle w:val="BookText"/>
        <w:rPr/>
      </w:pPr>
      <w:bookmarkEnd w:id="20"/>
      <w:r>
        <w:rPr>
          <w:rFonts w:ascii="IRNazanin" w:hAnsi="IRNazanin" w:eastAsia="IRNazanin"/>
          <w:color w:val="111111"/>
          <w:sz w:val="28"/>
          <w:sz w:val="28"/>
          <w:szCs w:val="28"/>
          <w:rtl w:val="true"/>
          <w:lang w:bidi="fa-IR"/>
        </w:rPr>
        <w:t>فیقوم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الإجارة مع قصدها،و الأصحّ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Heading3"/>
        <w:numPr>
          <w:ilvl w:val="2"/>
          <w:numId w:val="1"/>
        </w:numPr>
        <w:rPr/>
      </w:pPr>
      <w:bookmarkStart w:id="21" w:name="__RefHeading___Toc1851069_2314609296"/>
      <w:bookmarkStart w:id="22" w:name="_Toc7"/>
      <w:bookmarkEnd w:id="21"/>
      <w:r>
        <w:rPr>
          <w:rtl w:val="true"/>
        </w:rPr>
        <w:t>[</w:t>
      </w:r>
      <w:r>
        <w:rPr>
          <w:rtl w:val="true"/>
        </w:rPr>
        <w:t>هی لازمة من الطرفین</w:t>
      </w:r>
      <w:r>
        <w:rPr>
          <w:rtl w:val="true"/>
        </w:rPr>
        <w:t>]</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لازمة من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تبطل إلاّ بالتقایل،أو بأحد الأسباب المقتضیة للفسخ و سیأتی بعضها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تعقّبها البیع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المنافاة،فإنّ الإجارة تتعلّق بالمنافع،و البیع بالعین و إن تبعتها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حیث یمکن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المشتری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المستأجر،أو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 کان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لم تبطل الإجارة علی الأقوی،بل یجتمع</w:t>
      </w:r>
    </w:p>
    <w:p>
      <w:pPr>
        <w:pStyle w:val="BookText"/>
        <w:rPr/>
      </w:pPr>
      <w:r>
        <w:rPr>
          <w:rFonts w:ascii="IRNazanin" w:hAnsi="IRNazanin" w:eastAsia="IRNazanin"/>
          <w:color w:val="111111"/>
          <w:sz w:val="28"/>
          <w:sz w:val="28"/>
          <w:szCs w:val="28"/>
          <w:rtl w:val="true"/>
          <w:lang w:bidi="fa-IR"/>
        </w:rPr>
        <w:t>فاعله الضمیر العائد إلی لفظ البیع،و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الأصحّ من الوجهین هو منع تحقّق عقد الإجارة بلفظ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الإجارة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عقد الإجارة من العقود اللازمة من جانب الموجب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الأسباب المقتضیة للفسخ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سیشار إلی بعض الأسباب المذکورة،و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أیضا إلی الأسباب المقتضیة للفسخ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تبعت المنافع العین فی صورة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صورة عدم إمکان تبعیّة المنافع للعین فی بعض الفروض،کما إذا آجر العین لشخص،ثمّ باعها الآخر،کما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فی الحکم بصحّة الإجارة التی تعقّبها البیع بین کون المشتری هو شخص المستأجر أو غیره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و الثمن،و إن کان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عالم بها صبر إلی انقضاء المدّة،و لم یمنع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تعجیل الثمن،و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جاهلا بها تخیّر بین فسخ البیع،و إمضائه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مجّانا مسلوب المنفعة إلی انقضاء المدّة،ثمّ لو تجدّد فسخ الإجارة عادت المنفعة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البائع،لا إلی المشتری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 المستأجر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بلغ</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حدّا یتعذّر علیه الانتفاع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استأجر حانوتا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یجتمع علی عهدة المستأجر الثمن بالبیع و الاجرة بالإجارة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المشتری غیر المستأجر،و الحال أنّه عالم بکون العین فی إجارة الغیر إذا یجب علیه الصبر إلی انقضاء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علم المشتری و صبره إلی انقضاء مدّة الإجارة فی البیع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علمه و صبره لا یمنعان من أداء الثمن معجّلا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جاهلا بکون العین فی إجارة الغیر یتخیّر بین فسخ البیع و بین إمضائه و الصبر إلی انقضاء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إمضاء البیع بلا طلب اجرة العین فی مدّة الإجارة،بل قبول العین مسلوب المنفعة فی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عادت منفعة مدّة الإجارة إلی شخص البائع،و لا ربط لها بالمشتری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تعذّر للمستأجر الانتفاع بالدابّة مثلا أو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عذر المستأجر،و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المستأجرة</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الحانوت هنا مطلق الدکّان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 متاعه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إبداله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تامّة صالحة للانتفاع بها فیستصحب اللزوم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عمّ العذر کالثلج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 من قطع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استأجر الدابّة لسلوکه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الفسخ لکلّ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استیفاء المنفعة المقصودة حسّا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یجبر بالخیار لزم الضرر المنفیّ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عرض مانع شرعیّ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الحانوت،و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إبداله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عدم بطلان الإجارة بتعذّر انتفاع المستأجر بالعین المستأجرة،بأنّ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حانوت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صالحة للانتفاع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یستصحب لزوم عقد الإجارة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یتجمّد و یسقط من السماء،واحدته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ثلجة،ج ثلوج،یقال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الثلوج فی بلادهم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ثلج أی ماء بارد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الطریق،و یجوز إرجاع الضمیر إلیها بالتأنیث و التذکیر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السبیل،یذکّر و یؤنّث،ج طرق و أطرق،و أطرقة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محسوسا،منصوب علی الحالیّة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تعذّر الاستیفاء من العین المستأجرة و لم یجبر بخیار الفسخ یلزم الضرر المنفیّ بقول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إذا عمّ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فکما حکمنا بالخیار فی صورة عموم العذر کذلک فی صورة عروض مانع شرعیّ من الاستیفاء من العین المستأجرة یحکم بخیار الموجر و المستأجر فی الفسخ و الإمضاء</w:t>
      </w:r>
      <w:r>
        <w:rPr>
          <w:rFonts w:eastAsia="IRNazanin" w:cs="IRNazanin"/>
          <w:color w:val="111111"/>
          <w:sz w:val="28"/>
          <w:szCs w:val="28"/>
          <w:rtl w:val="true"/>
          <w:lang w:bidi="fa-IR"/>
        </w:rPr>
        <w:t xml:space="preserve">. </w:t>
      </w:r>
      <w:bookmarkStart w:id="23" w:name="pg19906_254333"/>
    </w:p>
    <w:p>
      <w:pPr>
        <w:pStyle w:val="BookText"/>
        <w:rPr/>
      </w:pPr>
      <w:bookmarkEnd w:id="23"/>
      <w:r>
        <w:rPr>
          <w:rFonts w:ascii="IRNazanin" w:hAnsi="IRNazanin" w:eastAsia="IRNazanin"/>
          <w:color w:val="111111"/>
          <w:sz w:val="28"/>
          <w:sz w:val="28"/>
          <w:szCs w:val="28"/>
          <w:rtl w:val="true"/>
          <w:lang w:bidi="fa-IR"/>
        </w:rPr>
        <w:t>کخوف الطریق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،لتحریم السفر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استیجار امرأة لکنس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فحاضت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ینقضی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العذر،و یحتمل انفساخ العقد فی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کلّه،تنزیلا للتعذّر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تلف العین</w:t>
      </w:r>
      <w:r>
        <w:rPr>
          <w:rFonts w:eastAsia="IRNazanin" w:cs="IRNazanin"/>
          <w:color w:val="111111"/>
          <w:sz w:val="28"/>
          <w:szCs w:val="28"/>
          <w:rtl w:val="true"/>
          <w:lang w:bidi="fa-IR"/>
        </w:rPr>
        <w:t>.</w:t>
      </w:r>
    </w:p>
    <w:p>
      <w:pPr>
        <w:pStyle w:val="Heading3"/>
        <w:numPr>
          <w:ilvl w:val="2"/>
          <w:numId w:val="1"/>
        </w:numPr>
        <w:rPr/>
      </w:pPr>
      <w:bookmarkStart w:id="24" w:name="__RefHeading___Toc1851071_2314609296"/>
      <w:bookmarkStart w:id="25" w:name="_Toc8"/>
      <w:bookmarkEnd w:id="24"/>
      <w:r>
        <w:rPr>
          <w:rtl w:val="true"/>
        </w:rPr>
        <w:t>[</w:t>
      </w:r>
      <w:r>
        <w:rPr>
          <w:rtl w:val="true"/>
        </w:rPr>
        <w:t>لا تبطل الإجارة بالموت</w:t>
      </w:r>
      <w:r>
        <w:rPr>
          <w:rtl w:val="true"/>
        </w:rPr>
        <w:t>]</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یقتضیه لزوم العقد،سواء فی</w:t>
      </w:r>
    </w:p>
    <w:p>
      <w:pPr>
        <w:pStyle w:val="BookText"/>
        <w:rPr/>
      </w:pPr>
      <w:r>
        <w:rPr>
          <w:rFonts w:ascii="IRNazanin" w:hAnsi="IRNazanin" w:eastAsia="IRNazanin"/>
          <w:color w:val="111111"/>
          <w:sz w:val="28"/>
          <w:sz w:val="28"/>
          <w:szCs w:val="28"/>
          <w:rtl w:val="true"/>
          <w:lang w:bidi="fa-IR"/>
        </w:rPr>
        <w:t>کما إذا استأجر دابّة لسلوک الطریق بها،ثمّ حصل الخوف من سلوکها بحیث یوجب حرمة السلوک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الخوف من الطریق یحرم السلوک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کنس البیت کنسا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کسحه بالمکنسة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المؤنّث العائد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استوجرت المرأة لکنس المسجد و نظافته فی مدّة ثلاثة أیّام بخمسة دراهم،ثمّ عرض الحیض لها و لا ینقضی الحیض إلاّ بعد تمام مدّة الإجارة،لأنّ أقلّ الحیض ثلاثة أیّام و تمام مدّة الإجارة أیضا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الأمثلة الثلاثة المذکورة لعموم العذر،و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الثلج المانع،خوف الطریق،و عروض الحیض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القول بانفساخ عقد الإجارة فی الموارد المذکورة کلّها،لا الخیار فی کلّ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لتنزیل تعذّر الانتفاع بالعین المستأجرة منزلة تلف العین،فکما إذا تلفت العین المستأجرة یحکم بانفساخ عقد الإجارة فکذلک فی الأمثلة المذکورة</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مات الموجر أو المستأجر لا یحکم ببطلان عقد الإجارة،لأنّها من العقود اللازمة و لا تبطل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ذلک موت الموجر و 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الموجر و علی 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من البطون فیوجرها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و یتّفق موته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انقضائها فتبطل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،لانتقال الحقّ إلی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فیها إلاّ زمن استحقاقه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لا یملک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نقلها،و لا إتلافها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ناظرا و آجرها لمصلحة البطون لم تبطل بموته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بأن تکون العین المستأجرة التی آجرها موقوفة علی الموجر،لا ملکا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موقوفة علی الموجر و علی البطون التی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وقف المالک داره لزید،ثمّ لأولاده نسلا بعد نسل فآجرها زید إلی سنتین و اتّفق موته فی مدّة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ببطلان الإجارة لموت الموجر،لانتقال العین لمن بعد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الموجر،و ضمیر المفعول 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غیر الموجر،و هو البطن بعد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للموجر التصرّف فی العین و الإیجار إلاّ فی مدّة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زمان استحقاق الموجر للتصرّف و هو زمان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کان الضمیر العائد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استدراک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کون العین موقوفة علی الموجر و علی البطون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الموجر ناظرا و آجر العین لمصلحة البطون لا یحکم ببطلان الإجارة بموت الموجر</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 xml:space="preserve">. </w:t>
      </w:r>
      <w:bookmarkStart w:id="26" w:name="pg19906_254335"/>
    </w:p>
    <w:p>
      <w:pPr>
        <w:pStyle w:val="BookText"/>
        <w:rPr/>
      </w:pPr>
      <w:bookmarkEnd w:id="26"/>
      <w:r>
        <w:rPr>
          <w:rFonts w:ascii="IRNazanin" w:hAnsi="IRNazanin" w:eastAsia="IRNazanin"/>
          <w:color w:val="111111"/>
          <w:sz w:val="28"/>
          <w:sz w:val="28"/>
          <w:szCs w:val="28"/>
          <w:rtl w:val="true"/>
          <w:lang w:bidi="fa-IR"/>
        </w:rPr>
        <w:t>لکن الصحّة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حیث إنّه موقوف علیه،بل من حیث 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له بمنفعتها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حیاته فیوجرها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علی المستأجر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المنفعة بنفسه بطلت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 أیضا</w:t>
      </w:r>
      <w:r>
        <w:rPr>
          <w:rFonts w:eastAsia="IRNazanin" w:cs="IRNazanin"/>
          <w:color w:val="111111"/>
          <w:sz w:val="28"/>
          <w:szCs w:val="28"/>
          <w:rtl w:val="true"/>
          <w:lang w:bidi="fa-IR"/>
        </w:rPr>
        <w:t>.</w:t>
      </w:r>
    </w:p>
    <w:p>
      <w:pPr>
        <w:pStyle w:val="Heading3"/>
        <w:numPr>
          <w:ilvl w:val="2"/>
          <w:numId w:val="1"/>
        </w:numPr>
        <w:rPr/>
      </w:pPr>
      <w:bookmarkStart w:id="27" w:name="__RefHeading___Toc1851073_2314609296"/>
      <w:bookmarkStart w:id="28" w:name="_Toc9"/>
      <w:bookmarkEnd w:id="27"/>
      <w:r>
        <w:rPr>
          <w:rtl w:val="true"/>
        </w:rPr>
        <w:t>[</w:t>
      </w:r>
      <w:r>
        <w:rPr>
          <w:rtl w:val="true"/>
        </w:rPr>
        <w:t>کلّ ما یصحّ الانتفاع به مع بقاء عینه تصحّ إعارته و إجارته</w:t>
      </w:r>
      <w:r>
        <w:rPr>
          <w:rtl w:val="true"/>
        </w:rPr>
        <w:t>]</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یصحّ الانتفاع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بقاء عینه تصحّ إعارته و إجارته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موت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الحکم بعدم بطلان الإجارة لیس من حیث کونه موجرا،بل من جهة کونه ناظرا علی العین الموجرة و البطون الموقوف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کون العین موقوفة کونها الموصی بها للموجر مدّة حیاته،کما إذا أوصی بمنفعة الدار للموجر فی زمان حیاته و اتّفق موته فی زمان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العین،و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الموجر فی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الموجر علی المستأجر استیفاء المنفعة من العین المستأجرة بنفسه فمات فی مدّة الإجارة،فإذا یحکم ببطلان الإجارة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الإجارة،و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به،عینه،إعارته و إجارته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ما الموصولة التی یراد منها العین المستأجرة،و حاصل معنی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 عین یمکن الانتفاع بها مع بقاء عینها مثل الدار و الدابّة و الثوب و غیر ذلک تصحّ إجارتها و إعارتها فینعکس فی الإجارة کلّیّا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عین لا یمکن الانتفاع بها مع بقاء </w:t>
      </w:r>
    </w:p>
    <w:p>
      <w:pPr>
        <w:pStyle w:val="BookText"/>
        <w:rPr/>
      </w:pPr>
      <w:r>
        <w:rPr>
          <w:rFonts w:ascii="IRNazanin" w:hAnsi="IRNazanin" w:eastAsia="IRNazanin"/>
          <w:color w:val="111111"/>
          <w:sz w:val="28"/>
          <w:sz w:val="28"/>
          <w:szCs w:val="28"/>
          <w:rtl w:val="true"/>
          <w:lang w:bidi="fa-IR"/>
        </w:rPr>
        <w:t>و ینعکس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 کلّیّا،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عینها لا تصحّ إجارتها،لکن فی الإعارة لا ینعکس کلّیّا و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عین لا یمکن الانتفاع بها مع بقاء عینها لا تصحّ إعارتها،لأنّ بعض الأعیان مثل المنحة للبنها لا یمکن الانتفاع بها مع بقاء عینها،لکن تصحّ إعارتها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المراد من العکس هنا لیس عکسا منطقیّا،بل عکس لغویّ، لأنّ عکس القضیّة الموجبة الکلّیّة فی المنطق هو الموجبة الجزئیّة کما قال فی کتاب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الموجبة إنّما تنعکس جزئیّة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کلّیّة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إنسان حیوان،أو جزئیّة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الإنسان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تنعکس إلی الموجبة الجزئیّة،لا إلی الموجبة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التفصیل فلیراجع کتب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القضیّة المذکورة فی عبارة المصنّف رحمه اللّه ینعکس کلّیّا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لا یصحّ الانتفاع به مع بقاء عینه لا تصحّ إجارته،و لا یخفی أنّ العکس کذلک هو عکس لغویّ کما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من هذا العکس ضبط مورد الإجارة علی وجه یلزم من تحقّقه صحّتها و من عدمه عدمها،لأنّ ذلک هو المقصود بالذات هنا،و ذلک لا یتمّ إلاّ بالعکس المذکور،لأنّ المقدّمة التی ذکرها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کلّ ما یصحّ الانتفاع به مع بقاء عینه تصحّ إجارته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یستلزم حصوله حصولها، و لا یلزم من رفعه رفعها،ضرورة أنّ وضع المقدّم یستلزم وضع التالی، و لا یلزم من رفعه رفعه،کما أنّ التالی بالعکس یلزم من رفعه رفع المقدّم و لا یلزم من ثبوته ثبوته</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إذا عکسنا المقدّم فقلنا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تصحّ إجارته صحّ الانتفاع به مع بقاء عینه، فإنّه یستلزم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کلّ ما لا یصحّ الانتفاع به مع بقاء عینه لا تصحّ إجارته،فیفید </w:t>
      </w:r>
    </w:p>
    <w:p>
      <w:pPr>
        <w:pStyle w:val="BookText"/>
        <w:rPr/>
      </w:pPr>
      <w:r>
        <w:rPr>
          <w:rFonts w:ascii="IRNazanin" w:hAnsi="IRNazanin" w:eastAsia="IRNazanin"/>
          <w:color w:val="111111"/>
          <w:sz w:val="28"/>
          <w:sz w:val="28"/>
          <w:szCs w:val="28"/>
          <w:rtl w:val="true"/>
          <w:lang w:bidi="fa-IR"/>
        </w:rPr>
        <w:t>دون الإعارة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إعارة المنحة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المقصود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اللبن لا تبقی عینه،و لا تصحّ إجارتها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مانع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المشاع باعتبار عدم القسمة،</w:t>
      </w:r>
    </w:p>
    <w:p>
      <w:pPr>
        <w:pStyle w:val="BookText"/>
        <w:rPr/>
      </w:pPr>
      <w:r>
        <w:rPr>
          <w:rFonts w:ascii="IRNazanin" w:hAnsi="IRNazanin" w:eastAsia="IRNazanin"/>
          <w:color w:val="111111"/>
          <w:sz w:val="28"/>
          <w:sz w:val="28"/>
          <w:szCs w:val="28"/>
          <w:rtl w:val="true"/>
          <w:lang w:bidi="fa-IR"/>
        </w:rPr>
        <w:t>حینئذ انحصار مورد الإجارة فیما یصحّ الانتفاع به مع بقاء عینه،و إنّما یستلزم ذلک،لأنّ التالی هو المقدّم فی مقدّمة المصنّف،و المقدّم هو التالی فیها،فیلزم من ارتفاع ما لا ینتفع به مع بقاء عینه ارتفاع ما تصحّ إجارته،لما أسلفناه من المقدّم،و ذلک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هنا لم تصحّ مقدّمة الإعارة کلّیّا،إذ لا یلزم من ارتفاع ما یصحّ الانتفاع به مع بقاء عینه ارتفاع مورد الإعارة،لتخلّفه فی المنحة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الإعارة تصحّ مع عدم بقاء العین بالانتفاع بها،کما فی المنحة لشرب لبنها، و الحال أنّ اللبن یذهب عینه بالانتفاع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المنحة،و المنیحة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و کلّ ذات لبن یجعل لبنها و وبرها للمستعیر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یمنح،منحا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الناقة و کلّ ذات لبن جعل له و برها و لبنها و ولدها، فهی المنحة،و المنیحة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منحه الشیء منحا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إیّاه،و الاسم المنحة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الناقة و کلّ ذات لبن جعل له و برها و لبنها،و ولدها،و هی المنحة،و المنیحة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المنحة،و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تصحّ إجارة المنحة للبنها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بقاء عین اللبن مع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علی الحالیّة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ما یصحّ الانتفاع به مع بقاء عینه متمیّزا أو مشترکا</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تعلیل صحّة إجارة المشاع بأنّ الإشاعة لا تمنع من استیفاء المنافع من العین المستأجرة مع موافقة الشریک</w:t>
      </w:r>
      <w:r>
        <w:rPr>
          <w:rFonts w:eastAsia="IRNazanin" w:cs="IRNazanin"/>
          <w:color w:val="111111"/>
          <w:sz w:val="28"/>
          <w:szCs w:val="28"/>
          <w:rtl w:val="true"/>
          <w:lang w:bidi="fa-IR"/>
        </w:rPr>
        <w:t xml:space="preserve">. </w:t>
      </w:r>
      <w:bookmarkStart w:id="29" w:name="pg19906_254338"/>
    </w:p>
    <w:p>
      <w:pPr>
        <w:pStyle w:val="BookText"/>
        <w:rPr/>
      </w:pPr>
      <w:bookmarkEnd w:id="29"/>
      <w:r>
        <w:rPr>
          <w:rFonts w:ascii="IRNazanin" w:hAnsi="IRNazanin" w:eastAsia="IRNazanin"/>
          <w:color w:val="111111"/>
          <w:sz w:val="28"/>
          <w:sz w:val="28"/>
          <w:szCs w:val="28"/>
          <w:rtl w:val="true"/>
          <w:lang w:bidi="fa-IR"/>
        </w:rPr>
        <w:t>لإمکان استیفاء المنفعة بموافقة الشریک و لا فرق بین أن یوجره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شریکه،و غیره عندنا</w:t>
      </w:r>
      <w:r>
        <w:rPr>
          <w:rFonts w:eastAsia="IRNazanin" w:cs="IRNazanin"/>
          <w:color w:val="111111"/>
          <w:sz w:val="28"/>
          <w:szCs w:val="28"/>
          <w:rtl w:val="true"/>
          <w:lang w:bidi="fa-IR"/>
        </w:rPr>
        <w:t>.</w:t>
      </w:r>
    </w:p>
    <w:p>
      <w:pPr>
        <w:pStyle w:val="Heading3"/>
        <w:numPr>
          <w:ilvl w:val="2"/>
          <w:numId w:val="1"/>
        </w:numPr>
        <w:rPr/>
      </w:pPr>
      <w:bookmarkStart w:id="30" w:name="__RefHeading___Toc1851075_2314609296"/>
      <w:bookmarkStart w:id="31" w:name="_Toc10"/>
      <w:bookmarkEnd w:id="30"/>
      <w:r>
        <w:rPr>
          <w:rtl w:val="true"/>
        </w:rPr>
        <w:t>[</w:t>
      </w:r>
      <w:r>
        <w:rPr>
          <w:rtl w:val="true"/>
        </w:rPr>
        <w:t>لا یضمن المستأجر العین إلاّ بالتعدّی</w:t>
      </w:r>
      <w:r>
        <w:rPr>
          <w:rtl w:val="true"/>
        </w:rPr>
        <w:t>]</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یضمن المستأجر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لأنّها مقبوضة بإذن المالک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مدّة الإجارة و بعدها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طلب المالک و بعده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لم یؤخّر مع طلبها اختیارا،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عقد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بدونهما فسد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الموجر،و ضمیر المفعول یرجع إلی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صحّة إجارة المشاع بین أن یوجر العین المشاعة من شریکه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ضمان علی عهدة المستأجر بالنسبة إلی العین المستأجرة إلاّ بالإفراط أو 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ضمان المستأجر للعین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مدّة الإجارة و قبل مطالبة المالک العین من المستأجر،کما إذا تلفت العین بعد انقضاء مدّة الإجارة و قبل مطالبة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طلب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یضمن المستأجر أیضا إذا تلفت العین بعد انقضاء مدّة الإجارة و بعد مطالبة المالک بشرط عدم تأخیر المستأجر ردّ العین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التعدّی و التفریط</w:t>
      </w:r>
      <w:r>
        <w:rPr>
          <w:rFonts w:eastAsia="IRNazanin" w:cs="IRNazanin"/>
          <w:color w:val="111111"/>
          <w:sz w:val="28"/>
          <w:szCs w:val="28"/>
          <w:rtl w:val="true"/>
          <w:lang w:bidi="fa-IR"/>
        </w:rPr>
        <w:t xml:space="preserve">. </w:t>
      </w:r>
      <w:bookmarkStart w:id="32" w:name="pg19906_254339"/>
    </w:p>
    <w:p>
      <w:pPr>
        <w:pStyle w:val="BookText"/>
        <w:rPr/>
      </w:pPr>
      <w:bookmarkEnd w:id="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،لفساد الشرط من حیث مخالفته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للمشروع،و مقتضی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w:t>
      </w:r>
    </w:p>
    <w:p>
      <w:pPr>
        <w:pStyle w:val="Heading3"/>
        <w:numPr>
          <w:ilvl w:val="2"/>
          <w:numId w:val="1"/>
        </w:numPr>
        <w:rPr/>
      </w:pPr>
      <w:bookmarkStart w:id="33" w:name="__RefHeading___Toc1851077_2314609296"/>
      <w:bookmarkStart w:id="34" w:name="_Toc11"/>
      <w:bookmarkEnd w:id="33"/>
      <w:r>
        <w:rPr>
          <w:rtl w:val="true"/>
        </w:rPr>
        <w:t>[</w:t>
      </w:r>
      <w:r>
        <w:rPr>
          <w:rtl w:val="true"/>
        </w:rPr>
        <w:t>یجوز اشتراط الخیار</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اشتراط الخیار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و لأحدهما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مضبوطة،لعموم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المعیّنة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المطلقة عندنا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نعم،لیس للوکیل و الوصیّ 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اشتراط الخیار للمستأجر أو للأعمّ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یفسخ</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الإذن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ظهور الغبطة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الفسخ،فیفسخ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لمخالفة الشرط المذکور للشرع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 محلاّ،أی لمخالفة الشرط لمقتضی عقد الإجارة،فإنّه یقتضی عدم ضمان المستأجر بدونهما،و الشرط یخالف ذلک فیبطل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اشتراط خیار فسخ الإجارة للموجر و المستأجر کلیهما،أو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الموجر و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بالنصب،ظرف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جواز اشتراط الخیار المذکور بین کون الإجارة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استأجر شیئا معیّنا مثل الدار و الدابّة و العبد المعیّن فی الخارج و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کونها مطلقة،کما إذا کان متعلّق الإجارة کلّیّا فی الذمّة،بلا تعیین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للأعمّ من المستأجر و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من جعل له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یتعلّق بالوکیل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أذن الموکّل للوکیل فی شرط الخیار فی عقد الإجارة لا یمنع منه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المصلحة فی جعل الخیار و الفسخ،مثل إجارة الوصیّ الدار بقیمة یمکن الحصول علی أزید منها بعد الفسخ</w:t>
      </w:r>
      <w:r>
        <w:rPr>
          <w:rFonts w:eastAsia="IRNazanin" w:cs="IRNazanin"/>
          <w:color w:val="111111"/>
          <w:sz w:val="28"/>
          <w:szCs w:val="28"/>
          <w:rtl w:val="true"/>
          <w:lang w:bidi="fa-IR"/>
        </w:rPr>
        <w:t xml:space="preserve">. </w:t>
      </w:r>
      <w:bookmarkStart w:id="35" w:name="pg19906_254340"/>
    </w:p>
    <w:p>
      <w:pPr>
        <w:pStyle w:val="BookText"/>
        <w:rPr/>
      </w:pPr>
      <w:bookmarkEnd w:id="35"/>
      <w:r>
        <w:rPr>
          <w:rFonts w:ascii="IRNazanin" w:hAnsi="IRNazanin" w:eastAsia="IRNazanin"/>
          <w:color w:val="111111"/>
          <w:sz w:val="28"/>
          <w:sz w:val="28"/>
          <w:szCs w:val="28"/>
          <w:rtl w:val="true"/>
          <w:lang w:bidi="fa-IR"/>
        </w:rPr>
        <w:t>حیث یشترطها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لنفسه،لا بدون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الوکیل،و لا الغبطة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الوصیّ،لعدم اقتضاء إطلاق التوکیل فیها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الخیار المقتضی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للتسلّط علی إبطالها،و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الوصایة،فإنّ فعل الوصیّ منوط بالمصلحة</w:t>
      </w:r>
      <w:r>
        <w:rPr>
          <w:rFonts w:eastAsia="IRNazanin" w:cs="IRNazanin"/>
          <w:color w:val="111111"/>
          <w:sz w:val="28"/>
          <w:szCs w:val="28"/>
          <w:rtl w:val="true"/>
          <w:lang w:bidi="fa-IR"/>
        </w:rPr>
        <w:t>.</w:t>
      </w:r>
    </w:p>
    <w:p>
      <w:pPr>
        <w:pStyle w:val="Heading3"/>
        <w:numPr>
          <w:ilvl w:val="2"/>
          <w:numId w:val="1"/>
        </w:numPr>
        <w:rPr/>
      </w:pPr>
      <w:bookmarkStart w:id="36" w:name="__RefHeading___Toc1851079_2314609296"/>
      <w:bookmarkStart w:id="37" w:name="_Toc12"/>
      <w:bookmarkEnd w:id="36"/>
      <w:r>
        <w:rPr>
          <w:rtl w:val="true"/>
        </w:rPr>
        <w:t>[</w:t>
      </w:r>
      <w:r>
        <w:rPr>
          <w:rtl w:val="true"/>
        </w:rPr>
        <w:t>شروط الإجارة</w:t>
      </w:r>
      <w:r>
        <w:rPr>
          <w:rtl w:val="true"/>
        </w:rPr>
        <w:t>]</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کمال المتعاقدین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کلّ واحد من الوکیل و الوصیّ،و ضمیر المفعول یرجع إلی الخیار،و تأنیث الضمیر باعتبار الخیرة،أو للمصدریّة،أو باعتبار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کلّ واحد من الوکیل 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للوکیل جعل الخیار،لا لنفسه و لا للأعمّ بدون إذن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للوصیّ جعل الخیار فی عقد الإجارة بدون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الغبطة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الحال،و المسرّة و تمنّی نعمة علی أن لا تزول عن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إجارة الوکیل من جانب الموکّل لا یقتضی جواز جعل الخیار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الخیار یقتضی تسلّط ذی الخیار علی إبطال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إطلاق الوکالة فی الإجارة لا یقتضی إضافة الخیار فیها فکذلک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یقتضی إضافة الخیار فی عقد الإجارة إلاّ مع 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الإجارة</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 و المستأجر</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إجارة الصبیّ و إن کان ممیّزا،أو أذن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الولیّ،و لا المجنون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المحجور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إذن الولیّ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فی حکمه،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کون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المقصودة من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معلومتین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یتحقّق العلم بالمنفعة بمشاهدة العین المستأجرة التی هی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متعلّقة المنفعة،أو وصفها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یرفع الجهالة،و تعیین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إن کانت متعدّدة فی العین و لم یرد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إجارة الصبیّ و لو أذن له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الجنون إطباقیّا أو أدواریّا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المحجور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بالسفه و الفلس،ففی الأوّل لا یجوز إجارته إلاّ بإذن الولیّ و فی الثانی لا یجوز إجارته إلاّ بإذن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الحجر بالسفه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الولیّ،و هذا فی صورة کون الحجر بسبب الإفلاس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إجارة المحجور إلاّ بإذن صاحب الدین الذی هو الولیّ حکما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بمشاهدة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فیه 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أیضا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یتحقّق العلم بالمنفعة بمشاهدة العین،و بوصف العین،و بتعیین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تحقّق العلم </w:t>
      </w:r>
      <w:bookmarkStart w:id="38" w:name="pg19906_254342"/>
    </w:p>
    <w:p>
      <w:pPr>
        <w:pStyle w:val="BookText"/>
        <w:rPr/>
      </w:pPr>
      <w:bookmarkEnd w:id="38"/>
      <w:r>
        <w:rPr>
          <w:rFonts w:ascii="IRNazanin" w:hAnsi="IRNazanin" w:eastAsia="IRNazanin"/>
          <w:color w:val="111111"/>
          <w:sz w:val="28"/>
          <w:sz w:val="28"/>
          <w:szCs w:val="28"/>
          <w:rtl w:val="true"/>
          <w:lang w:bidi="fa-IR"/>
        </w:rPr>
        <w:t>و فی الاجرة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بکیلها،أو وزنها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ممّا یعتبر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البیع،أو مشاهدتها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تکن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9" w:name="__RefHeading___Toc1851081_2314609296"/>
      <w:bookmarkStart w:id="40" w:name="_Toc13"/>
      <w:bookmarkEnd w:id="39"/>
      <w:r>
        <w:rPr>
          <w:rtl w:val="true"/>
        </w:rPr>
        <w:t>[</w:t>
      </w:r>
      <w:r>
        <w:rPr>
          <w:rtl w:val="true"/>
        </w:rPr>
        <w:t>لا تکفی المشاهدة فی الاجرة عن اعتبارها</w:t>
      </w:r>
      <w:r>
        <w:rPr>
          <w:rtl w:val="true"/>
        </w:rPr>
        <w:t>]</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تکفی المشاهدة فی الاجرة عن اعتبارها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بأحد الامور الثلاثة إن کانت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یعتبر بها،لأنّ الإجارة معاوضة</w:t>
      </w:r>
    </w:p>
    <w:p>
      <w:pPr>
        <w:pStyle w:val="BookText"/>
        <w:rPr/>
      </w:pPr>
      <w:r>
        <w:rPr>
          <w:rFonts w:ascii="IRNazanin" w:hAnsi="IRNazanin" w:eastAsia="IRNazanin"/>
          <w:color w:val="111111"/>
          <w:sz w:val="28"/>
          <w:sz w:val="28"/>
          <w:szCs w:val="28"/>
          <w:rtl w:val="true"/>
          <w:lang w:bidi="fa-IR"/>
        </w:rPr>
        <w:t>بالمنفعة بتعیین المنفعة إذا کانت متعدّدة فی العین المستأجرة،مثل الحمل و الرکوب فی الدابّة و لم یرد جمیع منافع الدابّة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یتحقّق العلم فی الاجرة بکیل الاجرة،کما إذا کانت حنطة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بوزن الاجرة،کما إذا کانت ذهبا،أو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یتحقّق العلم بالاجرة بعدّ الاجرة،کما إذا کانت ممّا یعتبر فیها العدّ،مثل البیض 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الکیل،و الوزن، و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الاجرة،و هو 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یتحقّق العلم بالاجرة بمشاهدتها إذا لم تکن ممّا یعتبر فیه الکیل،أو الوزن،أو العدّ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لشأن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کانت الاجرة ممّا یعتبر فیه أحد الامور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أنّه إذا کانت الاجرة من قبیل الحنطة مثلا،أو الذهب و الفضّة،أو البیض لا تکفی فیها المشاهدة</w:t>
      </w:r>
      <w:r>
        <w:rPr>
          <w:rFonts w:eastAsia="IRNazanin" w:cs="IRNazanin"/>
          <w:color w:val="111111"/>
          <w:sz w:val="28"/>
          <w:szCs w:val="28"/>
          <w:rtl w:val="true"/>
          <w:lang w:bidi="fa-IR"/>
        </w:rPr>
        <w:t xml:space="preserve">. </w:t>
      </w:r>
      <w:bookmarkStart w:id="41" w:name="pg19906_254343"/>
    </w:p>
    <w:p>
      <w:pPr>
        <w:pStyle w:val="BookText"/>
        <w:rPr/>
      </w:pPr>
      <w:bookmarkEnd w:id="41"/>
      <w:r>
        <w:rPr>
          <w:rFonts w:ascii="IRNazanin" w:hAnsi="IRNazanin" w:eastAsia="IRNazanin"/>
          <w:color w:val="111111"/>
          <w:sz w:val="28"/>
          <w:sz w:val="28"/>
          <w:szCs w:val="28"/>
          <w:rtl w:val="true"/>
          <w:lang w:bidi="fa-IR"/>
        </w:rPr>
        <w:t>لازمة مبنیّة علی المغابنة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فیها من انتفاء الغرر عن العوضین، أمّا لو کانت الاجرة ممّا یکفی فی بیعها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کالعقار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هنا قطعا،و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بقرینة الاعتبار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2" w:name="__RefHeading___Toc1851083_2314609296"/>
      <w:bookmarkStart w:id="43" w:name="_Toc14"/>
      <w:bookmarkEnd w:id="42"/>
      <w:r>
        <w:rPr>
          <w:rtl w:val="true"/>
        </w:rPr>
        <w:t>[</w:t>
      </w:r>
      <w:r>
        <w:rPr>
          <w:rtl w:val="true"/>
        </w:rPr>
        <w:t>تملک الاجرة بالعقد</w:t>
      </w:r>
      <w:r>
        <w:rPr>
          <w:rtl w:val="true"/>
        </w:rPr>
        <w:t>]</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،لاقتضاء صحّة المعاوضة انتقال کلّ</w:t>
      </w:r>
    </w:p>
    <w:p>
      <w:pPr>
        <w:pStyle w:val="BookText"/>
        <w:rPr/>
      </w:pPr>
      <w:r>
        <w:rPr>
          <w:rFonts w:ascii="IRNazanin" w:hAnsi="IRNazanin" w:eastAsia="IRNazanin"/>
          <w:color w:val="111111"/>
          <w:sz w:val="28"/>
          <w:sz w:val="28"/>
          <w:szCs w:val="28"/>
          <w:rtl w:val="true"/>
          <w:lang w:bidi="fa-IR"/>
        </w:rPr>
        <w:t>أی علی دفع المغابنة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عقد الإجارة بنی علی دفع المغابنة من الموجر و المستأجر،فیلزم فیه أن ینتفی الغرر و الضرر من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فالاکتفاء بالمشاهدة فی الاجرة التی یعتبر فیها الکیل أو الوزن أو العدّ یوجب الغبن الذی ینافی لمبنی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اسم من عقر النخلة،و المنزل، و الضیعة،و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التعریفات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 ما له أصل و قرار مثل الأرض و الدار،ج عقارات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کانت الاجرة فی عقد الإجارة من قبیل الأرض و الشجر و الضیعة التی تکفی المشاهدة فی بیعها ففی جعلها أیضا اجرة للإجارة کفت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المشاهدة،و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تکفی فی بیعه المشاهدة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القرینة علی کفایة المشاهدة فیما ذکر یکفی عن القول باعتبار ما ذکر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أحکام الإجارة</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یملک الأجیر الاجرة المعیّنة فی عقد الإجارة بمحض إجراء العقد و لا ینتظر إلی إتمام العمل،لکن لا یجب علی من استأجره أداء الاجرة قبل إتمام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العوضین إلی الآخر،لکن لا یجب تسلیمها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تظهر الفائدة فی ثبوت أصل الملک فیتبعها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النماء متّصلا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منفصلا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تسلیمها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بتسلیم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عمل فبعده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قبل ذلک حتّی لو کان المستأجر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وصیّا،أو وکیلا لم یجز له التسلیم قبله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الإذن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صریحا،أو بشاهد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و لو فرض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الفعل علی الاجرة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کانت الاجرة ملکا للأجیر یملک النّماء الحاصل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السمن الحاصل فی الدابّة التی جعلت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اللبن و الولد فی الدابّة المذکورة فی المثال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مستأجر الدابّة تسلیم الاجرة المعیّنة بتسلیم الموجر الدابّة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الإجارة متعلّقة بعمل الأجیر لا یجب تسلیم الاجرة إلاّ بعد إتمام الأجیر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المستأجر هنا هو الذی استأجر أجیرا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استأجر الوکیل أو الوصیّ شخصا للعمل لا یجوز لهما تسلیم الاجرة إلی الأجیر إلاّ بعد 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إذن الموکّل بالصراحة فی تسلیم الاجرة إلی الأجیر قبل إتمام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تشهد القرینة الحالیّة علی جواز تسلیم الاجرة قبل العمل</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فرض توقّف عمل الأجیر بتسلیم الاجرة له و امتنع الذی استأجره عن التسلیم إذا یتسلّط الأجیر علی فسخ عقد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امتنع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التسلیم تسلّط الأجیر علی الفسخ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فللأجیر الفسخ،أو الأرش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التعیین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للأجرة فی متن العقد،لاقتضاء الإطلاق السلیم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البدل کالبیع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،فیجبر العیب بالخیار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عدم التعیین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تعیین المعیب اجرة فإن اجیب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استأجر الأجیر لعمل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ظهر فی الاجرة المعیّنة فی عقد الإجارة عیب یجوز للأجیر فسخ الإجارة أو مطالبة الأرض إذا لم یفسخ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الرشوة،ج اروش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تفاوت قیمة المعیب و الصحیح فی الاجرة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تعیین الاجرة بأن تکون عینا خارجیّة،لا کلّیّة فی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إطلاق الاجرة فی عقد الإجارة یقتضی کون الاجرة سلیمة عن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 الذی هو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کانت الاجرة معیّنة و ظهرت معیبة لا یجب تبدیها بالسلیم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ظهر المبیع المعیّن فی عقد البیع معیبا لا یجب تبدیله،بل یجب الأرش کذلک فی الاجرة المعیّنة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تتعیّن الاجرة فی الإجارة و ظهرت معیبة یطالب الأجیر من المستأجر تبدیلها بالسالم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الراجع إلی المستأجر</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الراجع إلی الأجیر،و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أجاب المستأجر بالبدل فهو المطلوب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إلاّ جاز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 و الرضا بالمعیب فیطالب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بالأرش،لتعیین المدفوع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عوضا بتعذّر 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المطلقة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إن تعذّر الإبدال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مع بدله،لعدم انحصار حقّه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للأجیر فسخ عقد الإجارة أو الرضا بالاجرة المعیبة مع مطالبة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یطالب الأجیر من المستأجر تفاوت قیمة الناقص و السالم بالنسبة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الاجرة و إن لم تتعیّن فی العقد،بل کانت کلّیّة فی الذمّة،لکن تتعیّن بدفع المستأجر المعیبة و رضی الأجیر بها،فللأجیر مطالبة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تعذّر تسلیم غیر المعیب یتعیّن المدفوع و یکون مثل الاجرة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الاجرة مطلقة غیر معیّنة و ظهر بها عیب یجوز للأجیر فسخ الإجارة،سواء تعذّر غیر المعیبة بالإبدال أو غیره،أم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تعذّر الإبدال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سلطان العلماء فی حاشیة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الاجرة معیّنة أم لا،ظهر فیه عیب أم لا،تعذّر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التعمیم الأوّل و الثانی لیسا بصحیحین،بل الصحیح هو التعمیم بحسب کونه متعذّر الإبدال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بجواز فسخ الأجیر مطلقا قریب فی صورة تعذّر إبدال الاجرة المعیبة بالصحیحة،لا فی صورة إمکان إبدالها بالصحیحة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عدمه یطالب بالبدل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لعدم انحصار حقّ الأجیر فی الاجرة المعیبة</w:t>
      </w:r>
      <w:r>
        <w:rPr>
          <w:rFonts w:eastAsia="IRNazanin" w:cs="IRNazanin"/>
          <w:color w:val="111111"/>
          <w:sz w:val="28"/>
          <w:szCs w:val="28"/>
          <w:rtl w:val="true"/>
          <w:lang w:bidi="fa-IR"/>
        </w:rPr>
        <w:t xml:space="preserve">. </w:t>
      </w:r>
      <w:bookmarkStart w:id="44" w:name="pg19906_254347"/>
    </w:p>
    <w:p>
      <w:pPr>
        <w:pStyle w:val="Heading3"/>
        <w:numPr>
          <w:ilvl w:val="2"/>
          <w:numId w:val="1"/>
        </w:numPr>
        <w:rPr/>
      </w:pPr>
      <w:bookmarkStart w:id="45" w:name="__RefHeading___Toc1851085_2314609296"/>
      <w:bookmarkStart w:id="46" w:name="_Toc15"/>
      <w:bookmarkEnd w:id="44"/>
      <w:bookmarkEnd w:id="45"/>
      <w:r>
        <w:rPr>
          <w:rtl w:val="true"/>
        </w:rPr>
        <w:t>[</w:t>
      </w:r>
      <w:r>
        <w:rPr>
          <w:rtl w:val="true"/>
        </w:rPr>
        <w:t>لو جعل اجرتین علی تقدیرین</w:t>
      </w:r>
      <w:r>
        <w:rPr>
          <w:rtl w:val="true"/>
        </w:rPr>
        <w:t>]</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اجرتین علی تقدیرین کنقل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فی یوم بعینه باجرة و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اخری،أو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اجرتین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فی الخیاطة الرومیّة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بدرزین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التی بواحد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کلا الفعلین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معلوم،و اجرته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و الواقع لا یخلو</w:t>
      </w:r>
    </w:p>
    <w:p>
      <w:pPr>
        <w:pStyle w:val="BookText"/>
        <w:rPr/>
      </w:pPr>
      <w:r>
        <w:rPr>
          <w:rFonts w:ascii="IRNazanin" w:hAnsi="IRNazanin" w:eastAsia="IRNazanin"/>
          <w:color w:val="111111"/>
          <w:sz w:val="28"/>
          <w:sz w:val="28"/>
          <w:szCs w:val="28"/>
          <w:rtl w:val="true"/>
          <w:lang w:bidi="fa-IR"/>
        </w:rPr>
        <w:t>فاعله الضمیر العائد إلی المستأجر الذی یستأجر الأجیر 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جعل المستأجر اجرتین علی تقدیرین فالأقرب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ذکر لجعل الاجرتین علی تقدیرین مثالین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اختلاف التقدیرین من حیث الزمان و ثانیهما اختلاف التقدیرین من حیث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 جعل اجرة معیّنة فی نقل الأجیر المتاع فی یوم و جعل اجرة اخری فی نقله المتاع فی یوم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یجعل اجرة للخیاطة الرومیّة و یجعل اجرة اخری للخیاطة الفارسیّة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مثال الفرض الثانی من الفرضین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درز الخیّاط الثوب درزا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خاطه خیاطة متلزّزة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الارتفاع الذی یحصل فی الثوب إذا جمع طرفاه فی الخیاطة،فارسیّ معرّب،ج دروز،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دقّق الخیّاط الدروز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بدرز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 حمل المتاع فی الیومین المعیّنین و الخیاطتان المذکورتان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الفعلین المذکورین فی الفرضین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معلومیّته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المستأجر علیه المجموع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کلّ 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لوجبا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غیر معیّن،و ذلک غرر مبطل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 بثمنین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تقدیرین،و لو تحمّل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هذا الغرر لزم مثله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بثمنین،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آخر للصحّة و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الحکم بصحّة الإجارة فی الفرضین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متعلّق الإجارة من العمل و الاجرة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 لیس،أی مجموع العملین فی الفرضین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المستأجر علیه کلّ واحد من العملین المذکورین فی الفرضین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إلی العملین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المستأجر علیه کلا العملین لوجبا علی عهدة الأجیر،و الحال أنّه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المستأجر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فیکون المستأجر علیه فی الفرضین المذکورین واحدا غیر معیّن،و ذلک غرر یوجب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البیع بثمنین علی فرضین یوجب بطلان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قلنا بجواز هذا الغرر الحاصل من الجهل فی الإجارة لزم منه القول بجوازه فی البیع بثمنین أیضا،لکون کلیهما من العقود اللازمة،و اللازم باطل فالملزوم مثله</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العقد اللازم المشتمل علی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وقع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جعالة توجّهت الصحّة،لاحتمالها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الجهالة ما لا تحتمله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الاجرة علی التقدیر الآخر لم تصحّ فی مسألة النقل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الیومین،و تثبت اجرة المثل علی المشهور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الحکمین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صحیح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بصریح فی</w:t>
      </w:r>
    </w:p>
    <w:p>
      <w:pPr>
        <w:pStyle w:val="BookText"/>
        <w:rPr/>
      </w:pPr>
      <w:r>
        <w:rPr>
          <w:rFonts w:ascii="IRNazanin" w:hAnsi="IRNazanin" w:eastAsia="IRNazanin"/>
          <w:color w:val="111111"/>
          <w:sz w:val="28"/>
          <w:sz w:val="28"/>
          <w:szCs w:val="28"/>
          <w:rtl w:val="true"/>
          <w:lang w:bidi="fa-IR"/>
        </w:rPr>
        <w:t>أی لاشتراک عقد البیع و عقد الإجارة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الاجرتین علی التقدیرین المذکورین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الاجرتین علی التقدیرین فی الجعالة کان الحکم بالصحّة موجّها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لاحتمال الجعالة من الجهالة ما لا تحتمله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فرع آخر و هو أنّ الموجر لو شرط عدم الاجرة علی التقدیر الآخر،کما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حملت المتاع فی یوم الجمعة إلی السوق فلک به مائتان و إن حملته فی یوم السبت فلا اجرة 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احترازا من مسألة الخیاطة،لأنّ کلیهما مشترکان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المشهور بین الفقهاء یحکم ببطلان عقد الإجارة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اجرتین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حکم المصنّف رحمه اللّه بصحّته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الاجرة علی تقدیر و عدمه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حکم المصنّف رحمه اللّه ببطلانه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مستند الحکمین المذکورین فی الفرضین خبران، أحدهما صحیح و الآخر ضعیف</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أحد المستندین صحیح من حیث السند،لکن لا صراحة له فی الدلالة علی </w:t>
      </w:r>
    </w:p>
    <w:p>
      <w:pPr>
        <w:pStyle w:val="BookText"/>
        <w:rPr/>
      </w:pPr>
      <w:r>
        <w:rPr>
          <w:rFonts w:ascii="IRNazanin" w:hAnsi="IRNazanin" w:eastAsia="IRNazanin"/>
          <w:color w:val="111111"/>
          <w:sz w:val="28"/>
          <w:sz w:val="28"/>
          <w:szCs w:val="28"/>
          <w:rtl w:val="true"/>
          <w:lang w:bidi="fa-IR"/>
        </w:rPr>
        <w:t>المطلوب،و الآخر ضعیف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موثّق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المذکور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یعقوب،بإسناده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عند قاض من قضاة المدینة فأتاه رجلان،فقال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تکاریت هذا یوافی بی السوق یوم کذا و کذا و أنّه لم یفعل،قال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کراء،قال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فدعوته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اللّه،لیس لک أن تذهب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تأخذ کلّ الذی علیه اصطلحا فترادّا بینکما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الإجارة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الخبر لا صراحة له فی کون جعل الاجرتین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المستند الآخر ضعیف أو موثّق من حیث السند،لکنّ الحکم بصحّة الإجارة فی المسألة یستفاد من مدلوله بالصراحة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 أیضا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یعقوب،بإسناده عن محمّد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قاعدا إلی قاض و عنده أبو جعفر علیه السّلام جالس فجاءه رجلان 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تکاریت إبل هذا الرجل لیحمل لی متاعا إلی بعض المعادن،فاشترطت علیه أن یدخلنی المعدن یوم کذا و کذا،لأنّها سوق أخاف أن یفوتنی،فإن احتبست عن ذلک حططت من الکراء لکلّ یوم احتسبته کذا و کذا و أنّه حبسنی عن ذلک الیوم کذا و کذا یوما،فقال القاضی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شرط فاسد وفّه کراه،فلمّا قام الرجل أقبل إلیّ أبو جعفر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 هذا جائز ما لم یحطّ بجمیع 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الخبر صریح فی صحّة الإجارة فی فرض جعل اجرتین علی فرضین، لکنّ سنده ضعیف أو موثّق و قد نقل عن الشارح وجه التردید بین کونه ضعیفا أو موثّقا،انظر الحاشیة المنقولة من الشارح رحمه اللّه ذیلا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الاصول الشرعیّة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للمصنّف فی الحکم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نبّه علیه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قضیّة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إجارة المنع من نقیضها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أن یجعل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الإجارة هنا القسم الذی فرض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التردید بین کون الخبر ضعیفا أو موثّقا أنّ فی طریقه منصور بن یونس بزرج و کان واقفیّا إلاّ أنّ النجاشیّ مع ذلک وثّقه،و غیره ردّ روایته،و العلاّمة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عندی التوقّف فیما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قول النجاشیّ هو من الموثّق،و علی قول غیره من الضعیف خصوصا علی ما ذکره الکشیّ من أنّ سبب وقوفه أموال کانت فی یده للکاظم علیه السّلام فجحد النصّ علی الرضا علیه السّلام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حیث السند،و أمّا من حیث الدلالة فهی صریح فی حکم المسألتین معا و هما لو جعل للقسم الآخر اجرة و ما لو شرط إسقاطهما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المسألتین و هما جعل الاجرتین علی التقدیرین و جعل اجرة علی تقدیر و عدمه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المستندان فی حکم المسألتین غیر قابلین للاستناد من حیث الدلالة و السند،فالرجوع فیهما إلی الاصول الشرعیّة أولی و سیشیر إلی تلک الاصول فیما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بالبطلان فی صورة عدم جعل الاجرة فی التقدیر الآخر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 عدم الاجرة علی التقدیر الآخر لم تصحّ فی مسألة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بالبطلان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اقتضاء کلّ عقد هو المنع من نقیضه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شرط الاجرة فی النقل فی یوم فمقتضاه عدم الاجرة فی النقل فی یوم آخر و لو لم یشترط ذلک فی متن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یمکن الحکم بصحّة الإجارة فی الفرض الثانی بجعل مورد الإجارة القسم الذی جعل فیه اجرة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فیه اجرة،و التعرّض للقسم الآخر الخالی عنها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تعرّضا فی العقد لحکم یقتضیه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قضیّة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بالاجرة المخصوصة فی الزمن المعیّن حیث یطلق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شیء لو لم ینقل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نقل فی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اشتراط عدم الاجرة لو نقله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غیر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شرط قضیّة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فلم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النقل،أو فی غیرها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شارکها فی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التعرّض للقسم الذی جعل بلا اجرة فی العقد الأوّل هو بیان حکم یقتضیه ذات العقد و لو لم یتعرّض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العقد،و الضمیر المتّصل المفعولیّ 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الإجارة فی الزمن المعیّن عدم استحقاق الأجیر لشیء لو لم یعمل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یتعرّض لعدم الاجرة فی غیره،بل 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مقتضی عقد الإجارة بالاجرة المعیّنة فی الزمن المعیّن عدم استحقاق الأجیر لشیء من الاجرة لو نقل المتاع فی غیر الزمن المعیّن،أو لم ینقله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من استأجر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فیکون شرط عدم الاجرة فی حمله فی غیر الزمان المعیّن بمنزلة شرط مقتضی العقد فلا 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الأجیر،و ضمیر المفعول یرجع إلی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شرط مقتضی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مسألة النقل،و المراد منها مسألة الخیاطة</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یحکم بصحّة الإجارة فی کلتا المسألتین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عدم الاجرة علی تقدیر مخالفة مقتضی الإجارة الخاصّة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فی الباب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أخلّ بالمشروط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نقله فی الیوم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البطلان منسوبا إلی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فوّت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الزمان المعیّن،و لم یفعل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شرط علیه فلا یستحقّ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ما استوجر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حاصلا من جهة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للحکم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ببطلان الإجارة علی هذا التقدیر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هذا المعنی الذی یراد منه اشتراط عدم الاجرة علی التقدیر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فی الزمن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مسألة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المشروط حمل المتاع فی الیوم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أخلّ بالمشروط یکون بطلان الإجارة من جانب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یفعل الأجیر العمل الذی شرط فی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الأجیر لم یفعل العمل الذی استوجر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یکون بطلان الإجارة حاصلا من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حکم المشهور ببطلان العقد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التقدیر هو شرط عدم الاجرة لو حمله فی غیر الزمان المعیّن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إثبات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المثل،بل اللازم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شیء و إن نقل المتاع إلی المکان المعیّن فی غیر الزمان،لأنّه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ما لم یؤمر به، و لا استوجر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النظر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یتعرّض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من الأصحاب،و لا ذکره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فی غیر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نظر موجّه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یتمّ إلاّ إذا</w:t>
      </w:r>
    </w:p>
    <w:p>
      <w:pPr>
        <w:pStyle w:val="BookText"/>
        <w:rPr/>
      </w:pPr>
      <w:r>
        <w:rPr>
          <w:rFonts w:ascii="IRNazanin" w:hAnsi="IRNazanin" w:eastAsia="IRNazanin"/>
          <w:color w:val="111111"/>
          <w:sz w:val="28"/>
          <w:sz w:val="28"/>
          <w:szCs w:val="28"/>
          <w:rtl w:val="true"/>
          <w:lang w:bidi="fa-IR"/>
        </w:rPr>
        <w:t>بالجرّ،عطف علی مدخول لام الجرّ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وجه للحکم ببطلان الإجارة و إثبات اجرة المثل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اللازم من اشتراط حمل المتاع فی الیوم المعیّن عدم ثبوت شیء للأجیر إذا نقله فی غیر الزمان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الأجیر إذا حمل المتاع فی غیر الزمان المعیّن فی عقد الإجارة کان عمل عملا لم یؤمر به و لم یستأجر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هو الإشکال الذی تعرّض له المصنّف بالنسبة إلی حکم المشهور ببطلان الإجارة فی 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یذکر هذا النظر نفس المصنّف فی غیر کتاب اللمعة</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النظر المذکور للمصنّف موجّه،لکنّه لا یوجّه إلاّ فی صورة کون متعلّق الإجارة هو العمل فی الزمان المعیّن فقط،لکن ظهور الروایة و کلام الأصحاب یدلاّن علی کون مورد الإجارة کلا التقدیرین فی أحدهما اجرة و لا اجرة فی الآخر فتوجّه البطلان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فرض کون مورد الإجارة هو الفعل فی الزمن المعیّن،و 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عنه خارج عنها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الروایة،و کلام الأصحاب أنّ مورد الإجارة کلا القسمین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بصحّتها مع إثبات الاجرة علی التقدیرین نظرا إلی حصول المقتضی 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الإجارة المعیّنة المشتملة علی الاجرة المعیّنة و إن تعدّدت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اختلفت،لانحصارها و تعیّنها کما تقدّم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بطلانها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کون مورد الإجارة</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الزمان الذی فرض فیه عدم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الزمان الغیر المعیّن خارج عن مورد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التی ذکرناه فی 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عبارة الأصحاب هو کون مورد الإجارة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جعل الاجرة علی تقدیر و عدمها علی تقدیر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أجل کون کلا التقدیرین موردین للإجارة حکموا بصحّة الإجارة فی صورة إثبات الاجرة فی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الجمع العائد إلی الأصحاب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المقتضی للصحّة فی صورة الاجرة علی التقدیرین هو وجود الاجرة المعیّنة ضمن عقد الإجارة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تعدّدت و اختلفت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لانحصارها و تعیّنها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راجعة إلی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اجرتین علی التقدیرین</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حکموا ببطلان الإجارة علی التقدیر الآخر و هو عدم جعل الاجرة علی فرض 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القسم الأوّل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فی الزمن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الحکم بالبطلان علی تقدیر فرض اجرة مع نقله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غیره أولی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قضیّة الإجارة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ما تعلّقت به،فکان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القسمین متعلّقها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ذکر الاجرة،و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فرض کون مورد الإجارة هو نقل المتاع فی الیوم المعیّن الأوّل فقط کان الحکم بالبطلان علی تقدیر فرض الاجرة فی حمل المتاع فی الیوم الآخر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فرض کون مورد الإجارة فی الفرض المذکور هو النقل فی الزمان المعیّن فی الشقّ الأوّل و النقل فی غیره خارجا عن مورد الإجارة لکان الحکم ببطلان الإجارة فی الشقّ الثانی أولی من الحکم ببطلان الإجارة فی صورة عدم الاجرة فی الشقّ الثانی،و الحال أنّ الأصحاب حکموا بالصحّة فی الأوّل و البطلان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 فی غیر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خلاف مقتضی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النقل فی غیر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 فی الآتی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لاختلاف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متعلّق الإجارة</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الظاهر موجب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الفرض</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دلیل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 تعیین الاجرة علی التقدیرین قرینة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جعلهما مورد الإجارة حیث أتی بلازمها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الاجرة فیهما، و إسقاطها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جعل القسم الأوّل فقط مورد الإجارة إذا لم یعیّن الاجرة فی القسم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حمله فی غیر الزمان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اختلاف الفرض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ذکر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القسم الثانی من التقدیرین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 الکذائیّ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الجعل کذلک علی خلاف ظاهر کلام الأصحاب،لأنّهم جعلوا مورد الإجارة کلا القسمین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أصحابنا الفقهاء فرضوا القسمین موردی الإجارة بلا فرق بین القسمین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الجعل المذکور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تنزّل من الشارح بالفرق بین القسمین،بجعل الاجرة فی أحدهما قرینة کونه مورد الإجارة و عدم جعل الاجرة فیه قرینة علی عدم کونه مورد الإجارة، و هکذا جعل الاجرة فی کلیهما یکون قرینة علی کونهما موردی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 فی الیومین باجرتین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أتی الموجر بلازم الإجارة،فهو من قبیل ذکر اللازم و إرادة الملزوم</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معطوف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إسقاط الاجرة فی الشقّ الآخر قرینة علی عدم جعله موردا للإجارة</w:t>
      </w:r>
      <w:r>
        <w:rPr>
          <w:rFonts w:eastAsia="IRNazanin" w:cs="IRNazanin"/>
          <w:color w:val="111111"/>
          <w:sz w:val="28"/>
          <w:szCs w:val="28"/>
          <w:rtl w:val="true"/>
          <w:lang w:bidi="fa-IR"/>
        </w:rPr>
        <w:t xml:space="preserve">. </w:t>
      </w:r>
      <w:bookmarkStart w:id="47" w:name="pg19906_254358"/>
    </w:p>
    <w:p>
      <w:pPr>
        <w:pStyle w:val="BookText"/>
        <w:rPr/>
      </w:pPr>
      <w:bookmarkEnd w:id="47"/>
      <w:r>
        <w:rPr>
          <w:rFonts w:ascii="IRNazanin" w:hAnsi="IRNazanin" w:eastAsia="IRNazanin"/>
          <w:color w:val="111111"/>
          <w:sz w:val="28"/>
          <w:sz w:val="28"/>
          <w:szCs w:val="28"/>
          <w:rtl w:val="true"/>
          <w:lang w:bidi="fa-IR"/>
        </w:rPr>
        <w:t>فی التقدیر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قرینة عدم جعله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من حیث نفی اللازم الدالّ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الملزوم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فتنزیله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شرط قضیّة العقد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 أجنبیّا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 للعقد بتخلّله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الإیجاب و القبول</w:t>
      </w:r>
      <w:r>
        <w:rPr>
          <w:rFonts w:eastAsia="IRNazanin" w:cs="IRNazanin"/>
          <w:color w:val="111111"/>
          <w:sz w:val="28"/>
          <w:szCs w:val="28"/>
          <w:rtl w:val="true"/>
          <w:lang w:bidi="fa-IR"/>
        </w:rPr>
        <w:t>.</w:t>
      </w:r>
    </w:p>
    <w:p>
      <w:pPr>
        <w:pStyle w:val="Heading3"/>
        <w:numPr>
          <w:ilvl w:val="2"/>
          <w:numId w:val="1"/>
        </w:numPr>
        <w:rPr/>
      </w:pPr>
      <w:bookmarkStart w:id="48" w:name="__RefHeading___Toc1851087_2314609296"/>
      <w:bookmarkStart w:id="49" w:name="_Toc16"/>
      <w:bookmarkEnd w:id="48"/>
      <w:r>
        <w:rPr>
          <w:rtl w:val="true"/>
        </w:rPr>
        <w:t>[</w:t>
      </w:r>
      <w:r>
        <w:rPr>
          <w:rtl w:val="true"/>
        </w:rPr>
        <w:t>لا بدّ من کون المنفعة مملوکة للموجر</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صحّة الإجارة علی وجه اللزوم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کون المنفعة مملوکة 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النقل فی غیر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التقدیر الآخر و هو النقل فی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بالجرّ،صفة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عدم جعل الاجرة فی الشقّ الآخر،کأنّه بنفی اللازم أراد نفی الملزوم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الملزوم هو الإجارة،و من اللازم هو الاجرة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حین عدم کون الشقّ الثانی مورد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الاجرة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فتنزیله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التقدیر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کونه مفعولا ثانیا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تنزیل الشرط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الاجرة فی التقدیر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شرط مقتضی العقد،و الحکم بالصحّة أولی من الحکم بالبطلان بدلیل التخلّل بین الإیجاب و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بتخلّله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قید احترازیّ عن وجه الجواز و هو کونها فضولیّة</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فی عقد الإجارة اللازمة أن تکون منفعة العین مملوکة للموجر</w:t>
      </w:r>
      <w:r>
        <w:rPr>
          <w:rFonts w:eastAsia="IRNazanin" w:cs="IRNazanin"/>
          <w:color w:val="111111"/>
          <w:sz w:val="28"/>
          <w:szCs w:val="28"/>
          <w:rtl w:val="true"/>
          <w:lang w:bidi="fa-IR"/>
        </w:rPr>
        <w:t xml:space="preserve">. </w:t>
      </w:r>
      <w:bookmarkStart w:id="50" w:name="pg19906_254359"/>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لمولاّه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یدخل تحت ولایته ببنوّة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وصاءة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مملوکة له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استأجر العین فملک منفعتها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بالأصالة لا بالتبعیّة للعین ثمّ آجرها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أوصی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بالتبعیّة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لملکه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w:t>
      </w:r>
      <w:r>
        <w:rPr>
          <w:rFonts w:eastAsia="IRNazanin" w:cs="IRNazanin"/>
          <w:color w:val="111111"/>
          <w:sz w:val="28"/>
          <w:szCs w:val="28"/>
          <w:rtl w:val="true"/>
          <w:lang w:bidi="fa-IR"/>
        </w:rPr>
        <w:t>.</w:t>
      </w:r>
    </w:p>
    <w:p>
      <w:pPr>
        <w:pStyle w:val="Heading3"/>
        <w:numPr>
          <w:ilvl w:val="2"/>
          <w:numId w:val="1"/>
        </w:numPr>
        <w:rPr/>
      </w:pPr>
      <w:bookmarkStart w:id="51" w:name="__RefHeading___Toc1851089_2314609296"/>
      <w:bookmarkStart w:id="52" w:name="_Toc17"/>
      <w:bookmarkEnd w:id="51"/>
      <w:r>
        <w:rPr>
          <w:rtl w:val="true"/>
        </w:rPr>
        <w:t>[</w:t>
      </w:r>
      <w:r>
        <w:rPr>
          <w:rtl w:val="true"/>
        </w:rPr>
        <w:t>للمستأجر أن یوجر العین التی استأجرها</w:t>
      </w:r>
      <w:r>
        <w:rPr>
          <w:rtl w:val="true"/>
        </w:rPr>
        <w:t>]</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للمستأجر أن یوجر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العین التی استأجرها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الموجر الأوّل علیه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استیفاء المنفعة بنفسه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فی لزوم عقد الإجارة أن تکون منفعة العین المستأجرة مملوکة لشخص الموجر،أو لمن هو ولیّه مثل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المولّی علیه ابن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الموجر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کالحاکم الشرعیّ الذی یوجر ملک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استأجر الرجل عینا یملک منفعتها بالأصالة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آجر العین التی استأجرها،کما إذا استأجر الدار من زید ثمّ آجرها لعمرو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مثال آخر لکون الموجر مالکا للمنفعة بالأصالة،مثل الدار التی أوصی منفعتها لزید ثمّ آجرها لعمر و باجرة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کانت المنفعة مملوکة للموجر بتبعیّة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لمالکیّة الموجر للعین،فیملک منفعتها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 الموجر علی المستأجر استیفاء منفعة الدار مثلا بنفسه لم یجز له أن یوجرها للغیر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یصحّ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أن یوجر،إلاّ أن یشترط المستأجر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 استیفاء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له بنفسه فیصحّ أن یوجر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منافاتها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لشرط الموجر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استیفاءه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بنفسه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للمستأجر حین شرط علیه الاستیفاء بنفسه إیجار العین المستأجرة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استأجر الدار من زید مثلا ثمّ آجرها لعمرو،فعمرو هو المستأجر الثانی و زید هو المستأجر الأوّل الذی یوجر العین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الثانی،و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شرط المستأجر الأوّل علی الثانی استیفاء المنفعة بنفسه له هو ما إذا کان المستأجر الأوّل ممّن یجب نفقته و مسکنه علی عهدة المستأجر الثانی فآجر الدار التی فی اختیاره بالاستیجار من المالک الذی شرط سکونة شخصه فیها فاشترط علی المستأجر الثانی استیفاء المنفعة من الدار المذکورة بإسکان نفسه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یجوز إیجاره عند عدم الشرط فکذلک یجوز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لعدم منافاة الإجارة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استأجر العین منه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استیفاء المستأجر الأوّل منفعة العین بنفسه أعمّ من الاستیفاء لنفسه،بل یشمل الاستیفاء بنفسه لکن للغیر و هو المستأجر الثانی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المستأجر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أعمّ من استیفائها لنفسه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جواز إیجاره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هل یتوقّف تسلیم العین علی إذن مالکها؟قیل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نعم،إذ لا یلزم من استحقاقه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المنفعة،و الإذن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التسلّم جواز تسلیمها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لغیره فیضمن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سلّمها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 من غیر ضمان،لأنّ القبض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ضرورات الإجارة للعین و قد حکم بجوازها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شرط المستأجر الأوّل علی الثانی الاستیفاء من العین بنفسه من قبل المستأجر الثانی فهذا ما لا ینافی شرط الموجر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الأوّل،و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جاز للمستأجر الأوّل إیجار العین المستأجرة للغیر فهل یتوقّف تسلیم العین إلی المستأجر الثانی علی إذن الموجر الأوّل أم لا؟</w:t>
      </w:r>
    </w:p>
    <w:p>
      <w:pPr>
        <w:pStyle w:val="BookText"/>
        <w:rPr/>
      </w:pPr>
      <w:r>
        <w:rPr>
          <w:rFonts w:ascii="IRNazanin" w:hAnsi="IRNazanin" w:eastAsia="IRNazanin"/>
          <w:color w:val="111111"/>
          <w:sz w:val="28"/>
          <w:sz w:val="28"/>
          <w:szCs w:val="28"/>
          <w:rtl w:val="true"/>
          <w:lang w:bidi="fa-IR"/>
        </w:rPr>
        <w:t>أی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نعم،یتوقّف تسلیم العین علی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من کون المستأجر الأوّل مستحقّا لاستیفاء المنفعة من العین و مأذونا فی التسلّم لها أن یجوز له تسلیم العین إلی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الآخر جواز تسلیم العین إلی المستأجر الثانی مع عدم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قبض العین المستأجرة من ضروریّات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جوّزنا إجارة العین للغیر فاللازم جواز التسلیم أیضا</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الإذن فی الشیء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 لوازمه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رجّحه المصنّف فی بعض حواشیه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قوّة،و یؤیّده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علیّ بن جعفر عن أخیه علیهما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 ضمان الدابّة المستأجرة بالتسلیم إلی الغیر،و غیرها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تسلیم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تسلیم العین المستأجرة إلی المستأجر الثانی بلا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فی بعض حواشیه رجّح جواز تسلیم العین بدون إذن المالک بلا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الترجیح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التسلیم بدون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أبو الحسن موسی بن جعفر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یعقوب،بإسناده عن علیّ بن جعفر،عن أخیه أبی الحسن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استأجر دابّة فأعطاها غیره،فنفقت،ما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شرطه أن لا یرکبها غیره فهو ضامن لها،و إن لم یسمّ فلیس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الإجارة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 عند الإطلاق فیؤیّد ما رجّحه المصنّف رحمه اللّه و قوّاه الشارح رحمه اللّه من جواز التسلیم إلی الغیر مع عدم الضمان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یکن ضمان فی تسلیم الدابّة إلی الغیر بلا إذن المالک ففی غیرها یحکم بعدم الضمان بطریق أولی</w:t>
      </w:r>
      <w:r>
        <w:rPr>
          <w:rFonts w:eastAsia="IRNazanin" w:cs="IRNazanin"/>
          <w:color w:val="111111"/>
          <w:sz w:val="28"/>
          <w:szCs w:val="28"/>
          <w:rtl w:val="true"/>
          <w:lang w:bidi="fa-IR"/>
        </w:rPr>
        <w:t xml:space="preserve">. </w:t>
      </w:r>
      <w:bookmarkStart w:id="53" w:name="pg19906_254363"/>
    </w:p>
    <w:p>
      <w:pPr>
        <w:pStyle w:val="Heading3"/>
        <w:numPr>
          <w:ilvl w:val="2"/>
          <w:numId w:val="1"/>
        </w:numPr>
        <w:rPr/>
      </w:pPr>
      <w:bookmarkStart w:id="54" w:name="__RefHeading___Toc1851091_2314609296"/>
      <w:bookmarkStart w:id="55" w:name="_Toc18"/>
      <w:bookmarkEnd w:id="53"/>
      <w:bookmarkEnd w:id="54"/>
      <w:r>
        <w:rPr>
          <w:rtl w:val="true"/>
        </w:rPr>
        <w:t>[</w:t>
      </w:r>
      <w:r>
        <w:rPr>
          <w:rtl w:val="true"/>
        </w:rPr>
        <w:t>لو آجر الفضولیّ</w:t>
      </w:r>
      <w:r>
        <w:rPr>
          <w:rtl w:val="true"/>
        </w:rPr>
        <w:t>]</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آجر الفضولیّ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یقف غیرها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و خصّها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بالخلاف،لعدم النصّ فیها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 بخلاف البیع،فإنّ قصّة عروة البارقیّ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 صلّی اللّه علیه و آله فی شراء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الشاة تدلّ علی جواز بیع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الفضولیّ و شرائه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یقال باختصاص</w:t>
      </w:r>
    </w:p>
    <w:p>
      <w:pPr>
        <w:pStyle w:val="BookText"/>
        <w:rPr/>
      </w:pPr>
      <w:r>
        <w:rPr>
          <w:rFonts w:ascii="IRNazanin" w:hAnsi="IRNazanin" w:eastAsia="IRNazanin"/>
          <w:color w:val="111111"/>
          <w:sz w:val="28"/>
          <w:sz w:val="28"/>
          <w:szCs w:val="28"/>
          <w:rtl w:val="true"/>
          <w:lang w:bidi="fa-IR"/>
        </w:rPr>
        <w:t>أی لو آجر الفضولیّ عینا لمالک بلا إذن من مالکها صحّت الإجارة موقوفة علی إجازة 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الخلاف فی صحّة إجارة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اللّه،و ضمیر المفعول 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الخلاف فی صحّة الفضولیّ هنا لعدم نصّ فی المسألة یعوّل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نقل قصّة عروة البارقیّ فی خصوص إعطاء النبیّ له دینارا 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،فاشتری شاتین بدینار و باع إحدی الشاتین فی الطریق بدینار فجاء إلی النبیّ بشاة و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 فی صفقة 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بیع عروة الشاة الواحدة بدینار لم یکن بإذن النبیّ،بل باع فضولا و لم یمنعه النبیّ بل قرّره فی بیعه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یدلّ علی صحّة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هذا یتعلّق بقصّة عروة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قصّته فی خصوص شراء الشاة 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لنا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باع عروة فی الطریق إحدی الشاتین بدینار بلا إذن من النبیّ صلّی اللّه علیه و آله و ذلک البیع کان فضولیّا قد قرّره النبیّ صلّی اللّه علیه و آله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استفادة شراء </w:t>
      </w:r>
      <w:bookmarkStart w:id="56" w:name="pg19906_254364"/>
    </w:p>
    <w:p>
      <w:pPr>
        <w:pStyle w:val="BookText"/>
        <w:rPr/>
      </w:pPr>
      <w:bookmarkEnd w:id="56"/>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بمورد النصّ،و الأشهر توقّفه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الإجازة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7" w:name="__RefHeading___Toc1851093_2314609296"/>
      <w:bookmarkStart w:id="58" w:name="_Toc19"/>
      <w:bookmarkEnd w:id="57"/>
      <w:r>
        <w:rPr>
          <w:rtl w:val="true"/>
        </w:rPr>
        <w:t>[</w:t>
      </w:r>
      <w:r>
        <w:rPr>
          <w:rtl w:val="true"/>
        </w:rPr>
        <w:t>لا بدّ من کون المنفعة معلومة</w:t>
      </w:r>
      <w:r>
        <w:rPr>
          <w:rtl w:val="true"/>
        </w:rPr>
        <w:t>]</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معلومة إمّا بالزمان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لا یمکن ضبطه إلاّ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الإرضاع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w:t>
      </w:r>
    </w:p>
    <w:p>
      <w:pPr>
        <w:pStyle w:val="BookText"/>
        <w:rPr/>
      </w:pPr>
      <w:r>
        <w:rPr>
          <w:rFonts w:ascii="IRNazanin" w:hAnsi="IRNazanin" w:eastAsia="IRNazanin"/>
          <w:color w:val="111111"/>
          <w:sz w:val="28"/>
          <w:sz w:val="28"/>
          <w:szCs w:val="28"/>
          <w:rtl w:val="true"/>
          <w:lang w:bidi="fa-IR"/>
        </w:rPr>
        <w:t>الفضولیّ عن روایة عروة من شرائه الشاتین بدینار،و الحال أنّه قال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لنا شاة لا شاتین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فشراؤه شاتین بدینار کان فضولیّا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القول باختصاص جواز الفضولیّ بمورد النصّ،و هو البیع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الأشهر صحّة الفضولیّ و توقّفه علی الإجازة،بیعا کان أو غیره کالإجارة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الأشهر بطلان الفضولیّ مطلقا إلاّ فی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تعدیة حکم الفضولیّ إلی غیر البیع القیاس الأولویّ،أو تنقیح المناط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معلومیّة المنفعة إمّا بحسب الزمان کما فی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مقدار منفعة سکنی الدار لا یعلم إلاّ بتعیین المدّة بالشهر و الیوم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لمعلومیّة المنفعة 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المرضعة المستأجرة للإرضاع لا یعلم منفعة إرضاعها إلاّ بتعیین زمان الإرضاع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من کون المنفعة المستأجرة معلومة إمّا بالزمان أو بالمسافة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للتخییر مطلقا،کما یظهر من کلام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التردید لمنع الخلوّ و یحتمل الحقیقیّة و هو الأظهر،کما سیأتی فی الجمع بین المدّة و العمل و کلّ منهما صحیح من وجه کما لا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أنّ التردید فی المسافة و فی العمل کلاهما من باب المنفصلة الحقیقیّة و أمّا صورة </w:t>
      </w:r>
      <w:bookmarkStart w:id="59" w:name="pg19906_254365"/>
    </w:p>
    <w:p>
      <w:pPr>
        <w:pStyle w:val="BookText"/>
        <w:rPr/>
      </w:pPr>
      <w:bookmarkEnd w:id="59"/>
      <w:r>
        <w:rPr>
          <w:rFonts w:ascii="IRNazanin" w:hAnsi="IRNazanin" w:eastAsia="IRNazanin"/>
          <w:color w:val="111111"/>
          <w:sz w:val="28"/>
          <w:sz w:val="28"/>
          <w:szCs w:val="28"/>
          <w:rtl w:val="true"/>
          <w:lang w:bidi="fa-IR"/>
        </w:rPr>
        <w:t>یمکن ضبطه بهما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کالرکوب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ضبطه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بالزمان کرکوب شهر،و بالمسافة کالرکوب إلی البلد المعیّن،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کاستیجار الآدمیّ 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کالخیاطة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یمکن ضبطه بالزمان کخیاطة شهر،و بالعمل کخیاطة هذا الثوب</w:t>
      </w:r>
      <w:r>
        <w:rPr>
          <w:rFonts w:eastAsia="IRNazanin" w:cs="IRNazanin"/>
          <w:color w:val="111111"/>
          <w:sz w:val="28"/>
          <w:szCs w:val="28"/>
          <w:rtl w:val="true"/>
          <w:lang w:bidi="fa-IR"/>
        </w:rPr>
        <w:t>.</w:t>
      </w:r>
    </w:p>
    <w:p>
      <w:pPr>
        <w:pStyle w:val="Heading3"/>
        <w:numPr>
          <w:ilvl w:val="2"/>
          <w:numId w:val="1"/>
        </w:numPr>
        <w:rPr/>
      </w:pPr>
      <w:bookmarkStart w:id="60" w:name="__RefHeading___Toc1851095_2314609296"/>
      <w:bookmarkStart w:id="61" w:name="_Toc20"/>
      <w:bookmarkEnd w:id="60"/>
      <w:r>
        <w:rPr>
          <w:rtl w:val="true"/>
        </w:rPr>
        <w:t>[</w:t>
      </w:r>
      <w:r>
        <w:rPr>
          <w:rtl w:val="true"/>
        </w:rPr>
        <w:t>لو جمع بین المدّة و العمل</w:t>
      </w:r>
      <w:r>
        <w:rPr>
          <w:rtl w:val="true"/>
        </w:rPr>
        <w:t>]</w:t>
      </w:r>
      <w:bookmarkEnd w:id="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المدّة 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کخیاطة الثوب فی هذا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 إن قصد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العمل و الزمان بحیث یبتدأ بابتدائه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 بین شقّی کلّ تردید فقد فرضها فی العمل،و یعلم الحال منه فی المسافة أیضا،و یمکن أن یرید فی کلا التردیدین المنع عن الخلوّ فیشمل صورة الجمع،ثمّ خصّها بالذکر لما فیها من التفصیل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 و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کرکوب الدابّة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مقدار المنفعة المستوفاة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الرکوب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إمّا بالزمان أو بالمسافة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الرکوب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یعلم المنفعة إمّا بالزمان أو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من یستأجر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جمع بین المدّة و العمل و جوابه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من یستأجر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قصد التطبیق بین الزمان و إتمام العمل فیه و الشروع فیه فالأقرب هو بطلان الإجارة،بخلاف ما لو قصد وقوع العمل فی الزمان المذکور بلا اشتراط التطبیق بینهما،فإنّه لا مانع من صحّته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یبتدئ الأجیر العمل بابتداء الزمان و یتمّه بانتهاء الزمان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ینتهی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بانتهائه،لأنّ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یتّفق غالبا،بل یمکن انتهاء الزمان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انتهاء العمل و بالعکس،فإن أمر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بالإکمال فی 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لزم العمل فی غیر المدّة المشروطة،و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تارکا للعمل الذی وقع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العقد،و إن أمر 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إلی أن تنتهی المدّة لزم الزیادة علی 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علیه العقد،و إن لم یعمل کان تارکا للعمل فی المدّة المشروطة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بانتهائه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التطبیق المذکور بین الزمان و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قیّد الزمان بأوّل یوم الجمعة إلی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یمکن أن ینقضی یوم الجمعة،و الحال أنّ العمل المنظور لم یتمّ،و هکذا یمکن إتمام العمل قبل غروب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انتهی الزمان المعیّن مثل غروب یوم الجمعة قبل إتمام العمل و هو الخیاطة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 الأجیر بإکمال الخیاطة بعد غروب الجمعة یلزم العمل فی غیر الزمان المعیّن و إن لم یؤمر بإتمام العمل لزم ترک العمل الذی کان متعلّق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انتهاء الزمان قبل انتهاء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یؤمر بإتمام العمل،یکون الأجیر تارکا للعمل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انتهاء العمل قبل انتهاء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الزیادة علی العمل الذی کان مورد عقد الإجارة</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الزمان المشروط فیه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قصد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وقوع الفعل فی ذلک الزمان صحّ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إمکان وقوعه فیه،ثمّ إن وقع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ملک الاجرة،لحصول الغرض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المدّة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الشروع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فی أثنائه استحقّ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قصد الموجر مجرّد وقوع العمل المنظور فی الزمان المعیّن لا التطبیق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هذه الصورة تصحّ الإجارة بشرط إمکان وقوع العمل المنظور فی الزمان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قصد وقوع الفعل المنظور فی الزمان المعیّن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فعل الأجیر العمل فیه یملک الاجرة المعیّنة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هو وقوع العمل فی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الخروج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فإن خرجت المدّة قبل الشروع فی العمل بطلت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المدّة،و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خرجت المدّة المعیّنة فی أثناء العمل،بأن انتهی الزمان و الحال أنّه بقی مقدار من العمل،فإذا یحکم باستحقاق الأجیر من المسمّی بمقدار العمل الذی 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الاجرة التی سمّاها فی عقد الإجارة</w:t>
      </w:r>
      <w:r>
        <w:rPr>
          <w:rFonts w:eastAsia="IRNazanin" w:cs="IRNazanin"/>
          <w:color w:val="111111"/>
          <w:sz w:val="28"/>
          <w:szCs w:val="28"/>
          <w:rtl w:val="true"/>
          <w:lang w:bidi="fa-IR"/>
        </w:rPr>
        <w:t xml:space="preserve">. </w:t>
      </w:r>
      <w:bookmarkStart w:id="62" w:name="pg19906_254368"/>
    </w:p>
    <w:p>
      <w:pPr>
        <w:pStyle w:val="BookText"/>
        <w:rPr/>
      </w:pPr>
      <w:bookmarkEnd w:id="62"/>
      <w:r>
        <w:rPr>
          <w:rFonts w:ascii="IRNazanin" w:hAnsi="IRNazanin" w:eastAsia="IRNazanin"/>
          <w:color w:val="111111"/>
          <w:sz w:val="28"/>
          <w:sz w:val="28"/>
          <w:szCs w:val="28"/>
          <w:rtl w:val="true"/>
          <w:lang w:bidi="fa-IR"/>
        </w:rPr>
        <w:t>و فی بطلانها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تخییر المستأجر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الفسخ فی الباقی،أو الإجازة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وجهان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یستحقّ مع الفسخ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 ما عمل،لا المسمّی، و الأوسط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p>
    <w:p>
      <w:pPr>
        <w:pStyle w:val="Heading3"/>
        <w:numPr>
          <w:ilvl w:val="2"/>
          <w:numId w:val="1"/>
        </w:numPr>
        <w:rPr/>
      </w:pPr>
      <w:bookmarkStart w:id="63" w:name="__RefHeading___Toc1851097_2314609296"/>
      <w:bookmarkStart w:id="64" w:name="_Toc21"/>
      <w:bookmarkEnd w:id="63"/>
      <w:r>
        <w:rPr>
          <w:rtl w:val="true"/>
        </w:rPr>
        <w:t>[</w:t>
      </w:r>
      <w:r>
        <w:rPr>
          <w:rtl w:val="true"/>
        </w:rPr>
        <w:t>لا یعمل الأجیر الخاصّ لغیر المستأجر</w:t>
      </w:r>
      <w:r>
        <w:rPr>
          <w:rtl w:val="true"/>
        </w:rPr>
        <w:t>]</w:t>
      </w:r>
      <w:bookmarkEnd w:id="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یعمل الأجیر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یستأجره للعمل بنفسه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خبر مقدّم لمبتدإ مؤخّر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بطلان الإجارة فیما بقی من العمل أو تخییر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لموصوف مقدّر و هو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استأجر الأجیر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بین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فالمستأجر یجیز الأجیر فی إکمال العمل فی الخارج من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الأجیر یکمل العمل المقصود من الإجارة فی خارج الزمان المعیّن و یستحقّ الاجرة المسمّاة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الآخر هو استحقاق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فسخ المستأجر فی الفرض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اجرة مثل ما عمل ناقصا لا الاجرة المسمّاة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الأوسط،و هو تخییر المستأجر بین الفسخ أو الإجارة و استحقاق الأجیر ما سمّی فی عقد الإجارة</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مدّة معیّنة حقیقة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حکما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استوجر لعمل معیّن أوّل زمانه الیوم المعیّن بحیث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،لانحصار منفعته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بالنسبة إلی الوقت الذی جرت عادته بالعمل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کالنهار،أمّا غیره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کاللیل فیجوز العمل فیه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إذا لم</w:t>
      </w:r>
    </w:p>
    <w:p>
      <w:pPr>
        <w:pStyle w:val="BookText"/>
        <w:rPr/>
      </w:pPr>
      <w:r>
        <w:rPr>
          <w:rFonts w:ascii="IRNazanin" w:hAnsi="IRNazanin" w:eastAsia="IRNazanin"/>
          <w:color w:val="111111"/>
          <w:sz w:val="28"/>
          <w:sz w:val="28"/>
          <w:szCs w:val="28"/>
          <w:rtl w:val="true"/>
          <w:lang w:bidi="fa-IR"/>
        </w:rPr>
        <w:t>کما إذا عیّن المستأجر مدّة الإجارة یوما معیّنا مثل یوم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معیّنة حکما 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للمعیّنة حکما،فإنّ المستأجر لم یعیّن انتهاء الزمان،لکنّه عیّن أوّل زمان العمل بأن یشرع الأجیر من طلوع یوم الجمعة و لا یعطّل العمل إلی أن یتمّ،فإنّ مثل هذا التعیین کالتعیین الحقیقیّ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توانی،توانیا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فتر،و قصّر و لم یهتمّ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الی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تعیین المستأجر ابتداء عمل الأجیر یکون علی نحو لا یجوز له التقصیر و التسامح فی العمل حتّی یتمّه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أوّل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یعمل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بإذن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لانحصار منفعة الأجیر فی خصوص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الأجیر،و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منفعة الأجیر اختصّ بالمستأجر بالنسبة إلی زمان یتحقّق العمل فیه،مثل الساعات المتعارفة للعمل فی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النهار</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فیجوز للأجیر أن یعمل لغیر المستأجر فی غیر النهار مثل اللیل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یؤدّ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ضعف فی العمل المستأجر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عمله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فی المعیّن عملا لا ینافی حقّه کإیقاع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فی حال اشتغاله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 وجهان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حقّ الغیر، و شهادة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عمل مملوک 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هذا الانحصار سمّی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خاصّا،إذ لا یمکنه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یشرّک غیر من استأجره فی العمل فی الزمان</w:t>
      </w:r>
    </w:p>
    <w:p>
      <w:pPr>
        <w:pStyle w:val="BookText"/>
        <w:rPr/>
      </w:pPr>
      <w:r>
        <w:rPr>
          <w:rFonts w:ascii="IRNazanin" w:hAnsi="IRNazanin" w:eastAsia="IRNazanin"/>
          <w:color w:val="111111"/>
          <w:sz w:val="28"/>
          <w:sz w:val="28"/>
          <w:szCs w:val="28"/>
          <w:rtl w:val="true"/>
          <w:lang w:bidi="fa-IR"/>
        </w:rPr>
        <w:t>أی بشرط عدم کون العمل فی غیر النهار موجبا لضعف الأجیر فی العمل الذی استوجر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جواز عمل الأجیر لغیر المستأجر عملا لا ینافی حقّ المستأجر مثل إیقاع العقد فی حال اشتغاله بالعمل المستأجر علیه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العمل الغیر المنافی لحقّ المستأجر هو إجراؤه العقد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عمله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عدم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عمل الأجیر لغیر المستأجر عمل المملوک لغیر المالک إذا لم یناف حقّ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الأجیر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لانحصار منفعة الأجیر فی المستأجر سمّی أجیرا خاصّا فی مقابل الأجیر العامّ کما سیشیر إلیه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یمکن للأجیر الخاصّ تشریک غیر المستأجر فی العمل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المعهود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فی الوقت المختصّ فلا یخلو إمّا أن یکون بعقد إجارة،أو جعالة،أو تبرّعا،ففی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المستأجر بین فسخ عقد نفسه،لفوات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المنافع التی وقع علیها العقد،أو بعضها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إبقائه،فإن اختار الفسخ و کان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أن یعمل الأجیر شیئا فلا شیء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 تبعّضت الإجارة،و لزمه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أی فی الزمان المعیّن الذی یجب علیه العمل للمستأجر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عمله للغیر فی الزمان المختصّ بالمستأجر لا یخلو 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بعقد 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بجعالة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بالتبرّع فی عمله بأن یعمل للغیر مجّانا و بلا اجرة و سیأتی حکم کلّ من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عمل الأجیر للغیر بعقد الإجارة،ففیه یتخیّر المستأجر بین فسخ عقد نفسه و بین إبقائه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جواز فسخ عقده،بأنّ المنافع التی وقع علیها العقد فات کلّها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المنافع،و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إبقائه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اختیار 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فسخ المستأجر عقد إجارة نفسه قبل عمل الأجیر له شیئا فلا شیء علی عهدة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فسخ المستأجر بعد عمل الأجیر له إذا تبعّضت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یلزم علی عهدة المستأجر للأجیر من الاجرة المسمّاة فی عقد الإجارة بالنسبة إلی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المسمّی بالنسبة،و إن 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الإجارة تخیّر فی فسخ العقد الطاری، و إجازته،إذ المنفعة مملوکة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فضولیّ،فإن فسخه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اجرة المثل عن المدّة الفائتة،لأنّها قیمة العمل المستحقّ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بعقد الإجارة و قد اتلف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یتخیّر فی الرجوع بها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الأجیر،لأنّه المباشر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لو لم یفسخ إجارة نفسه، بل کان باقیا علیها تخیّر فی فسخ العقد الثانی و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منفعة الأجیر مملوکة للمستأجر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الأجیر الذی تعاقد مع الغیر،و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الأوّل،و ضمیر المفعول یرجع إلی العقد الطاری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فسخ المستأجر الأوّل العقد الثانی رجع إلی اجرة مثل المنفعة الفائتة فی الزمان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المفعول،و نائب الفاعل هو الضمیر العائد إلی العمل،و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المجهول،نائب الفاعل ضمیر یرجع إلی العمل،و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المثل،و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المستأجر الأوّل</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علّة جواز رجوع المستأجر باجرة مثل الزمان الفائت علی الأجیر هو کونه المباشر للإتلاف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المستوفی،و إن أجازه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فیه،فإن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قبض الأجیر له فالمطالب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المستأجر،لأنّ الأجیر هنا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فضولیّ باع ملک غیره فأجاز المالک،فإنّ الفضولیّ لا یطالب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القبض و کانت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للمستأجر الأوّل أن یرجع إلی من استأجره فی الزمان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استوفی المنفعة المختصّة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من باب الاستفعال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الأوّل،و ضمیر المفعول یرجع إلی العقد الطاری للإجارة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أجاز المستأجر الأوّل العقد الثانی ثبت له ما سمّی من الاجرة فی العقد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الإجازة،و التذکیر بتأویلها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أجاز المستأجر الأوّل عقد الإجارة الطاری قبل قبض الأجیر للأجرة المسمّاة فیه طالب المستأجر الثانی بالمسمّی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إجارة الأجیر نفسه فی زمان یتعلّق بالمستأجر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الفضولیّ إذا باع ملک المالک ثمّ أجازه المالک فالذی یطالبه المالک بثمن المبیع هو المشتری لا البائع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نائب الفاعل هو الضمیر العائد إلی الفضولیّ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الإذن المقصود من الإجازة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فالمطالب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هی فی یده،و إن کانت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فإن أجاز القبض أیضا فالمطالب الأجیر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المستأجر،ثمّ المستأجر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علی الأجیر بما قبض مع جهله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علمه و بقاء العین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بجعالة تخیّر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الاجرة المعیّنة مثل کون الاجرة فی العقد الثانی ثوبا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 المعیّنة،و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 محلاّ، لکونه خبرا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الاجرة مطلقة مثل کونها کلّیّا فی الذمّة بلا تعیّن و تشخّص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یجز المستأجر الأوّل قبض الأجیر للأجرة المطلقة،فالمطالب به هو 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المستأجر الثانی أیضا یرجع إلی الأجیر الذی قبض الاجرة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المستأجر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بقاء عین الاجرة التی وقع العقد الطاری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القسم الثانی من الوجوه الثلاثة المذکورة هی عمل الأجیر للغیر إمّا بإجارة أو بجعالة أو بالتبرّع،و المصنّف رحمه اللّه بعد بیان القسم الأوّل شرع فی القسم الثانی و هو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عمل الأجیر للغیر بالجعالة و لم یفسخ المستأجر الأوّل إجارته تخیّر بین إجازة الجعالة و عدمها،و سیشیر إلی حکم کلیهما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إجارته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إجازته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المسمّی،و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باجرة المثل،و إن عمل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تبرّعا و کان العمل ممّا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فی العادة تخیّر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فسخ عقده بین مطالبة من شاء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باجرة المثل،و إلاّ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شیء و فی معناه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للمستأجر الأوّل أن یجیز عقد الجعالة فیأخذ ما سمّی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إجازة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المستأجر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یجز المستأجر الأوّل عقد الجعالة فله أن یرجع إلی الأجیر باجرة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القسم الثالث من الأقسام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عمله للغیر مجّانا تخیّر المستأجر الأوّل مع عدم فسخ عقده بین مطالبة الأجیر أو من عمل له باجرة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العمل عملا له الاجرة فی العادة لا ما لا یکون له الاجرة،مثل حمل قرطاس لا یزاحم عمل الأجیر و لا اجرة له فی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 الأوّل،و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 و من یعمل له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العمل ممّا له اجرة عادة کرفع شیء صغیر من محلّ و وضع الآخر فی محلّ آخر فلا شیء للمستأجر الأوّل علی الأجیر</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 التبرّعیّ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مثل </w:t>
      </w:r>
    </w:p>
    <w:p>
      <w:pPr>
        <w:pStyle w:val="BookText"/>
        <w:rPr/>
      </w:pPr>
      <w:r>
        <w:rPr>
          <w:rFonts w:ascii="IRNazanin" w:hAnsi="IRNazanin" w:eastAsia="IRNazanin"/>
          <w:color w:val="111111"/>
          <w:sz w:val="28"/>
          <w:sz w:val="28"/>
          <w:szCs w:val="28"/>
          <w:rtl w:val="true"/>
          <w:lang w:bidi="fa-IR"/>
        </w:rPr>
        <w:t>و لو حاز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من المباحات بنیّة التملّک ملکه،و کان حکم الزمان المصروف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یستأجر لعمل مجرّد عن المباشرة مع تعیین المدّة کتحصیل الخیاطة یوما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المدّة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تعیین المباشرة کأن یخیط له ثوبا بنفسه من غیر تعرّض إلی وقت،أو مجرّد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التبرّعیّ للغیر عمل الأجیر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له اجرة عادة یأخذ المستأجر الأوّل من الأجیر اجرة المثل و إلاّ فلا شیء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حاز،یحوز،حوزا،حیازة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ضمّه،و جمعه،حصل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الناحیة،حوزة المملکة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تخومها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الأجیر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جمع و حصّل الأجیر الخاصّ شیئا من المباحات مثل الحشیش و الخشب و السمک ملکه و کان حکم الزمان المصروف فی ذلک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حیازة المباحات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ذکرناه من ثبوت اجرة المثل للزمان المصروف للحیازة،لأنّ العمل ممّا له اجرة فی العادة مع عدم فسخه و إلاّ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للأجیر المطلق و هو الذی لم یقیّد بالمباشرة للعمل أو بالزمان المعیّن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الخیاطة فی یوم الجمعة بالمباشرة أو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یعیّن المستأجر مباشرة الأجیر للخیاطة بلا تعیین زمان لها</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عن المباشرة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کخیاطة ثوب مجرّد عن تعیین الزمان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 مطلقا،لعدم انحصار منفعته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شخص معیّن،فمن ثمّ جاز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یعمل لنفسه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أولی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تسمیته مشترکا کما صنع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فی مقابلة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یباین هذا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 باعتباراته</w:t>
      </w:r>
    </w:p>
    <w:p>
      <w:pPr>
        <w:pStyle w:val="BookText"/>
        <w:rPr/>
      </w:pPr>
      <w:r>
        <w:rPr>
          <w:rFonts w:ascii="IRNazanin" w:hAnsi="IRNazanin" w:eastAsia="IRNazanin"/>
          <w:color w:val="111111"/>
          <w:sz w:val="28"/>
          <w:sz w:val="28"/>
          <w:szCs w:val="28"/>
          <w:rtl w:val="true"/>
          <w:lang w:bidi="fa-IR"/>
        </w:rPr>
        <w:t>هذا هو المثال الثالث للأجیر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فالشارح رحمه اللّه ذکر له أمثلة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مطلقا من حیث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مطلقا من حیث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مطلقا من حیث الزمان و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مجرّد عن الزمان و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تسمیة الأجیر بالمطلق إنّما هو لعدم اختصاص منفعته بشخص خاصّ و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للأجیر المطلق أن یعمل لنفسه أو لغیره فی الزمان المختصّ بالمستأجر لو لم یشترط المباشرة أو شرط المباشرة مع عدم تعیین الزمان للعمل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تسمیة الأجیر المذکور بالمطلق أولی من تسمیته أجیرا مشترکا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سمّاه بالمشترک غیر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المطلق فی مقابل المقیّد و هو الأجیر الخاصّ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الأجیر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الأجیر المطلق یفارق الأجیر الخاصّ بالاعتبارات الثلاثة المذکورة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بالنسبة إلی المباشرة،و الثانی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المدّة،و الثالث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 رحمه اللّه قول بأنّ الإطلاق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الإجارات یقتضی التعجیل،و أنّه یجب المبادرة إلی ذلک الفعل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 عن المدّة خاصّة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فبنفسه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بینه و بین غیره،</w:t>
      </w:r>
    </w:p>
    <w:p>
      <w:pPr>
        <w:pStyle w:val="BookText"/>
        <w:rPr/>
      </w:pPr>
      <w:r>
        <w:rPr>
          <w:rFonts w:ascii="IRNazanin" w:hAnsi="IRNazanin" w:eastAsia="IRNazanin"/>
          <w:color w:val="111111"/>
          <w:sz w:val="28"/>
          <w:sz w:val="28"/>
          <w:szCs w:val="28"/>
          <w:rtl w:val="true"/>
          <w:lang w:bidi="fa-IR"/>
        </w:rPr>
        <w:t>و الاعتبارات الثلاثة هی التقیّد بالمباشرة وحدها،و المدّة وحدها،و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الأجیر المطلق بالنسبة إلی الاعتبار الأوّل مطلق من حیث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المطلق بالاعتبار الثانی من حیث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المطلق بالاعتبار الثالث من حیث المباشرة و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المباشرة و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الإطلاق من حیث الزمان لا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للمصنّف رحمه اللّه قولا فی صورة إطلاق المستأجر للعمل من حیث الزمان لا المباشرة،بأنّه یجب علی الأجیر التعجیل فی الفعل فی أوّل زمان ممکن و لا یجوز له العمل للغیر حتّی یتمّ العمل للمستأجر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أنّ المصنّف رحمه اللّه قال فی المتن بجواز عمل الأجیر المطلق للغیر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الإطلاق من حیث المباشرة أو من حیث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 الفعل هو مورد الإجارة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 الفعل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کون الفعل مجرّدا عن تقیید المدّة فقط لا عن المباشرة،کما إذا شرط المستأجر فی العمل المباشرة من دون تقییده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لم یکن مجرّدا عن المدّة،بل کان مجرّدا عن المباشرة فقط،کما إذا شرط </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فیقع التنافی بینه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عمل آخر فی صورة المباشرة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عدم صحّة الإجارة الثانیة فی صورة التجرّد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المدّة مع تعیین المباشرة کما منع الأجیر الخاصّ</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یرشد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الحجّ من عدم صحّة الإجارة الثانیة مع اتّحاد زمان الإیقاع نصّا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IRNazanin" w:hAnsi="IRNazanin" w:eastAsia="IRNazanin"/>
          <w:color w:val="111111"/>
          <w:sz w:val="28"/>
          <w:sz w:val="28"/>
          <w:szCs w:val="28"/>
          <w:rtl w:val="true"/>
          <w:lang w:bidi="fa-IR"/>
        </w:rPr>
        <w:t>المستأجر العمل فی یوم الجمعة بلا شرط المباشرة من الأجیر،فإذا کان کذلک یتخیّر الأجیر بین العمل بنفسه و بینه بمباشرة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إذ شرط المستأجر المباشرة لا المدّة و حکمنا بوجوب المبادرة إلی ذلک الفعل فلا یمکن الجمع بین فعل متعلّق الإجارة و بین الفعل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شرط المستأجر مباشرة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اقتضاء الإطلاق للتعجیل و وجوب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کانت الإجارة الثانیة مجرّدة عن المدّة لا المباشرة،مثل الإجارة الاولی، لأنّ الأجیر یجب علیه التعجیل فی العمل لکلیهما فلا یمکن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یمنع الأجیر الخاصّ عن العمل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فیمنع الأجیر المطلق بهذا المعنی أیضا عن العمل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المصنّف رحمه اللّه بأنّ الإطلاق فی کلّ الإجارات یقتضی التعجیل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یرشد ما تقدّم فی کتاب الحجّ إلی لزوم التعجیل فی العمل من قبل الأجیر المطلق بهذا المعنی و هو أنّه لا تصحّ الإجارة الثانیة مع کون زمان الإجارتین متّحدا بالصراحة،أو بالحکم</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صرّح المستأجر بإتیان الحجّ فی السنة الحاضرة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أطلق فیهما،أو عیّن فی إحداهما بالسنة الاولی، و أطلق فی الاخری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ذکره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أحوط،لکن لا دلیل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باقتضاء مطلق الأمر الفور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فسّر اتّحادهما حکما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أطلق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الإجارتین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أطلق عقد الإجارة فی إحدی الإجارتین مع تقیید الإجارة الاخری بالسنة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ذکره من اقتضاء الإطلاق التعجیل،فلا تجوز الإجارة الثانیة،هو أوفق للاحتیاط لکن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ذکره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باقتضاء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قلنا بأنّ الأمر المطلق یقتضی الفور أمکن الاستدلال علی ما ذهب إلیه المصنّف رحمه اللّه بأن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الإطلاق فی کلّ الإجارات یقتضی التعجیل و یقتضی ما فرّع علیه من عدم صحّة الإجارة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الاصولیّون فی اقتضاء الأمر المطلق للفور و قال صاحب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أنّه لا دلالة للصیغة لا علی الفور و لا علی التراخی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نعم،قضیّة إطلاقها جواز التراخی،و استدلّ علیه بأنّ الطلب یتعلّق بالطبیعة بلا تقیید بالفور و لا التراخی فلا بدّ فی التقیید بالفور من دلیل آخر و من أراد التفصیل فلیراجع المبحث التاسع من المقصد الأوّل فی الکفایة</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نقل باقتضاء مطلق الأمر الفور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لو قیل به فیمکن أن یستدلّ علی ما ذکره بالأمر بالوفاء بالعقود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اعترض علیه فی شرح الشرائع بعد تسلیم ذلک أنّ الأمر بالشیء إنّما یقتضی النهی عن ضدّه </w:t>
      </w:r>
      <w:bookmarkStart w:id="65" w:name="pg19906_254381"/>
    </w:p>
    <w:p>
      <w:pPr>
        <w:pStyle w:val="Heading3"/>
        <w:numPr>
          <w:ilvl w:val="2"/>
          <w:numId w:val="1"/>
        </w:numPr>
        <w:rPr/>
      </w:pPr>
      <w:bookmarkStart w:id="66" w:name="__RefHeading___Toc1851099_2314609296"/>
      <w:bookmarkStart w:id="67" w:name="_Toc22"/>
      <w:bookmarkEnd w:id="65"/>
      <w:bookmarkEnd w:id="66"/>
      <w:r>
        <w:rPr>
          <w:rtl w:val="true"/>
        </w:rPr>
        <w:t>[</w:t>
      </w:r>
      <w:r>
        <w:rPr>
          <w:rtl w:val="true"/>
        </w:rPr>
        <w:t>إذا تسلّم العین و مضت مدّة یمکن فیها الانتفاع بها استقرّت الاجرة</w:t>
      </w:r>
      <w:r>
        <w:rPr>
          <w:rtl w:val="true"/>
        </w:rPr>
        <w:t>]</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مدّة یمکن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فیما استأجرها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یستعملها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التسلیم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بذل الموجر العین فلم یأخذها</w:t>
      </w:r>
    </w:p>
    <w:p>
      <w:pPr>
        <w:pStyle w:val="BookText"/>
        <w:rPr/>
      </w:pPr>
      <w:r>
        <w:rPr>
          <w:rFonts w:ascii="IRNazanin" w:hAnsi="IRNazanin" w:eastAsia="IRNazanin"/>
          <w:color w:val="111111"/>
          <w:sz w:val="28"/>
          <w:sz w:val="28"/>
          <w:szCs w:val="28"/>
          <w:rtl w:val="true"/>
          <w:lang w:bidi="fa-IR"/>
        </w:rPr>
        <w:t>العامّ و هو الأمر الکلّیّ لا الأمر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النهی عن العبادات لا یدلّ علی الفساد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أنّه جعل بناء الدلیل علی تقدیر القول المذکور علی أنّ الأمر بالفور یقتضی النهی عن ضدّه،لا أنّ النهی یقتضی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فالإجارة مع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بضمیمة حکم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ما عیّن فیه المدّة،فکما لا یصحّ فیه الإجارة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أنّه تصرّف فی ملک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یصحّ بدون إذنه فکذا هنا کما فی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التقریر و إن کان أظهر ممّا تخیّله لکن للمناقشة فیه مجال،إذ حکم الشارع بوجوب الوفاء بالإجارة بالفور لا یقتضی الإجارة علیه،بل یمکن حمل الإجارة علی الإطلاق کما هو ظاهره و یکون الفور واجبا علی حدة فلا یترتّب علی الإخلال به إلاّ الإثم،لا بطلان ما ینافیه،و لا عدم صحّة الإتیان بموجبها بعده،و مجرّد الحکم بذلک فی الحجّ لا یصیر حجّة للحکم به مطلقا،إذ لعلّ فیه حجّة اخری لهم من الإجماع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قبض المستأجر العین المستأجرة من الموجر و مضت مدّة یمکن الانتفاع بها فیما استأجرها ثبتت فی ذمّة المستأجر الاجرة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العین،و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ثبتت للموجر الاجرة و هذا الفعل 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یستعملها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فی حکم التسلیم و الإقباض فی استقرار الاجرة علی عهدة المستأجر </w:t>
      </w:r>
      <w:bookmarkStart w:id="68" w:name="pg19906_254382"/>
    </w:p>
    <w:p>
      <w:pPr>
        <w:pStyle w:val="BookText"/>
        <w:rPr/>
      </w:pPr>
      <w:bookmarkEnd w:id="68"/>
      <w:r>
        <w:rPr>
          <w:rFonts w:ascii="IRNazanin" w:hAnsi="IRNazanin" w:eastAsia="IRNazanin"/>
          <w:color w:val="111111"/>
          <w:sz w:val="28"/>
          <w:sz w:val="28"/>
          <w:szCs w:val="28"/>
          <w:rtl w:val="true"/>
          <w:lang w:bidi="fa-IR"/>
        </w:rPr>
        <w:t>المستأجر حتّی انقضت المدّة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مضت مدّة یمکنه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الاستیفاء فتستقرّ الاجرة</w:t>
      </w:r>
      <w:r>
        <w:rPr>
          <w:rFonts w:eastAsia="IRNazanin" w:cs="IRNazanin"/>
          <w:color w:val="111111"/>
          <w:sz w:val="28"/>
          <w:szCs w:val="28"/>
          <w:rtl w:val="true"/>
          <w:lang w:bidi="fa-IR"/>
        </w:rPr>
        <w:t>.</w:t>
      </w:r>
    </w:p>
    <w:p>
      <w:pPr>
        <w:pStyle w:val="Heading3"/>
        <w:numPr>
          <w:ilvl w:val="2"/>
          <w:numId w:val="1"/>
        </w:numPr>
        <w:rPr/>
      </w:pPr>
      <w:bookmarkStart w:id="69" w:name="__RefHeading___Toc1851101_2314609296"/>
      <w:bookmarkStart w:id="70" w:name="_Toc23"/>
      <w:bookmarkEnd w:id="69"/>
      <w:r>
        <w:rPr>
          <w:rtl w:val="true"/>
        </w:rPr>
        <w:t>[</w:t>
      </w:r>
      <w:r>
        <w:rPr>
          <w:rtl w:val="true"/>
        </w:rPr>
        <w:t>لا بدّ من کونها أی المنفعة مباحة</w:t>
      </w:r>
      <w:r>
        <w:rPr>
          <w:rtl w:val="true"/>
        </w:rPr>
        <w:t>]</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مباحة،فلو استأجره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لتعلیم کفر،أو غناء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من المعلومات الباطلة،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حمل مسکر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العقد،و یستثنی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المسکر الخمر بقصد الإراقة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التخلیل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الإجارة 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مقدورا علی تسلیمها،فلا تصحّ إجارة الآبق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الموجر للعین و عدم أخذ المستأجر للعین منه حتّی انقضت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انقضت تمام مدّة الإجارة،کما إذا استأجر العین لیوم الجمعة و کان الموجر باذلا للعین فلم یأخذها منه حتّی انقضت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استأجر الأجیر لتعلیم الکفر و الغناء أو غیرهما من المعاصی بطل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استأجر أجیرا لیحمل المسکر إلی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أراق الماء،إراقة،صیغة مجرّده راق،یریق،ریقا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یستثنی من حرمة حمل المسکر حمله لإراقته فلا یبطل عقد الإجارة لهذه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تشدید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حمض من عصیر العنب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الخمر خلاّ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الاستیجار للتخلیل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الإراقة و التخلیل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کونها 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بدّ من کون المنفعة مقدورا علی تسلیمها</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لموصوف مقدّر و هو العبد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لاشتمالها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علی الغرر،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متموّلا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فی البیع،لا بالقیاس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لدخولها فی الحکم بطریق أولی،لاحتمالها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الغرر ما لا یحتمله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الإمکان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المصنّف فی بعض فوائده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النصّ المجوّز هنا فیقتصر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مورده 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البیع،و 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الجواز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یعتبر فی</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لاشتمالها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ضمّ الموجر إلی الآبق شیئا له المالیّة أمکن الحکم بالجواز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یحکم بجواز إجارة الآبق مع الضمیمة قیاسا بجواز بیع الآبق مع الضمیمة لبطلان القیاس،بل یحکم بالجواز لدخول الإجارة فی حکم البیع بالأولویّة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لاحتمال الإجارة من الغرر و الضرر ما لا یحتمله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البیع،و ضمیر المفعول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بهذا الإمکان الذی أشار إلیه المصنّف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أفتی فی بعض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منع إجارة الآبق مع الضمیمة فقدان النصّ المجوّز فی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بالجواز،و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مورد النصّ هو البیع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یستند للجواز إلی دلیل الأولویّة لمنعها</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علی القول بجواز إجارة الآبق مع الضمیمة،هل یعتبر کون الضمیمة قابلة </w:t>
      </w:r>
    </w:p>
    <w:p>
      <w:pPr>
        <w:pStyle w:val="BookText"/>
        <w:rPr/>
      </w:pPr>
      <w:r>
        <w:rPr>
          <w:rFonts w:ascii="IRNazanin" w:hAnsi="IRNazanin" w:eastAsia="IRNazanin"/>
          <w:color w:val="111111"/>
          <w:sz w:val="28"/>
          <w:sz w:val="28"/>
          <w:szCs w:val="28"/>
          <w:rtl w:val="true"/>
          <w:lang w:bidi="fa-IR"/>
        </w:rPr>
        <w:t>الضمیمة إمکان إفرادها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بالإجارة،أم بالبیع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یکفی کلّ واحد منهما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واحد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المعنی فی کلّ منهما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الظاهر ضمیمة کلّ شیء إلی جنسه،و قوّی المصنّف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للإجارة أو للبیع منفردة أو یکفی کلّ واحد منهما فی کلّ واحد منهما؟جوابه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المسألة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إفراد الضمیمة بالإجارة فی إجارة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البیع منفردا فی ضمیمة إجارة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إجارة ضمیمة الآبق منفردة فی إجارة الآبق،و إمکان إفراد الضمیمة بالبیع فی بیع الآبق إلی الوجوه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إفرادها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إفراد البیع فی الضمیمة و لو لم یمکن إجارته کما ذکرنا فی الأوجه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إمکان کلّ من البیع و الإجارة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 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کفایة استقلال الإجارة أو البیع فی الضمیمة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أنّه یحصل المقصود فی کلّ منهما و المقصود کون الضمیمة متموّلة قابلة للبیع أو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یعتبر فیها إمکان الإجارة منفردا و إمکان البیع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أنّ ذلک دلیل الوجه الأوّل 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الوجه الثالث من اشتراط قابلیّة الإجارة فی ضمیمة إجارة الآبق، و من اشتراط قابلیّة البیع فی ضمیمة بیع الآبق و هو أنّ الظاهر یقتضی ضمیمة کلّ شیء إلی ما یجانسه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ضمیمة کلّ شیء إلی جنسه</w:t>
      </w:r>
      <w:r>
        <w:rPr>
          <w:rFonts w:eastAsia="IRNazanin" w:cs="IRNazanin"/>
          <w:color w:val="111111"/>
          <w:sz w:val="28"/>
          <w:szCs w:val="28"/>
          <w:rtl w:val="true"/>
          <w:lang w:bidi="fa-IR"/>
        </w:rPr>
        <w:t xml:space="preserve">. </w:t>
      </w:r>
      <w:bookmarkStart w:id="71" w:name="pg19906_254385"/>
    </w:p>
    <w:p>
      <w:pPr>
        <w:pStyle w:val="BookText"/>
        <w:rPr/>
      </w:pPr>
      <w:bookmarkEnd w:id="71"/>
      <w:r>
        <w:rPr>
          <w:rFonts w:ascii="IRNazanin" w:hAnsi="IRNazanin" w:eastAsia="IRNazanin"/>
          <w:color w:val="111111"/>
          <w:sz w:val="28"/>
          <w:sz w:val="28"/>
          <w:szCs w:val="28"/>
          <w:rtl w:val="true"/>
          <w:lang w:bidi="fa-IR"/>
        </w:rPr>
        <w:t>و لو آجره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یقدر علی تحصیله صحّ من غیر ضمیمة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المغصوب لو آجره الغاصب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یتمکّن من قبضه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72" w:name="__RefHeading___Toc1851103_2314609296"/>
      <w:bookmarkStart w:id="73" w:name="_Toc24"/>
      <w:bookmarkEnd w:id="72"/>
      <w:r>
        <w:rPr>
          <w:rtl w:val="true"/>
        </w:rPr>
        <w:t>[</w:t>
      </w:r>
      <w:r>
        <w:rPr>
          <w:rtl w:val="true"/>
        </w:rPr>
        <w:t>لو طرأ المنع من الانتفاع بالعین الموجرة</w:t>
      </w:r>
      <w:r>
        <w:rPr>
          <w:rtl w:val="true"/>
        </w:rPr>
        <w:t>]</w:t>
      </w:r>
      <w:bookmarkEnd w:id="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طرأ</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الانتفاع بالعین الموجرة فیما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أوجرت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قبل القبض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العین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القبض مضمونة علی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الموجر،فللمستأجر الفسخ عند</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آجر المالک العبد الآبق ممّن یقدر علی تحصیله صحّ عقد الإجارة بلا ضمیمة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الآبق فی صحّة إجارته ممّن یقدر علی تحصیله إجارة العین المغصوبة ممّن یقدر علی تحصیلها،أو إجارتها من الغاصب الذی تکون العین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آجر المغصوب ممّن یقدر علی قبض المغصوب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عرض المنع من الانتفاع بالعین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فی عروض المنع من الانتفاع بالعین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تسلّم المستأجر للعین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عروض المنع قبل قبض العین المستأجرة جاز للمستأجر أن یفسخ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العین المستأجرة</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الموجر ضامن للعین المستأجرة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تعذّرها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 بالمسمّی لفوات المنفعة،و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بها و انتظار زوال المانع،أو مطالبة المانع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باجرة المثل لو کان غاصبا، بل یحتمل مطالبة الموجر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أیضا،لکون العین مضمونة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یقبض،و لا یسقط التخییر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بزوال المانع فی أثناء المدّة، لأصالة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بعد القبض،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للمستأجر أن یفسخ الإجارة و یطالب الموجر بالاجرة التی أعطاها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للمستأجر أن یرضی بالإجارة الواقعة و ینتظر زوال المانع عن الانتفاع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للمستأجر أن یطالب الذی کان مانعا من الانتفاع بالعین،باجرة المثل لو کان غاصبا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الاحتمال الآخر هو جواز مطالبة المستأجر الموجر باجرة مثل العین المستأجرة عند عروض المانع من الانتفاع بها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العین المستأجرة تکون علی عهدة الموجر حتّی یسلّمها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التخییر المذکور للمستأجر بین الفسخ و الصبر لا یرتفع بزوال المانع فی أثناء مدّة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لاستصحاب بقاء التخییر عند الشکّ فی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المنع قبل القبض</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المانع من الانتفاع هو تلف العین المستأجرة بطلت الإجارة</w:t>
      </w:r>
      <w:r>
        <w:rPr>
          <w:rFonts w:eastAsia="IRNazanin" w:cs="IRNazanin"/>
          <w:color w:val="111111"/>
          <w:sz w:val="28"/>
          <w:szCs w:val="28"/>
          <w:rtl w:val="true"/>
          <w:lang w:bidi="fa-IR"/>
        </w:rPr>
        <w:t xml:space="preserve">. </w:t>
      </w:r>
      <w:bookmarkStart w:id="74" w:name="pg19906_254387"/>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الإجارة،لتعذّر تحصیل المنفعة المستأجر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غصبا لم تبطل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،لاستقرار العقد بالقبض و براءة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 و الحال أنّ العین موجودة یمکن تحصیل المنفعة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المانع 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المستأجر علی الغاصب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باجرة مثل المنفعة الفائتة فی یده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وقوع الغصب فی ابتداء المدّة و خلالها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عدم الفرق بین کون الغاصب الموجر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75" w:name="__RefHeading___Toc1851105_2314609296"/>
      <w:bookmarkStart w:id="76" w:name="_Toc25"/>
      <w:bookmarkEnd w:id="75"/>
      <w:r>
        <w:rPr>
          <w:rtl w:val="true"/>
        </w:rPr>
        <w:t>[</w:t>
      </w:r>
      <w:r>
        <w:rPr>
          <w:rtl w:val="true"/>
        </w:rPr>
        <w:t>لو ظهر فی المنفعة عیب</w:t>
      </w:r>
      <w:r>
        <w:rPr>
          <w:rtl w:val="true"/>
        </w:rPr>
        <w:t>]</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فی المنفعة عیب فله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،لفوات بعض المالیّة بسببه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بالخیار،و لأنّ الصبر علی العیب ضرر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المانع غصب الغاصب للعین المستأجرة لم تبطل الإجارة،لأنّها استقرّت بقبض المستأجر للعین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لاستقرار العقد ببراءة الموجر من ضمان العین بقبض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کون المانع هو الغصب یرجع المستأجر إلی الغاصب باجرة مثل المنفعة الفائتة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المانع الطاری هو الغصب،فلا فرق فیه بین وقوع الغصب فی ابتداء مدّة الإجارة أو بین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للمستأجر فسخ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الفوات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اختار البقاء علی الإجارة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علی هذا المجموع و هو باق فإمّا أن یفسخ،أو یرضی بالجمیع و 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الجزء الفائت،أو الوصف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 للمستأجر و لم یحصل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نقص المنفعة التی هی أحد العوضین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بالأرش 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طریقة معرفته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ینظر إلی اجرة مثل العین سلیمة و معیبة</w:t>
      </w:r>
    </w:p>
    <w:p>
      <w:pPr>
        <w:pStyle w:val="BookText"/>
        <w:rPr/>
      </w:pPr>
      <w:r>
        <w:rPr>
          <w:rFonts w:ascii="IRNazanin" w:hAnsi="IRNazanin" w:eastAsia="IRNazanin"/>
          <w:color w:val="111111"/>
          <w:sz w:val="28"/>
          <w:sz w:val="28"/>
          <w:szCs w:val="28"/>
          <w:rtl w:val="true"/>
          <w:lang w:bidi="fa-IR"/>
        </w:rPr>
        <w:t>أی فی جواز مطالبة المستأجر للموجر بالأرش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وجه عدم جواز مطالبة 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وجه جواز مطالبة الأرش،و هو أنّ الجزء الفائت فی العین کان مقصودا للمستأجر فی عقد الإجارة و لم یحصل فلزم النقص فی المنفعة فیطالب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الفائت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و من کون الوصف الفائت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القوّة و السعة و أمثالهما من أوصاف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الحصول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العوضین فی الإجارة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و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النقص الحاصل من عدم حصول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الثانی،و هو جواز مطالبة الموجر بالأرش</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طریقة معرفة الأرش </w:t>
      </w:r>
      <w:bookmarkStart w:id="77" w:name="pg19906_254389"/>
    </w:p>
    <w:p>
      <w:pPr>
        <w:pStyle w:val="BookText"/>
        <w:rPr/>
      </w:pPr>
      <w:bookmarkEnd w:id="77"/>
      <w:r>
        <w:rPr>
          <w:rFonts w:ascii="IRNazanin" w:hAnsi="IRNazanin" w:eastAsia="IRNazanin"/>
          <w:color w:val="111111"/>
          <w:sz w:val="28"/>
          <w:sz w:val="28"/>
          <w:szCs w:val="28"/>
          <w:rtl w:val="true"/>
          <w:lang w:bidi="fa-IR"/>
        </w:rPr>
        <w:t>و یرجع من المسمّی بمثل نسبة المعیبة إلی الصحیحة،و إن اختار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الفسخ و کان قبل مضیّ شیء من المدّة فلا شیء علیه 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المسمّی بنسبة ما مضی إلی المجموع</w:t>
      </w:r>
      <w:r>
        <w:rPr>
          <w:rFonts w:eastAsia="IRNazanin" w:cs="IRNazanin"/>
          <w:color w:val="111111"/>
          <w:sz w:val="28"/>
          <w:szCs w:val="28"/>
          <w:rtl w:val="true"/>
          <w:lang w:bidi="fa-IR"/>
        </w:rPr>
        <w:t>.</w:t>
      </w:r>
    </w:p>
    <w:p>
      <w:pPr>
        <w:pStyle w:val="Heading3"/>
        <w:numPr>
          <w:ilvl w:val="2"/>
          <w:numId w:val="1"/>
        </w:numPr>
        <w:rPr/>
      </w:pPr>
      <w:bookmarkStart w:id="78" w:name="__RefHeading___Toc1851107_2314609296"/>
      <w:bookmarkStart w:id="79" w:name="_Toc26"/>
      <w:bookmarkEnd w:id="78"/>
      <w:r>
        <w:rPr>
          <w:rtl w:val="true"/>
        </w:rPr>
        <w:t>[</w:t>
      </w:r>
      <w:r>
        <w:rPr>
          <w:rtl w:val="true"/>
        </w:rPr>
        <w:t>لو طرأ العیب بعد العقد</w:t>
      </w:r>
      <w:r>
        <w:rPr>
          <w:rtl w:val="true"/>
        </w:rPr>
        <w:t>]</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العقد فکذلک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کانهدام المسکن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استیفاء شیء من المنفعة،و لا یمنع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کون التصرّف مسقطا</w:t>
      </w:r>
    </w:p>
    <w:p>
      <w:pPr>
        <w:pStyle w:val="BookText"/>
        <w:rPr/>
      </w:pPr>
      <w:r>
        <w:rPr>
          <w:rFonts w:ascii="IRNazanin" w:hAnsi="IRNazanin" w:eastAsia="IRNazanin"/>
          <w:color w:val="111111"/>
          <w:sz w:val="28"/>
          <w:sz w:val="28"/>
          <w:szCs w:val="28"/>
          <w:rtl w:val="true"/>
          <w:lang w:bidi="fa-IR"/>
        </w:rPr>
        <w:t>النظر فی اجرة العین المستأجرة معیبة و صحیحة،مثلا إذا کانت اجرة الدابّة معیبة عشرة و صحیحة عشرین دینارا و کانت الاجرة المسمّاة فی عقد الإجارة أربعین یردّ من المسمّی النصف،لأنّه النسبة بین اجرة المعیبة و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المستأجر إذا فسخ الإجارة عند ظهور العیب فی المنفعة و کان الفسخ قبل مضیّ شیء من مدّة الإجارة فلا یستحقّ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مضی زمان من مدّة الإجارة یأخذ من الاجرة المسمّاة بالنسبة بین ما مضی و ما بقی من المدّة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فسخ الإجارة بعد مضیّ نصف مدّة الإجارة یجب علیه نصف الاجرة المسمّاة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عرض العیب فی المنفعة بعد وقوع عقد الإجارة فحکمه أیضا مثل ظهور العیب فیها،فیجوز للمستأجر فسخ الإجارة کما یجوز له الفسخ عند انهدام المسکن المستأجر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عروض العیب بعد استیفاء مقدار من منفعة العین المستأجرة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عن سؤال مقدّر،و هو أنّه لم لا یکون التصرّف هنا مسقطا للخیار </w:t>
      </w:r>
    </w:p>
    <w:p>
      <w:pPr>
        <w:pStyle w:val="BookText"/>
        <w:rPr/>
      </w:pPr>
      <w:r>
        <w:rPr>
          <w:rFonts w:ascii="IRNazanin" w:hAnsi="IRNazanin" w:eastAsia="IRNazanin"/>
          <w:color w:val="111111"/>
          <w:sz w:val="28"/>
          <w:sz w:val="28"/>
          <w:szCs w:val="28"/>
          <w:rtl w:val="true"/>
          <w:lang w:bidi="fa-IR"/>
        </w:rPr>
        <w:t>للخیار،لأنّ المعتبر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فی العوض المعیب الذی تعلّقت به المعاوضة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المنفعة 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تتجدّد شیئا فشیئا،و ما لم یستوفه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لا یتحقّق فیه التصرّف،و إنّما یتخیّر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انهدام المسکن إذا أمکن الانتفاع به و إن قلّ،أو أمکن إزالة المانع،و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بطلت،و لو أعاده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الموجر بسرعة بحیث لا یفوت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معتدّ به ففی زوال الخیار نظر،من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المانع،و ثبوت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p>
    <w:p>
      <w:pPr>
        <w:pStyle w:val="BookText"/>
        <w:rPr/>
      </w:pPr>
      <w:r>
        <w:rPr>
          <w:rFonts w:ascii="IRNazanin" w:hAnsi="IRNazanin" w:eastAsia="IRNazanin"/>
          <w:color w:val="111111"/>
          <w:sz w:val="28"/>
          <w:sz w:val="28"/>
          <w:szCs w:val="28"/>
          <w:rtl w:val="true"/>
          <w:lang w:bidi="fa-IR"/>
        </w:rPr>
        <w:t>کما یسقطه التصرّف فی غیره؟فأجاب بأنّ العوض هنا هو منفعة العین المستأجرة و هی تتجدّد شیئا فشیئا،فلا یتحقّق التصرّف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العوض فی الإجارة هو المنفعة الحاصلة من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شیء من المنفعة،و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لم یحصّل شیئا من المنفعة من العین المستأجرة لا یتحقّق التصرّف فی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القول بتخییر المستأجر فی فسخ الإجارة فی صورة انهدام المسکن إنّما هو فیما إذا بقی من المسکن مقدار یمکن الانتفاع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یبق منه ذلک المقدار تبطل الإجارة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یفوت علی المستأجر شیء من منافع المسکن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زوال خیار المستأجر فی المقام</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عدم زوال الخیار الحاصل</w:t>
      </w:r>
      <w:r>
        <w:rPr>
          <w:rFonts w:eastAsia="IRNazanin" w:cs="IRNazanin"/>
          <w:color w:val="111111"/>
          <w:sz w:val="28"/>
          <w:szCs w:val="28"/>
          <w:rtl w:val="true"/>
          <w:lang w:bidi="fa-IR"/>
        </w:rPr>
        <w:t xml:space="preserve">. </w:t>
      </w:r>
      <w:bookmarkStart w:id="80" w:name="pg19906_254391"/>
    </w:p>
    <w:p>
      <w:pPr>
        <w:pStyle w:val="BookText"/>
        <w:rPr/>
      </w:pPr>
      <w:bookmarkEnd w:id="80"/>
      <w:r>
        <w:rPr>
          <w:rFonts w:ascii="IRNazanin" w:hAnsi="IRNazanin" w:eastAsia="IRNazanin"/>
          <w:color w:val="111111"/>
          <w:sz w:val="28"/>
          <w:sz w:val="28"/>
          <w:szCs w:val="28"/>
          <w:rtl w:val="true"/>
          <w:lang w:bidi="fa-IR"/>
        </w:rPr>
        <w:t>بالانهدام فیستصحب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Heading3"/>
        <w:numPr>
          <w:ilvl w:val="2"/>
          <w:numId w:val="1"/>
        </w:numPr>
        <w:rPr/>
      </w:pPr>
      <w:bookmarkStart w:id="81" w:name="__RefHeading___Toc1851109_2314609296"/>
      <w:bookmarkStart w:id="82" w:name="_Toc27"/>
      <w:bookmarkEnd w:id="81"/>
      <w:r>
        <w:rPr>
          <w:rtl w:val="true"/>
        </w:rPr>
        <w:t>[</w:t>
      </w:r>
      <w:r>
        <w:rPr>
          <w:rtl w:val="true"/>
        </w:rPr>
        <w:t>یستحبّ أن یقاطع من یستعمله علی الاجرة</w:t>
      </w:r>
      <w:r>
        <w:rPr>
          <w:rtl w:val="true"/>
        </w:rPr>
        <w:t>]</w:t>
      </w:r>
      <w:bookmarkEnd w:id="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یقاطع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یستعمله علی الاجرة أوّلا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ثبوت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أخذ المصنّف فی بیان مستحبّات الإجارة،منها أن یقاطع الأجیر قبل أن یأخذ فی العمل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مقاطعة الأجیر قبل العمل مستحبّا،و الحال أنّ الاجرة من أرکان الإجارة تجب تعیینها عند العقد؟</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مراده استحباب تعیین الاجرة فی الإجارة المصطلحة،بل المراد استخدام الشخص للعمل بلا عقد إجارة مصطلحة،کما هو المتعارف بین الناس من أنّهم یأمرون الأجیر بالعمل ثمّ یؤتونه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ذلک یأمر الإمام علیه السّلام فی الروایة الآتیة من یستخدم الأجیر لإتیان العمل أن یقاطعه قبل شروعه فی العمل،و هذا الاستخدام الکذائیّ هو مورد الروایة الدالّة علی الاستحباب،لا الإجارة المصطلحة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یعلمه ما 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أخذه فی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للأمر بمقاطعة الأجیر قبل شروعه فی العمل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عن الصادق علیه السّلام منقولة فی کتاب الوسائل</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یعقوب بإسناده عن مسعدة بن صدقة،عن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یؤمن باللّه و الیوم الآخر فلا یستعملنّ أجیرا حتّی یعلم ما أجره، و من استأجر أجیرا ثمّ حبسه عن الجمعة یبوء بإثمه،و إن هو لم یحبسه اشترکا فی الأجر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الآخر فلا یستعملنّ أجیرا حتّی یعلمه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ضرب غلمانه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استعملوا رجلا بغیر مقاطعة و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ما من أحد یعمل لک شیئا بغیر مقاطعة ثمّ زدته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الشیء ثلاثة</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بصیغة المضارع من باب الإفعال،فاعله الضمیر العائد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فیه 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هذه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سلیمان الجعفریّ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مع الرضا علیه السّلام فی بعض الحاجة فأردت ان انصرف إلی منزلی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 معی،فبت عندی اللیلة،فانطلقت معه فدخل إلی داره مع المغیب فنظر إلی غلمانه یعملون فی الطین أواری الدوابّ و غیر ذلک،و إذا معهم أسود لیس منهم،فقال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الرجل معکم؟قالوا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یعاوننا و نعطیه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قاطعتموه علی اجرته؟قالوا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لا،هو یرضی منّا بما نعطیه،فأقبل علیهم یضربهم بالسوط،و غضب لذلک غضبا شدیدا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فداک،لم تدخل علی نفسک؟فقال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نهیتهم عن مثل هذا غیر مرّة أن یعمل معهم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یقاطعوه علی اجرته،و اعلم أنّه ما من أحد یعمل لک شیئا بغیر مقاطعة ثمّ زدته لذلک الشیء ثلاثة أضعاف علی اجرته إلاّ ظنّ أنّک قد نقصته اجرته،و إذا قاطعته ثمّ أعطیته اجرته حمدک علی الوفاء،فإن زدته حبّة عرف ذلک لک و رأی أنّک قد زدته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العبد،الأجیر،ج غلمة و غلمان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الرضا علیه السّلام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w:t>
      </w:r>
      <w:r>
        <w:rPr>
          <w:rFonts w:eastAsia="IRNazanin" w:cs="IRNazanin"/>
          <w:color w:val="111111"/>
          <w:sz w:val="28"/>
          <w:szCs w:val="28"/>
          <w:rtl w:val="true"/>
          <w:lang w:bidi="fa-IR"/>
        </w:rPr>
        <w:t xml:space="preserve">. </w:t>
      </w:r>
      <w:bookmarkStart w:id="83" w:name="pg19906_254393"/>
    </w:p>
    <w:p>
      <w:pPr>
        <w:pStyle w:val="BookText"/>
        <w:rPr/>
      </w:pPr>
      <w:bookmarkEnd w:id="83"/>
      <w:r>
        <w:rPr>
          <w:rFonts w:ascii="IRNazanin" w:hAnsi="IRNazanin" w:eastAsia="IRNazanin"/>
          <w:color w:val="111111"/>
          <w:sz w:val="28"/>
          <w:sz w:val="28"/>
          <w:szCs w:val="28"/>
          <w:rtl w:val="true"/>
          <w:lang w:bidi="fa-IR"/>
        </w:rPr>
        <w:t>أضعاف علی اجرته إلاّ ظنّ أنّک قد نقصت اجرته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قاطعته ثمّ أعطیته اجرته حمدک علی الوفاء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زدته حبّة عرف ذلک 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رأی أنّک قد زدته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توفّیه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فراغه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العمل، قال الصادق علیه السّلام فی الحمّال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یجفّ عرقه حتّی تعطیه اجرته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حنّان بن شعیب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تکارینا لأبی عبد اللّه علیه السّلام قوما یعملون فی بستان له و کان أجلهم إلی العصر،فلمّا فرغوا قال لمعتّب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أعطهم اجورهم قبل أن یجفّ عرقهم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84" w:name="__RefHeading___Toc1851111_2314609296"/>
      <w:bookmarkStart w:id="85" w:name="_Toc28"/>
      <w:bookmarkEnd w:id="84"/>
      <w:r>
        <w:rPr>
          <w:rtl w:val="true"/>
        </w:rPr>
        <w:t>[</w:t>
      </w:r>
      <w:r>
        <w:rPr>
          <w:rtl w:val="true"/>
        </w:rPr>
        <w:t>یکره أن یغرّم عوض ما تلف بیده</w:t>
      </w:r>
      <w:r>
        <w:rPr>
          <w:rtl w:val="true"/>
        </w:rPr>
        <w:t>]</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أن یضمّن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یغرّم عوض ما تلف بیده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ضمان الصانع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یتلف بیده،أو مع قیام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عمل بغیر مقاطعة یتوهّم فی نفسه أنّک نقصت اجرته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یتشکّر لک لوفائک باجرته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العامل یعرف الزائد الذی أعطیته من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لمن استأجر أجیرا لعمل أن یعطیه اجرته بعد فراغه 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یحمل شیئا للغیر فی مقابل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اختلفوا فی ضمان الصانع الأجیر ما یتلف بیده حین العمل فیه بلا تفریط</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بالضمان یکره تضمین الأجیر</w:t>
      </w:r>
      <w:r>
        <w:rPr>
          <w:rFonts w:eastAsia="IRNazanin" w:cs="IRNazanin"/>
          <w:color w:val="111111"/>
          <w:sz w:val="28"/>
          <w:szCs w:val="28"/>
          <w:rtl w:val="true"/>
          <w:lang w:bidi="fa-IR"/>
        </w:rPr>
        <w:t xml:space="preserve">. </w:t>
      </w:r>
      <w:bookmarkStart w:id="86" w:name="pg19906_254394"/>
    </w:p>
    <w:p>
      <w:pPr>
        <w:pStyle w:val="BookText"/>
        <w:rPr/>
      </w:pPr>
      <w:bookmarkEnd w:id="86"/>
      <w:r>
        <w:rPr>
          <w:rFonts w:ascii="IRNazanin" w:hAnsi="IRNazanin" w:eastAsia="IRNazanin"/>
          <w:color w:val="111111"/>
          <w:sz w:val="28"/>
          <w:sz w:val="28"/>
          <w:szCs w:val="28"/>
          <w:rtl w:val="true"/>
          <w:lang w:bidi="fa-IR"/>
        </w:rPr>
        <w:t>علی تفریطه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مع نکوله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الیمین حیث یتوجّه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لو قضینا بالنکول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التهمة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بتقصیره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یوجب الضمان</w:t>
      </w:r>
      <w:r>
        <w:rPr>
          <w:rFonts w:eastAsia="IRNazanin" w:cs="IRNazanin"/>
          <w:color w:val="111111"/>
          <w:sz w:val="28"/>
          <w:szCs w:val="28"/>
          <w:rtl w:val="true"/>
          <w:lang w:bidi="fa-IR"/>
        </w:rPr>
        <w:t>.</w:t>
      </w:r>
    </w:p>
    <w:p>
      <w:pPr>
        <w:pStyle w:val="Heading3"/>
        <w:numPr>
          <w:ilvl w:val="2"/>
          <w:numId w:val="1"/>
        </w:numPr>
        <w:rPr/>
      </w:pPr>
      <w:bookmarkStart w:id="87" w:name="__RefHeading___Toc1851113_2314609296"/>
      <w:bookmarkStart w:id="88" w:name="_Toc29"/>
      <w:bookmarkEnd w:id="87"/>
      <w:r>
        <w:rPr>
          <w:rtl w:val="true"/>
        </w:rPr>
        <w:t>[</w:t>
      </w:r>
      <w:r>
        <w:rPr>
          <w:rtl w:val="true"/>
        </w:rPr>
        <w:t>مسائل</w:t>
      </w:r>
      <w:r>
        <w:rPr>
          <w:rtl w:val="true"/>
        </w:rPr>
        <w:t>]</w:t>
      </w:r>
      <w:bookmarkEnd w:id="88"/>
    </w:p>
    <w:p>
      <w:pPr>
        <w:pStyle w:val="Heading4"/>
        <w:numPr>
          <w:ilvl w:val="3"/>
          <w:numId w:val="1"/>
        </w:numPr>
        <w:rPr/>
      </w:pPr>
      <w:bookmarkStart w:id="89" w:name="__RefHeading___Toc1851115_2314609296"/>
      <w:bookmarkStart w:id="90" w:name="_Toc30"/>
      <w:bookmarkEnd w:id="89"/>
      <w:r>
        <w:rPr>
          <w:rtl w:val="true"/>
        </w:rPr>
        <w:t>اشارة</w:t>
      </w:r>
      <w:bookmarkEnd w:id="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91" w:name="__RefHeading___Toc1851117_2314609296"/>
      <w:bookmarkStart w:id="92" w:name="_Toc31"/>
      <w:bookmarkEnd w:id="91"/>
      <w:r>
        <w:rPr>
          <w:rtl w:val="true"/>
        </w:rPr>
        <w:t>[</w:t>
      </w:r>
      <w:r>
        <w:rPr>
          <w:rtl w:val="true"/>
        </w:rPr>
        <w:t>الاولی</w:t>
      </w:r>
      <w:r>
        <w:rPr>
          <w:rtl w:val="true"/>
        </w:rPr>
        <w:t>:</w:t>
      </w:r>
      <w:r>
        <w:rPr>
          <w:rtl w:val="true"/>
        </w:rPr>
        <w:t>من تقبّل عملا فله تقبیله غیره بأقلّ</w:t>
      </w:r>
      <w:r>
        <w:rPr>
          <w:rtl w:val="true"/>
        </w:rPr>
        <w:t>]</w:t>
      </w:r>
      <w:bookmarkEnd w:id="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تقبّل عملا فله تقبیله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بأقلّ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مع قیام البیّنة علی تفریط الأجیر یحکم بضمانه،لکن یکره علی المستأجر تضمینه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توجّه الیمین علی المنکر فی صورة دعوی المستأجر تفریطه مع عدم البیّنة له،فإذا نکل الأجیر عن الیمین یحکم بضمانه،لکن یکره علی المستأجر أن یضمّنه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الیمین،و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وقع الخلاف فی أنّ المنکر هل یحکم علیه بالنکول أو یردّ الیمین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یکره تضمین الأجیر إذا کان متّهما فی 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بتقصیر الأجیر بحیث یوجب ضمانه للعین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الإجارة المسألة الاولی</w:t>
      </w:r>
    </w:p>
    <w:p>
      <w:pPr>
        <w:pStyle w:val="BookText"/>
        <w:rPr/>
      </w:pPr>
      <w:r>
        <w:rPr>
          <w:rFonts w:ascii="IRNazanin" w:hAnsi="IRNazanin" w:eastAsia="IRNazanin"/>
          <w:color w:val="111111"/>
          <w:sz w:val="28"/>
          <w:sz w:val="28"/>
          <w:szCs w:val="28"/>
          <w:rtl w:val="true"/>
          <w:lang w:bidi="fa-IR"/>
        </w:rPr>
        <w:t>خبر لمبتدإ مقدّر،و هو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لموصوف مقدّر،أی المسألة الاولی من المسائل</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یجوز لمن تقبّل عملا أن یقبّله غیره فی مقابل اجرة أقلّ من الاجرة التی </w:t>
      </w:r>
    </w:p>
    <w:p>
      <w:pPr>
        <w:pStyle w:val="BookText"/>
        <w:rPr/>
      </w:pPr>
      <w:r>
        <w:rPr>
          <w:rFonts w:ascii="IRNazanin" w:hAnsi="IRNazanin" w:eastAsia="IRNazanin"/>
          <w:color w:val="111111"/>
          <w:sz w:val="28"/>
          <w:sz w:val="28"/>
          <w:szCs w:val="28"/>
          <w:rtl w:val="true"/>
          <w:lang w:bidi="fa-IR"/>
        </w:rPr>
        <w:t>ممّا تقبّله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الجواز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ورد من الأخبار دالا علی النهی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الکراهیة جمعا بینها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ما یدلّ علی الجواز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یشترط علیه العمل بنفسه،و إلاّ فلا إشکال</w:t>
      </w:r>
    </w:p>
    <w:p>
      <w:pPr>
        <w:pStyle w:val="BookText"/>
        <w:rPr/>
      </w:pPr>
      <w:r>
        <w:rPr>
          <w:rFonts w:ascii="IRNazanin" w:hAnsi="IRNazanin" w:eastAsia="IRNazanin"/>
          <w:color w:val="111111"/>
          <w:sz w:val="28"/>
          <w:sz w:val="28"/>
          <w:szCs w:val="28"/>
          <w:rtl w:val="true"/>
          <w:lang w:bidi="fa-IR"/>
        </w:rPr>
        <w:t>تقبّله بها،کما إذا تقبّل الخیّاط خیاطة ثوب بمائة ثمّ قبّله للغیر بخمسین و الباء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الدلیل علی جواز التقبیل المذکور هو أصالة الجواز و الأخبار،و المراد من الأصل هو أصالة الجواز عند الشکّ فی الجواز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الأخبار الدالّة علی المنع من التقبیل المذکور تحمل علی الکراهة و هی منقولة فی کتاب الوسائل،منها 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مسلم،عن أحدهما علیهما السّلام أنّه سئل عن الرجل یتقبّل بالعمل فلا یعمل فیه و یدفعه إلی آخر فیربح فیه،قال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أن یکون قد عمل فیه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حملها علی الکراهة للجمع بینها و بین الأخبار الدالّة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الجواز الخبر المنقول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الحکم الخیّاط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أتقبّل الثوب بدراهم و اسلّمه بأکثر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ذلک،لا أزید علی أن أشقّه،قال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فیما تقبّلته من عمل قد استفضلت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بإسناده عن الحسین بن سعید،عن صفوان مثله إلاّ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فیما تقبّلت من عمل ثمّ استفضلت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تقبّل عملا فله تقبیله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جواز </w:t>
      </w:r>
    </w:p>
    <w:p>
      <w:pPr>
        <w:pStyle w:val="BookText"/>
        <w:rPr/>
      </w:pPr>
      <w:r>
        <w:rPr>
          <w:rFonts w:ascii="IRNazanin" w:hAnsi="IRNazanin" w:eastAsia="IRNazanin"/>
          <w:color w:val="111111"/>
          <w:sz w:val="28"/>
          <w:sz w:val="28"/>
          <w:szCs w:val="28"/>
          <w:rtl w:val="true"/>
          <w:lang w:bidi="fa-IR"/>
        </w:rPr>
        <w:t>فی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یحدث فیه حدثا و إن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أحدث فیه حدثا فلا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الجواز،للاتّفاق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الجواز فالمشهور اشتراط إذن المالک فی تسلیم العین للمتقبّل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الغیر فلا یصحّ تسلیمه لغیره بغیر إذنه،و جواز إجارته لا ینافیه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فیستأذن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فیه،فإن امتنع رفع أمره إلی الحاکم،فإن تعذّر ففی جوازه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إذنه،أو تسلّطه علی الفسخ و جهان،و جواز التسلیم بغیر إذنه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إذا کان المتقبّل ثقة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تقبیل العمل للغیر إنّما هو فی صورة عدم شرط الموجر مباشرة الأجیر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اشترط المباشرة فلا إشکال فی عدم جواز التقبیل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ما یفهم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عدم الجواز أیضا فی صورة عدم إحداث الأجیر فی العین حدثا و لو قلّ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التقبیل فیما إذا قطع الأجیر الثوب أو خاط مقدارا منه،فیجوز له تقبیل الباقی للغیر بأقلّ من اجرة أخذها من صاحب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لاتّفاق العلماء علی جواز التقبیل إذا أحدث فیه حدثا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الأجیر الثانی الذی قبّله الأجیر الأوّل العمل بأقلّ ممّا 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الأجیر،و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جواز التسلیم بدون إذن المالک،أو فی تسلّط الأجیر علی فسخ الإجارة</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تعذّر الحاکم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جواز التسلیم فی صورة کون المتقبّل ثقة قول قویّ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التسلیم</w:t>
      </w:r>
      <w:r>
        <w:rPr>
          <w:rFonts w:eastAsia="IRNazanin" w:cs="IRNazanin"/>
          <w:color w:val="111111"/>
          <w:sz w:val="28"/>
          <w:szCs w:val="28"/>
          <w:rtl w:val="true"/>
          <w:lang w:bidi="fa-IR"/>
        </w:rPr>
        <w:t xml:space="preserve">». </w:t>
      </w:r>
      <w:bookmarkStart w:id="93" w:name="pg19906_254397"/>
    </w:p>
    <w:p>
      <w:pPr>
        <w:pStyle w:val="Heading4"/>
        <w:numPr>
          <w:ilvl w:val="3"/>
          <w:numId w:val="1"/>
        </w:numPr>
        <w:rPr/>
      </w:pPr>
      <w:bookmarkStart w:id="94" w:name="__RefHeading___Toc1851119_2314609296"/>
      <w:bookmarkStart w:id="95" w:name="_Toc32"/>
      <w:bookmarkEnd w:id="93"/>
      <w:bookmarkEnd w:id="94"/>
      <w:r>
        <w:rPr>
          <w:rtl w:val="true"/>
        </w:rPr>
        <w:t>[</w:t>
      </w:r>
      <w:r>
        <w:rPr>
          <w:rtl w:val="true"/>
        </w:rPr>
        <w:t>الثانیة</w:t>
      </w:r>
      <w:r>
        <w:rPr>
          <w:rtl w:val="true"/>
        </w:rPr>
        <w:t>:</w:t>
      </w:r>
      <w:r>
        <w:rPr>
          <w:rtl w:val="true"/>
        </w:rPr>
        <w:t>لو استأجر عینا فله إجارتها بأکثر ممّا استأجرها</w:t>
      </w:r>
      <w:r>
        <w:rPr>
          <w:rtl w:val="true"/>
        </w:rPr>
        <w:t>]</w:t>
      </w:r>
      <w:bookmarkEnd w:id="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استأجر عینا فله إجارتها بأکثر ممّا استأجرها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بالوفاء بالعقود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بالمنع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جنس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الاجرة،أو یحدث فیها صفة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الثانیة</w:t>
      </w:r>
    </w:p>
    <w:p>
      <w:pPr>
        <w:pStyle w:val="BookText"/>
        <w:rPr/>
      </w:pPr>
      <w:r>
        <w:rPr>
          <w:rFonts w:ascii="IRNazanin" w:hAnsi="IRNazanin" w:eastAsia="IRNazanin"/>
          <w:color w:val="111111"/>
          <w:sz w:val="28"/>
          <w:sz w:val="28"/>
          <w:szCs w:val="28"/>
          <w:rtl w:val="true"/>
          <w:lang w:bidi="fa-IR"/>
        </w:rPr>
        <w:t>المسألة الثانیة فی إجارة العین المستأجرة باجرة أکثر من الاجرة التی استأجرها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الإباحة عند الشکّ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قال البعض بمنع إجارة العین المستأجرة بأزید ممّا استأجرها بها إلاّ مع شرطین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الإجارة بغیر جنس الاجرة التی استأجرها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أحدث المستأجر فی العین صفة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استأجر العین بألف منّ من الحنطة ثمّ آجرها من الغیر بألفی منّ من الأرز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قصّر الثوب الذی استأجره أو عمّر البیت الذی استأجره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القائل بالمنع من إیجار الغیر استند إلی روایتین ظاهرتین فی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الروایتان منقولتان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الحلبیّ،عن أبی عبد اللّه علیه السّلام قال</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أنّ رجلا استأجر دارا بعشرة دراهم فسکن ثلثیها و آجر ثلثها بعشرة </w:t>
      </w:r>
      <w:bookmarkStart w:id="96" w:name="pg19906_254398"/>
    </w:p>
    <w:p>
      <w:pPr>
        <w:pStyle w:val="BookText"/>
        <w:rPr/>
      </w:pPr>
      <w:bookmarkEnd w:id="96"/>
      <w:r>
        <w:rPr>
          <w:rFonts w:ascii="IRNazanin" w:hAnsi="IRNazanin" w:eastAsia="IRNazanin"/>
          <w:color w:val="111111"/>
          <w:sz w:val="28"/>
          <w:sz w:val="28"/>
          <w:szCs w:val="28"/>
          <w:rtl w:val="true"/>
          <w:lang w:bidi="fa-IR"/>
        </w:rPr>
        <w:t>ظاهرتین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الکراهة و إلی استلزامه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ضعیف،إذ لا معاوضة علی الجنس الواحد</w:t>
      </w:r>
      <w:r>
        <w:rPr>
          <w:rFonts w:eastAsia="IRNazanin" w:cs="IRNazanin"/>
          <w:color w:val="111111"/>
          <w:sz w:val="28"/>
          <w:szCs w:val="28"/>
          <w:rtl w:val="true"/>
          <w:lang w:bidi="fa-IR"/>
        </w:rPr>
        <w:t>.</w:t>
      </w:r>
    </w:p>
    <w:p>
      <w:pPr>
        <w:pStyle w:val="Heading4"/>
        <w:numPr>
          <w:ilvl w:val="3"/>
          <w:numId w:val="1"/>
        </w:numPr>
        <w:rPr/>
      </w:pPr>
      <w:bookmarkStart w:id="97" w:name="__RefHeading___Toc1851121_2314609296"/>
      <w:bookmarkStart w:id="98" w:name="_Toc33"/>
      <w:bookmarkEnd w:id="97"/>
      <w:r>
        <w:rPr>
          <w:rtl w:val="true"/>
        </w:rPr>
        <w:t>[</w:t>
      </w:r>
      <w:r>
        <w:rPr>
          <w:rtl w:val="true"/>
        </w:rPr>
        <w:t>الثالثة</w:t>
      </w:r>
      <w:r>
        <w:rPr>
          <w:rtl w:val="true"/>
        </w:rPr>
        <w:t>:</w:t>
      </w:r>
      <w:r>
        <w:rPr>
          <w:rtl w:val="true"/>
        </w:rPr>
        <w:t>إذا فرّط فی العین المستأجرة ضمن قیمتها یوم التلف</w:t>
      </w:r>
      <w:r>
        <w:rPr>
          <w:rtl w:val="true"/>
        </w:rPr>
        <w:t>]</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المستأجرة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قیمتها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دراهم لم یکن به بأس،و لا یؤاجرها بأکثر ممّا استأجرها به إلاّ أن یحدث فیها شیئا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أبی بصیر،عن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لأکره أن أستأجر رحی وحدها ثمّ أؤاجرها بأکثر ممّا استأجرتها به إلاّ أن یحدث فیها حدثا أو یغرم فیها غرامة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ظهور الروایتین فی الکراهة إطلاق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القائل بالمنع من إیجار المستأجر العین بأکثر ممّا استأجره استند إلی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باستلزام ذلک الربا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استلزام الربا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ضعیف،لعدم کونه معاوضة علی جنس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الربا المحرّم إنّما هو فی صورة المعاوضة علی الجنس الواحد من الأجناس الربویّة و أخذ الزائد،کما إذا عاوضنا ألف منّ من الحنطة فی مقابل ألف مع الزائد،و الحال أنّه لیس فی المقام معاوضة علی الجنس الواحد مع أخذ الزیادة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الثالثة</w:t>
      </w:r>
    </w:p>
    <w:p>
      <w:pPr>
        <w:pStyle w:val="BookText"/>
        <w:rPr/>
      </w:pPr>
      <w:r>
        <w:rPr>
          <w:rFonts w:ascii="IRNazanin" w:hAnsi="IRNazanin" w:eastAsia="IRNazanin"/>
          <w:color w:val="111111"/>
          <w:sz w:val="28"/>
          <w:sz w:val="28"/>
          <w:szCs w:val="28"/>
          <w:rtl w:val="true"/>
          <w:lang w:bidi="fa-IR"/>
        </w:rPr>
        <w:t>المسألة الثالثة فی ضمان المستأجر لقیمة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فرض التفریط</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المستأجر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تعلّقها بذمّته،کما أنّ الغاصب یضمن القیمة یوم الغصب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الأکثر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الأقرب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قیمتها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الانتقال إلی القیمة،لا قبله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 بالضمان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المفروض بقاء العین فلا ینتقل إلی القیمة،و موضع الخلاف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کان الاختلاف بتفاوت القیمة،أمّا لو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نقص فی العین فلا شبهة فی ضمانه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یوم التفریط یوم تعلّق قیمة العین المستأجرة بذمّة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القیمة،و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الأقرب عند المصنّف رحمه اللّه ضمان المستأجر قیمة العین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فلذا إذا کانت قیمة العین یوم التفریط ألفا و یوم التلف ألفین یضمن الألفین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یوم انتقال الضمان من العین إلی القیمة إنّما هو یوم التلف،لأنّها ما دامت موجودة تکون مضمونة بعینها،فإذا تلفت ینتقل الضمان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یوم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حکم بضمان المستأجر بعد التفریط و قبل التلف أیضا،لکنّ العین تکون مضمونة ما دامت باقیة،فإذا تلفت ینتقل الضمان إلی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الخلاف فی ضمان قیمة یوم التفریط أو التلف إنّما هو إذا تفاوتت القیمة بغیر سبب النقص الحاصل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القیمة متفاوتة بسبب النقص فلا خلاف فی ضمان القیمة من قبل النقص الحاصل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تفاوت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تفاوت القیمة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الموجر و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إذا تلفت العین بتفریط </w:t>
      </w:r>
      <w:bookmarkStart w:id="99" w:name="pg19906_254400"/>
    </w:p>
    <w:p>
      <w:pPr>
        <w:pStyle w:val="BookText"/>
        <w:rPr/>
      </w:pPr>
      <w:bookmarkEnd w:id="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الغارم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الزیادة،و لأنّه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المالک إن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Heading4"/>
        <w:numPr>
          <w:ilvl w:val="3"/>
          <w:numId w:val="1"/>
        </w:numPr>
        <w:rPr/>
      </w:pPr>
      <w:bookmarkStart w:id="100" w:name="__RefHeading___Toc1851123_2314609296"/>
      <w:bookmarkStart w:id="101" w:name="_Toc34"/>
      <w:bookmarkEnd w:id="100"/>
      <w:r>
        <w:rPr>
          <w:rtl w:val="true"/>
        </w:rPr>
        <w:t>[</w:t>
      </w:r>
      <w:r>
        <w:rPr>
          <w:rtl w:val="true"/>
        </w:rPr>
        <w:t>الرابعة</w:t>
      </w:r>
      <w:r>
        <w:rPr>
          <w:rtl w:val="true"/>
        </w:rPr>
        <w:t>:</w:t>
      </w:r>
      <w:r>
        <w:rPr>
          <w:rtl w:val="true"/>
        </w:rPr>
        <w:t>مؤنة العبد و الدابّة علی المالک</w:t>
      </w:r>
      <w:r>
        <w:rPr>
          <w:rtl w:val="true"/>
        </w:rPr>
        <w:t>]</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مؤنة العبد و الدابّة علی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المستأجر،لأنّها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تابعة للملک،و أصالة عدم وجوبها علی غیر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المستأجر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المالک حاضرا عندها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 إلاّ استأذنه المستأجر فی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المستأجر و حکم بالضمان ثمّ حصل الاختلاف بینهما فی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المستأجر المفرّط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کانت العین المستأجرة 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بتقدّم قول المالک 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الرابعة</w:t>
      </w:r>
    </w:p>
    <w:p>
      <w:pPr>
        <w:pStyle w:val="BookText"/>
        <w:rPr/>
      </w:pPr>
      <w:r>
        <w:rPr>
          <w:rFonts w:ascii="IRNazanin" w:hAnsi="IRNazanin" w:eastAsia="IRNazanin"/>
          <w:color w:val="111111"/>
          <w:sz w:val="28"/>
          <w:sz w:val="28"/>
          <w:szCs w:val="28"/>
          <w:rtl w:val="true"/>
          <w:lang w:bidi="fa-IR"/>
        </w:rPr>
        <w:t>المسألة الرابعة فی وجوب مؤنة العبد و الدابّة علی عهدة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بالجرّ،عطف علی مدخول لام التعلیل،أی لأصالة عدم وجوب النفقة علی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البعض بوجوب نفقته علی عهدة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شرطا وجوب نفقة العبد و الدابّة علی عهدة المستأجر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المذکور ضعیف لما تقدّم من دلیلی تبعیّة النفقة للملک 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القول بوجوب النفقة علی عهدة المالک،بأنّه إن کان حاضرا عند الإنفاق علی الدابّة و العبد المستأجرین أنفق علیهما،و إن لم یکن حاضرا یستأذن المستأجر من المالک و ینفق و یرجع علیه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النفقة،و المراد من اضیف إلیه النفقة،و هو </w:t>
      </w:r>
    </w:p>
    <w:p>
      <w:pPr>
        <w:pStyle w:val="BookText"/>
        <w:rPr/>
      </w:pPr>
      <w:r>
        <w:rPr>
          <w:rFonts w:ascii="IRNazanin" w:hAnsi="IRNazanin" w:eastAsia="IRNazanin"/>
          <w:color w:val="111111"/>
          <w:sz w:val="28"/>
          <w:sz w:val="28"/>
          <w:szCs w:val="28"/>
          <w:rtl w:val="true"/>
          <w:lang w:bidi="fa-IR"/>
        </w:rPr>
        <w:t>و 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أنفق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بنیّة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إذن المالک،أو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یشهد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الإنفاق علی الأقوی،و لو أهمل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غیبة المالک ضمن،لتفریطه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ینهاه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 أجیرا لینفذه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حوائجه فنفقته 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و الدابّة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 المستأجر،و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العبد 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أنفق المستأجر علی الدابّة و العبد المستأجرین عند تعذّر الإذن منه أو من الحاکم بقصد الرجوع صحّ و یرجع إلی المالک فیما أنفقه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منه عمل الإنفاق بشرط تعذّر إذن المالک أو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یشهد المستأجر أحدا علی الإنفاق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أهمل المستأجر عن الإنفاق فی صورة غیبة المالک و تلفت الدابّة أو العبد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ضمان المستأجر عند إهمال الإنفاق و حصول التلف تفریطه فی حقّ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یضمن المستأجر لو نهاه المالک عن الإنفاق علی العبد و الدابّة</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المستأجر،و ضمیر المفعول یرجع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لو استأجر أجیرا لإنفاذ حوائجه و إتیان أوامره من البیع و الشراء و قضاء ما یحتاج إلیه،فنفقة الأجیر المذکور علی عهدة المستأجر،بخلاف الأجیر الذی یستأجره لعمل معیّن خاصّا کان أو مطلقا،فلا نفقة له علی المستأجر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سلیمان بن سالم عن الرضا علیه السّلام،و لاستحقاق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 المانع من ثبوت النفقة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لا تجب نفقته إلاّ مع الشرط،و تحمل الروایة مع سلامة سندها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استحقاق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منافعه لا یمنع من وجوب</w:t>
      </w:r>
    </w:p>
    <w:p>
      <w:pPr>
        <w:pStyle w:val="BookText"/>
        <w:rPr/>
      </w:pPr>
      <w:r>
        <w:rPr>
          <w:rFonts w:ascii="IRNazanin" w:hAnsi="IRNazanin" w:eastAsia="IRNazanin"/>
          <w:color w:val="111111"/>
          <w:sz w:val="28"/>
          <w:sz w:val="28"/>
          <w:szCs w:val="28"/>
          <w:rtl w:val="true"/>
          <w:lang w:bidi="fa-IR"/>
        </w:rPr>
        <w:t>فإنّ المشهور استند إلی روایة سلیمان بن سالم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سلیمان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رجل استأجر رجلا بنفقة و دراهم مسمّاة علی أن یبعثه إلی أرض،فلمّا أن قدم أقبل رجل من أصحابه یدعوه إلی منزله الشهر و الشهرین فیصیب عنده ما یغنیه عن نفقة المستأجر،فنظر الأجیر إلی ما کان ینفق علیه فی الشهر إذا هو لم یدعه فکافأه به الذی یدعوه فمن مال من تلک المکافأة؟أمن مال الأجیر، أو من مال المستأجر؟قال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مصلحة المستأجر فهو من ماله،و إلاّ فهو علی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رجل استأجر رجلا بنفقة مسمّاة و لم یفسّر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علی أن یبعثه إلی أرض اخری،فما کان من مؤنة الأجیر من غسل الثیاب و الحمّام فعلی 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الإجارة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لوجوب نفقة العبد المذکور علی عهدة المستأجر،و هو أنّ منافعه تختصّ بالمستأجر،فلا یمکن له أن یحصّل نفقته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الذی استأجره لینفذه فی 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فرق بینه و بین غیره فی عدم وجوب نفقتهما علی المستأجر إلاّ مع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سندها لوجود سلیمان بن سالم فیه،فإنّه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جواب عن الاستدلال المتقدّم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لاستحقاق منافعه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102" w:name="pg19906_254403"/>
    </w:p>
    <w:p>
      <w:pPr>
        <w:pStyle w:val="BookText"/>
        <w:rPr/>
      </w:pPr>
      <w:bookmarkEnd w:id="102"/>
      <w:r>
        <w:rPr>
          <w:rFonts w:ascii="IRNazanin" w:hAnsi="IRNazanin" w:eastAsia="IRNazanin"/>
          <w:color w:val="111111"/>
          <w:sz w:val="28"/>
          <w:sz w:val="28"/>
          <w:szCs w:val="28"/>
          <w:rtl w:val="true"/>
          <w:lang w:bidi="fa-IR"/>
        </w:rPr>
        <w:t>النفقة فی ماله الذی من جملته الاجرة،و حیث یشترط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 من الحیوان علی المستأجر یعتبر بیان قدرها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وصفها، بخلاف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قیل بوجوبها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ابتداء،فإنّه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القیام بعادة أمثاله</w:t>
      </w:r>
      <w:r>
        <w:rPr>
          <w:rFonts w:eastAsia="IRNazanin" w:cs="IRNazanin"/>
          <w:color w:val="111111"/>
          <w:sz w:val="28"/>
          <w:szCs w:val="28"/>
          <w:rtl w:val="true"/>
          <w:lang w:bidi="fa-IR"/>
        </w:rPr>
        <w:t>.</w:t>
      </w:r>
    </w:p>
    <w:p>
      <w:pPr>
        <w:pStyle w:val="Heading4"/>
        <w:numPr>
          <w:ilvl w:val="3"/>
          <w:numId w:val="1"/>
        </w:numPr>
        <w:rPr/>
      </w:pPr>
      <w:bookmarkStart w:id="103" w:name="__RefHeading___Toc1851125_2314609296"/>
      <w:bookmarkStart w:id="104" w:name="_Toc35"/>
      <w:bookmarkEnd w:id="103"/>
      <w:r>
        <w:rPr>
          <w:rtl w:val="true"/>
        </w:rPr>
        <w:t>[</w:t>
      </w:r>
      <w:r>
        <w:rPr>
          <w:rtl w:val="true"/>
        </w:rPr>
        <w:t>الخامسة</w:t>
      </w:r>
      <w:r>
        <w:rPr>
          <w:rtl w:val="true"/>
        </w:rPr>
        <w:t>:</w:t>
      </w:r>
      <w:r>
        <w:rPr>
          <w:rtl w:val="true"/>
        </w:rPr>
        <w:t>لا یجوز إسقاط المنفعة المعیّنة</w:t>
      </w:r>
      <w:r>
        <w:rPr>
          <w:rtl w:val="true"/>
        </w:rPr>
        <w:t>]</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إسقاط المنفعة المعیّنة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الإبراء منها، سواء کان بلفظ الإسقاط أم الإبراء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غیرهما من الألفاظ الدالّة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ذلک لا یمنع من وجوب نفقته علی عهدة الأجیر فی المال الذی من جملته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شرط النفقة فی الأجیر و الحیوان لزم بیان مقدار النفقة و 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قدرها و وصفها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بخلاف ما لو قیل بوجوب النفقة علی عهدة المستأجر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یکفی قیام المستأجر بعادة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النفقة،و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لشأن الکلام،و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الخامسة</w:t>
      </w:r>
    </w:p>
    <w:p>
      <w:pPr>
        <w:pStyle w:val="BookText"/>
        <w:rPr/>
      </w:pPr>
      <w:r>
        <w:rPr>
          <w:rFonts w:ascii="IRNazanin" w:hAnsi="IRNazanin" w:eastAsia="IRNazanin"/>
          <w:color w:val="111111"/>
          <w:sz w:val="28"/>
          <w:sz w:val="28"/>
          <w:szCs w:val="28"/>
          <w:rtl w:val="true"/>
          <w:lang w:bidi="fa-IR"/>
        </w:rPr>
        <w:t>المسألة الخامسة فی عدم جواز إسقاط المنفعة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تفسیر الإسقاط فی عبارة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المستأجر للأجیر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أسقطت،أو أبرأت منفعتک المعیّنة</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الدالّة علی الإبراء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إسقاط ما فی الذمّة فلا یتعلّق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بالأعیان،و لا بالمنافع المتعلّقة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إسقاط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بالذمّة و 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یستحقّ المطالبة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الاجرة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إسقاطها إن تعلّقت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بالذمّة،لا إن کانت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تسلّم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أجیرا لیعمل له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 لم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صغیرا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کبیرا،حرّا</w:t>
      </w:r>
    </w:p>
    <w:p>
      <w:pPr>
        <w:pStyle w:val="BookText"/>
        <w:rPr/>
      </w:pPr>
      <w:r>
        <w:rPr>
          <w:rFonts w:ascii="IRNazanin" w:hAnsi="IRNazanin" w:eastAsia="IRNazanin"/>
          <w:color w:val="111111"/>
          <w:sz w:val="28"/>
          <w:sz w:val="28"/>
          <w:szCs w:val="28"/>
          <w:rtl w:val="true"/>
          <w:lang w:bidi="fa-IR"/>
        </w:rPr>
        <w:t>أی الإبراء معناه إسقاط ما فی الذمّة،فلا یصحّ فی الأعیان الخارجیّة و لا فی المنافع المعیّنة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الإبراء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المنافع المتعلّقة بالأعیان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یجوز إبراء المنفعة المطلقة التی تتعلّق بذمّة الأجیر،کما إذا استأجر أجیرا لیخیط له ثوبا بلا تعیین الزمان،فالعمل تعلّق بذمّة الأجیر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بالجرّ،صفة المنفعة المطلقة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المستأجر مستحقّا لمطالبة المنفعة التی تعلّقت بذمّة الأجیر،کما إذا لم یحلّ وقت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یجوز للأجیر أن یبرئ ذمّة المستأجر من الاجرة إذا کانت کلّیّة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الإسقاط و الإبراء إذا کانت عینا معیّنة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تعلّقت الاجرة بذمّة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قبض أجیرا لیعمل له عملا ثمّ تلف الأجیر لم یضمن المستأجر</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فرق فی عدم ضمان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کون الأجیر صغیرا أو کبیرا</w:t>
      </w:r>
      <w:r>
        <w:rPr>
          <w:rFonts w:eastAsia="IRNazanin" w:cs="IRNazanin"/>
          <w:color w:val="111111"/>
          <w:sz w:val="28"/>
          <w:szCs w:val="28"/>
          <w:rtl w:val="true"/>
          <w:lang w:bidi="fa-IR"/>
        </w:rPr>
        <w:t xml:space="preserve">. </w:t>
      </w:r>
      <w:bookmarkStart w:id="105" w:name="pg19906_254405"/>
    </w:p>
    <w:p>
      <w:pPr>
        <w:pStyle w:val="BookText"/>
        <w:rPr/>
      </w:pPr>
      <w:bookmarkEnd w:id="105"/>
      <w:r>
        <w:rPr>
          <w:rFonts w:ascii="IRNazanin" w:hAnsi="IRNazanin" w:eastAsia="IRNazanin"/>
          <w:color w:val="111111"/>
          <w:sz w:val="28"/>
          <w:sz w:val="28"/>
          <w:szCs w:val="28"/>
          <w:rtl w:val="true"/>
          <w:lang w:bidi="fa-IR"/>
        </w:rPr>
        <w:t>کان،أم عبدا،لأنّه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 لاستیفاء منفعة مستحقّة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تحصیلها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بإثبات الید علیه فکان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فی یده،و لا فرق بین تلفه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الإجارة و بعدها،إلاّ أن یحبسه مع الطلب بعد انقضاء المدّة فیصیر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المغصوب،و سیأتی إن شاء اللّه أنّ الحرّ البالغ لا یضمن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الثیاب تابع له،و لو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 أو عبدا ضمنه</w:t>
      </w:r>
      <w:r>
        <w:rPr>
          <w:rFonts w:eastAsia="IRNazanin" w:cs="IRNazanin"/>
          <w:color w:val="111111"/>
          <w:sz w:val="28"/>
          <w:szCs w:val="28"/>
          <w:rtl w:val="true"/>
          <w:lang w:bidi="fa-IR"/>
        </w:rPr>
        <w:t>.</w:t>
      </w:r>
    </w:p>
    <w:p>
      <w:pPr>
        <w:pStyle w:val="Heading4"/>
        <w:numPr>
          <w:ilvl w:val="3"/>
          <w:numId w:val="1"/>
        </w:numPr>
        <w:rPr/>
      </w:pPr>
      <w:bookmarkStart w:id="106" w:name="__RefHeading___Toc1851127_2314609296"/>
      <w:bookmarkStart w:id="107" w:name="_Toc36"/>
      <w:bookmarkEnd w:id="106"/>
      <w:r>
        <w:rPr>
          <w:rtl w:val="true"/>
        </w:rPr>
        <w:t>[</w:t>
      </w:r>
      <w:r>
        <w:rPr>
          <w:rtl w:val="true"/>
        </w:rPr>
        <w:t>السادسة</w:t>
      </w:r>
      <w:r>
        <w:rPr>
          <w:rtl w:val="true"/>
        </w:rPr>
        <w:t>:</w:t>
      </w:r>
      <w:r>
        <w:rPr>
          <w:rtl w:val="true"/>
        </w:rPr>
        <w:t>کلّ ما یتوقّف علیه توفیة المنفعة فعلی الموجر</w:t>
      </w:r>
      <w:r>
        <w:rPr>
          <w:rtl w:val="true"/>
        </w:rPr>
        <w:t>]</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یتوقّف علیه توفیة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فعلی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المستأجر،و ضمیر المفعول 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المستأجر قد قبض الأجیر لتحصیل منفعة یستحقّها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یمکن تحصیل المنفعة من الأجیر إلاّ بقبضه و إثبات الید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الأجیر،و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عدم ضمان المستأجر بین تلف الأجیر فی مدّة الإجارة أم بعد انقضائها إذا لم یحبسه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الحرّ مغصوبا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الأجیر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السادسة</w:t>
      </w:r>
    </w:p>
    <w:p>
      <w:pPr>
        <w:pStyle w:val="BookText"/>
        <w:rPr/>
      </w:pPr>
      <w:r>
        <w:rPr>
          <w:rFonts w:ascii="IRNazanin" w:hAnsi="IRNazanin" w:eastAsia="IRNazanin"/>
          <w:color w:val="111111"/>
          <w:sz w:val="28"/>
          <w:sz w:val="28"/>
          <w:szCs w:val="28"/>
          <w:rtl w:val="true"/>
          <w:lang w:bidi="fa-IR"/>
        </w:rPr>
        <w:t>المسألة السادسة فی کون ما یتوقّف علیه توفیة المنفعة علی عهدة الموجر</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کلّ ما یتوقّف علیه استیفاء المنفعة من العین المستأجرة فهو علی عهدة الموجر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کالقتب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الحزام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السرج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البرذعة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المحمل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الأحمال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حطّها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السائق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النسخ</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،لتوقّف</w:t>
      </w:r>
    </w:p>
    <w:p>
      <w:pPr>
        <w:pStyle w:val="BookText"/>
        <w:rPr/>
      </w:pPr>
      <w:r>
        <w:rPr>
          <w:rFonts w:ascii="IRNazanin" w:hAnsi="IRNazanin" w:eastAsia="IRNazanin"/>
          <w:color w:val="111111"/>
          <w:sz w:val="28"/>
          <w:sz w:val="28"/>
          <w:szCs w:val="28"/>
          <w:rtl w:val="true"/>
          <w:lang w:bidi="fa-IR"/>
        </w:rPr>
        <w:t>القتب محرّکا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لحاف صغیر علی قدر سنام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المقود،و هو الحبل الذی فی رقبة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یشدّ به وسط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الرحل،و غلب استعماله للخیل،ج سروج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البرذعة،و البردعة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بالذال و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الحلس یلقی تحت الرحل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شقّان علی البعیر یحمل فیها العدیلان،ج محامل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الأحمال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حمل،ج أحمال و حمولة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الأحمال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حطّ الرجل حطّا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حدر من أعلی إلی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 البعیر حطاطا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فی الزمام علی أحد 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یقود الدابّة من أمامها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السائق هو الذی یسوق الدابّة من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القائد و السائق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مادّ،لأنّ الدواة تمدّ به،و السرقین و ما مددت به السراج من زیت و نحوه،و المثال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مداد واحد،أی مثال واحد، و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الحبر،السرقین،أو السماد ما مددت به السراج من زیت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هنا هو الحبر و السماد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النسخ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استنسخ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عن کتاب حرفا بحرف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إیفاء المنفعة الواجبة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اللازم فیجب من باب المقدّمة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الرجوع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العرف،فإن انتفی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اضطرب فعلی المستأجر،لأنّ الواجب علی الموجر إنّما هو العمل،لأنّ ذلک هو المقصود من إجارة العین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الأعیان فلا تدخل فی مفهوم الإجارة علی وجه یجب إذهابها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لأجلها،إلاّ فی مواضع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المداد فی استنساخ الکتاب علی عهدة الأجیر،لأنّه الموجر نفسه للکتابة و الاستنساخ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یتوقّف توفیة المنفعة علیه فهو علی عهدة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الموجر هنا هو الأجیر الذی آجر نفسه للکتابة و الاستنساخ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إیفاء المنفعة یجب علی الموجر بسبب عقد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یتوقّف التوفیة علیه فهو علی عهدة الموجر کالأمثلة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وجب إیفاء المنفعة علی الموجر وجب علیه کلّ ما یتوقّف علیه إیفاء المنفعة،لوجوب مقدّمة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الضمیران العائدان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اضطراب العرف هو 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عدم حکم العرف أو اختلافه فیما یتوقّف استیفاء المنفعة علیه یجب علی المستأجر،لا الموجر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المقصود من إجارة العین إلاّ عمل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فالأعیان التی یختلف العرف فیها خارجة عن مورد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یتوقّف استیفاء الانتفاع علیه بتصریح العرف فهو علی عهدة المؤجر و إلاّ فهو علی عهدة المستأجر</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الأعیان،و المراد من الإذهاب هو حمل </w:t>
      </w:r>
    </w:p>
    <w:p>
      <w:pPr>
        <w:pStyle w:val="BookText"/>
        <w:rPr/>
      </w:pPr>
      <w:r>
        <w:rPr>
          <w:rFonts w:ascii="IRNazanin" w:hAnsi="IRNazanin" w:eastAsia="IRNazanin"/>
          <w:color w:val="111111"/>
          <w:sz w:val="28"/>
          <w:sz w:val="28"/>
          <w:szCs w:val="28"/>
          <w:rtl w:val="true"/>
          <w:lang w:bidi="fa-IR"/>
        </w:rPr>
        <w:t>تثبت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الأصل کالرضاع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الاستحمام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الخیوط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للخیاطة،و الصبغ</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للصباغة،و الکشّ</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للتلقیح،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المفتاح</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تابع للغلق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الموجر الأعیان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الأصل عدم دخول الأعیان فی مفهوم الإجارة إلاّ فی موارد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اللبن داخل فی مفهوم إجارة المرأة المرضعة للرضاع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الماء داخل فی مفهوم إجارة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الرضاع و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الخیوط أیضا داخلة فی مفهوم إجارة الخیّاط للخیاطة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السلک،ج أخیاط،خیوط،و خیوطة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دخول کلّ واحد من اللبن و الماء فی إجارة المرضعة و الحمّام دخول الصبغ فی إجارة الأجیر للصباغة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یصبغ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حرفة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یلوّن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مثل الماء و اللبن الکشّ فی دخوله فی مفهوم إجارة الأجیر للتلقیح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یلقح به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المفتاح،المفتح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الفتح،ج مفاتح،مفاتیح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یغلق به الباب و یفتح بالمفتاح،و الباب العظیم،ج أغلاق، جج أغالیق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108" w:name="pg19906_254409"/>
    </w:p>
    <w:p>
      <w:pPr>
        <w:pStyle w:val="BookText"/>
        <w:rPr/>
      </w:pPr>
      <w:bookmarkEnd w:id="108"/>
      <w:r>
        <w:rPr>
          <w:rFonts w:ascii="IRNazanin" w:hAnsi="IRNazanin" w:eastAsia="IRNazanin"/>
          <w:color w:val="111111"/>
          <w:sz w:val="28"/>
          <w:sz w:val="28"/>
          <w:szCs w:val="28"/>
          <w:rtl w:val="true"/>
          <w:lang w:bidi="fa-IR"/>
        </w:rPr>
        <w:t>المثبت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یدخل فی الإجارة،بل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کالجزء منه 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منقولا،و من شأن المنقول أن لا یدخل فی إجارة العقار الثابت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مفتاح القفل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یجب تسلیمه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یجب تسلیم القفل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التبعیّة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p>
    <w:p>
      <w:pPr>
        <w:pStyle w:val="Heading4"/>
        <w:numPr>
          <w:ilvl w:val="3"/>
          <w:numId w:val="1"/>
        </w:numPr>
        <w:rPr/>
      </w:pPr>
      <w:bookmarkStart w:id="109" w:name="__RefHeading___Toc1851129_2314609296"/>
      <w:bookmarkStart w:id="110" w:name="_Toc37"/>
      <w:bookmarkEnd w:id="109"/>
      <w:r>
        <w:rPr>
          <w:rtl w:val="true"/>
        </w:rPr>
        <w:t>[</w:t>
      </w:r>
      <w:r>
        <w:rPr>
          <w:rtl w:val="true"/>
        </w:rPr>
        <w:t>السابعة</w:t>
      </w:r>
      <w:r>
        <w:rPr>
          <w:rtl w:val="true"/>
        </w:rPr>
        <w:t>:</w:t>
      </w:r>
      <w:r>
        <w:rPr>
          <w:rtl w:val="true"/>
        </w:rPr>
        <w:t>لو اختلفا فی عقد الإجارة حلف المنکر</w:t>
      </w:r>
      <w:r>
        <w:rPr>
          <w:rtl w:val="true"/>
        </w:rPr>
        <w:t>]</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 فی عقد الإجارة حلف المنکر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p>
    <w:p>
      <w:pPr>
        <w:pStyle w:val="BookText"/>
        <w:rPr/>
      </w:pPr>
      <w:r>
        <w:rPr>
          <w:rFonts w:ascii="IRNazanin" w:hAnsi="IRNazanin" w:eastAsia="IRNazanin"/>
          <w:color w:val="111111"/>
          <w:sz w:val="28"/>
          <w:sz w:val="28"/>
          <w:szCs w:val="28"/>
          <w:rtl w:val="true"/>
          <w:lang w:bidi="fa-IR"/>
        </w:rPr>
        <w:t>صفة للغلق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المفتاح تابع للغلق الذی یثبت بالباب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المفتاح،و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المفتاح،و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المفتاح منقولا،و من شأن المنقول أن لا یدخل فی إجارة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الدار و الضیعة و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الحدید الذی یغلق به الباب،ج أقفال،أقفل،قفول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أمّا مفتاح القفل المنقول فلا یجب علی الموجر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یجب علی الموجر تسلیم القفل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مفتاحه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یتبعان العین فی الإجارة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 السابعة</w:t>
      </w:r>
    </w:p>
    <w:p>
      <w:pPr>
        <w:pStyle w:val="BookText"/>
        <w:rPr/>
      </w:pPr>
      <w:r>
        <w:rPr>
          <w:rFonts w:ascii="IRNazanin" w:hAnsi="IRNazanin" w:eastAsia="IRNazanin"/>
          <w:color w:val="111111"/>
          <w:sz w:val="28"/>
          <w:sz w:val="28"/>
          <w:szCs w:val="28"/>
          <w:rtl w:val="true"/>
          <w:lang w:bidi="fa-IR"/>
        </w:rPr>
        <w:t>المسألة السابعة فی اختلاف المالک و غیره فی عقد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 أن یقول غیر المالک لمالک الدار و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آجرتهما منّی،فأنکر المالک أو بالعکس،بأن قال المالک للغیر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آجرتهما منک،فأنکر</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حلف المنکر للإجارة،مالکا کان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سواء کان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أم غیره،لأصالة عدمها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النزاع قبل استیفاء شیء من المنافع رجع کلّ 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صاحبه،و إن کان بعد استیفاء شیء منها،أو الجمیع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یزعم من یدّعی وقوع الإجارة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العقد 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المالک،فإن أنکر مع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 فی التصرّف و حلف استحقّ اجرة المثل،و إن زادت عن المسمّی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 الآخر،و لو کان المتصرّف یزعم تعیّنها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مال مخصوص و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جنس النقد الغالب لزم المالک قبضه</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مال من الاجرة و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جمیع المنافع التی یزعم مدّعی الإجارة أنّها متعلّق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المنکر فی صورة استیفاء شیء من المنافع أو جمیعها هو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إنکار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إنکاره إجارة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 للإذن فی التصرّف فیها أیضا و حلف استحقّ اجرة المثل بالنسبة إلی التصرّف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زادت اجرة المثل عن الاجرة المسمّاة التی یدعیها مدّعی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 المسمّاة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اعتقد المدّعی بأنّ الاجرة المسمّاة هی العین المعیّنة الشخصیّة کهذه الدراهم من النقود لزم علی المالک قبضه عن اجرة المثل فی صورة التساوی و فی صورة کونها من النقد الغالب</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الضمیر العائد إلی ما یزعم المدّعی کونه الاجرة المسمّاة،أی المال </w:t>
      </w:r>
    </w:p>
    <w:p>
      <w:pPr>
        <w:pStyle w:val="BookText"/>
        <w:rPr/>
      </w:pPr>
      <w:r>
        <w:rPr>
          <w:rFonts w:ascii="IRNazanin" w:hAnsi="IRNazanin" w:eastAsia="IRNazanin"/>
          <w:color w:val="111111"/>
          <w:sz w:val="28"/>
          <w:sz w:val="28"/>
          <w:szCs w:val="28"/>
          <w:rtl w:val="true"/>
          <w:lang w:bidi="fa-IR"/>
        </w:rPr>
        <w:t>عن اجرة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المثل،فإن ساواها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أخذه،و إن نقص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المتصرّف الإکمال،و إن زاد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الباقی مجهول المالک،لزعم المتصرّف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المالک و هو ینکر،و إن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مغایرا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یرض المالک به وجب علیه الدفع من الغالب،و بقی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بأجمعه مجهولا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بإنکار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المخصوص المذکور فی عبارة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یأخذه بعنوان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یرجع إلی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ساوی مقدار المال المخصوص مقدار اجرة المثل أخذه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نقص عن اجرة المثل وجب علی المتصرّف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 المخصوص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زاد ما یدّعیه علی مقدار اجرة المثل،کما إذا کان مدّعاه ألفین و اجرة المثل ألفا فیکون الألف الزائد حینئذ مجهول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المتصرّف یزعم أنّ الزائد یتعلّق بالمالک و هو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المال المخصوص مغایرا للنقد الغالب و لم یرض المالک به یجب علی المتصرّف الدفع من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 المخصوص الذی یزعم مدّعی الإجارة کونه اجرة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الفرض یبقی جمیع المال المتنازع فی کونه اجرة مجهول المالک،فیجری فیه حکمه</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فاعله الضمیر العائد إلی المتصرّف فی العین المستأجرة التی أنکر المالک الإذن </w:t>
      </w:r>
    </w:p>
    <w:p>
      <w:pPr>
        <w:pStyle w:val="BookText"/>
        <w:rPr/>
      </w:pPr>
      <w:r>
        <w:rPr>
          <w:rFonts w:ascii="IRNazanin" w:hAnsi="IRNazanin" w:eastAsia="IRNazanin"/>
          <w:color w:val="111111"/>
          <w:sz w:val="28"/>
          <w:sz w:val="28"/>
          <w:szCs w:val="28"/>
          <w:rtl w:val="true"/>
          <w:lang w:bidi="fa-IR"/>
        </w:rPr>
        <w:t>و لو اعترف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فلا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 المتصرّف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حلف وجب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 فإن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المسمّی بزعم المالک لم یکن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به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دفعه،لاعترافه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 المالک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التصرّف فیها علاوة علی إنکاره للإجارة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اعترف المالک بأنّه أذن له فی التصرّف فی العین،لکن أنکر الإجارة لم یضمن المتصرّف فی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المنکر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النزاع بعد استیفاء شیء من المنافع أو جمیعها و کان المنکر نفس المتصرّف و حلف تجب علیه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وجب علی المنکر المتصرّف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أزید ممّا یدّعی المالک من الاجرة المسمّاة لم یجز للمتصرّف مطالبة الزائد عمّا یدّعیه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للمتصرّف أن یطالب بالزائد علی المسمّی بزعم المالک فی صورة دفعه إلی المالک،لأنّ المتصرّف یعترف باستحقاق المالک الزائد 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المتصرّف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الأزید 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المتصرّف،و ضمیر المفعول یرجع إلی الأزید من المسمّی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لاعتراف المتصرّف باستحقاق المالک للأزید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وجب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إن لم یکن دفعه،و لیس للمالک قبضه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 بأنّه لا یستحقّ أزید من المسمّی،و إن زاد المسمّی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اجرة المثل کان للمنکر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المطالبة بالزائد،إن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دفعه،و سقط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و العین لیست مضمونة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هنا،لاعتراف المالک بکونها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أمانة بالإجارة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الشیء</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الجیم و هو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المتصرّف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الی الأزید،و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للمالک قبض الأزید من المسمّی،لأنّه یعترف بأنّه لا یستحقّ الأزید من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 المسمّی مائة و اجرة المثل خمسین،و الحال أنّه دفع المتصرّف إلی المالک المائة فإذا یجوز للمتصرّف مطالبة المالک بالزائد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المنکر هو المتصرّف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المتصرّف،و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سقط الأزید عن عهدة المتصرّف إن لم یکن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المتصرّف لا یضمن العین فی صورة اعتراف المالک بالإجارة و إنکار المتصرّف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المالک یعترف بکون العین أمانة مالکیّة فی ید المتصرّف بالإجارة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الموجر و المستأجر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اختلفا فی کون العین المستأجرة هی الدار أو البیت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الموجر و هو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آجرتک البیت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بمائة،فقال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الدار أجمع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 النافی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لأصالة عدم وقوع الإجارة علی ما زاد عمّا اتّفقا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یتحالفان و تبطل الإجارة،لأنّ کلاّ منهما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 و منکر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العین 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المستأجر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لمصلحة نفسه فلا یقبل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مع مخالفته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المسکن،ج بیوت،أبیات،و جج بیوتات،أباییت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 غرفة من غرف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مؤنّثة،و قد تذکّر،ج دور،دیار،أدور،أدورة،دورات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 و المسکن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حلف نافی القدر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اتّفقا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الموجر و 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کلّ منهما مدّعیا و منکرا 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اختلفا فی ردّ العین المستأجرة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کانت دابّة فادّعی المستأجر ردّها إلی المالک و أنکره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 و یقدّم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المستأجر قبض لمصلحة نفسه،فلو کان قبض لمصلحة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قوله فی ردّ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المستأجر،و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مع مخالفة قول المستأجر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هو أصالة عدم الردّ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هلاک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المتاع المستأجر علیه حلف الأجیر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أمین،و لإمکان صدقه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فیه،فلو لم یقبل قوله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تخلیده فی الحبس،و لا فرق بین دعواه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تلفه بأمر ظاهر کالغرق،أو خفیّ کالسّرق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کیفیّة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کالقباء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القمیص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قطعه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 قباء فقال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قدر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اختلف المالک و الاجیر فی تلف المتاع المستأجر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تلفت العین و أنکره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الأجیر أمین بالنسبة إلی المتاع و لأنّه یمکن صدقه فیما یدّعیه من الهلاک،فلو لم یقبل قوله لزم أن یخلّد فی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لإمکان صدق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الهلاک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بین أن یدّعی الأجیر هلاک المتاع بأمر ظاهر أو 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السّرق سبب خفیّ،لأنّ السرقة لا تتحقّق إلاّ فی الخفاء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اختلفا فی کیفیّة الإذن فی الفعل المتعلّق به الإجارة حلف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یلبس فوق الثیاب،و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 فوق القمیص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یلبس علی الجلد،و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إلاّ من قطن و أمّا من صوف فلا،یذکّر و یؤنّث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 ما جیبه إلی الصدر و القمیص ما شقّه إلی المنکب،ج قمص و أقمصة و قمصان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القماش المفهوم من المقام،و فاعله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أمرتک بقطعه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منکر لما یدّعیه الخیّاط من التصرّف فی ماله،و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 یدّعیه الخیّاط من الإذن،و لقبول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المالک فی أصل الإذن،و کذا فی صفته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 هذا النزاع إلی الإذن علی 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الخیّاط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،لدعوی المالک علیه ما یوجب الأرش، و الأصل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المالک یثبت علی الخیّاط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یدّعی المالک أمره بقطع القماش قمیصا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الشارح رحمه اللّه علی تقدّم قول المالک بالحلف بثلاثة 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عدم ما یدّعیه الخیّاط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 قول المالک فی أصل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الثانی لتقدّم قول المالک 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الدلیل الثالث للتقدّم المذکور فی الهامش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یقبل قول المالک فی صفة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المالک ینکر الإذن علی وجه و یعترف به علی وجه مخصوص و هو القطع قمیصا لا کیفما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بتقدّم قول الخیّاط بالحلف،لأنّه منکر لما یدّعیه المالک علیه من النقص الموجب للأرش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القول الذی اختاره الشارح رحمه اللّه،و هو حلف المالک فی المسألة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الثوب ما بین کونه مقطوعا قمیصا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قباء و لا اجرة له علی عمله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فتقه لیرفع ما أحدثه من العمل إن کانت الخیوط للمالک،إذ لا عین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ینزعها،و العمل لیس بعین و قد صدر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عدوانا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الخیوط للخیّاط فالأقوی أنّ له نزعها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کالمغصوب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قدّم قول المالک بالحلف یحکم علی الخیّاط بأداء الأرش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النقص الحاصل من قطع الثوب قمیصا و قباء،فلو کان قیمته مقطوعا قباء مائة و قمیصا خمسین وجب علی الخیّاط أن یؤدّی إلی المالک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اجرة للخیّاط فی مقابل قطعه الثوب قباء،لأنّ المالک لم یأمره به علی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للأجیر أن یفتق القباء الذی خاطه فی فرض کون الخیوط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الخیّاط،و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الخیوط للمالک فلا یجوز للخیّاط أن یفتق القباء،لعدم وجود عین تتعلّق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العمل الصادر عن الخیّاط إنّما صدر عدوانا و بلا إذن من المالک فلا احترام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الأقوی فی صورة کون الخیوط فی القباء متعلّقة بالخیّاط جواز نزع الخیوط</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الخیوط فی القباء،کالخیوط التی تکون فی ثوب مغصوبة فیجوز نزعها للمالک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 التصرّف فی مال الغیر،و لو طلب المالک أن یشدّ فی طرف کلّ خیط منها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خیطا لتصیر خیوطه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خیوط الخیّاط إذا سلّها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إجابته،لأنّه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فی مال الغیر یتوقّف علی إذنه،کما لا یجب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لو بذل له المالک قیمة الخیوط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قدر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الاجرة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منع نزع الخیوط من القباء استلزامه التصرّف فی مال الغیر الذی لا یجوز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الخیوط التی وقعت فی القباء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جاز للخیّاط نزع خیوطه من القباء فلو طلب المالک أن یشدّ فی طرف کلّ خیط منها خیطا للمالک لئلاّ ینحلّ صورة القباء لم یجب علی الخیّاط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 الشیء من الشیء،سلاّ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انتزعه و أخرجه فی رفق کسلّ السیف من الغمد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الشدّ المذکور تصرّف فی الخیوط المتعلّقة بالخیّاط فلا یجوز التصرّف فیها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الخیّاط قبول قیمة خیوطه الواقعة فی القباء المبذولة من قبل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اختلفا فی مقدار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مائة،و قال المستأجر</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المستأجر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 کما لو اختلفا فی قدر المستأجر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منهما مدّع و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ضعیف،لاتّفاقهما علی وقوع العقد،و مقدار العین،و المدّة،و إنّما تخالفا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القدر الزائد عمّا یتّفقان علیه فیحلف منکره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المستأجر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الذی استأجر الأجیر أو العین المستأجرة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قیل بالتحالف فی النزاع فی مقدار العین المستأجرة فکذا یقال به هنا، أی فی النزاع فی قدر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بالتحالف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حصل الاختلاف بینهما فی القدر الزائد عمّا یتّفقان علیه</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 xml:space="preserve">.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19906_254422"/>
      <w:bookmarkStart w:id="112" w:name="pg19906_254422"/>
      <w:bookmarkEnd w:id="112"/>
    </w:p>
    <w:p>
      <w:pPr>
        <w:pStyle w:val="Heading2"/>
        <w:numPr>
          <w:ilvl w:val="1"/>
          <w:numId w:val="1"/>
        </w:numPr>
        <w:rPr/>
      </w:pPr>
      <w:bookmarkStart w:id="113" w:name="pg19906_254422"/>
      <w:bookmarkStart w:id="114" w:name="__RefHeading___Toc1851131_2314609296"/>
      <w:bookmarkStart w:id="115" w:name="_Toc38"/>
      <w:bookmarkEnd w:id="113"/>
      <w:bookmarkEnd w:id="114"/>
      <w:r>
        <w:rPr>
          <w:rtl w:val="true"/>
        </w:rPr>
        <w:t>[</w:t>
      </w:r>
      <w:r>
        <w:rPr>
          <w:rtl w:val="true"/>
        </w:rPr>
        <w:t>کتاب الوکالة</w:t>
      </w:r>
      <w:r>
        <w:rPr>
          <w:rtl w:val="true"/>
        </w:rPr>
        <w:t>]</w:t>
      </w:r>
      <w:bookmarkEnd w:id="115"/>
    </w:p>
    <w:p>
      <w:pPr>
        <w:pStyle w:val="Heading3"/>
        <w:numPr>
          <w:ilvl w:val="2"/>
          <w:numId w:val="1"/>
        </w:numPr>
        <w:rPr/>
      </w:pPr>
      <w:bookmarkStart w:id="116" w:name="__RefHeading___Toc1851133_2314609296"/>
      <w:bookmarkStart w:id="117" w:name="_Toc39"/>
      <w:bookmarkEnd w:id="116"/>
      <w:r>
        <w:rPr>
          <w:rtl w:val="true"/>
        </w:rPr>
        <w:t>اشارة</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118" w:name="__RefHeading___Toc1851135_2314609296"/>
      <w:bookmarkStart w:id="119" w:name="_Toc40"/>
      <w:bookmarkEnd w:id="118"/>
      <w:r>
        <w:rPr>
          <w:rtl w:val="true"/>
        </w:rPr>
        <w:t>[</w:t>
      </w:r>
      <w:r>
        <w:rPr>
          <w:rtl w:val="true"/>
        </w:rPr>
        <w:t>الوکالة هی استنابة فی التصرّف</w:t>
      </w:r>
      <w:r>
        <w:rPr>
          <w:rtl w:val="true"/>
        </w:rPr>
        <w:t>]</w:t>
      </w:r>
      <w:bookmarkEnd w:id="119"/>
    </w:p>
    <w:p>
      <w:pPr>
        <w:pStyle w:val="BookText"/>
        <w:rPr/>
      </w:pPr>
      <w:r>
        <w:rPr>
          <w:rFonts w:ascii="IRNazanin" w:hAnsi="IRNazanin" w:eastAsia="IRNazanin"/>
          <w:color w:val="111111"/>
          <w:sz w:val="28"/>
          <w:sz w:val="28"/>
          <w:szCs w:val="28"/>
          <w:rtl w:val="true"/>
          <w:lang w:bidi="fa-IR"/>
        </w:rPr>
        <w:t xml:space="preserve">بفتح الواو و کسرها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التصرّف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کتاب الوکالة عقد الوکالة</w:t>
      </w:r>
    </w:p>
    <w:p>
      <w:pPr>
        <w:pStyle w:val="BookText"/>
        <w:rPr/>
      </w:pPr>
      <w:r>
        <w:rPr>
          <w:rFonts w:ascii="IRNazanin" w:hAnsi="IRNazanin" w:eastAsia="IRNazanin"/>
          <w:color w:val="111111"/>
          <w:sz w:val="28"/>
          <w:sz w:val="28"/>
          <w:szCs w:val="28"/>
          <w:rtl w:val="true"/>
          <w:lang w:bidi="fa-IR"/>
        </w:rPr>
        <w:t>الوکالة،و الوکالة اسم من التوکیل،بمعنی التفویض و الاعتماد،ج وکالات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الوکیل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 بمعنی المفعول،لأنّه موکول إلیه،و یکون بمعنی الفاعل إذا کان بمعنی الحافظ،و وصف به اللّه تعالی 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اللّٰهُ وَ نِعْمَ الْوَکِیلُ 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هنا بمعنی الکافی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وکل،یکل،وکلا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استسلم إلیه،و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الأمر وکلا و وکولا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و ترکه و فوّضه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معنی الوکالة لغة،أمّا اصطلاحا فمعناه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المصنّف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أضاف إلیه الشارح رحمه اللّه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سیذکره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الوکالة فی الاصطلاح هی أخذ النائب فی التصرّف بالذات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الاستنابة فی نحو القراض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المزارعة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المساقاة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بقید الاستنابة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بالتصرّف،فإنّها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إحداث ولایة،لا استنابة،و بالتصرّف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الودیعة،فإنّها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استشکل فی أخذ الاستنابة فی تعریف الوکالة،انظر الحاشیة المنقولة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أخذ الاستنابة فی تعریف الوکالة نظر،لأنّ الوکالة من جملة العقود یقتضی الإیجاب و القبول،و الاستنابة لا تصلح لهما،بل هی للإیجاب،فلا یصحّ التعریف بها إلاّ أن یکون المراد تعریفا لفظیّا کما سبق فی الودیعة تفصیله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المقصود الأصلیّ و الأوّلیّ من الوکالة هو الاستنابة فی التصرّف،لیخرج به الاستنابة فی التصرّف التی لا تکون مقصودة بالذات،بل بالغرض کما مثّل له بالقراض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لئلاّ یرد فی التعریف الاستنابات الحاصلة بالعرض فی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المضاربة التی تقدّم التفصیل فیها و التوضیح لها فی کتابها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الاستنابة الحاصلة فی نحو المزارعة و المساقاة بالعرض و الحال أنّ المقصود الأصلیّ منهما تحصیل الحصّة الحاصلة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خرج بأخذ قید الاستنابة فی تعریف الوکالة الوصیّة بالتصرّف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التعریف یکون جامعا للأفراد و مانعا من الأغیار،ففی إتیان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القیود إخراج الأغیار من تعریف الوکالة کما سیفصّل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الوصیة إیجاد ولایة للوصیّ،و لیست استنابة عن جانب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خرج بقید التصرّف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فی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الودیعة هی أخذ النائب لحفظ الأمانة لا للتصرّف فیها</w:t>
      </w:r>
      <w:r>
        <w:rPr>
          <w:rFonts w:eastAsia="IRNazanin" w:cs="IRNazanin"/>
          <w:color w:val="111111"/>
          <w:sz w:val="28"/>
          <w:szCs w:val="28"/>
          <w:rtl w:val="true"/>
          <w:lang w:bidi="fa-IR"/>
        </w:rPr>
        <w:t xml:space="preserve">. </w:t>
      </w:r>
      <w:bookmarkStart w:id="120" w:name="pg19906_254424"/>
    </w:p>
    <w:p>
      <w:pPr>
        <w:pStyle w:val="BookText"/>
        <w:rPr/>
      </w:pPr>
      <w:bookmarkEnd w:id="120"/>
      <w:r>
        <w:rPr>
          <w:rFonts w:ascii="IRNazanin" w:hAnsi="IRNazanin" w:eastAsia="IRNazanin"/>
          <w:color w:val="111111"/>
          <w:sz w:val="28"/>
          <w:sz w:val="28"/>
          <w:szCs w:val="28"/>
          <w:rtl w:val="true"/>
          <w:lang w:bidi="fa-IR"/>
        </w:rPr>
        <w:t>الحفظ خاصّة،و تفتقر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إیجاب و قبول،لأنّها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العقود و إن کانت جائزة</w:t>
      </w:r>
      <w:r>
        <w:rPr>
          <w:rFonts w:eastAsia="IRNazanin" w:cs="IRNazanin"/>
          <w:color w:val="111111"/>
          <w:sz w:val="28"/>
          <w:szCs w:val="28"/>
          <w:rtl w:val="true"/>
          <w:lang w:bidi="fa-IR"/>
        </w:rPr>
        <w:t>.</w:t>
      </w:r>
    </w:p>
    <w:p>
      <w:pPr>
        <w:pStyle w:val="Heading3"/>
        <w:numPr>
          <w:ilvl w:val="2"/>
          <w:numId w:val="1"/>
        </w:numPr>
        <w:rPr/>
      </w:pPr>
      <w:bookmarkStart w:id="121" w:name="__RefHeading___Toc1851137_2314609296"/>
      <w:bookmarkStart w:id="122" w:name="_Toc41"/>
      <w:bookmarkEnd w:id="121"/>
      <w:r>
        <w:rPr>
          <w:rtl w:val="true"/>
        </w:rPr>
        <w:t>[</w:t>
      </w:r>
      <w:r>
        <w:rPr>
          <w:rtl w:val="true"/>
        </w:rPr>
        <w:t>إیجابها و قبولها</w:t>
      </w:r>
      <w:r>
        <w:rPr>
          <w:rtl w:val="true"/>
        </w:rPr>
        <w:t>]</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 وکّلتک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استنبتک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شاکله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الدالّة علی الاستنابة فی التصرّف،و إن لم تکن علی نهج الألفاظ المعتبرة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الاستیجاب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الإیجاب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وکّلنی فی کذا،فیقول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وکّلتک،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دلّ علیه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 صلّی اللّه علیه و آله لعروة البارقیّ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من قبیل العقود المحتاجة إلی الإیجاب و القبول،لکنّها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المتکلّم،و هو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أخذتک نائبا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فوّضتک التصرّف،جعلتک وکیلا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الصیغ المشتملة علی العربیّة و الماضویّة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طلب الإیجاب من الوکیل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الإیجاب من الموکّل بعد استیجاب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إیجابها قد یتحقّق بأمر الموکّل ببیع شیء للموکّل أو بشرائه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الأمر بالبیع و الشراء إیجابا</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قول النبیّ صلّی اللّه علیه و آله لعروة البارقیّ و هو رجل أمره النبیّ صلّی اللّه علیه و آله بشراء شاة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کقبلت،و رضیت،و ما أشبهه،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أمره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القبول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یجوز تراخیه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الإیجاب و إن طالت المدّة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الغائب یوکّل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القبول متأخّر،و کان جواز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 الغائب موضع وفاق،فلذا جعله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 علی الجواز،و إلاّ فهو</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قبول الوکالة قد یکون بالقول کالأمثلة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قبول إیجاب الوکالة یتحقّق إمّا بالقول أو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القبول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الملفوظ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بالرفع،نائب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یلزم فوریّة القبول بعد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طالت مدّة تراخی القبول عن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هذا دلیل جواز تراخی قبول الوکالة عن إیجابها،و هو أنّه لو لم یکن التراخی جائزا لم یجز توکیل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دخل بأنّ جواز توکیل الغائب موقوف علی جواز تراخی القبول عن الإیجاب،فالاستدلال به لا یخلو عن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جواز توکیل الغائب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توکیل الغائب</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جواز توکیل الغائب متفرّع علی جواز تأخیر القبول عن الإیجاب فی عقد الوکالة</w:t>
      </w:r>
      <w:r>
        <w:rPr>
          <w:rFonts w:eastAsia="IRNazanin" w:cs="IRNazanin"/>
          <w:color w:val="111111"/>
          <w:sz w:val="28"/>
          <w:szCs w:val="28"/>
          <w:rtl w:val="true"/>
          <w:lang w:bidi="fa-IR"/>
        </w:rPr>
        <w:t xml:space="preserve">. </w:t>
      </w:r>
      <w:bookmarkStart w:id="123" w:name="pg19906_254426"/>
    </w:p>
    <w:p>
      <w:pPr>
        <w:pStyle w:val="Heading3"/>
        <w:numPr>
          <w:ilvl w:val="2"/>
          <w:numId w:val="1"/>
        </w:numPr>
        <w:rPr/>
      </w:pPr>
      <w:bookmarkStart w:id="124" w:name="__RefHeading___Toc1851139_2314609296"/>
      <w:bookmarkStart w:id="125" w:name="_Toc42"/>
      <w:bookmarkEnd w:id="123"/>
      <w:bookmarkEnd w:id="124"/>
      <w:r>
        <w:rPr>
          <w:rtl w:val="true"/>
        </w:rPr>
        <w:t>[</w:t>
      </w:r>
      <w:r>
        <w:rPr>
          <w:rtl w:val="true"/>
        </w:rPr>
        <w:t>یشترط فیها التنجیز</w:t>
      </w:r>
      <w:r>
        <w:rPr>
          <w:rtl w:val="true"/>
        </w:rPr>
        <w:t>]</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علّقت علی شرط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متوقّع کقدوم المسافر،أو صفة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مترقّبة کطلوع الشمس لم یصحّ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صحّة التصرّف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حصول الشرط،أو الصفة بالإذن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الضمنیّ قولان منشأهما کون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الفاسد بمثل ذلک إنمّا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العقد،أمّا الإذن الذی هو مجرّد إباحة تصرّف فلا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شرط فی الوکالة عوضا مجهولا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کذا علی أنّ لک العشر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ثمنه فتفسد الوکالة دون الإذن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الوکالة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مطلق الإذن،و عدم</w:t>
      </w:r>
    </w:p>
    <w:p>
      <w:pPr>
        <w:pStyle w:val="BookText"/>
        <w:rPr/>
      </w:pPr>
      <w:r>
        <w:rPr>
          <w:rFonts w:ascii="IRNazanin" w:hAnsi="IRNazanin" w:eastAsia="IRNazanin"/>
          <w:color w:val="111111"/>
          <w:sz w:val="28"/>
          <w:sz w:val="28"/>
          <w:szCs w:val="28"/>
          <w:rtl w:val="true"/>
          <w:lang w:bidi="fa-IR"/>
        </w:rPr>
        <w:t>أی یشترط فی صیغة الوکالة التنجیز،فلا یصحّ تعلیقها علی شرط و لا علی 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هو الذی یحتمل الحصول و العدم کقدوم المسافر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الصفة هی أمر متوقّع الحصول کطلوع الشمس و انقضاء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جواز تصرّف الوکیل بعد حصول الصفة أو الشرط المعلّق علیه الوکالة الفاسدة بهذا التعلیق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بسبب الإذن الذی وجد فی ضمن الوکالة الفاسدة بالتعلیق فی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بجواز تصرّف الوکیل بعد حصول الشرط أو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إنّما الفاسد هو نفس عقد الوکالة،لا الإذن الذی هو إباحة التصرّف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یفسد الإذن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العشر من ثمن المبیع مجهول،لعدم العلم بالثمن قبل البیع،فتسری الجهالة إلی العشر المذکور الذی هو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الفرض المذکور هو الوکالة،لا الإذن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دلیل ثان لصحّة التصرّف فی المسألة المبحوث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الأخصّ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الأعمّ،و 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لیست أمرا زائدا علی الإذن،و ما یزید عنه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زائد علیها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لصحّتها بدونه،فلا یعقل فسادها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صحّته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تعلیق التصرّف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تنجیز الوکالة،بأن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وکّلتک فی</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عدم الوکالة لا یقتضی عدم الإذن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الأخصّ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الأخصّ یکون أعمّ من عدم الأعمّ، بمعنی أنّه لا تلازم بین عدم الأخصّ و عدم الأعمّ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أخصّ بالنسبة إلی الحیوان،فلذا عدم الإنسان فی موضع لا یلازم عدم الحیوان أیضا فی ذلک الموضع،بل یمکن وجود الحیوان فی ضمن بقر و غیره،ففیما نحن فیه أیضا الإذن فی ضمن الوکالة أخصّ من مطلق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فعدم الإذن الأخصّ فی الوکالة لبطلانها لا یلازم عدم الإذن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الثانی من القولین ببیان أنّ الوکالة حقیقة هی الإذن فی التصرّف، فإذا بطلت لا یبقی للإذن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حقیقة الوکالة لیست إلاّ الإذن فی التصرّف،و ما زاد علی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اجرة الوکیل 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أمر زائد علی حقیقة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الوکالة،و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الجعل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یعقل فساد الوکالة مع صحّة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الإذن</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یصحّ أن یعلّق تصرّف الوکیل علی شرط مع کون عقد الوکالة منجّزا</w:t>
      </w:r>
      <w:r>
        <w:rPr>
          <w:rFonts w:eastAsia="IRNazanin" w:cs="IRNazanin"/>
          <w:color w:val="111111"/>
          <w:sz w:val="28"/>
          <w:szCs w:val="28"/>
          <w:rtl w:val="true"/>
          <w:lang w:bidi="fa-IR"/>
        </w:rPr>
        <w:t xml:space="preserve">. </w:t>
      </w:r>
      <w:bookmarkStart w:id="126" w:name="pg19906_254428"/>
    </w:p>
    <w:p>
      <w:pPr>
        <w:pStyle w:val="BookText"/>
        <w:rPr/>
      </w:pPr>
      <w:bookmarkEnd w:id="126"/>
      <w:r>
        <w:rPr>
          <w:rFonts w:ascii="IRNazanin" w:hAnsi="IRNazanin" w:eastAsia="IRNazanin"/>
          <w:color w:val="111111"/>
          <w:sz w:val="28"/>
          <w:sz w:val="28"/>
          <w:szCs w:val="28"/>
          <w:rtl w:val="true"/>
          <w:lang w:bidi="fa-IR"/>
        </w:rPr>
        <w:t>کذا،و لا تتصرّف إلاّ بعد شهر،لأنّه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اشتراط أمر سائغ زائد علی أصلها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لشرائطها التی من جملتها التنجیز و إن کان فی معنی التعلیق،لأنّ العقود المتلقّاة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الشارع منوطة بضوابط فلا تقع بدونها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p>
    <w:p>
      <w:pPr>
        <w:pStyle w:val="Heading3"/>
        <w:numPr>
          <w:ilvl w:val="2"/>
          <w:numId w:val="1"/>
        </w:numPr>
        <w:rPr/>
      </w:pPr>
      <w:bookmarkStart w:id="127" w:name="__RefHeading___Toc1851141_2314609296"/>
      <w:bookmarkStart w:id="128" w:name="_Toc43"/>
      <w:bookmarkEnd w:id="127"/>
      <w:r>
        <w:rPr>
          <w:rtl w:val="true"/>
        </w:rPr>
        <w:t>[</w:t>
      </w:r>
      <w:r>
        <w:rPr>
          <w:rtl w:val="true"/>
        </w:rPr>
        <w:t>هی جائزة من الطرفین</w:t>
      </w:r>
      <w:r>
        <w:rPr>
          <w:rtl w:val="true"/>
        </w:rPr>
        <w:t>]</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 من الطرفین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،فلکلّ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حضور الآخر و غیبته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 عزل الوکیل نفسه بطلت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تعلیق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أصل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صیغة الوکالة فی الفرض جامعة للشرائط اللازمة التی منها 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صیغ العقود متلقّاة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تقع العقود بلا ضوابط معیّنة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العقود،و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الضوابط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الوکالة</w:t>
      </w:r>
    </w:p>
    <w:p>
      <w:pPr>
        <w:pStyle w:val="BookText"/>
        <w:rPr/>
      </w:pPr>
      <w:r>
        <w:rPr>
          <w:rFonts w:ascii="IRNazanin" w:hAnsi="IRNazanin" w:eastAsia="IRNazanin"/>
          <w:color w:val="111111"/>
          <w:sz w:val="28"/>
          <w:sz w:val="28"/>
          <w:szCs w:val="28"/>
          <w:rtl w:val="true"/>
          <w:lang w:bidi="fa-IR"/>
        </w:rPr>
        <w:t>أی الوکالة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الموجب و القابل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الطرفین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و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غیبة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بطلت الوکالة بعزل الوکیل نفسه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علم الموکّل عزل الوکیل نفسه أم لا</w:t>
      </w:r>
      <w:r>
        <w:rPr>
          <w:rFonts w:eastAsia="IRNazanin" w:cs="IRNazanin"/>
          <w:color w:val="111111"/>
          <w:sz w:val="28"/>
          <w:szCs w:val="28"/>
          <w:rtl w:val="true"/>
          <w:lang w:bidi="fa-IR"/>
        </w:rPr>
        <w:t xml:space="preserve">. </w:t>
      </w:r>
      <w:bookmarkStart w:id="129" w:name="pg19906_254429"/>
    </w:p>
    <w:p>
      <w:pPr>
        <w:pStyle w:val="Heading3"/>
        <w:numPr>
          <w:ilvl w:val="2"/>
          <w:numId w:val="1"/>
        </w:numPr>
        <w:rPr/>
      </w:pPr>
      <w:bookmarkStart w:id="130" w:name="__RefHeading___Toc1851143_2314609296"/>
      <w:bookmarkStart w:id="131" w:name="_Toc44"/>
      <w:bookmarkEnd w:id="129"/>
      <w:bookmarkEnd w:id="130"/>
      <w:r>
        <w:rPr>
          <w:rtl w:val="true"/>
        </w:rPr>
        <w:t>[</w:t>
      </w:r>
      <w:r>
        <w:rPr>
          <w:rtl w:val="true"/>
        </w:rPr>
        <w:t>لو عزله الموکّل اشترط علمه بالعزل</w:t>
      </w:r>
      <w:r>
        <w:rPr>
          <w:rtl w:val="true"/>
        </w:rPr>
        <w:t>]</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عزله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 علمه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بالعزل،فلا ینعزل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 فی أصحّ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بالعلم هنا بلوغه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بقول من یقبل خبره،و إن کان عدلا واحدا،لصحیحة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عن الصادق علیه السّلام،و لا عبرة</w:t>
      </w:r>
    </w:p>
    <w:p>
      <w:pPr>
        <w:pStyle w:val="BookText"/>
        <w:rPr/>
      </w:pPr>
      <w:r>
        <w:rPr>
          <w:rFonts w:ascii="IRNazanin" w:hAnsi="IRNazanin" w:eastAsia="IRNazanin"/>
          <w:color w:val="111111"/>
          <w:sz w:val="28"/>
          <w:sz w:val="28"/>
          <w:szCs w:val="28"/>
          <w:rtl w:val="true"/>
          <w:lang w:bidi="fa-IR"/>
        </w:rPr>
        <w:t>ضمیر المفعول 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ینعزل الوکیل بدون علمه بعزل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علم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المراد من علم الوکیل بالعزل هو بلوغ خبر العزل إلیه بواسطة شخص یقبل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منقولة فی کتاب الوسائل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بإسناده عن هشام بن سالم،عن أبی عبد اللّه علیه السّلام فی رجل وکّل آخر علی وکالة فی أمر من الامور و أشهد له بذلک شاهدین،فقام الوکیل فخرج لإمضاء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عزلت فلانا عن الوکالة،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الوکیل أمضی الأمر الذی وکّل فیه قبل العزل فإنّ الأمر واقع ماض علی ما أمضاه الوکیل،کره الموکّل أم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الوکیل أمضی الأمر قبل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العزل،أو یبلغه أنّه قد عزل عن الوکالة فالأمر علی ما أمضاه؟قال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بلغه العزل قبل أن یمضی الأمر،ثمّ ذهب حتّی أمضاه لم یکن ذلک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نعم،إنّ الوکیل إذا وکّل ثمّ قام عن المجلس فأمره ماض أبدا،و الوکالة ثابتة حتّی یبلغه العزل عن الوکالة بثقة یبلغه </w:t>
      </w:r>
      <w:bookmarkStart w:id="132" w:name="pg19906_254430"/>
    </w:p>
    <w:p>
      <w:pPr>
        <w:pStyle w:val="BookText"/>
        <w:rPr/>
      </w:pPr>
      <w:bookmarkEnd w:id="132"/>
      <w:r>
        <w:rPr>
          <w:rFonts w:ascii="IRNazanin" w:hAnsi="IRNazanin" w:eastAsia="IRNazanin"/>
          <w:color w:val="111111"/>
          <w:sz w:val="28"/>
          <w:sz w:val="28"/>
          <w:szCs w:val="28"/>
          <w:rtl w:val="true"/>
          <w:lang w:bidi="fa-IR"/>
        </w:rPr>
        <w:t>بخبر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تعدّد،ما لم یحصل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العلم،أو الظنّ المتاخم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انعزاله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الموکّل علی عزله علی الأقوی،للخبر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السابق،خلافا للشیخ و جماعة</w:t>
      </w:r>
      <w:r>
        <w:rPr>
          <w:rFonts w:eastAsia="IRNazanin" w:cs="IRNazanin"/>
          <w:color w:val="111111"/>
          <w:sz w:val="28"/>
          <w:szCs w:val="28"/>
          <w:rtl w:val="true"/>
          <w:lang w:bidi="fa-IR"/>
        </w:rPr>
        <w:t>.</w:t>
      </w:r>
    </w:p>
    <w:p>
      <w:pPr>
        <w:pStyle w:val="Heading3"/>
        <w:numPr>
          <w:ilvl w:val="2"/>
          <w:numId w:val="1"/>
        </w:numPr>
        <w:rPr/>
      </w:pPr>
      <w:bookmarkStart w:id="133" w:name="__RefHeading___Toc1851145_2314609296"/>
      <w:bookmarkStart w:id="134" w:name="_Toc45"/>
      <w:bookmarkEnd w:id="133"/>
      <w:r>
        <w:rPr>
          <w:rtl w:val="true"/>
        </w:rPr>
        <w:t>[</w:t>
      </w:r>
      <w:r>
        <w:rPr>
          <w:rtl w:val="true"/>
        </w:rPr>
        <w:t>تبطل بالموت،و الجنون،و الإغماء و بالحجر من کلّ واحد منهما</w:t>
      </w:r>
      <w:r>
        <w:rPr>
          <w:rtl w:val="true"/>
        </w:rPr>
        <w:t>]</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جائزة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بالموت،و الجنون،و الإغماء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واحد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طال زمان الإغماء أم قصر،و سواء أطبق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الجنون أم کان أدوارا،و سواء علم الموکّل بعروض المبطل أم</w:t>
      </w:r>
    </w:p>
    <w:p>
      <w:pPr>
        <w:pStyle w:val="BookText"/>
        <w:rPr/>
      </w:pPr>
      <w:r>
        <w:rPr>
          <w:rFonts w:ascii="IRNazanin" w:hAnsi="IRNazanin" w:eastAsia="IRNazanin"/>
          <w:color w:val="111111"/>
          <w:sz w:val="28"/>
          <w:sz w:val="28"/>
          <w:szCs w:val="28"/>
          <w:rtl w:val="true"/>
          <w:lang w:bidi="fa-IR"/>
        </w:rPr>
        <w:t>أو یشافه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یشافهه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بالعزل عن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الوکالة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دالّة علی کفایة إخبار الثقة بعزل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یحصل بخبر غیر العادل العلم بالعزل أو الظنّ القریب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یکفی فی انعزال الوکیل إشهاد الموکّل علی 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للخبر السابق آنفا فی 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الوکالة،و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لکون الوکالة من العقود الجائزة تبطل بعروض ما ذکر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غمی و اغمی و إغماء علی المریض غمیا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له ما أفقده الحسّ،فهو مغمیّ و مغمی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 و الوکیل</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استمرّ الجنون،أو کان أدواریّا بحیث یعرضه الجنون فی وقت و یفیق فی وقت آخر</w:t>
      </w:r>
      <w:r>
        <w:rPr>
          <w:rFonts w:eastAsia="IRNazanin" w:cs="IRNazanin"/>
          <w:color w:val="111111"/>
          <w:sz w:val="28"/>
          <w:szCs w:val="28"/>
          <w:rtl w:val="true"/>
          <w:lang w:bidi="fa-IR"/>
        </w:rPr>
        <w:t xml:space="preserve">. </w:t>
      </w:r>
      <w:bookmarkStart w:id="135" w:name="pg19906_254431"/>
    </w:p>
    <w:p>
      <w:pPr>
        <w:pStyle w:val="BookText"/>
        <w:rPr/>
      </w:pPr>
      <w:bookmarkEnd w:id="135"/>
      <w:r>
        <w:rPr>
          <w:rFonts w:ascii="IRNazanin" w:hAnsi="IRNazanin" w:eastAsia="IRNazanin"/>
          <w:color w:val="111111"/>
          <w:sz w:val="28"/>
          <w:sz w:val="28"/>
          <w:szCs w:val="28"/>
          <w:rtl w:val="true"/>
          <w:lang w:bidi="fa-IR"/>
        </w:rPr>
        <w:t xml:space="preserve">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بالحجر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الموکّل فیما وکّل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بالسفه،و الفلس، لأنّ منعه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مباشرة الفعل یقتضی منعه من التوکیل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الحجر طروّ الرقّ علی الموکّل بأن کان حربیّا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فاسترقّ،و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 أصبح بمنزلة توکیل عبد الغیر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36" w:name="__RefHeading___Toc1851147_2314609296"/>
      <w:bookmarkStart w:id="137" w:name="_Toc46"/>
      <w:bookmarkEnd w:id="136"/>
      <w:r>
        <w:rPr>
          <w:rtl w:val="true"/>
        </w:rPr>
        <w:t>[</w:t>
      </w:r>
      <w:r>
        <w:rPr>
          <w:rtl w:val="true"/>
        </w:rPr>
        <w:t>لا تبطل بالنوم و لو تطاول</w:t>
      </w:r>
      <w:r>
        <w:rPr>
          <w:rtl w:val="true"/>
        </w:rPr>
        <w:t>]</w:t>
      </w:r>
      <w:bookmarkEnd w:id="1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بالنوم و لو تطاول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،لبقاء أهلیّة التصرّف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یؤدّ إلی الإغماء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فتبطل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الإغماء،لا من حیث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تبطل الوکالة بصیرورة الموکّل محجورا علیه فی التصرّف فی متعلّق الوکالة،کما إذا و کلّ فی بیع داره ثمّ حکم الحاکم بمنع تصرّف الموکّل فیها بسبب عروض السفه،أو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الفعل الذی منع من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الموکّل کافرا حربیّا فأخذ بیده المسلم فی الحرب و جعله رقّا له، لأنّ المسلم إذا تسلّط علی الکافر فی الحرب یجوز له أن یسترقّه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من طرأه الرقّ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توکیل عبد الغیر لا یجوز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تبطل الوکالة بسبب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لو طال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النوم لا یوجب المنع من أهلیّة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لم یؤدّ تطاول النوم فی الموکّل و الوکیل إلی الإغماء</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انجرّ تطاول النوم إلی الإغماء بطلت الوکالة من حیث الإغماء لا النوم</w:t>
      </w:r>
      <w:r>
        <w:rPr>
          <w:rFonts w:eastAsia="IRNazanin" w:cs="IRNazanin"/>
          <w:color w:val="111111"/>
          <w:sz w:val="28"/>
          <w:szCs w:val="28"/>
          <w:rtl w:val="true"/>
          <w:lang w:bidi="fa-IR"/>
        </w:rPr>
        <w:t xml:space="preserve">. </w:t>
      </w:r>
      <w:bookmarkStart w:id="138" w:name="pg19906_254432"/>
    </w:p>
    <w:p>
      <w:pPr>
        <w:pStyle w:val="BookText"/>
        <w:rPr/>
      </w:pPr>
      <w:bookmarkEnd w:id="138"/>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السکر،إلاّ أن یشترط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عدالته کوکیل الوکیل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الولیّ</w:t>
      </w:r>
      <w:r>
        <w:rPr>
          <w:rFonts w:eastAsia="IRNazanin" w:cs="IRNazanin"/>
          <w:color w:val="111111"/>
          <w:sz w:val="28"/>
          <w:szCs w:val="28"/>
          <w:rtl w:val="true"/>
          <w:lang w:bidi="fa-IR"/>
        </w:rPr>
        <w:t>.</w:t>
      </w:r>
    </w:p>
    <w:p>
      <w:pPr>
        <w:pStyle w:val="Heading3"/>
        <w:numPr>
          <w:ilvl w:val="2"/>
          <w:numId w:val="1"/>
        </w:numPr>
        <w:rPr/>
      </w:pPr>
      <w:bookmarkStart w:id="139" w:name="__RefHeading___Toc1851149_2314609296"/>
      <w:bookmarkStart w:id="140" w:name="_Toc47"/>
      <w:bookmarkEnd w:id="139"/>
      <w:r>
        <w:rPr>
          <w:rtl w:val="true"/>
        </w:rPr>
        <w:t>[</w:t>
      </w:r>
      <w:r>
        <w:rPr>
          <w:rtl w:val="true"/>
        </w:rPr>
        <w:t>تبطل بفعل الموکّل ما تعلّقت به الوکالة</w:t>
      </w:r>
      <w:r>
        <w:rPr>
          <w:rtl w:val="true"/>
        </w:rPr>
        <w:t>]</w:t>
      </w:r>
      <w:bookmarkEnd w:id="1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 بفعل الموکّل 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تعلّقت به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وکّله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بیع عبد ثمّ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 ما ینافیها کعتقه</w:t>
      </w:r>
      <w:r>
        <w:rPr>
          <w:rFonts w:eastAsia="IRNazanin" w:cs="IRNazanin"/>
          <w:color w:val="111111"/>
          <w:sz w:val="28"/>
          <w:szCs w:val="28"/>
          <w:rtl w:val="true"/>
          <w:lang w:bidi="fa-IR"/>
        </w:rPr>
        <w:t>.</w:t>
      </w:r>
    </w:p>
    <w:p>
      <w:pPr>
        <w:pStyle w:val="Heading3"/>
        <w:numPr>
          <w:ilvl w:val="2"/>
          <w:numId w:val="1"/>
        </w:numPr>
        <w:rPr/>
      </w:pPr>
      <w:bookmarkStart w:id="141" w:name="__RefHeading___Toc1851151_2314609296"/>
      <w:bookmarkStart w:id="142" w:name="_Toc48"/>
      <w:bookmarkEnd w:id="141"/>
      <w:r>
        <w:rPr>
          <w:rtl w:val="true"/>
        </w:rPr>
        <w:t>[</w:t>
      </w:r>
      <w:r>
        <w:rPr>
          <w:rtl w:val="true"/>
        </w:rPr>
        <w:t>إطلاق الوکالة فی البیع یقتضی البیع بثمن المثل</w:t>
      </w:r>
      <w:r>
        <w:rPr>
          <w:rtl w:val="true"/>
        </w:rPr>
        <w:t>]</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الوکالة فی البیع یقتضی البیع بثمن المثل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بنقصان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یتسامح بمثله عادة کدرهم فی مائة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باذل لأزید منه،فلا یجوز الاقتصار علیه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باع بخیار لنفسه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النوم السکر العارض لهما فی عدم بطلان الوکالة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تبطل الوکالة بعروض السکر إلاّ فی الوکالة التی یشترط فیها عدالة الوکیل کالمثالین المذکورین فی عبارة الشارح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الوکیل لا یجوز له توکیل الفاسق،و کذا الولیّ لا یجوز له توکیل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لو وکّل رجلا فی بیع عبد ثمّ باعه نفس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فعل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حکم فعله ما تعلّقت به الوکالة فی بطلان الوکالة فعل الموکّل ما ینافی الوکالة،کعتق العبد الذی وکّله فی 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أطلق الموکّل البیع من حیث الثمن،فهو یقتضی البیع بثمن أمثال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ینقص عن ثمن المثل بمقدار یتسامح به کواحد فی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کدرهم واحد فی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البیع بثمن المثل فی صورة وجود باذل لأزید من ثمن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ثمن المثل</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بأن یجعل الوکیل خیار الفسخ لنفسه فی عقد البیع إلی عشرة أیّام ثمّ یجد </w:t>
      </w:r>
      <w:bookmarkStart w:id="143" w:name="pg19906_254433"/>
    </w:p>
    <w:p>
      <w:pPr>
        <w:pStyle w:val="BookText"/>
        <w:rPr/>
      </w:pPr>
      <w:bookmarkEnd w:id="143"/>
      <w:r>
        <w:rPr>
          <w:rFonts w:ascii="IRNazanin" w:hAnsi="IRNazanin" w:eastAsia="IRNazanin"/>
          <w:color w:val="111111"/>
          <w:sz w:val="28"/>
          <w:sz w:val="28"/>
          <w:szCs w:val="28"/>
          <w:rtl w:val="true"/>
          <w:lang w:bidi="fa-IR"/>
        </w:rPr>
        <w:t>فوجد فی مدّة الخیار باذلا للزیادة وجب علیه الفسخ إن تناولت وکالته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قدرا فلا یجب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الزائد و إن بذل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بالمؤجّل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اتّحد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تعیّن،و إن تعدّد باع بالأغلب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تساوت النقود باع بالأنفع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للموکّل،فإن استوت نفعا تخیّر،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یقتضیه بثمن المثل حالاّ بنقد البلد</w:t>
      </w:r>
      <w:r>
        <w:rPr>
          <w:rFonts w:eastAsia="IRNazanin" w:cs="IRNazanin"/>
          <w:color w:val="111111"/>
          <w:sz w:val="28"/>
          <w:szCs w:val="28"/>
          <w:rtl w:val="true"/>
          <w:lang w:bidi="fa-IR"/>
        </w:rPr>
        <w:t>.</w:t>
      </w:r>
    </w:p>
    <w:p>
      <w:pPr>
        <w:pStyle w:val="Heading3"/>
        <w:numPr>
          <w:ilvl w:val="2"/>
          <w:numId w:val="1"/>
        </w:numPr>
        <w:rPr/>
      </w:pPr>
      <w:bookmarkStart w:id="144" w:name="__RefHeading___Toc1851153_2314609296"/>
      <w:bookmarkStart w:id="145" w:name="_Toc49"/>
      <w:bookmarkEnd w:id="144"/>
      <w:r>
        <w:rPr>
          <w:rtl w:val="true"/>
        </w:rPr>
        <w:t>[</w:t>
      </w:r>
      <w:r>
        <w:rPr>
          <w:rtl w:val="true"/>
        </w:rPr>
        <w:t>لو خالف ما اقتضاه الإطلاق،أو التنصیص ففضولیّ</w:t>
      </w:r>
      <w:r>
        <w:rPr>
          <w:rtl w:val="true"/>
        </w:rPr>
        <w:t>]</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خالف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اقتضاه الإطلاق،أو التنصیص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مشتریا یشتری بأزید ممّا باعه،فإذا یجب علی الوکیل فسخ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الوکیل تحصیل الأزید ممّا عیّنه الموکّل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المجهول،أی و إن وجد من یبذل الأزید ممّا عیّنه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الحالیّة لثمن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إطلاق الوکالة یقتضی البیع بثمن حالّ، فلا یجوز بیعه نسیئة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زاد علی ثمن المثل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بالنقد الرائج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نقد البلد واحدا باع به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یبیع بالنقد الأغلب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بالنقد الأنفع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التوکیل فی البیع التوکیل فی الشراء فیما یقتضیه من ثمن المثل حالاّ و نقد البلد</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خالف الوکیل فی البیع أو الشراء </w:t>
      </w:r>
      <w:bookmarkStart w:id="146" w:name="pg19906_254434"/>
    </w:p>
    <w:p>
      <w:pPr>
        <w:pStyle w:val="BookText"/>
        <w:rPr/>
      </w:pPr>
      <w:bookmarkEnd w:id="146"/>
      <w:r>
        <w:rPr>
          <w:rFonts w:ascii="IRNazanin" w:hAnsi="IRNazanin" w:eastAsia="IRNazanin"/>
          <w:color w:val="111111"/>
          <w:sz w:val="28"/>
          <w:sz w:val="28"/>
          <w:szCs w:val="28"/>
          <w:rtl w:val="true"/>
          <w:lang w:bidi="fa-IR"/>
        </w:rPr>
        <w:t>یتوقّف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شراؤه علی إجازة المالک</w:t>
      </w:r>
      <w:r>
        <w:rPr>
          <w:rFonts w:eastAsia="IRNazanin" w:cs="IRNazanin"/>
          <w:color w:val="111111"/>
          <w:sz w:val="28"/>
          <w:szCs w:val="28"/>
          <w:rtl w:val="true"/>
          <w:lang w:bidi="fa-IR"/>
        </w:rPr>
        <w:t>.</w:t>
      </w:r>
    </w:p>
    <w:p>
      <w:pPr>
        <w:pStyle w:val="Heading3"/>
        <w:numPr>
          <w:ilvl w:val="2"/>
          <w:numId w:val="1"/>
        </w:numPr>
        <w:rPr/>
      </w:pPr>
      <w:bookmarkStart w:id="147" w:name="__RefHeading___Toc1851155_2314609296"/>
      <w:bookmarkStart w:id="148" w:name="_Toc50"/>
      <w:bookmarkEnd w:id="147"/>
      <w:r>
        <w:rPr>
          <w:rtl w:val="true"/>
        </w:rPr>
        <w:t>[</w:t>
      </w:r>
      <w:r>
        <w:rPr>
          <w:rtl w:val="true"/>
        </w:rPr>
        <w:t>تصحّ الوکالة فیما لا یتعلّق غرض الشارع بإیقاعه من مباشر بعینه</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تصحّ الوکالة فیما لا یتعلّق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الشارع بإیقاعه من مباشر بعینه کالعتق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غرضه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فکّ الرقبة سواء أحدثه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أم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غرضه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رفع الزوجیّة کذلک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العقود،و الإیقاعات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إطلاق الوکالة مثل البیع أو الشراء بثمن المثل،أو خالف تنصیص الموکّل مثل بیعه بما یخالف تصریح الموکّل فهو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 و شراؤه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تصحّ الوکالة فی الأعمال التی تعلّق غرض الشارع بمباشرة شخص المکلّف لها،مثل الصلاة و الصوم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ما لم یتعلّق غرض الشارع بمباشرة شخص المکلّف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الشارع،و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أحدث العتق شخص المالک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بالجرّ،معطوف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غرض الشارع من الطلاق لیس إلاّ رفع الزوجیّة عن الزوج و الزوجة، سواء وقع من الزوج أو من غیره وکالة عن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بدون تعلّق غرض الشارع بإیقاعه من مباشر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النکاح و البیع أیضا یکونان مثل الطلاق فی عدم تعلّق غرض الشارع بمباشرة نفس المکلّف،بل یصحّان من الغیر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الطلاق و البیع</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الإیقاع ما لا یحتاج إلی القبول،بخلاف العقد المحتاج إلی القبول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بإیقاعه من مباشر بعینه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غرضه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 إلی النقل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قاعدة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 تعلّق غرضه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بجملة من العبادات،لأنّ الغرض منها امتثال المکلّف ما أمر به و انقیاده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تذلّله بفعل المأمور به و لا یحصل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المباشرة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تصحّ الوکالة فیما یتعلّق غرض الشارع بالإیقاع من مباشر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مباشر بشخصه،مثل الصلاة و الصوم اللذین لا تصحّ الوکالة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الملاک فی معرفة تعلّق غرض الشارع بالمباشرة و عدمه هو النقل 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وقوع العمل بالمباشرة،و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الوقوع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النقل من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معرفة غرض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فاعله الضمیر العائد إلی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انخرم أنفه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انشقّت وترته، فهو أخرم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قاعدة مستحکمة لا تنقض للتمسّک بها فی المسألة المبحوث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قد علم بأنّ غرض الشارع تعلّق بوقوع بعض الأفعال من شخص المکلّف بنفسه،مثل الأمثلة المذکورة من الطهارة و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انقیاده و تذلّله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الامتثال و ما عطف علیه</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ما یعطف علیه مثالان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فیما یتعلّق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الاستنابة فیها أجمع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جاز فی غسل الأعضاء و مسحها حیث یعجز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مباشرتها،مع تولّیه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النیّة،و مثل 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یعدّ توکیلا حقیقیّا،و من ثمّ یقع ممّن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توکیله کالمجنون، بل استعانة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إیصال المطهّر إلی العضو کیف اتّفق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یستناب فیها</w:t>
      </w:r>
    </w:p>
    <w:p>
      <w:pPr>
        <w:pStyle w:val="BookText"/>
        <w:rPr/>
      </w:pPr>
      <w:r>
        <w:rPr>
          <w:rFonts w:ascii="IRNazanin" w:hAnsi="IRNazanin" w:eastAsia="IRNazanin"/>
          <w:color w:val="111111"/>
          <w:sz w:val="28"/>
          <w:sz w:val="28"/>
          <w:szCs w:val="28"/>
          <w:rtl w:val="true"/>
          <w:lang w:bidi="fa-IR"/>
        </w:rPr>
        <w:t>أی لا یجوز للمکلّف أخذ النائب فی الطهارة،و المراد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الغسل،و الوضوء، و التیمّم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جاز فی بعض أجزاء الطهارة استنابة الغیر،مثل غسل الأعضاء فی الغسل و المسح فی الوضوء لو عجز عن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المکلّف،و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الاستنابة فی غسل الأعضاء و مسحها بشرط تولّی شخص المکلّف نیّة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غسل الأعضاء و مسحها مع تولّی المکلّف نیّة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مثل هذا لا یعدّ توکیلا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یصحّ الغسل و المسح من شخص لا یصحّ توکیله مثل المجنون و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مباشرة الغیر للغسل و المسح طلب الإعانة علی إیصال المطهّر إلی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 المطهّر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کالطهارة</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الاستنابة فی الصلاة فی حال حیاة 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احتراز من جوازها بعد الموت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رکعتا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الطواف،حیث یجوز استنابة الحیّ فی الحجّ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الواجب،أو فیهما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علی بعض الوجوه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بالواجبة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المندوبة،فیصحّ الاستنابة فیها فی الجملة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کصلاة الطواف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المندوب،أو فی الحجّ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المندوب و إن وجب،و صلاة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عجز عن الصلاة فی حال الحیاة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یستثنی من الصلاة رکعتا الطواف فی الحجّ و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استنابة الحیّ فی الحجّ الواجب عند العجز،و من أعماله رکعتا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رکعتی الطواف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الاستنابة فی نفس رکعتی الطواف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عرض المانع من إتیان رکعتی الطواف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احترز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الواجبة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الصلاة المستحبّة،فإنّها یجوز استنابة الغیر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فی جمیع المندوبات،بل فی بعض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الاستنابة فی صلاة الطواف المندوب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تصحّ الاستنابة فی الحجّ المندوب و إن وجب بعد الإحرام،لأنّه إذا أحرم بالحجّ یصیر واجبا،و کذا صلاة الطواف تصیر واجبة بعد الطواف فی الحجّ المندوب</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الاستنابة فی صلاة الزیارة</w:t>
      </w:r>
      <w:r>
        <w:rPr>
          <w:rFonts w:eastAsia="IRNazanin" w:cs="IRNazanin"/>
          <w:color w:val="111111"/>
          <w:sz w:val="28"/>
          <w:szCs w:val="28"/>
          <w:rtl w:val="true"/>
          <w:lang w:bidi="fa-IR"/>
        </w:rPr>
        <w:t xml:space="preserve">. </w:t>
      </w:r>
      <w:bookmarkStart w:id="149" w:name="pg19906_254438"/>
    </w:p>
    <w:p>
      <w:pPr>
        <w:pStyle w:val="BookText"/>
        <w:rPr/>
      </w:pPr>
      <w:bookmarkEnd w:id="149"/>
      <w:r>
        <w:rPr>
          <w:rFonts w:ascii="IRNazanin" w:hAnsi="IRNazanin" w:eastAsia="IRNazanin"/>
          <w:color w:val="111111"/>
          <w:sz w:val="28"/>
          <w:sz w:val="28"/>
          <w:szCs w:val="28"/>
          <w:rtl w:val="true"/>
          <w:lang w:bidi="fa-IR"/>
        </w:rPr>
        <w:t>و فی جواز الاستنابة فی مطلق النوافل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فضبط متعلّق غرض الشارع فی العبادات و غیرها یحتاج إلی تفصیل،و مستند نقلیّ</w:t>
      </w:r>
      <w:r>
        <w:rPr>
          <w:rFonts w:eastAsia="IRNazanin" w:cs="IRNazanin"/>
          <w:color w:val="111111"/>
          <w:sz w:val="28"/>
          <w:szCs w:val="28"/>
          <w:rtl w:val="true"/>
          <w:lang w:bidi="fa-IR"/>
        </w:rPr>
        <w:t>.</w:t>
      </w:r>
    </w:p>
    <w:p>
      <w:pPr>
        <w:pStyle w:val="Heading3"/>
        <w:numPr>
          <w:ilvl w:val="2"/>
          <w:numId w:val="1"/>
        </w:numPr>
        <w:rPr/>
      </w:pPr>
      <w:bookmarkStart w:id="150" w:name="__RefHeading___Toc1851157_2314609296"/>
      <w:bookmarkStart w:id="151" w:name="_Toc51"/>
      <w:bookmarkEnd w:id="150"/>
      <w:r>
        <w:rPr>
          <w:rtl w:val="true"/>
        </w:rPr>
        <w:t>[</w:t>
      </w:r>
      <w:r>
        <w:rPr>
          <w:rtl w:val="true"/>
        </w:rPr>
        <w:t>لا بدّ من کمال المتعاقدین</w:t>
      </w:r>
      <w:r>
        <w:rPr>
          <w:rtl w:val="true"/>
        </w:rPr>
        <w:t>]</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کمال المتعاقدین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بالبلوغ،و العقل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یوکّل و لا یتوکّل الصبیّ،و المجنون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یوکّل المحجور علیه فیما لیس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p>
    <w:p>
      <w:pPr>
        <w:pStyle w:val="BookText"/>
        <w:rPr/>
      </w:pPr>
      <w:r>
        <w:rPr>
          <w:rFonts w:ascii="IRNazanin" w:hAnsi="IRNazanin" w:eastAsia="IRNazanin"/>
          <w:color w:val="111111"/>
          <w:sz w:val="28"/>
          <w:sz w:val="28"/>
          <w:szCs w:val="28"/>
          <w:rtl w:val="true"/>
          <w:lang w:bidi="fa-IR"/>
        </w:rPr>
        <w:t>یعنی فی جواز الاستنابة فی مطلق النوافل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النوافل الیومیّة و اللیلیّة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ببیان أخصر و أوجز فالملاک فی جواز الاستنابة فی العبادات و غیرها هو نقل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الوکالة</w:t>
      </w:r>
    </w:p>
    <w:p>
      <w:pPr>
        <w:pStyle w:val="BookText"/>
        <w:rPr/>
      </w:pPr>
      <w:r>
        <w:rPr>
          <w:rFonts w:ascii="IRNazanin" w:hAnsi="IRNazanin" w:eastAsia="IRNazanin"/>
          <w:color w:val="111111"/>
          <w:sz w:val="28"/>
          <w:sz w:val="28"/>
          <w:szCs w:val="28"/>
          <w:rtl w:val="true"/>
          <w:lang w:bidi="fa-IR"/>
        </w:rPr>
        <w:t>یعنی یجب کون الموکّل و الوکیل فی الوکالة کاملین بالبلوغ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تصحّ وکالة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الصبیّ و المجنون لا یکونان موکّلین و لا وکیلین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أذن للصبیّ ولیّه أم لا و سواء کان المجنون إطباقیّا أم أدواریّا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کمال المتعاقدین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لا بدّ أیضا فی صحّة الوکالة من کون الموکّل جائز التصرّف فی متعلّق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المحجور،و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خصّ الموکّل باشتراط جواز التصرّف،لجواز کون المحجور وکیلا</w:t>
      </w:r>
      <w:r>
        <w:rPr>
          <w:rFonts w:eastAsia="IRNazanin" w:cs="IRNazanin"/>
          <w:color w:val="111111"/>
          <w:sz w:val="28"/>
          <w:szCs w:val="28"/>
          <w:rtl w:val="true"/>
          <w:lang w:bidi="fa-IR"/>
        </w:rPr>
        <w:t xml:space="preserve">. </w:t>
      </w:r>
      <w:bookmarkStart w:id="152" w:name="pg19906_254439"/>
    </w:p>
    <w:p>
      <w:pPr>
        <w:pStyle w:val="BookText"/>
        <w:rPr/>
      </w:pPr>
      <w:bookmarkEnd w:id="152"/>
      <w:r>
        <w:rPr>
          <w:rFonts w:ascii="IRNazanin" w:hAnsi="IRNazanin" w:eastAsia="IRNazanin"/>
          <w:color w:val="111111"/>
          <w:sz w:val="28"/>
          <w:sz w:val="28"/>
          <w:szCs w:val="28"/>
          <w:rtl w:val="true"/>
          <w:lang w:bidi="fa-IR"/>
        </w:rPr>
        <w:t>لجواز کون المحجور فی الجملة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 لغیره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حجر علیه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 التصرّف کالسفیه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المفلّس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بإذن سیّده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53" w:name="__RefHeading___Toc1851159_2314609296"/>
      <w:bookmarkStart w:id="154" w:name="_Toc52"/>
      <w:bookmarkEnd w:id="153"/>
      <w:r>
        <w:rPr>
          <w:rtl w:val="true"/>
        </w:rPr>
        <w:t>[</w:t>
      </w:r>
      <w:r>
        <w:rPr>
          <w:rtl w:val="true"/>
        </w:rPr>
        <w:t>تجوز الوکالة فی الطلاق للحاضر</w:t>
      </w:r>
      <w:r>
        <w:rPr>
          <w:rtl w:val="true"/>
        </w:rPr>
        <w:t>]</w:t>
      </w:r>
      <w:bookmarkEnd w:id="1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الوکالة فی الطلاق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أصحّ القولین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الطلاق قابل للنیابة،و إلاّ لما صحّ</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w:t>
      </w:r>
    </w:p>
    <w:p>
      <w:pPr>
        <w:pStyle w:val="BookText"/>
        <w:rPr/>
      </w:pPr>
      <w:r>
        <w:rPr>
          <w:rFonts w:ascii="IRNazanin" w:hAnsi="IRNazanin" w:eastAsia="IRNazanin"/>
          <w:color w:val="111111"/>
          <w:sz w:val="28"/>
          <w:sz w:val="28"/>
          <w:szCs w:val="28"/>
          <w:rtl w:val="true"/>
          <w:lang w:bidi="fa-IR"/>
        </w:rPr>
        <w:t>إشارة إلی جواز وکالة العبد المحجور بإذن المولی 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المحجور،و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السفیه محجور من التصرّف فی أمواله،لکن یجوز للغیر توکیله فی البیع و الشراء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المفلّس المحجور من التصرّف فی أمواله یجوز کونه وکیلا عن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فی السفیه کونه مأذونا من الولیّ فی الوکالة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فی المفلّس کونه مأذونا من الغرماء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وکالة العبد المحجور بشرط إذن 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باقی أحکام الوکالة</w:t>
      </w:r>
    </w:p>
    <w:p>
      <w:pPr>
        <w:pStyle w:val="BookText"/>
        <w:rPr/>
      </w:pPr>
      <w:r>
        <w:rPr>
          <w:rFonts w:ascii="IRNazanin" w:hAnsi="IRNazanin" w:eastAsia="IRNazanin"/>
          <w:color w:val="111111"/>
          <w:sz w:val="28"/>
          <w:sz w:val="28"/>
          <w:szCs w:val="28"/>
          <w:rtl w:val="true"/>
          <w:lang w:bidi="fa-IR"/>
        </w:rPr>
        <w:t>أی تجوز الوکالة فی صیغة الطلاق للزوج الحاضر فی مجلس الطلاق،کما یجوز للزوج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جواز الوکالة فی الطلاق للحاضر مبنیّ علی أصحّ القولین فیه،لأنّ القول الآخر عدم صحّة التوکیل فیه للزوج الحاضر</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یکن الطلاق قابلا للنیابة لم یصحّ توکیل الغائب فیه،و الحال أنّه قابل لها فیجوز للحاضر أیضا</w:t>
      </w:r>
      <w:r>
        <w:rPr>
          <w:rFonts w:eastAsia="IRNazanin" w:cs="IRNazanin"/>
          <w:color w:val="111111"/>
          <w:sz w:val="28"/>
          <w:szCs w:val="28"/>
          <w:rtl w:val="true"/>
          <w:lang w:bidi="fa-IR"/>
        </w:rPr>
        <w:t xml:space="preserve">. </w:t>
      </w:r>
      <w:bookmarkStart w:id="155" w:name="pg19906_254440"/>
    </w:p>
    <w:p>
      <w:pPr>
        <w:pStyle w:val="BookText"/>
        <w:rPr/>
      </w:pPr>
      <w:bookmarkEnd w:id="155"/>
      <w:r>
        <w:rPr>
          <w:rFonts w:ascii="IRNazanin" w:hAnsi="IRNazanin" w:eastAsia="IRNazanin"/>
          <w:color w:val="111111"/>
          <w:sz w:val="28"/>
          <w:sz w:val="28"/>
          <w:szCs w:val="28"/>
          <w:rtl w:val="true"/>
          <w:lang w:bidi="fa-IR"/>
        </w:rPr>
        <w:t>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الشیخ من توکیل الحاضر فیه استنادا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روایة ضعیفة السند قاصرة الدلالة</w:t>
      </w:r>
      <w:r>
        <w:rPr>
          <w:rFonts w:eastAsia="IRNazanin" w:cs="IRNazanin"/>
          <w:color w:val="111111"/>
          <w:sz w:val="28"/>
          <w:szCs w:val="28"/>
          <w:rtl w:val="true"/>
          <w:lang w:bidi="fa-IR"/>
        </w:rPr>
        <w:t>.</w:t>
      </w:r>
    </w:p>
    <w:p>
      <w:pPr>
        <w:pStyle w:val="Heading3"/>
        <w:numPr>
          <w:ilvl w:val="2"/>
          <w:numId w:val="1"/>
        </w:numPr>
        <w:rPr/>
      </w:pPr>
      <w:bookmarkStart w:id="156" w:name="__RefHeading___Toc1851161_2314609296"/>
      <w:bookmarkStart w:id="157" w:name="_Toc53"/>
      <w:bookmarkEnd w:id="156"/>
      <w:r>
        <w:rPr>
          <w:rtl w:val="true"/>
        </w:rPr>
        <w:t>[</w:t>
      </w:r>
      <w:r>
        <w:rPr>
          <w:rtl w:val="true"/>
        </w:rPr>
        <w:t>لا یجوز للوکیل أن یوکّل إلاّ مع الإذن</w:t>
      </w:r>
      <w:r>
        <w:rPr>
          <w:rtl w:val="true"/>
        </w:rPr>
        <w:t>]</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للوکیل أن یوکّل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الإذن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بالتعمیم کاصنع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فحوی کاتّساع متعلّقها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تدلّ القرائن علی الإذن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کالزراعة فی أماکن متباعدة لا تقوم إلاّ بمساعد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الشیخ الطوسیّ رحمه اللّه استند فی المنع من توکیل الحاضر فی الطلاق إلی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الوکالة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الطلاق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الشیخ علی حضور الزوج و خصّ الأحادیث السابقة بالغائب،و یحتمل الحمل علی التقیّة و علی الإنکار دون الإخبار،و علی الکراهة دون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سند الروایة وجود ابن سماعة فیها،فإنّه منسوب إلی الواقفیّة،و بعض رواة السند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للوکیل فی البیع أو الشراء أو غیرهما أن یوکّل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الإذن من الموکّل بالصراحة لا بالقرائن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للتعمیم الشامل لتوکیل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الوکالة،و هذا مثال دلالة الفحوی علی جواز توکیل الغیر،کما إذا کان متعلّق الوکالة وسیعا بحیث لا یمکن مباشرة الوکیل للعمل فیه</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عجزه عن مباشرته،و إن لم یکن متّسعا مع علم الموکّل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عمّا وکّل فیه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توکیله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یدل بفحواه علی الإذن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فیه،مع علم الموکّل بترفّعه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مثله،و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مستفاد من القرائن،و مع جهل الموکّل بحاله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ینتفی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أذن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التوکیل فإن صرّح</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بکون وکیله وکیلا</w:t>
      </w:r>
    </w:p>
    <w:p>
      <w:pPr>
        <w:pStyle w:val="BookText"/>
        <w:rPr/>
      </w:pPr>
      <w:r>
        <w:rPr>
          <w:rFonts w:ascii="IRNazanin" w:hAnsi="IRNazanin" w:eastAsia="IRNazanin"/>
          <w:color w:val="111111"/>
          <w:sz w:val="28"/>
          <w:sz w:val="28"/>
          <w:szCs w:val="28"/>
          <w:rtl w:val="true"/>
          <w:lang w:bidi="fa-IR"/>
        </w:rPr>
        <w:t>أی مثل اتّساع متعلّق الوکالة عجز الوکیل عن المباشرة و إن لم یکن متّسعا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آخر للفحوی الدالّ علی التوکیل ترفّع الوکیل عن المباشرة لمتعلّق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توکیل الشخص المترفّع یدلّ علی جواز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علم الموکّل بترفّع الوکیل عن المباشرة لمتعلّق الوکالة،کما إذا وکّل شخصا مترفّعا فی عمل الزراعة،أو التجارة اللتین لا تلیقان بشأنه فإذا یجوز له توکیل الغیر 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یعلم الموکّل بترفّع الوکیل عن مباشرة ما وکّل فیه فلا یجوز له توکیل الغیر،لأنّ الجواز مستفاد من القرائن الحالیّة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جهل به انتفی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بحال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جواز التوکیل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الموکّل،و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صرّح الموکّل للوکیل بکون الوکیل الذی یجوز له توکیله وکیلا عن جانب الوکیل،أو عن قبل الموکّل لزمه حکم من وکّله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 الموکّل لزمه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من وکّله،فینعزل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بانعزاله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فرعه،و بعزل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فی الثانی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ینعزل إلاّ بعزل الموکّل،أو بما أبطل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أطلق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یلزم له حکم من وکّله من الموکّل أو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الوکیل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الوکیل الثانی وکیلا عن الوکیل الأوّل،فینعزل الثانی بانعزال الأوّل،لأنّ وکالته فرع وکالة الأوّل،فإذا انعزل الأوّل لا یبقی للفرع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بانعزاله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وکالة الوکیل الثانی فرع الوکیل الأوّل،فإذا انعدم بالانعزال لا یبقی لوکالة الثانی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بانعزاله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ینعزل الوکیل الثانی بعزل کلّ من الموکّل و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 و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الفرض الثانی کون الوکیل الثانی وکیلا من قبل نفس الموکّل لا الوکیل،فلا ینعزل هو إلاّ بعزل الموکّل لا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ینعزل الوکیل الثانی أیضا بما یوجب بطلان الوکالة من الموکّل،کعروض الجنون و الإغماء له</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أطلق الموکّل إذن الوکیل فی التوکیل و </w:t>
      </w:r>
      <w:bookmarkStart w:id="158" w:name="pg19906_254443"/>
    </w:p>
    <w:p>
      <w:pPr>
        <w:pStyle w:val="BookText"/>
        <w:rPr/>
      </w:pPr>
      <w:bookmarkEnd w:id="158"/>
      <w:r>
        <w:rPr>
          <w:rFonts w:ascii="IRNazanin" w:hAnsi="IRNazanin" w:eastAsia="IRNazanin"/>
          <w:color w:val="111111"/>
          <w:sz w:val="28"/>
          <w:sz w:val="28"/>
          <w:szCs w:val="28"/>
          <w:rtl w:val="true"/>
          <w:lang w:bidi="fa-IR"/>
        </w:rPr>
        <w:t>ففی کونه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وکیلا عنه،أو عن الموکّل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تخیّر الوکیل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توکیله عن أیّهما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أوجه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استفادته من الفحوی،إلاّ أنّ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وکیلا عن الوکیل أوجه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159" w:name="__RefHeading___Toc1851163_2314609296"/>
      <w:bookmarkStart w:id="160" w:name="_Toc54"/>
      <w:bookmarkEnd w:id="159"/>
      <w:r>
        <w:rPr>
          <w:rtl w:val="true"/>
        </w:rPr>
        <w:t>[</w:t>
      </w:r>
      <w:r>
        <w:rPr>
          <w:rtl w:val="true"/>
        </w:rPr>
        <w:t>یستحبّ أن یکون الوکیل تامّ البصیرة</w:t>
      </w:r>
      <w:r>
        <w:rPr>
          <w:rtl w:val="true"/>
        </w:rPr>
        <w:t>]</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الوکیل تامّ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وکّل فیه، لیکون ملیّا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مراد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یقیّد کونه وکیلا عن الوکیل أو عن الموکّل ففیه ثلاثة وجوه یفصّلها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 الأوّل من الوجوه الثلاثة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الثانی کون الوکیل الثانی وکیلا عن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الوجه الثالث تخیّر الوکیل الأوّل فی توکیل الثانی عنه أو عن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 و الوکیل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الوجوه الثلاثة المذکورة تجری فی صورة استفادة التوکیل من الفحوی الذی تقدّم مثاله،و هو اتّساع متعلّق الوکالة و ترفّع الوکیل عمّا و کلّ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کون الوکیل الثانی وکیلا من قبل الوکیل الأوّل فی هذا الفرض أوجه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الخبریّة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الفطنة،و ما یستدلّ به،و الحجّة،و الشاهد،و منه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نفسه بصیرة،أی علیها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الطویل من الزمان،یقال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انتظرته ملیّا،أی زمانا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161" w:name="pg19906_254444"/>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باللغة التی یحاور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وکّل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،لیحصل الغرض من توکیله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لمعنی الشرط بالنسبة إلی الأخیر،</w:t>
      </w:r>
    </w:p>
    <w:p>
      <w:pPr>
        <w:pStyle w:val="Heading3"/>
        <w:numPr>
          <w:ilvl w:val="2"/>
          <w:numId w:val="1"/>
        </w:numPr>
        <w:rPr/>
      </w:pPr>
      <w:bookmarkStart w:id="162" w:name="__RefHeading___Toc1851165_2314609296"/>
      <w:bookmarkStart w:id="163" w:name="_Toc55"/>
      <w:bookmarkEnd w:id="162"/>
      <w:r>
        <w:rPr>
          <w:rtl w:val="true"/>
        </w:rPr>
        <w:t>[</w:t>
      </w:r>
      <w:r>
        <w:rPr>
          <w:rtl w:val="true"/>
        </w:rPr>
        <w:t>یستحبّ لذوی المروءات التوکیل فی المنازعات</w:t>
      </w:r>
      <w:r>
        <w:rPr>
          <w:rtl w:val="true"/>
        </w:rPr>
        <w:t>]</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لذوی المروءات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أهل الشرف و الرفعة،و المروءة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أن</w:t>
      </w:r>
    </w:p>
    <w:p>
      <w:pPr>
        <w:pStyle w:val="BookText"/>
        <w:rPr/>
      </w:pPr>
      <w:r>
        <w:rPr>
          <w:rFonts w:ascii="IRNazanin" w:hAnsi="IRNazanin" w:eastAsia="IRNazanin"/>
          <w:color w:val="111111"/>
          <w:sz w:val="28"/>
          <w:sz w:val="28"/>
          <w:szCs w:val="28"/>
          <w:rtl w:val="true"/>
          <w:lang w:bidi="fa-IR"/>
        </w:rPr>
        <w:t>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 هنا کونه ذا ممارسة فی العمل المتعلّق به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یستحبّ أن یکون الوکیل عارفا باللغة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أن یکون الوکیل عارفا و عالما بالاصطلاحات المخصوصة التی تستعمل فی متعلّق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لیحصل الغرض من توکیل الوکیل فیما 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الوکیل تامّ البصیرة و عارفا باللغة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بالوجوب یناسب معنی الشرط بالنسبة إلی المعنی الأخیر و هو کونه عارفا باللغة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المروّات جمع،مفرده مروّة،المروءة کسهولة مصدر مرؤ</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النخوة،و کمال الرجولیّة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المروءة آداب نفسانیّة تحمل مراعاتها الإنسان علی الوقوف عند محاسن الأخلاق و جمیل العادات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تقلب الهمزة واوا و تدغم 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یستحبّ لصاحب المروءة و الشرف و الرفعة التوکیل فی المنازعات و عدم حضور شخصه فی مقابل المنازع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یتولّوها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بأنفسهم لما یتضمّن من الامتهان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الوقوع فیما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وکّل عقیلا فی خصومة،و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للخصومة قحما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الشیطان لیحضرها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لأکره أن أحضرها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المهلکة و المراد هنا 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تقحم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بصاحبها إلی ما لا یریده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یکره لذوی المروءات أن یباشروا المنازعات بأنفسهم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المنازعات تتضمّن الذلّ و الوقوع فیما یکره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القحم فی الخصومات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یحمل الإنسان علی ما یکرهه،یقال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للخصومة قحم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کلانتر فی تعلیقته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نجد سندا للروایة المذکورة من طرقنا الخاصّة و قد روتها أبناء السنّة و تمسّکوا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المغنی لابن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نستغرب فحوی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یرتضی الإمام أمیر المؤمنین علیه السّلام إصابة الهوان بأخیه الأکبر،و هو بمنزلة نفسه فما یصیبه فقد أصابه هو من غیر 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سهل بعد ضعف سند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بعد فی توکیل عقیل،لعدم استلزام المنازعة الإهانة بالنسبة إلی شخص الوکیل،و لا یخفی أنّ الروایة المذکورة موجودة فی نهج البلاغة فی غریب کلامه علیه السّلام ذیل الرقم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الخصومة</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الخصومة،و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الخصومة</w:t>
      </w:r>
      <w:r>
        <w:rPr>
          <w:rFonts w:eastAsia="IRNazanin" w:cs="IRNazanin"/>
          <w:color w:val="111111"/>
          <w:sz w:val="28"/>
          <w:szCs w:val="28"/>
          <w:rtl w:val="true"/>
          <w:lang w:bidi="fa-IR"/>
        </w:rPr>
        <w:t xml:space="preserve">. </w:t>
      </w:r>
      <w:bookmarkStart w:id="164" w:name="pg19906_254446"/>
    </w:p>
    <w:p>
      <w:pPr>
        <w:pStyle w:val="Heading3"/>
        <w:numPr>
          <w:ilvl w:val="2"/>
          <w:numId w:val="1"/>
        </w:numPr>
        <w:rPr/>
      </w:pPr>
      <w:bookmarkStart w:id="165" w:name="__RefHeading___Toc1851167_2314609296"/>
      <w:bookmarkStart w:id="166" w:name="_Toc56"/>
      <w:bookmarkEnd w:id="164"/>
      <w:bookmarkEnd w:id="165"/>
      <w:r>
        <w:rPr>
          <w:rtl w:val="true"/>
        </w:rPr>
        <w:t>[</w:t>
      </w:r>
      <w:r>
        <w:rPr>
          <w:rtl w:val="true"/>
        </w:rPr>
        <w:t>لا تبطل الوکالة بارتداد الوکیل</w:t>
      </w:r>
      <w:r>
        <w:rPr>
          <w:rtl w:val="true"/>
        </w:rPr>
        <w:t>]</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الوکالة بارتداد الوکیل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إنّه ارتداد،و إن کانت قد تبطل من جهة اخری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الموارد،ککونه وکیلا علی مسلم،فإنّه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بحکم الکافر 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الفطریّ،و غیره و إن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ببطلان تصرّفاته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p>
    <w:p>
      <w:pPr>
        <w:pStyle w:val="Heading3"/>
        <w:numPr>
          <w:ilvl w:val="2"/>
          <w:numId w:val="1"/>
        </w:numPr>
        <w:rPr/>
      </w:pPr>
      <w:bookmarkStart w:id="167" w:name="__RefHeading___Toc1851169_2314609296"/>
      <w:bookmarkStart w:id="168" w:name="_Toc57"/>
      <w:bookmarkEnd w:id="167"/>
      <w:r>
        <w:rPr>
          <w:rtl w:val="true"/>
        </w:rPr>
        <w:t>[</w:t>
      </w:r>
      <w:r>
        <w:rPr>
          <w:rtl w:val="true"/>
        </w:rPr>
        <w:t>لا یتوکّل المسلم للذمّیّ علی المسلم و لا الذمّیّ علی المسلم لمسلم</w:t>
      </w:r>
      <w:r>
        <w:rPr>
          <w:rtl w:val="true"/>
        </w:rPr>
        <w:t>]</w:t>
      </w:r>
      <w:bookmarkEnd w:id="1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 للذمّیّ علی المسلم،علی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الأقوی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علی کراهیة،للأصل،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الذمّیّ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المسلم لمسلم،و لا لذمّیّ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،لاستلزامهما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ارتدّ الوکیل عن الإسلام إلی الکفر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الاخری الموجبة لبطلان وکالة الوکیل بالارتداد هی کونه وکیلا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فی وکالته علی ضرر المسلم فی حکم الکافر،و الکافر لا تصحّ وکالته علی المسلم،و کذا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المذکور بین کون الوکیل مرتدّا ملّیّا أو فطریّا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یحکم ببطلان وکالة الوکیل بارتداده،فیجوز له التصرّف فیما وکّل فیه و إن حکم ببطلان تصرّفاته بالنسبة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وکالة المسلم للذمّیّ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جواز وکالة المسلم للذمّیّ علی المسلم،لأصالة الجواز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وکالة الذمّیّ علی المسلم من قبل المسلم،و کذا من قبل الذمّیّ علی المسلم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الحکم بعدم جواز وکالة الذمّیّ علی المسلم لذمّیّ و لمسلم قطعیّ فی کلیهما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إثبات السبیل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 علی المسلم المنفیّ بالآیة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الصور جائزة،و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بإضافة الصور الثلاث المتقدّمة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إثبات تسلّط الکافر علی المسلم المنفیّ بالآیة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الصور،لا إلی الباقی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مجموع الصور الحاصلة من ضرب قسمی الوکیل فی قسمی الموکّل یکون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x2 4</w:t>
      </w:r>
      <w:r>
        <w:rPr>
          <w:rFonts w:ascii="IRNazanin" w:hAnsi="IRNazanin" w:eastAsia="IRNazanin"/>
          <w:color w:val="111111"/>
          <w:sz w:val="28"/>
          <w:sz w:val="28"/>
          <w:szCs w:val="28"/>
          <w:rtl w:val="true"/>
          <w:lang w:bidi="fa-IR"/>
        </w:rPr>
        <w:t>،ثمّ یضرب الحاصل فی قسمی الموکّل علیه، فیحصل منها ثمان صور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x4 8</w:t>
      </w:r>
      <w:r>
        <w:rPr>
          <w:rFonts w:ascii="IRNazanin" w:hAnsi="IRNazanin" w:eastAsia="IRNazanin"/>
          <w:color w:val="111111"/>
          <w:sz w:val="28"/>
          <w:sz w:val="28"/>
          <w:szCs w:val="28"/>
          <w:rtl w:val="true"/>
          <w:lang w:bidi="fa-IR"/>
        </w:rPr>
        <w:t>،فثلاثة منها باطلة و خمس صور منها محکومة بالصحّة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الباطلة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المسلم لذمّیّ علی مسلم،و هذه باطلة علی مذهب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الذمّیّ علی المسلم 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وکالة الذمّیّ علی المسلم لذمّیّ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الصور الصحیحة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المسلم لمسلم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المسلم لمسلم علی ذمّیّ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وکالة الذمّیّ لمسلم علی ذمّیّ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وکالة الذمّیّ لذمّیّ علی ذمّیّ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وکالة المسلم لذمّیّ علی ذمّیّ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فمجموع الصور الباطلة و الصحیحة ثمان صور</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 الثلاث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المعبّر عنها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یتوکّل المسلم للذمّیّ علی المسلم علی قول،و لا الذمّیّ علی المسلم لمسلم،و لا لذمّیّ قطعا</w:t>
      </w:r>
      <w:r>
        <w:rPr>
          <w:rFonts w:eastAsia="IRNazanin" w:cs="IRNazanin"/>
          <w:color w:val="111111"/>
          <w:sz w:val="28"/>
          <w:szCs w:val="28"/>
          <w:rtl w:val="true"/>
          <w:lang w:bidi="fa-IR"/>
        </w:rPr>
        <w:t xml:space="preserve">». </w:t>
      </w:r>
      <w:bookmarkStart w:id="169" w:name="pg19906_254448"/>
    </w:p>
    <w:p>
      <w:pPr>
        <w:pStyle w:val="BookText"/>
        <w:rPr/>
      </w:pPr>
      <w:bookmarkEnd w:id="169"/>
      <w:r>
        <w:rPr>
          <w:rFonts w:ascii="IRNazanin" w:hAnsi="IRNazanin" w:eastAsia="IRNazanin"/>
          <w:color w:val="111111"/>
          <w:sz w:val="28"/>
          <w:sz w:val="28"/>
          <w:szCs w:val="28"/>
          <w:rtl w:val="true"/>
          <w:lang w:bidi="fa-IR"/>
        </w:rPr>
        <w:t>إلی باقیها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تفصیلها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الموکّل و الوکیل و الموکّل علیه إمّا مسلم،أو کافر،و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تتشعّب الثمان بضرب قسمی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 فی قسمی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الموکّل،ثمّ المجتمع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قسمی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علیه،و لا فرق فی الکافر بین الذمّیّ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غیره،کما یقتضیه التعلیل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70" w:name="__RefHeading___Toc1851171_2314609296"/>
      <w:bookmarkStart w:id="171" w:name="_Toc58"/>
      <w:bookmarkEnd w:id="170"/>
      <w:r>
        <w:rPr>
          <w:rtl w:val="true"/>
        </w:rPr>
        <w:t>[</w:t>
      </w:r>
      <w:r>
        <w:rPr>
          <w:rtl w:val="true"/>
        </w:rPr>
        <w:t>لا یتجاوز الوکیل ما حدّ له</w:t>
      </w:r>
      <w:r>
        <w:rPr>
          <w:rtl w:val="true"/>
        </w:rPr>
        <w:t>]</w:t>
      </w:r>
      <w:bookmarkEnd w:id="1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یتجاوز الوکیل ما حدّ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طرف الزیادة و النقصان،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تشهد العادة بدخوله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دخول ما تجاوز فی الإذن،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إلی باقی الصور،و هو خمس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 الثمان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تفصیل الصور هو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 من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مسلما أو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الموکّل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مسلم أو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الحاصل من ضرب قسمی الوکیل فی قسمی الموکّل و هو 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x2 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الموکّل علیه أیضا إمّا کافر أو 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x4 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 الکافر الذمّیّ هو الکتابیّ الذی یعمل علی ما یشترط فی الذمّیّ من أداء الجزیة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الذمّیّ،و المراد من غیر الذمّیّ هو الذی لا یعمل بشرائط الذمّة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التعلیل هو مدلول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یَجْعَلَ اللّٰهُ لِلْکٰافِرِینَ عَلَی الْمُؤْمِنِینَ سَبِیلاً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لا یجوز للوکیل أن یتجاوز ما عیّن له الموکّل</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یجوز للوکیل تجاوزه ما حدّ له فیما تشهد العادة بدخوله فی الإذن،کما سیذکر مثاله</w:t>
      </w:r>
      <w:r>
        <w:rPr>
          <w:rFonts w:eastAsia="IRNazanin" w:cs="IRNazanin"/>
          <w:color w:val="111111"/>
          <w:sz w:val="28"/>
          <w:szCs w:val="28"/>
          <w:rtl w:val="true"/>
          <w:lang w:bidi="fa-IR"/>
        </w:rPr>
        <w:t xml:space="preserve">. </w:t>
      </w:r>
      <w:bookmarkStart w:id="172" w:name="pg19906_254449"/>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ثمن ما وکّل فی بیعه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یعلم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 فی التخصیص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النقیصة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ثمن ما وکّل فی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بثمن معیّن، لشهادة الحال غالبا بالرضا بذلک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فیهما،لکن قد یتخلّف بأن لا یرید إلا شطاط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البیع،أو غیره من الأغراض</w:t>
      </w:r>
      <w:r>
        <w:rPr>
          <w:rFonts w:eastAsia="IRNazanin" w:cs="IRNazanin"/>
          <w:color w:val="111111"/>
          <w:sz w:val="28"/>
          <w:szCs w:val="28"/>
          <w:rtl w:val="true"/>
          <w:lang w:bidi="fa-IR"/>
        </w:rPr>
        <w:t>.</w:t>
      </w:r>
    </w:p>
    <w:p>
      <w:pPr>
        <w:pStyle w:val="Heading3"/>
        <w:numPr>
          <w:ilvl w:val="2"/>
          <w:numId w:val="1"/>
        </w:numPr>
        <w:rPr/>
      </w:pPr>
      <w:bookmarkStart w:id="173" w:name="__RefHeading___Toc1851173_2314609296"/>
      <w:bookmarkStart w:id="174" w:name="_Toc59"/>
      <w:bookmarkEnd w:id="173"/>
      <w:r>
        <w:rPr>
          <w:rtl w:val="true"/>
        </w:rPr>
        <w:t>[</w:t>
      </w:r>
      <w:r>
        <w:rPr>
          <w:rtl w:val="true"/>
        </w:rPr>
        <w:t>تثبت الوکالة بعدلین</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الوکالة بعدلین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یثبت بهما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 من</w:t>
      </w:r>
    </w:p>
    <w:p>
      <w:pPr>
        <w:pStyle w:val="BookText"/>
        <w:rPr/>
      </w:pPr>
      <w:r>
        <w:rPr>
          <w:rFonts w:ascii="IRNazanin" w:hAnsi="IRNazanin" w:eastAsia="IRNazanin"/>
          <w:color w:val="111111"/>
          <w:sz w:val="28"/>
          <w:sz w:val="28"/>
          <w:szCs w:val="28"/>
          <w:rtl w:val="true"/>
          <w:lang w:bidi="fa-IR"/>
        </w:rPr>
        <w:t>فإنّ الزیادة فی ثمن ما وکّل فی بیعه تدخل فی إذن الموکّل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وکّله فی بیع المتاع بخمسین فباعه بستّین،فالزائد یدخل فی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یعلم الوکیل غرض الموکّل فی تخصیص الثمن بالمعیّن،کما أنّه یمکن أن یکون غرضه من تخصیصه بالمعیّن أن لا تحصل الزیادة فی قیم الأجناس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النقیصة فی ثمن ما وکّل فی شرائه بثمن معیّن یدخل تحت إذن الموکّل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النقیصة و الزیادة،و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مسألتی البیع و الشراء فیما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التخلّف عن العادة المذکورة غالبا فی صورة إرادة الموکّل عدم تجاوز الوکیل عن الحدّ فی البیع أو غیر ذلک،فإذا لا یجوز للوکیل التجاوز عمّا حدّ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بشهادة عدلین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الحقوق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المالیّة،و غیرها،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فیها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النساء منفردات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یعسر اطّلاع الرجال علیه،و الوصیّة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سلف فی 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الرجال،لاختصاصها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بالمال و ما فی حکمه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التصرّف و إن ترتّب علیها المال،لکنّه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مقصود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یشتمل علی</w:t>
      </w:r>
    </w:p>
    <w:p>
      <w:pPr>
        <w:pStyle w:val="BookText"/>
        <w:rPr/>
      </w:pPr>
      <w:r>
        <w:rPr>
          <w:rFonts w:ascii="IRNazanin" w:hAnsi="IRNazanin" w:eastAsia="IRNazanin"/>
          <w:color w:val="111111"/>
          <w:sz w:val="28"/>
          <w:sz w:val="28"/>
          <w:szCs w:val="28"/>
          <w:rtl w:val="true"/>
          <w:lang w:bidi="fa-IR"/>
        </w:rPr>
        <w:t>بیان غیر الوکالة،و هو الحقوق المالیّة و غیر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تکفی شهادة النساء فی إثبات الوکالة،لا منفردات و لا منضمّات إلی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لاختصاص شهادة النساء بما یشکل اطّلاع الرجال علیه،مثل حمل النساء و البکارة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باء الجرّ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الوصیّة أیضا تثبت بشهادة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شهادة النساء منضمّات إلی شهادة الرجال تختصّ بالامور المالیّة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ما فی حکم المال،مثل الجنایات الموجبة للدیة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هنا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الوکالة ولایة علی التصرّف و إن ترتّب علیها المال أیضا مثل الاجرة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فی الوکالة لیس مقصودا بالذات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لا تثبت بشاهد و یمین،کما إذا أقام الوکیل لإثباتها شاهدا مع الیمین</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اختصاصه بالمال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ادّعی شخص علی آخر وکالة بجعل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شاهدا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امرأتین،أو شاهدا و حلف معه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المال،لا الوکالة و إن تبعّضت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الشهادة،کما لو أقام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بالسرقة، یثبت المال لا القطع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العمل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یثبت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بتصدیق الغریم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لمدّعی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علیها فی أخذ حقّ منه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إلاّ أن یشتمل المشهود به علی جهتی المال و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الجعل هو ما یجعل فی مقابل عمل شخص بدون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شاهدا واحدا من الرجال منضمّا إلی شهادة امرأتین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أقام شاهدا واحدا و حلف مع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فی الفرضین المذکورین ثبوت المال لا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إن کانت الشهادة مبعّضة بالنسبة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لتبعیض الشهادة فی صورة إقامة الشهادة منضمّة إلی امرأتین أو الیمین فی خصوص دعوی السرقة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یثبت بالشهادة المذکورة قطع ید السارق،لکن یحکم علیه بأداء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الشاهد مع شهادة امرأتین أو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عمل الوکیل بمورد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تثبت الوکالة بتصدیق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یدّعی الوکالة فی أخذ حقّ الموکّل من المدین لو کان عینا،لا إذا کان دینا کما سیشیر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مدّعی الوکالة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تصدیق فی حقّ 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الحقّ الذی یدّعی الوکالة فیه عینا،أمّا لو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 ففی وجوب دفعه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بتصدیقه قولان أجودهما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فی حقّ نفسه خاصّة،إذ الحقّ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یتعیّن إلاّ بقبض مالکه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وکیله، فإذا حضر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بقی دینه فی ذمّة الغریم فلا ضرر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تصدیق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تصدیقه لمدّعی الوکالة فی أخذ حقّ الموکّل منه تصدیق فی حقّ غیره،فلا یقبل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 الوکالة بتصدیق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ثبوتها بتصدیق الغریم إنّما هو إذا کان الحقّ الذی یدّعی الوکیل الوکالة فی أخذه 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وجوب دفع الدین إلی مدّعی الوکالة فی أخذه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دفع الدین إلی مدّعی الوکالة بتصدیق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تصدیق الغریم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الحقّ الذی یدّعی الوکیل وکالته فی أخذه من المدین دینا و صدّقه المدین إذا یکون تصدیقه إقرارا علی ضرر نفسه،فیقبل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کون التصدیق إقرارا علی نفسه،بأنّ الحقّ لا یتعیّن إلاّ بقبض مالکه أو 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إنکار الموکّل الوکالة لا یبرأ ذمّة الغریم من الدین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 و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المالک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فلا ضرر علی المالک فی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الزم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الغریم بالدفع،لاعترافه بلزومه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بهذا یظهر الفرق بینه و بین العین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محض لغیره،و فائتها لا یستدرک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 إلیه مع تصدیقه له،إذ لا منازع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یبقی المالک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حجّته،فإذا حضر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 الوکیل برئ الدافع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کذّبه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یمینه،فإن کانت العین</w:t>
      </w:r>
    </w:p>
    <w:p>
      <w:pPr>
        <w:pStyle w:val="BookText"/>
        <w:rPr/>
      </w:pPr>
      <w:r>
        <w:rPr>
          <w:rFonts w:ascii="IRNazanin" w:hAnsi="IRNazanin" w:eastAsia="IRNazanin"/>
          <w:color w:val="111111"/>
          <w:sz w:val="28"/>
          <w:sz w:val="28"/>
          <w:szCs w:val="28"/>
          <w:rtl w:val="true"/>
          <w:lang w:bidi="fa-IR"/>
        </w:rPr>
        <w:t>دفع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یدفع الغریم الحقّ ثانیا مع وجوب دفع الحقّ إلی مدّعی الوکالة مع التصدیق؟فأجاب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وجوب الدفع أوّلا لاعترافه بلزوم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المدین،و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بما ذکر یظهر الفرق بین الدین الذی یجب علی الغریم دفعه بتصدیقه الوکیل فی دعواه الوکالة و بین العین التی لا یجوز دفعها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العین حقّ محض للغیر،فإذا فاتت لا تکون قابلة للجبران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یستدرک للمالک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الغریم،و ضمیر المفعول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مدّعی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منازع لمدّعی الوکالة فی دعواه الوکالة فی صورة تصدیق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غیبة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یبقی المالک فی الواقع و نفس الأمر علی حجّته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المالک 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برئ المدین الدافع إلی الوکیل الذی صدّقه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المالک،و ضمیر المفعول یرجع إلی مدّعی الوکالة</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موجودة أخذها،و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مطالبة من شاء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بردّها،لترتّب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أیدیهما علی ماله،و للدافع مطالبة الوکیل بإحضارها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طولب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دون العکس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ردّها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بتلف و غیره تخیّر فی الرجوع علی من شاء منهما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علی الوکیل لم یرجع علی الغریم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لاعترافه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ببراءته بدفعها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للمالک أن یطالب من شاء من مدّعی الوکالة و المدین بردّ العین فیما إذا ردّ الغریم العین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المدین و مدّعی الوکالة،و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لترتّب ید کلّ منهما علی مال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الغریم و المدّعی،و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للغریم الدافع إلی المدّعی مطالبة الوکیل بإحضار العین فی صورة مطالبة المالک إیّاه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الغریم،و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إحضار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طولب الوکیل بالعین لم یجز له أن یراجع المدین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یکن ردّ العین للتلف أو الفقد أو غیرهما تخیّر المالک فی الرجوع علی أیّ منهما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المدین 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تلفت العین بتفریط من الوکیل أم لا</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ببراءته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بدفعها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 xml:space="preserve">. </w:t>
      </w:r>
      <w:bookmarkStart w:id="175" w:name="pg19906_254455"/>
    </w:p>
    <w:p>
      <w:pPr>
        <w:pStyle w:val="BookText"/>
        <w:rPr/>
      </w:pPr>
      <w:bookmarkEnd w:id="175"/>
      <w:r>
        <w:rPr>
          <w:rFonts w:ascii="IRNazanin" w:hAnsi="IRNazanin" w:eastAsia="IRNazanin"/>
          <w:color w:val="111111"/>
          <w:sz w:val="28"/>
          <w:sz w:val="28"/>
          <w:szCs w:val="28"/>
          <w:rtl w:val="true"/>
          <w:lang w:bidi="fa-IR"/>
        </w:rPr>
        <w:t>و إن رجع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الغریم لم یرجع علی الوکیل مع تلفها فی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تفریط،لأنّه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أمین عنده،و إلاّ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Heading3"/>
        <w:numPr>
          <w:ilvl w:val="2"/>
          <w:numId w:val="1"/>
        </w:numPr>
        <w:rPr/>
      </w:pPr>
      <w:bookmarkStart w:id="176" w:name="__RefHeading___Toc1851175_2314609296"/>
      <w:bookmarkStart w:id="177" w:name="_Toc60"/>
      <w:bookmarkEnd w:id="176"/>
      <w:r>
        <w:rPr>
          <w:rtl w:val="true"/>
        </w:rPr>
        <w:t>[</w:t>
      </w:r>
      <w:r>
        <w:rPr>
          <w:rtl w:val="true"/>
        </w:rPr>
        <w:t>الوکیل أمین لا یضمن</w:t>
      </w:r>
      <w:r>
        <w:rPr>
          <w:rtl w:val="true"/>
        </w:rPr>
        <w:t>]</w:t>
      </w:r>
      <w:bookmarkEnd w:id="1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 أمین لا یضمن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بالتفریط،أو التعدّی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وفاق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ما فی یده إلی الموکّل إذا طولب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الذی وکّل فی بیعه و ثمنه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رجع المالک علی المدین فهو لا یراجع الوکیل فی صورة تلف العین فی یده بلا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بتصدیقه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الغریم،و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تلف العین فی ید الوکیل بتفریط منه رجع الغریم علی الوکیل لو رجع المالک علی الغریم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الغریم،و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بالإفراط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عدم ضمان الوکیل المفهوم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الدلیل علی عدم الضمان هو الإجماع و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الوکیل أن یسلّم إلی الموکّل ما فی یده فی صورة مطالبته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تسلیم ما فی ید الوکیل</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ثمن المال الذی وکّل فی بیعه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اشتراه و ثمنه قبل الشراء،و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طولب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یجب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إلیه قبل طلبه،بل معه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إمکان الدفع شرعا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عرفا کالودیعة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أخّر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إمکان الدفع شرعا بأن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فی صلاة واجبة مطلقا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مریدا لها مع تضییق وقتها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الواجبات المنافیة،أو عرفا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المبیع الذی وکّل فی شرائه،فإذا طالبه الموکّل بثمن المبیع الذی وکّله فی شرائه أو بنفس المبیع یجب علی الوکیل التسلیم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المذکورات من الأموال التی فی ید الوکیل للموکّل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نبّه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طولب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یجب علیه التسلیم قبل طلب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فی ید الوکیل،و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 یجب الدفع مع طلب الموکّل و إمکان الدفع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 مثال الإمکان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للدفع مع المطالبة و الإمکان الشرعیّ و العرفیّ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لعدم المانع الشرعیّ من الدفع،و هو کون الوکیل مشغولا بالصلاة الواجبة أو مریدا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ضاقت وقت الصلاة الواجبة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أراد الوکیل الصلاة الواجبة مع ضیق وقتها یکون هذا مانعا شرعیّا من الدفع</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 إمکان الدفع عرفا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بأن لا 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حاجة یرید قضاءها،و لا فی حمّام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طعام،و نحوها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الأعذار العرفیّة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یمتنع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الموکّل بقبض حقّه حذرا من إنکاره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فیضمن له ثانیا،أو یلزمه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إن کان ودیعة یقبل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،لافتقاره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مثال الإمکان العرفیّ هو عدم کون الوکیل مشغولا بقضاء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لا یکون الوکیل فی حمّام یشتغل بالنظافة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نحو المذکورات من الأعذار العرفیّة المانعة من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الضمیر العائد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للوکیل أن یمتنع من دفع ما فی یده إلی الموکّل حتّی یشهد شاهدا للدفع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إنکار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الوکیل الحلف لو أنکر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الامتناع من التسلیم حتّی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لکلّ من فی یده حقّ للغیر أن یمتنع من الدفع حتّی یشهد و إن کانت 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یقبل قول الودعیّ فی ردّ الودیعة إلی صاحبها</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الودعیّ أیضا یحتاج إلی الیمین فی إثبات ردّ الودیعة إلی صاحبها،فله أن یمتنع من الردّ حتّی یشهد، لئلاّ یلزم بالیمین</w:t>
      </w:r>
      <w:r>
        <w:rPr>
          <w:rFonts w:eastAsia="IRNazanin" w:cs="IRNazanin"/>
          <w:color w:val="111111"/>
          <w:sz w:val="28"/>
          <w:szCs w:val="28"/>
          <w:rtl w:val="true"/>
          <w:lang w:bidi="fa-IR"/>
        </w:rPr>
        <w:t xml:space="preserve">. </w:t>
      </w:r>
      <w:bookmarkStart w:id="178" w:name="pg19906_254458"/>
    </w:p>
    <w:p>
      <w:pPr>
        <w:pStyle w:val="BookText"/>
        <w:rPr/>
      </w:pPr>
      <w:bookmarkEnd w:id="178"/>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دفعها بالإشهاد و إن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من یکون له علی الحقّ بیّنة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غیره،لما ذکرناه من الوجه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أجود الأقوال فی المسألة،و فرّق بعضهم بین من یقبل قوله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الردّ،و غیره،و آخرون بین من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بقبض الحقّ بیّنة،و غیره،و دفع ضرر الیمین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 ذلک کلّه خصوصا فی بعض الناس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ضرر الغرامة علیهم أسهل من الیمین</w:t>
      </w:r>
      <w:r>
        <w:rPr>
          <w:rFonts w:eastAsia="IRNazanin" w:cs="IRNazanin"/>
          <w:color w:val="111111"/>
          <w:sz w:val="28"/>
          <w:szCs w:val="28"/>
          <w:rtl w:val="true"/>
          <w:lang w:bidi="fa-IR"/>
        </w:rPr>
        <w:t>.</w:t>
      </w:r>
    </w:p>
    <w:p>
      <w:pPr>
        <w:pStyle w:val="Heading3"/>
        <w:numPr>
          <w:ilvl w:val="2"/>
          <w:numId w:val="1"/>
        </w:numPr>
        <w:rPr/>
      </w:pPr>
      <w:bookmarkStart w:id="179" w:name="__RefHeading___Toc1851177_2314609296"/>
      <w:bookmarkStart w:id="180" w:name="_Toc61"/>
      <w:bookmarkEnd w:id="179"/>
      <w:r>
        <w:rPr>
          <w:rtl w:val="true"/>
        </w:rPr>
        <w:t>[</w:t>
      </w:r>
      <w:r>
        <w:rPr>
          <w:rtl w:val="true"/>
        </w:rPr>
        <w:t>الوکیل فی الودیعة لا یجب علیه الإشهاد</w:t>
      </w:r>
      <w:r>
        <w:rPr>
          <w:rtl w:val="true"/>
        </w:rPr>
        <w:t>]</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الوکیل فی الودیعة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 شخص عند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للودعیّ دفع الودیعة إلی صاحبها بالإشهاد و إن کان صادقا فی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الامتناع من الردّ حتّی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الحکم المذکور بین ذی البیّنة علی الحقّ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المذکور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حذرا من إنکاره فیضمن له ثانیا،أو یلزمه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القول الآخر فی المسألة و هو الفرق بین من یقبل قوله فی الردّ مثل الودعیّ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الآخر هو الفرق بین من کان علیه بقبض الحقّ بیّنة و غیره،فمن علیه بقبض الحقّ بیّنة یجوز له الامتناع من الردّ حتّی یشهد،بخلاف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دفع ضرر الیمین یدفع الأقوال المذکورة کلّها،لأنّه فی کلّ الموارد یحتاج مدّعی الردّ إلی الیمین،و هو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تعهّد الیمین ضرر للناس،لا سیّما بالنسبة إلی بعض الأشخاص،فإنّ تحمّل الغرامة أسهل علیهم من تحمّل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الوکیل الذی یکون متعلّق وکالته جعل مال الموکّل ودیعة عند الودعیّ لا یجب علیه أخذ الشاهد علی المستودع</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فی الودیعة</w:t>
      </w:r>
      <w:r>
        <w:rPr>
          <w:rFonts w:eastAsia="IRNazanin" w:cs="IRNazanin"/>
          <w:color w:val="111111"/>
          <w:sz w:val="28"/>
          <w:szCs w:val="28"/>
          <w:rtl w:val="true"/>
          <w:lang w:bidi="fa-IR"/>
        </w:rPr>
        <w:t xml:space="preserve">. </w:t>
      </w:r>
      <w:bookmarkStart w:id="181" w:name="pg19906_254459"/>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المستودع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الوکیل فی قضاء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له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أنّ الودیعة مبنیّة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الإخفاء،بخلاف غیرها،و لأنّ الإشهاد علی الودعیّ لا یفید ضمانه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،لقبول قوله فی الردّ،بخلاف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یشهد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غیر الودیعة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،لتفریطه إذا لم یکن الأداء بحضرة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الموکّل،و إلاّ انتفی الضمان،لأنّ التفریط حینئذ مستند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182" w:name="__RefHeading___Toc1851179_2314609296"/>
      <w:bookmarkStart w:id="183" w:name="_Toc62"/>
      <w:bookmarkEnd w:id="182"/>
      <w:r>
        <w:rPr>
          <w:rtl w:val="true"/>
        </w:rPr>
        <w:t>[</w:t>
      </w:r>
      <w:r>
        <w:rPr>
          <w:rtl w:val="true"/>
        </w:rPr>
        <w:t>یجوز للوکیل تولّی طرفی العقد</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للوکیل تولّی طرفی العقد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هو الذی یقبل الودیعة و یسمّی بالودعیّ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الوکیل فی قضاء الدین عن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الوکیل فی تسلیم المبیع إلی المشتری،فلا یجوز لهما قضاء الدین و تسلیم المبیع بلا 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من الوکیلین فی قضاء الدین و تسلیم المبیع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دفع المبیع و قضاء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مبنی صاحب الودیعة فی جعلها عند الودعیّ هو الإخفاء المنافی للإشهاد بخلاف غیر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شهادة البیّنة لا تفید ضمان الودعیّ،لقبول قوله فی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أدّی الوکیل ما ذکر بحضرة الموکّل لم یضمن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یکون الوکیل موجبا من قبل الموکّل،و قابلا من قبل نفسه بشرط إذن الموکّل فی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بإذن الموکّل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المانع حینئذ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مغایرة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للقابل یکفی فیها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أطلق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الإذن ففی جواز تولّیهما لنفسه قولان منشأهما دخوله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الإطلاق،و 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الروایات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أذن الموکّل فی تولّی الوکیل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أذن الموکّل فی تولّی الوکیل طرفی العقد للبیع أو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لتوهّم أنّه تجب المغایرة بین الموجب و القابل فی العقد،و فی صورة اتّحاد القابل و الموجب فی فرض تولّی الوکیل طرفی العقد لا تحصل المغایرة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فیها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الموکّل،و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فرض عدم تصریح الموکّل بإذنه فی تولّی الوکیل طرفی العقد قولان بالجواز و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القول بجواز تولّی الوکیل طرفی العقد عند الإطلاق،و هو أنّ تولّیه لهما یدخل فی إطلاق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وجه القول بالمنع و هو أنّ ظاهر الروایات یمنع من تولّی الوکیل طرفی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ما ذکر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عمّار الساباطیّ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علیه السّلام عن امرأة تکون فی أهل بیت،فتکره أن یعلم بها أهل بیتها،أ یحلّ لها أن توکّل رجلا یرید أن یتزوّجها تقول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وکّلتک فاشهد علی تزویجی؟قال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و إن کانت أیّما؟قال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أیّما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وکّلت غیره بتزویجها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عقد النکاح،ح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184" w:name="pg19906_254461"/>
    </w:p>
    <w:p>
      <w:pPr>
        <w:pStyle w:val="BookText"/>
        <w:rPr/>
      </w:pPr>
      <w:bookmarkEnd w:id="184"/>
      <w:r>
        <w:rPr>
          <w:rFonts w:ascii="IRNazanin" w:hAnsi="IRNazanin" w:eastAsia="IRNazanin"/>
          <w:color w:val="111111"/>
          <w:sz w:val="28"/>
          <w:sz w:val="28"/>
          <w:szCs w:val="28"/>
          <w:rtl w:val="true"/>
          <w:lang w:bidi="fa-IR"/>
        </w:rPr>
        <w:t>الدالّة علی المنع،و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تولّیه طرفی العقد أعمّ من کون البیع،أو الشراء لنفسه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موضع الخلاف مع عدم الإذن تولّیه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لنفسه،أمّا لغیره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وکیلا لهما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 القول بمنع کونه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موجبا قابلا،و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یفرق فیه بین إذن الموکّل و عدمه</w:t>
      </w:r>
      <w:r>
        <w:rPr>
          <w:rFonts w:eastAsia="IRNazanin" w:cs="IRNazanin"/>
          <w:color w:val="111111"/>
          <w:sz w:val="28"/>
          <w:szCs w:val="28"/>
          <w:rtl w:val="true"/>
          <w:lang w:bidi="fa-IR"/>
        </w:rPr>
        <w:t>.</w:t>
      </w:r>
    </w:p>
    <w:p>
      <w:pPr>
        <w:pStyle w:val="Heading3"/>
        <w:numPr>
          <w:ilvl w:val="2"/>
          <w:numId w:val="1"/>
        </w:numPr>
        <w:rPr/>
      </w:pPr>
      <w:bookmarkStart w:id="185" w:name="__RefHeading___Toc1851181_2314609296"/>
      <w:bookmarkStart w:id="186" w:name="_Toc63"/>
      <w:bookmarkEnd w:id="185"/>
      <w:r>
        <w:rPr>
          <w:rtl w:val="true"/>
        </w:rPr>
        <w:t>[</w:t>
      </w:r>
      <w:r>
        <w:rPr>
          <w:rtl w:val="true"/>
        </w:rPr>
        <w:t>لو اختلفا فی أصل الوکالة حلف المنکر</w:t>
      </w:r>
      <w:r>
        <w:rPr>
          <w:rtl w:val="true"/>
        </w:rPr>
        <w:t>]</w:t>
      </w:r>
      <w:bookmarkEnd w:id="1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أصل الوکالة حلف المنکر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تولّی الوکیل طرفی العقد أعمّ من أن یکون هو أحد طرفی العقد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موضع الخلاف هو ما إذا أجری العقد لنفسه بأن یشتری أو یبیع لشخصه لا للغیر مع عدم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وکیلا عن أحدهما فی البیع،و عن الآخر فی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إشکال فی تولّی الوکیل طرفی العقد إذا کان وکیلا فی إیجاب البیع أو الشراء عن أحدهما و فی القبول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الإشکال إنّما یرد علی القول بمنع کون الوکیل الواحد موجبا و قابلا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منع اتّحاد القابل و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المانع من ذلک لا یفرق فیه بین إذن الموکّل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الوکالة</w:t>
      </w:r>
    </w:p>
    <w:p>
      <w:pPr>
        <w:pStyle w:val="BookText"/>
        <w:rPr/>
      </w:pPr>
      <w:r>
        <w:rPr>
          <w:rFonts w:ascii="IRNazanin" w:hAnsi="IRNazanin" w:eastAsia="IRNazanin"/>
          <w:color w:val="111111"/>
          <w:sz w:val="28"/>
          <w:sz w:val="28"/>
          <w:szCs w:val="28"/>
          <w:rtl w:val="true"/>
          <w:lang w:bidi="fa-IR"/>
        </w:rPr>
        <w:t>أی حلف منکر الوکالة،سواء کان هو الموکّل أو الوکیل</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الأصل عدم الوکالة</w:t>
      </w:r>
      <w:r>
        <w:rPr>
          <w:rFonts w:eastAsia="IRNazanin" w:cs="IRNazanin"/>
          <w:color w:val="111111"/>
          <w:sz w:val="28"/>
          <w:szCs w:val="28"/>
          <w:rtl w:val="true"/>
          <w:lang w:bidi="fa-IR"/>
        </w:rPr>
        <w:t xml:space="preserve">. </w:t>
      </w:r>
      <w:bookmarkStart w:id="187" w:name="pg19906_254462"/>
    </w:p>
    <w:p>
      <w:pPr>
        <w:pStyle w:val="BookText"/>
        <w:rPr/>
      </w:pPr>
      <w:bookmarkEnd w:id="187"/>
      <w:r>
        <w:rPr>
          <w:rFonts w:ascii="IRNazanin" w:hAnsi="IRNazanin" w:eastAsia="IRNazanin"/>
          <w:color w:val="111111"/>
          <w:sz w:val="28"/>
          <w:sz w:val="28"/>
          <w:szCs w:val="28"/>
          <w:rtl w:val="true"/>
          <w:lang w:bidi="fa-IR"/>
        </w:rPr>
        <w:t>سواء کان منکرها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أم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فائدة إنکار الوکیل فیما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الوکالة مشروطة فی عقد لازم لأمر لا یتلافی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النزاع،فیدّعی الموکّل حصولها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له العقد،و ینکرها الوکیل لیتزلزل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یتسلّط علی الفسخ</w:t>
      </w:r>
      <w:r>
        <w:rPr>
          <w:rFonts w:eastAsia="IRNazanin" w:cs="IRNazanin"/>
          <w:color w:val="111111"/>
          <w:sz w:val="28"/>
          <w:szCs w:val="28"/>
          <w:rtl w:val="true"/>
          <w:lang w:bidi="fa-IR"/>
        </w:rPr>
        <w:t>.</w:t>
      </w:r>
    </w:p>
    <w:p>
      <w:pPr>
        <w:pStyle w:val="Heading3"/>
        <w:numPr>
          <w:ilvl w:val="2"/>
          <w:numId w:val="1"/>
        </w:numPr>
        <w:rPr/>
      </w:pPr>
      <w:bookmarkStart w:id="188" w:name="__RefHeading___Toc1851183_2314609296"/>
      <w:bookmarkStart w:id="189" w:name="_Toc64"/>
      <w:bookmarkEnd w:id="188"/>
      <w:r>
        <w:rPr>
          <w:rtl w:val="true"/>
        </w:rPr>
        <w:t>[</w:t>
      </w:r>
      <w:r>
        <w:rPr>
          <w:rtl w:val="true"/>
        </w:rPr>
        <w:t>لو اختلفا فی الردّ حلف الموکّل</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عدمه،سواء کانت الوکالة بجعل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بجعل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فالموکّل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ثمرة فی إنکار الوکالة إلاّ فی بعض الموارد،لأنّها من العقود الجائزة لا یحتاج نفیه إلی أحکام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الموارد المثمرة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کانت الوکالة مشروطة فی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بشرط أن توکّلنی فی إجراء عقد بنتک،فاختلفا بعد ذلک فقال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تحقّقت الوکالة المشروطة فیلزم البیع و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تتحقّق الوکالة و عقد البیع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المجهول،نائب الفاعل هو الضمیر العائد 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یمکن التلافی لأمر مشروط حین نزاعهما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لیتزلزل العقد المشروطة فیه الوکالة المتنازع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ردّ المتاع الذی بید الوکیل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الباء للمقابلة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القول الآخر فی اختلافهما فی ردّ المتاع هو تقدّم قول الوکیل مع الحلف،إلاّ فی صورة کون الوکالة فی مقابل جعل للوکیل</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کانت الوکالة بجعل حلف الموکّل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أمین و قد قبض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لمصلحة المالک فکان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 محضا کالودعیّ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لمصلحة نفسه کعامل القراض</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المستأجر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الأمانة لا تستلزم القبول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یستلزمه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قبول حلف الوکیل عند عدم الجعل له،لأنّ الوکیل حینئذ أمین محسن یقبل قوله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الوکیل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الودعیّ محسن محضا یقبل قوله فی الردّ بالیمین فکذلک الوکیل بلا جعل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الموکّل فی صورة الجعل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مرّ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آخر لتوجّه الیمین إلی الموکّل فی صورة وجود الجعل،و هو أنّ الوکیل قبض ما تعلّق به الوکالة لمصلحة نفسه فلا یقبل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عامل القراض أخذ المال لمصلحة نفسه و لا یقبل قوله فی الردّ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یقبل قول المستأجر بالحلف فی ردّ العین المستأجرة لأخذه لمصلحة نفسه،لا لمصلحة المالک،بخلاف 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القول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المال أمانة فی ید الوکیل لا یوجب قبول قوله فی الردّ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 xml:space="preserve">. </w:t>
      </w:r>
      <w:bookmarkStart w:id="190" w:name="pg19906_254464"/>
    </w:p>
    <w:p>
      <w:pPr>
        <w:pStyle w:val="BookText"/>
        <w:rPr/>
      </w:pPr>
      <w:bookmarkEnd w:id="190"/>
      <w:r>
        <w:rPr>
          <w:rFonts w:ascii="IRNazanin" w:hAnsi="IRNazanin" w:eastAsia="IRNazanin"/>
          <w:color w:val="111111"/>
          <w:sz w:val="28"/>
          <w:sz w:val="28"/>
          <w:szCs w:val="28"/>
          <w:rtl w:val="true"/>
          <w:lang w:bidi="fa-IR"/>
        </w:rPr>
        <w:t>فی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الأمانة،و کذلک الإحسان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السبیل المنفیّ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الیمین سبیل</w:t>
      </w:r>
      <w:r>
        <w:rPr>
          <w:rFonts w:eastAsia="IRNazanin" w:cs="IRNazanin"/>
          <w:color w:val="111111"/>
          <w:sz w:val="28"/>
          <w:szCs w:val="28"/>
          <w:rtl w:val="true"/>
          <w:lang w:bidi="fa-IR"/>
        </w:rPr>
        <w:t>.</w:t>
      </w:r>
    </w:p>
    <w:p>
      <w:pPr>
        <w:pStyle w:val="Heading3"/>
        <w:numPr>
          <w:ilvl w:val="2"/>
          <w:numId w:val="1"/>
        </w:numPr>
        <w:rPr/>
      </w:pPr>
      <w:bookmarkStart w:id="191" w:name="__RefHeading___Toc1851185_2314609296"/>
      <w:bookmarkStart w:id="192" w:name="_Toc65"/>
      <w:bookmarkEnd w:id="191"/>
      <w:r>
        <w:rPr>
          <w:rtl w:val="true"/>
        </w:rPr>
        <w:t>[</w:t>
      </w:r>
      <w:r>
        <w:rPr>
          <w:rtl w:val="true"/>
        </w:rPr>
        <w:t>لو اختلفا فی التلف</w:t>
      </w:r>
      <w:r>
        <w:rPr>
          <w:rtl w:val="true"/>
        </w:rPr>
        <w:t>]</w:t>
      </w:r>
      <w:bookmarkEnd w:id="1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تلف المال الذی بید الوکیل کالعین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 فی بیعها و شرائها،أو الثمن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الوکالة بالجعل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الصورتین المذکورتین،و هما الوکالة بالجعل و بلا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کذلک الإحسان المحض فی الفرض الأوّل لا یستلزم قبول قوله بالحلف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دفع لتوهّم أنّه کیف لا یفرق بین کون الوکیل محسنا محضا و بین کونه وکیلا بجعل و الحال أنّ الآیة تنفی السبیل علی المحسنین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 بأنّ الآیة لا تنفی السبیل مطلقا،لأنّ توجّه الیمین إلیه أیضا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الآیة مورد تخصیص،و لا عموم فیها فلم یعمل بها بالنسبة إلی توجّه الیمین فی المقام،لأنّ الیمین أیضا سبیل علیه،و الحال أنّه لم ینف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الموکّل و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حصل الاختلاف بینهما فی تلف المال حلف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للعین التالفة بید الوکیل،و کذا ما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بیعها،و شرائها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کالعین</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غیر الثمن من الأموال التی بید الوکیل،مثل ما تسلّم الوکیل من مطالبات الموکّل التی وکّل فی تحصیلها</w:t>
      </w:r>
      <w:r>
        <w:rPr>
          <w:rFonts w:eastAsia="IRNazanin" w:cs="IRNazanin"/>
          <w:color w:val="111111"/>
          <w:sz w:val="28"/>
          <w:szCs w:val="28"/>
          <w:rtl w:val="true"/>
          <w:lang w:bidi="fa-IR"/>
        </w:rPr>
        <w:t xml:space="preserve">. </w:t>
      </w:r>
      <w:bookmarkStart w:id="193" w:name="pg19906_254465"/>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أمین،و قد یتعذّر إقامة البیّنة علی التلف فاقتنع بقوله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 للأصل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دعواه التلف بأمر 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خفیّ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94" w:name="__RefHeading___Toc1851187_2314609296"/>
      <w:bookmarkStart w:id="195" w:name="_Toc66"/>
      <w:bookmarkEnd w:id="194"/>
      <w:r>
        <w:rPr>
          <w:rtl w:val="true"/>
        </w:rPr>
        <w:t>[</w:t>
      </w:r>
      <w:r>
        <w:rPr>
          <w:rtl w:val="true"/>
        </w:rPr>
        <w:t>لو اختلفا فی التفریط</w:t>
      </w:r>
      <w:r>
        <w:rPr>
          <w:rtl w:val="true"/>
        </w:rPr>
        <w:t>]</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التفریط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یشمل التعدّی،لأنّه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p>
    <w:p>
      <w:pPr>
        <w:pStyle w:val="Heading3"/>
        <w:numPr>
          <w:ilvl w:val="2"/>
          <w:numId w:val="1"/>
        </w:numPr>
        <w:rPr/>
      </w:pPr>
      <w:bookmarkStart w:id="196" w:name="__RefHeading___Toc1851189_2314609296"/>
      <w:bookmarkStart w:id="197" w:name="_Toc67"/>
      <w:bookmarkEnd w:id="196"/>
      <w:r>
        <w:rPr>
          <w:rtl w:val="true"/>
        </w:rPr>
        <w:t>[</w:t>
      </w:r>
      <w:r>
        <w:rPr>
          <w:rtl w:val="true"/>
        </w:rPr>
        <w:t>لو اختلفا فی القیمة</w:t>
      </w:r>
      <w:r>
        <w:rPr>
          <w:rtl w:val="true"/>
        </w:rPr>
        <w:t>]</w:t>
      </w:r>
      <w:bookmarkEnd w:id="1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یحلف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ثبوت الضمان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یقتنع فی ثبوت التلف بقول الأمین الذی هو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قول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قوله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تلف العین و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کالسّرق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کذا یحلف الوکیل لو اختلفا فی تفریط الوکیل،بأن 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فرّطت و أنکره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التفریط ما یشمل الإفراط أیضا،بمعنی أنّه لو اختلفا فی الإفراط، بأن 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المال بإفراطک فیه و أنکره الوکیل حلف هو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ثبت إفراط الوکیل أو تفریطه و حکم بضمانه لقیمة العین التالفة ثمّ حصل الخلاف بینهما فی القیمة،بأن قال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مائة،و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قیمة التالف خمسون</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تعلیل حلف الوکیل فی الاختلاف فی قیمة التالف بأنّ الأصل عدم الزائد علی </w:t>
      </w:r>
      <w:bookmarkStart w:id="198" w:name="pg19906_254466"/>
    </w:p>
    <w:p>
      <w:pPr>
        <w:pStyle w:val="Heading3"/>
        <w:numPr>
          <w:ilvl w:val="2"/>
          <w:numId w:val="1"/>
        </w:numPr>
        <w:rPr/>
      </w:pPr>
      <w:bookmarkStart w:id="199" w:name="__RefHeading___Toc1851191_2314609296"/>
      <w:bookmarkStart w:id="200" w:name="_Toc68"/>
      <w:bookmarkEnd w:id="198"/>
      <w:bookmarkEnd w:id="199"/>
      <w:r>
        <w:rPr>
          <w:rtl w:val="true"/>
        </w:rPr>
        <w:t>[</w:t>
      </w:r>
      <w:r>
        <w:rPr>
          <w:rtl w:val="true"/>
        </w:rPr>
        <w:t>لو زوّجه امرأة بدعوی الوکالة منه فأنکر الزوج</w:t>
      </w:r>
      <w:r>
        <w:rPr>
          <w:rtl w:val="true"/>
        </w:rPr>
        <w:t>]</w:t>
      </w:r>
      <w:bookmarkEnd w:id="2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بدعوی 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فأنکر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الوکیل نصف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،لروایة عمر بن حنظلة عن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قبل الدخول فیجب</w:t>
      </w:r>
    </w:p>
    <w:p>
      <w:pPr>
        <w:pStyle w:val="BookText"/>
        <w:rPr/>
      </w:pPr>
      <w:r>
        <w:rPr>
          <w:rFonts w:ascii="IRNazanin" w:hAnsi="IRNazanin" w:eastAsia="IRNazanin"/>
          <w:color w:val="111111"/>
          <w:sz w:val="28"/>
          <w:sz w:val="28"/>
          <w:szCs w:val="28"/>
          <w:rtl w:val="true"/>
          <w:lang w:bidi="fa-IR"/>
        </w:rPr>
        <w:t>ما یتّفقان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الوکیل،و ضمیر المفعول یرجع إلی 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زوّج الوکیل للموکّل امرأة بدعواه الوکالة عن الموکّل ثمّ أنکر الزوج التوکیل حلف الزوج و بطل العقد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عمر بن حنظلة،عن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 عن رجل قال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اخطب لی فلانة،فما فعلت من شیء ممّا قاولت من صداق،أو ضمنت من شیء،أو شرطت فذلک لی رضا و هو لازم لی،و لم یشهد علی ذلک،فذهب فخطب له و بذل عنه الصداق و غیر ذلک ممّا طالبوه،و سألوه،فلمّا رجع إلیه أنکر ذلک کلّه،قال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لها نصف الصداق عنه،و ذلک أنّه هو الذی ضیّع حقّها،فلمّا لم یشهد لها علیه بذلک الذی قال له حلّ لها أن تتزوّج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للأوّل فیما بینه و بین اللّه عزّ و جلّ إلاّ أن یطلّقها،لأنّ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فَإِمْسٰاکٌ بِمَعْرُوفٍ أَوْ تَسْرِیحٌ بِإِحْسٰانٍ فإن لم یفعل فإنّه مأثوم فیما بینه و بین اللّه عزّ و جلّ،و کان حکم الظاهر حکم الإسلام و قد أباح اللّه عزّ و جلّ لها أن تتزوّج</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معه نصف المهر کالطلاق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بغیره،لبطلان نکاحه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بإنکاره الوکالة،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بینه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بین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إن کان 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التزویج،لأنّها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زوجته فإنکارها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تعریضها للتزویج بغیره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المهر إلی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للزومه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بالطلاق،و غرم الوکیل بسببه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غرم علی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ثبوت</w:t>
      </w:r>
    </w:p>
    <w:p>
      <w:pPr>
        <w:pStyle w:val="BookText"/>
        <w:rPr/>
      </w:pPr>
      <w:r>
        <w:rPr>
          <w:rFonts w:ascii="IRNazanin" w:hAnsi="IRNazanin" w:eastAsia="IRNazanin"/>
          <w:color w:val="111111"/>
          <w:sz w:val="28"/>
          <w:sz w:val="28"/>
          <w:szCs w:val="28"/>
          <w:rtl w:val="true"/>
          <w:lang w:bidi="fa-IR"/>
        </w:rPr>
        <w:t>کما أنّ الزوج إذا طلّق الزوجة قبل الدخول بها فإذا یجب لها نصف المهر فکذلک فی المقام،لأنّ الإنکار من الزوج فی حکم الطلاق قبل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الامرأة التی زوّجت بدعوی الوکالة من قبل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بطل العقد بإنکار الزوج فی الظاهر یجوز للمرأة أن تتزوّج بالغیر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یعلن الطلاق و لم یظهره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المرأة فی صورة توکیله للتزویج زوجته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إنکارها و تعریضها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الزوجة،و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یجب علی الزوج فیما بینه و بین اللّه تعالی إذا وکّل الوکیل فی نفس الأمر ثمّ أنکرها أن یعطی الوکیل نصف المهر الذی حکم علیه بتغریمه للمرأة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نصف المهر وجب علیه بسبب الطلاق الذی أجراه فیما بینه و بین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القول الآخر بطلان العقد بالإنکار فی الظاهر،فلا یکون الزوج محکوما بالواقع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عقد حتّی یحکم بالمهر،أو نصفه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علی تقدیر ثبوته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یلزم الزوج،لأنّه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البضع،و الوکیل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بزوج،و الحدیث ضعیف السند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عنه عدول مع عمل الأکثر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 و التعلیل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بالفسخ فاسد،فالقول الأخیر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ضمن الوکیل المهر کلّه،أو نصفه لزمه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ضمن،و إنّما یجوز للمرأة التزویج إذا لم تصدّق الوکیل علیها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یجز</w:t>
      </w:r>
    </w:p>
    <w:p>
      <w:pPr>
        <w:pStyle w:val="BookText"/>
        <w:rPr/>
      </w:pPr>
      <w:r>
        <w:rPr>
          <w:rFonts w:ascii="IRNazanin" w:hAnsi="IRNazanin" w:eastAsia="IRNazanin"/>
          <w:color w:val="111111"/>
          <w:sz w:val="28"/>
          <w:sz w:val="28"/>
          <w:szCs w:val="28"/>
          <w:rtl w:val="true"/>
          <w:lang w:bidi="fa-IR"/>
        </w:rPr>
        <w:t>بالجرّ،عطف علی مدخول الباء 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المهر عوض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الوکیل لم یکن زوجا و لم یستوف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الجواب عن الاستدلال بما ذکر من الحدیث فبضعف السند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کون الحدیث ضعیفا من حیث السند وجود عمر بن حنظلة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لم یکن الحدیث ضعیفا لم یجز العدول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عمل أکثر الفقهاء بمضمون الحدیث لا مجال للعدول عنه إن لم یکن ضعیفا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التعلیل بالفسخ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فسخ قبل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ببطلان العقد ظاهرا،و عدم تغریم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 و هذا 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الوکالة</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إن صدّقت الزوجة وکالة الوکیل لم یجز لها التزویج بالغیر قبل طلاق الزوج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لها التزویج قبل الطلاق،لأنّها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بزعمها زوجة،بخلاف ما إذا لم تکن عالمة بالحال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الطلاق حینئذ لم یجبر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لانتفاء النکاح ظاهرا،و حینئذ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تسلّطها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الفسخ دفعا للضرر،أو تسلّط الحاکم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علی الطلاق،أو بقاؤها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یطلّق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بزعمها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کون المرأة جاهلة بوقوع التزویج وکالة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الجهل یجوز لها التزویج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کذا 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الطلاق،و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إنکار الزوج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امتناع الزوج من الطلاق بعد إنکاره الوکالة ثلاثة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الزوجة علی فسخ عقد النکاح الذی أجراه مدّعی الوکالة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الحاکم علی الطلاق أو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المرأة بلا طلاق حتّی یطلّقها الزوج أو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تسلّطها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فی بقاء المرأة بلا طلاق حتّی یطلّقها الزوج أو یموت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بدون الطلاق</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الزوج</w:t>
      </w:r>
      <w:r>
        <w:rPr>
          <w:rFonts w:eastAsia="IRNazanin" w:cs="IRNazanin"/>
          <w:color w:val="111111"/>
          <w:sz w:val="28"/>
          <w:szCs w:val="28"/>
          <w:rtl w:val="true"/>
          <w:lang w:bidi="fa-IR"/>
        </w:rPr>
        <w:t xml:space="preserve">. </w:t>
      </w:r>
      <w:bookmarkStart w:id="201" w:name="pg19906_254470"/>
    </w:p>
    <w:p>
      <w:pPr>
        <w:pStyle w:val="BookText"/>
        <w:rPr/>
      </w:pPr>
      <w:bookmarkEnd w:id="201"/>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أوقع الطلاق معلّقا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کإن کانت زوجتی فهی طالق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إقرارا،و لا تعلیقا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مانعا،لأنّه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یعلم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حاله،و کذا فی نظائره کقول من یعلم أنّ الیوم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الیوم الجمعة فقد بعتک کذا،أو غیره من العقود</w:t>
      </w:r>
      <w:r>
        <w:rPr>
          <w:rFonts w:eastAsia="IRNazanin" w:cs="IRNazanin"/>
          <w:color w:val="111111"/>
          <w:sz w:val="28"/>
          <w:szCs w:val="28"/>
          <w:rtl w:val="true"/>
          <w:lang w:bidi="fa-IR"/>
        </w:rPr>
        <w:t>.</w:t>
      </w:r>
    </w:p>
    <w:p>
      <w:pPr>
        <w:pStyle w:val="Heading3"/>
        <w:numPr>
          <w:ilvl w:val="2"/>
          <w:numId w:val="1"/>
        </w:numPr>
        <w:rPr/>
      </w:pPr>
      <w:bookmarkStart w:id="202" w:name="__RefHeading___Toc1851193_2314609296"/>
      <w:bookmarkStart w:id="203" w:name="_Toc69"/>
      <w:bookmarkEnd w:id="202"/>
      <w:r>
        <w:rPr>
          <w:rtl w:val="true"/>
        </w:rPr>
        <w:t>[</w:t>
      </w:r>
      <w:r>
        <w:rPr>
          <w:rtl w:val="true"/>
        </w:rPr>
        <w:t>لو اختلفا فی تصرّف الوکیل</w:t>
      </w:r>
      <w:r>
        <w:rPr>
          <w:rtl w:val="true"/>
        </w:rPr>
        <w:t>]</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تصرّف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بعت،أو قبضت،أو</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تسلّطها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للطلاق المعلّق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أوقع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طلاق الزوج لا یکون إقرارا بتوکیله للوکیل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طلاق الزوج معلّقا لا یکون تعلیقا مانعا من صحّة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الزوج،و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العلّة لعدم کون التعلیق کذلک تعلیقا مانعا من صحّة الطلاق هی کون الشرط أمرا معلوما للزوج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علم الشخص بکون الیوم جمعة فعلّق الطلاق بکون الیوم جمعة لا یمنع من صحّته،و کذا فی البیع و الإجارة و سائر العقود المعلّقة کذلک</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اختلف الموکّل و الوکیل فی تصرّف الوکیل کالأمثلة المذکورة حلف الوکیل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اشتریت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الوکیل،لأنّه أمین و قادر علی الإنشاء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و مرجع الاختلاف إلی فعله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التصرّف،و بقاء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علی مالکه،و الأقوی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قوله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قبضت الثمن و تلف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الأفعال الثلاثة المذکورة بأجمعها تکون بصیغة المتکلّم وحده،بمعنی أن یقول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ما کنت وکیلا فی بیعه،و کذا فی خصوص الشراء،و هکذا أیضا فی خصوص القبض فأنکر ذلک کلّه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الوکیل قادر علی إنشاء العقد و لیس مسلوب العبارة،فیسمع قوله فی العقد 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الوکیل،و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الوکیل،و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بحلف الموکّل فی اختلافهما فی تصرّف الوکیل،بدلیل أصالة عدم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لأصالة بقاء الملک علی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بحلف الوکیل،لا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فی تقدّم قول الوکیل فی خصوص التصرّف بین دعوی التصرّف و التلف و بین غیره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المال الحاصل من البیع،و هو الثمن</w:t>
      </w:r>
      <w:r>
        <w:rPr>
          <w:rFonts w:eastAsia="IRNazanin" w:cs="IRNazanin"/>
          <w:color w:val="111111"/>
          <w:sz w:val="28"/>
          <w:szCs w:val="28"/>
          <w:rtl w:val="true"/>
          <w:lang w:bidi="fa-IR"/>
        </w:rPr>
        <w:t xml:space="preserve">. </w:t>
      </w:r>
      <w:bookmarkStart w:id="204" w:name="pg19906_254472"/>
    </w:p>
    <w:p>
      <w:pPr>
        <w:pStyle w:val="BookText"/>
        <w:rPr/>
      </w:pPr>
      <w:bookmarkEnd w:id="204"/>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المعنی،و دعوی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التلف أمر آخر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05" w:name="__RefHeading___Toc1851195_2314609296"/>
      <w:bookmarkStart w:id="206" w:name="_Toc70"/>
      <w:bookmarkEnd w:id="205"/>
      <w:r>
        <w:rPr>
          <w:rtl w:val="true"/>
        </w:rPr>
        <w:t>[</w:t>
      </w:r>
      <w:r>
        <w:rPr>
          <w:rtl w:val="true"/>
        </w:rPr>
        <w:t>لو تنازعا فی قدر الثمن</w:t>
      </w:r>
      <w:r>
        <w:rPr>
          <w:rtl w:val="true"/>
        </w:rPr>
        <w:t>]</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الخلاف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فی قدر الثمن الذی اشتریت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السلعة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قال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بمائة،و الحال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یساوی مائة، لیمکن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البیع فقال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بثمانین،یقدّم قول الوکیل</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بین هذا القول و بین غیره،مثل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 و قبضت ثمن الإجارة مثلا و تلف فی 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لاشتراک جمیع الألفاظ فی قول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بعت،اشتریت،قبضت،و هبت، أعتقت،آجرت و غیرها فی التصرّف فی مال الموکّل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الوکیل فی التصرّفات المذکورة یسمع و إن لم یسمع قوله فی خصوص التلف،لأنّه أمر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غیر دعوی التصرّف المسموعة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یسمع قول الوکیل بالحلف إذا اختلفا فی قدر الثمن الذی اشتری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 و نائب الفاعل هو السلعة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لاختلافهما فی قدر الثمن،بأن قال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المتاع الذی کنت وکیلا فی شرائه بمائة دینار،فأنکره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المتاع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المتاع الذی یدّعی الوکیل اشتراءه بمائة أن یساوی قیمته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لیحتمل صحّة عقد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فقال الموکّل فی مقام إنکار کلام الوکیل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اشتریته بثمانین</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یقدّم قول الوکیل بالحلف،لأنّ الوکیل أمین،و کلّ أمین یسمع قوله بالیمین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 أمین،و الاختلاف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فعله،و دلالة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علی کون الشیء إنّما یباع بقیمته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الموکّل،لأصالة براءته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الزائد،و لأنّ فی 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حقّ للبائع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الاختلاف فی خصوص فعل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الدلیل الآخر علی سماع ادّعاء الوکیل اشتراء المتاع بما یساوی قیمته هو دلالة الظاهر علی أنّ الشیء لا یباع إلاّ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بتقدّم قول الوکیل بالحلف أقوی عند الشارح رحمه اللّه فی مقابل القول الآخر الذی سیشیر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قال بعض بتقدّم قول الموکّل فی اختلافهما فی قدر الثمن الذی اشتریت السلعة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لأنّ الأصل براءة ذمّة الموکّل من الزائد عمّا اتّفقا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تقدّم قول الوکیل فی مقدار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یوجب إثبات حقّ للبائع علی عهدة الموکّل،فلا یسمع قول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قول الوکیل</w:t>
      </w:r>
      <w:r>
        <w:rPr>
          <w:rFonts w:eastAsia="IRNazanin" w:cs="IRNazanin"/>
          <w:color w:val="111111"/>
          <w:sz w:val="28"/>
          <w:szCs w:val="28"/>
          <w:rtl w:val="true"/>
          <w:lang w:bidi="fa-IR"/>
        </w:rPr>
        <w:t xml:space="preserve">.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9906_254476"/>
      <w:bookmarkStart w:id="208" w:name="pg19906_254476"/>
      <w:bookmarkEnd w:id="208"/>
    </w:p>
    <w:p>
      <w:pPr>
        <w:pStyle w:val="Heading2"/>
        <w:numPr>
          <w:ilvl w:val="1"/>
          <w:numId w:val="1"/>
        </w:numPr>
        <w:rPr/>
      </w:pPr>
      <w:bookmarkStart w:id="209" w:name="pg19906_254476"/>
      <w:bookmarkStart w:id="210" w:name="__RefHeading___Toc1851197_2314609296"/>
      <w:bookmarkStart w:id="211" w:name="_Toc71"/>
      <w:bookmarkEnd w:id="209"/>
      <w:bookmarkEnd w:id="210"/>
      <w:r>
        <w:rPr>
          <w:rtl w:val="true"/>
        </w:rPr>
        <w:t>[</w:t>
      </w:r>
      <w:r>
        <w:rPr>
          <w:rtl w:val="true"/>
        </w:rPr>
        <w:t>کتاب الشفعة</w:t>
      </w:r>
      <w:r>
        <w:rPr>
          <w:rtl w:val="true"/>
        </w:rPr>
        <w:t>]</w:t>
      </w:r>
      <w:bookmarkEnd w:id="211"/>
    </w:p>
    <w:p>
      <w:pPr>
        <w:pStyle w:val="Heading3"/>
        <w:numPr>
          <w:ilvl w:val="2"/>
          <w:numId w:val="1"/>
        </w:numPr>
        <w:rPr/>
      </w:pPr>
      <w:bookmarkStart w:id="212" w:name="__RefHeading___Toc1851199_2314609296"/>
      <w:bookmarkStart w:id="213" w:name="_Toc72"/>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کتاب الشفعة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14" w:name="__RefHeading___Toc1851201_2314609296"/>
      <w:bookmarkStart w:id="215" w:name="_Toc73"/>
      <w:bookmarkEnd w:id="214"/>
      <w:r>
        <w:rPr>
          <w:rtl w:val="true"/>
        </w:rPr>
        <w:t>[</w:t>
      </w:r>
      <w:r>
        <w:rPr>
          <w:rtl w:val="true"/>
        </w:rPr>
        <w:t>تعریف الشفعة</w:t>
      </w:r>
      <w:r>
        <w:rPr>
          <w:rtl w:val="true"/>
        </w:rPr>
        <w:t>]</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 کذا بکذا إذا جعلته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شفعا به،أی</w:t>
      </w:r>
    </w:p>
    <w:p>
      <w:pPr>
        <w:pStyle w:val="BookText"/>
        <w:rPr/>
      </w:pPr>
      <w:r>
        <w:rPr>
          <w:rFonts w:ascii="IRNazanin" w:hAnsi="IRNazanin" w:eastAsia="IRNazanin"/>
          <w:color w:val="111111"/>
          <w:sz w:val="28"/>
          <w:sz w:val="28"/>
          <w:szCs w:val="28"/>
          <w:rtl w:val="true"/>
          <w:lang w:bidi="fa-IR"/>
        </w:rPr>
        <w:t>کتاب الشفعة</w:t>
      </w:r>
    </w:p>
    <w:p>
      <w:pPr>
        <w:pStyle w:val="BookText"/>
        <w:rPr/>
      </w:pPr>
      <w:r>
        <w:rPr>
          <w:rFonts w:ascii="IRNazanin" w:hAnsi="IRNazanin" w:eastAsia="IRNazanin"/>
          <w:color w:val="111111"/>
          <w:sz w:val="28"/>
          <w:sz w:val="28"/>
          <w:szCs w:val="28"/>
          <w:rtl w:val="true"/>
          <w:lang w:bidi="fa-IR"/>
        </w:rPr>
        <w:t>تعریف الشفعة</w:t>
      </w:r>
    </w:p>
    <w:p>
      <w:pPr>
        <w:pStyle w:val="BookText"/>
        <w:rPr/>
      </w:pPr>
      <w:r>
        <w:rPr>
          <w:rFonts w:ascii="IRNazanin" w:hAnsi="IRNazanin" w:eastAsia="IRNazanin"/>
          <w:color w:val="111111"/>
          <w:sz w:val="28"/>
          <w:sz w:val="28"/>
          <w:szCs w:val="28"/>
          <w:rtl w:val="true"/>
          <w:lang w:bidi="fa-IR"/>
        </w:rPr>
        <w:t>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الشین و 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زان لقمة بمعنی المشفوع،کما أنّ اللقمة بمعنی الملقوم،أخذ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شفع،یشفع،شفعا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صیّره شفعا،أی زوجا،بأن یضیف إلیه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وترا فشفعه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قرنه به،و الشفعة،ج شفع،عند الفقهاء هی تملّک المجاور العقار المقصود بیعه جبرا علی مشتریه بدفع الثمن الذی قام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أن تشفع فیما تطلب فتضمّه إلی ما عندک،فتشفعه أی تزیده و عن الفرّاء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اسم للملک المشفوع،و نظیرها الاکلة،و اللقمة فی أنّ کلاّ منهما فعلة بمعنی مفعول،هذا أصلها ثمّ جعلت عند الفقهاء عبارة عن تملّک عقار جبرا علی مشتریه بما قام علیه،أی بالثمن الذی قام علیه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الشفعة لفظها علی وزان فعلة</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الذی یراد به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جعلت الشیء زوجا للشیء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زوجا،کأنّ الشفیع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نصیبه شفعا بنصیب 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التقویة و الإعانة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 الحصّة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المبیعة فی شرکته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قید الاتّحاد، و غیره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یعتبر فی الاستحقاق،لاستلزام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الشریک الذی یأخذ سهم الشریک بحقّ الشفعة التی جعلها الشارع حقّا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فی اللغة من الألفاظ المشترکة التی لها معان متعدّدة،بمعنی التقویة،و الإعانة و غیرهما ممّا ذکروها فی کتب اللغة،کما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من معناه الأصلیّ اخذت لفظتا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السؤال فی التجاوز عن الذنوب من الذی وقعت الجنایة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الزوج من العدد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أشفع هو أم وتر؟أی أزوج أم فرد؟ ج أشفاع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ما ذکر هو معنی الشفعة فی اللغة،و أمّا الشفعة فی اصطلاح الشرع هو ما أفاده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الظرف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التعریف المذکور إلی إضافة قید وحدة الشریک،لأنّه من شرائطها التی تقتضیها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الاتّحاد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یحتاج التعریف إلی إضافة </w:t>
      </w:r>
    </w:p>
    <w:p>
      <w:pPr>
        <w:pStyle w:val="BookText"/>
        <w:rPr/>
      </w:pP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یفتقر إلی ذکرها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الأحکام،و لا یرد النقض فی طرده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بشراء الشریک حصّة شریکه،فإنّه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البیع یصدق استحقاق الشریک الحصّة المبیعة فی شرکته،إذ لیس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أنّها مبیعة لغیره أو له،و کما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الاستحقاق بالأخذ یصدق بنفس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دفعه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الاتّحاد و غیره من شرائط الشفعة التی سیشیر إلیها فی مطاوی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لاستلزام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فی التعریف قید الاتّحاد و غیره من الشرائط،لأنّه لو لم تجمع الشرائط لم یستحقّ الشریک الحصّة المبیعة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القیود من الاتّحاد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یرد النقض فی کونه مانعا من الأغیار بدخول شراء الشریک حصّة شریکه الذی یصدق علیه التعریف،لأنّ الشریک یستحقّ حصّة شریکه بعد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النقض للتعریف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للنقض الوارد،بأنّ التعریف لم یقیّد بکون الحصّة مبیعة له أو لغیره، فیشمل کونها مبیعة لشخص الشریک أیضا،و هذا نقض واضح فی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هذه الجملة أیضا تکمیل للنقض الوارد،بأنّ الاستحقاق المأخوذ فی التعریف کما یصدق علیه الأخذ بالشفعة کذلک یصدق علیه الأخذ بالشراء أیضا</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النقض المذکور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وجه دفع النقض هو أنّ الاستحقاق المذکور فی تعریف الشفعة للشریک إنّما یقتضی کونه </w:t>
      </w:r>
    </w:p>
    <w:p>
      <w:pPr>
        <w:pStyle w:val="BookText"/>
        <w:rPr/>
      </w:pPr>
      <w:r>
        <w:rPr>
          <w:rFonts w:ascii="IRNazanin" w:hAnsi="IRNazanin" w:eastAsia="IRNazanin"/>
          <w:color w:val="111111"/>
          <w:sz w:val="28"/>
          <w:sz w:val="28"/>
          <w:szCs w:val="28"/>
          <w:rtl w:val="true"/>
          <w:lang w:bidi="fa-IR"/>
        </w:rPr>
        <w:t>المذکور 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للشریک المقتضی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 شریکا حال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شرکته، و الأمر فی البیع لیس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الشرکة غیر مستحقّ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الاستحقاق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بشریک،إذ المراد بالشریک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 بالفعل،لأنّه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شرعا،لا ما کان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 مع ارتفاع</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شریکا فی حال استحقاقه و لکن فی البیع لیس کذلک،لأنّ الشریک قبل الشراء لم یکن مستحقّا لحصّة الشریک و بعد الشراء لیس بشریک،فلا نقض یرد علی التعریف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تعریف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بالنصب،ظرف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الشریک الذی اشتری حصّة شریکه لم یکن بعد الشراء شریکا،و قبل الشراء لم یکن مستحقّا لحصّة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الشریک الذی اشتری حصّة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استحقاق له لحصّة الشریک قبل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استحقاقه للحصّة بسبب الشراء لیس هو بشریک و هو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من هو شریک فعلا،لا ما کان فیه شریکا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الشرکة بالفعل معتبرة فی خصوص حقّ الشفعة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المعتبر من الشرکة فی الشفعة لیس الشرکة السابقة مع ارتفاعه حین الاستحقاق،کما فی شراء الشریک حصّة شریکه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الشرکة،نظرا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اشتراط بقاء المعنی المشتقّ منه فی المشتقّ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نعم،یمکن ورود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تعدّد الشرکاء إذا اشتری أحدهم نصیب بعضهم مع بقاء الشرکة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الحصّة المبیعة،و لو قیّد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المبیع بکونه لغیر المستحقّ،أو علّق الاستحقاق بتملّک الحصّة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استحقاق الشریک تملّک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الحصّة المبیعة إلی آخره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p>
    <w:p>
      <w:pPr>
        <w:pStyle w:val="BookText"/>
        <w:rPr/>
      </w:pPr>
      <w:r>
        <w:rPr>
          <w:rFonts w:ascii="IRNazanin" w:hAnsi="IRNazanin" w:eastAsia="IRNazanin"/>
          <w:color w:val="111111"/>
          <w:sz w:val="28"/>
          <w:sz w:val="28"/>
          <w:szCs w:val="28"/>
          <w:rtl w:val="true"/>
          <w:lang w:bidi="fa-IR"/>
        </w:rPr>
        <w:t>هذا ناظر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 کان فیه شریکا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اعتبار کونه شریکا مع ارتفاع الشرکة إنّما یکون بالنظر إلی المعنی الذی ذکروه فی الخلاف فی أنّ المشتقّ هل هو حقیقة فی المتلبّس بالمبدإ بالفعل،أو یشمل من انقضی عنه المبدأ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بحث فی الاصول،من أراد التفصیل فلیراجع کتاب الکفایة للآخوند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عشر إنّه اختلفوا فی أنّ المشتقّ حقیقة فی خصوص ما تلبّس بالمبدإ فی الحال،أو فیما یعمّه و ما انقضی عنه علی أقوال،بعد الاتّفاق علی کونه مجازا فیما یتلبّس به فی الاستقبال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الکفایة،الأمر الثالث عشر من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یمکن ورود النقض المذکور فی صورة تعدّد الشرکاء إذا اشتری أحدهم نصیب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بقاء شرکة الشریک الذی اشتری نصیب البعض فی غیر الحصّة التی اشتراها،فإنّه إذا یصدق علیه استحقاق الشریک الحصّة المبیعة فی شرکته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قیّد المصنّف تعریف الشفعة بکون المبیع لغیر المستحقّ سلم من النقض المذکور،فیکون التعریف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الشفعة استحقاق الشریک الحصّة المبیعة لغیر المستحقّ فی شرکته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 تملّک الحصّة المبیعة فی شرکته</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النقض المذکور</w:t>
      </w:r>
      <w:r>
        <w:rPr>
          <w:rFonts w:eastAsia="IRNazanin" w:cs="IRNazanin"/>
          <w:color w:val="111111"/>
          <w:sz w:val="28"/>
          <w:szCs w:val="28"/>
          <w:rtl w:val="true"/>
          <w:lang w:bidi="fa-IR"/>
        </w:rPr>
        <w:t xml:space="preserve">. </w:t>
      </w:r>
      <w:bookmarkStart w:id="216" w:name="pg19906_254481"/>
    </w:p>
    <w:p>
      <w:pPr>
        <w:pStyle w:val="BookText"/>
        <w:rPr/>
      </w:pPr>
      <w:bookmarkEnd w:id="216"/>
      <w:r>
        <w:rPr>
          <w:rFonts w:ascii="IRNazanin" w:hAnsi="IRNazanin" w:eastAsia="IRNazanin"/>
          <w:color w:val="111111"/>
          <w:sz w:val="28"/>
          <w:sz w:val="28"/>
          <w:szCs w:val="28"/>
          <w:rtl w:val="true"/>
          <w:lang w:bidi="fa-IR"/>
        </w:rPr>
        <w:t>لأنّ استحقاق التملّک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استحقاق الملک</w:t>
      </w:r>
      <w:r>
        <w:rPr>
          <w:rFonts w:eastAsia="IRNazanin" w:cs="IRNazanin"/>
          <w:color w:val="111111"/>
          <w:sz w:val="28"/>
          <w:szCs w:val="28"/>
          <w:rtl w:val="true"/>
          <w:lang w:bidi="fa-IR"/>
        </w:rPr>
        <w:t>.</w:t>
      </w:r>
    </w:p>
    <w:p>
      <w:pPr>
        <w:pStyle w:val="Heading3"/>
        <w:numPr>
          <w:ilvl w:val="2"/>
          <w:numId w:val="1"/>
        </w:numPr>
        <w:rPr/>
      </w:pPr>
      <w:bookmarkStart w:id="217" w:name="__RefHeading___Toc1851203_2314609296"/>
      <w:bookmarkStart w:id="218" w:name="_Toc74"/>
      <w:bookmarkEnd w:id="217"/>
      <w:r>
        <w:rPr>
          <w:rtl w:val="true"/>
        </w:rPr>
        <w:t>[</w:t>
      </w:r>
      <w:r>
        <w:rPr>
          <w:rtl w:val="true"/>
        </w:rPr>
        <w:t>لا تثبت لغیر الشریک الواحد</w:t>
      </w:r>
      <w:r>
        <w:rPr>
          <w:rtl w:val="true"/>
        </w:rPr>
        <w:t>]</w:t>
      </w:r>
      <w:bookmarkEnd w:id="2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أشهر القولین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الأخبار یدلّ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الأصحاب إلی</w:t>
      </w:r>
    </w:p>
    <w:p>
      <w:pPr>
        <w:pStyle w:val="BookText"/>
        <w:rPr/>
      </w:pPr>
      <w:r>
        <w:rPr>
          <w:rFonts w:ascii="IRNazanin" w:hAnsi="IRNazanin" w:eastAsia="IRNazanin"/>
          <w:color w:val="111111"/>
          <w:sz w:val="28"/>
          <w:sz w:val="28"/>
          <w:szCs w:val="28"/>
          <w:rtl w:val="true"/>
          <w:lang w:bidi="fa-IR"/>
        </w:rPr>
        <w:t>فإنّ استحقاق التملّک مقدّمة لاستحقاق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الشفعة لا تثبت إلاّ لشریک واحد، فإن تعدّد الشرکاء فی شیء لا تثبت لأحد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سیشیر إلی القول فی المقابل للأشهر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 الأصحاب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الاستبصار و السرائر و التنقیح إجماعا،و مع ذلک فیه صحاح مستفیضة،و ما دلّ علی خلافه محمول علی التقیّة،لموافقته مذهب العامّة و یعضده مصیر الإسکافیّ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ثبوت الشفعة لغیر الشریک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الروایات الصحیحة تدلّ علی عدم الثبوت لغیر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الأخبار الدالّة علی عدم ثبوت الشفعة فیما إذا تعدّد الشرکاء هی المنقولة فی کتاب التهذیب للشیخ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إبراهیم،عن محمّد بن عیسی بن عبید،عن یونس بن عبد الرحمن،عن عبد اللّه بن سنان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تکون الشفعة إلاّ لشریکین ما لم یتقاسما،فإذا صاروا ثلاثة فلیس لواحد منهم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أیضا فی الکتاب المذکور</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یونس،عن بعض رجاله،عن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الشفعة لمن هی، و فی أیّ شیء هی،و لمن تصلح،و هل تکون فی الحیوان شفعة،و کیف هی؟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جائزة فی کلّ شیء من حیوان،أو أرض،أو متاع إذا کان الشیء بین الشریکین،لا غیرهما فباع أحدهما نصیبه فشریکه أحقّ به من غیره،و إن زاد علی الاثنین فلا شفعة لأحد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الکثرة،استنادا إلی روایات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بأقوی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بعض الأصحاب من الفقهاء إلی ثبوت الشفعة مع کثرة الشرکاء أیضا فی مقابل أشهر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القائل بثبوت الشفعة فی الأکثر من الشریک الواحد أیضا استند إلی روایات معارضة بروایات أقوی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الروایات الدالّة علی ثبوتها مع تعدّد الشرکاء هی المنقولة فی کتاب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إبراهیم،عن أبیه،عن ابن أبی عمیر،عن جمیل بن درّاج،عن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دار فیها دور و طریقهم واحد فی عرصة الدار فباع بعضهم منزله من رجل،هل لشرکائه فی الطریق أن یأخذوا بالشفعة؟فقال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باب الدار و ما حول بابها إلی الطریق غیر ذلک فلا شفعة لهم،و إن باع الطریق مع الدار فلهم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الدالّة علی ثبوت الشفعة مع تعدّد الشرکاء هی المنقولة أیضا فی الکتاب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محبوب،عن أحمد بن محمّد،عن البرقیّ،عن النوفلیّ،عن السکونیّ،عن جعفر،عن أبیه،عن آبائه،عن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علی عدد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ضعف الروایتین الدالّتین علی ثبوت الشفعة مع تعدّد الشرکاء بوجود أمثال النوفلیّ،و السکونیّ و منصور بن حازم و غیرهم فی سندهما، فلا تقاومان الروایات الماضیة الدالّة علی عدم ثبوتها مع التعدّد</w:t>
      </w:r>
      <w:r>
        <w:rPr>
          <w:rFonts w:eastAsia="IRNazanin" w:cs="IRNazanin"/>
          <w:color w:val="111111"/>
          <w:sz w:val="28"/>
          <w:szCs w:val="28"/>
          <w:rtl w:val="true"/>
          <w:lang w:bidi="fa-IR"/>
        </w:rPr>
        <w:t xml:space="preserve">. </w:t>
      </w:r>
      <w:bookmarkStart w:id="219" w:name="pg19906_254483"/>
    </w:p>
    <w:p>
      <w:pPr>
        <w:pStyle w:val="Heading3"/>
        <w:numPr>
          <w:ilvl w:val="2"/>
          <w:numId w:val="1"/>
        </w:numPr>
        <w:rPr/>
      </w:pPr>
      <w:bookmarkStart w:id="220" w:name="__RefHeading___Toc1851205_2314609296"/>
      <w:bookmarkStart w:id="221" w:name="_Toc75"/>
      <w:bookmarkEnd w:id="219"/>
      <w:bookmarkEnd w:id="220"/>
      <w:r>
        <w:rPr>
          <w:rtl w:val="true"/>
        </w:rPr>
        <w:t>[</w:t>
      </w:r>
      <w:r>
        <w:rPr>
          <w:rtl w:val="true"/>
        </w:rPr>
        <w:t>موضوعها ما لا ینقل</w:t>
      </w:r>
      <w:r>
        <w:rPr>
          <w:rtl w:val="true"/>
        </w:rPr>
        <w:t>]</w:t>
      </w:r>
      <w:bookmarkEnd w:id="2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المال الذی تثبت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بیعه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ینقل،کالأرض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منضمّا إلی مغرسه، لا 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البناء،فلو اشترکت غرفة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اثنین دون</w:t>
      </w:r>
    </w:p>
    <w:p>
      <w:pPr>
        <w:pStyle w:val="BookText"/>
        <w:rPr/>
      </w:pPr>
      <w:r>
        <w:rPr>
          <w:rFonts w:ascii="Amiri" w:hAnsi="Amiri" w:eastAsia="Amiri" w:cs="Amiri"/>
          <w:color w:val="111111"/>
          <w:sz w:val="28"/>
          <w:sz w:val="28"/>
          <w:szCs w:val="28"/>
          <w:rtl w:val="true"/>
          <w:lang w:bidi="ar-SA"/>
        </w:rPr>
        <w:t>موضوع الشفعة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الذی تثبت فیه الشفعة فی صورة بیع الشریک حصّته المشاعة هو ما لا ینقل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ما لا ینقل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الأرض غیر قابلة للنقل من مکان إلی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یتعلّق بالشجر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الشجر أیضا موضوع للشفعة بشرط بیعه منضمّا إلی الأرض التی غرس فیها لا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البناء إذا بیع منضمّا إلی الأرض التی بنی فیها یکون موضوعا للشفعة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ثان لما لا ینقل،و هو أنّ الغرفة المشترکة بین اثنین لو بیعت مع الأرض التی استقرّت علیها تکون موردا للشفعة،لکن لو بیعت حصّة الشریک بدون قرارها لم تثبت فیه الشفعة</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غرف من الماء و غیره بالید،لأنّک ما لم تغرفه لا تسمّیه غرفة ج غراف،و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غرفات،غرفات،غرفات و غرف،و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الخصلة من الشعر،و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المعقود،و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منها هنا البیت الفوقانیّ</w:t>
      </w:r>
      <w:r>
        <w:rPr>
          <w:rFonts w:eastAsia="IRNazanin" w:cs="IRNazanin"/>
          <w:color w:val="111111"/>
          <w:sz w:val="28"/>
          <w:szCs w:val="28"/>
          <w:rtl w:val="true"/>
          <w:lang w:bidi="fa-IR"/>
        </w:rPr>
        <w:t xml:space="preserve">. </w:t>
      </w:r>
      <w:bookmarkStart w:id="222" w:name="pg19906_254484"/>
    </w:p>
    <w:p>
      <w:pPr>
        <w:pStyle w:val="BookText"/>
        <w:rPr/>
      </w:pPr>
      <w:bookmarkEnd w:id="222"/>
      <w:r>
        <w:rPr>
          <w:rFonts w:ascii="IRNazanin" w:hAnsi="IRNazanin" w:eastAsia="IRNazanin"/>
          <w:color w:val="111111"/>
          <w:sz w:val="28"/>
          <w:sz w:val="28"/>
          <w:szCs w:val="28"/>
          <w:rtl w:val="true"/>
          <w:lang w:bidi="fa-IR"/>
        </w:rPr>
        <w:t>قرارها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شفعة فیها،و إن انضمّت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أرض غیره،کالشجر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انضمّ إلی غیر مغرسه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223" w:name="__RefHeading___Toc1851207_2314609296"/>
      <w:bookmarkStart w:id="224" w:name="_Toc76"/>
      <w:bookmarkEnd w:id="223"/>
      <w:r>
        <w:rPr>
          <w:rtl w:val="true"/>
        </w:rPr>
        <w:t>[</w:t>
      </w:r>
      <w:r>
        <w:rPr>
          <w:rtl w:val="true"/>
        </w:rPr>
        <w:t>فی اشتراط إمکان قسمته قولان</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إمکان قسمته قولان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أجودهما اشتراطه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لأصالة عدم ثبوتها فی محلّ النزاع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من الأخبار،</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الغرفة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الغرفة،و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انضمّت الغرفة إلی أرض غیر قرارها،کما إذا باع الشریک حصّته المشترکة فی الغرفة مشاعا مع انضمام أرض فی مکان آخر فلا شفعة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أنّ الشجر إذا بیع مع انضمام أرض غیر مغرسه فلا شفعة فیه،بل الشفعة فی الشجر و البناء و الغرفة فی صورة بیعها مع مقرّها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إمکان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النزاع ما لا یقبل القسمة من المال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إمکان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الأخبار الدالّة علی اشتراط إمکان القسمة فی متعلّق الشفعة هی المنقولة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یحیی،عن محمّد بن الحسین،عن محمّد بن عبد اللّه بن هلال،عن عقبة بن خالد،عن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رسول اللّه صلّی اللّه علیه و آله بالشفعة بین الشرکاء فی الأرضین و المساکن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ارّفت الارف،و حدّت الحدود فلا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إذا ضاقت و حدّت فلا شفعة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فی طریقها 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یشترط</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إلی عموم أدلّة ثبوتها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المخصّص،و علی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شفعة فی الحمّام الصغیر،و العضائد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الضیّقة،و النهر،و الطریق الضیّقین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الرحی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الضعف فی الروایة المذکورة یکون بالنظر إلی سندها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القائل بعدم اشتراط إمکان القسمة فی متعلّق الشفعة استند إلی روایات تعمّ دلالتها ما لا یمکن فیه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المنقولة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الحسین،عن یزید بن إسحاق،عن هارون بن حمزة الغنویّ،عن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الشفعة فی الدور أ شیء واجب للشریک و یعرض علی الجار و هو أحقّ بها من غیره؟فقال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فی البیوع إذا کان شریکا فهو أحقّ بها من غیره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تدلّ بعمومها علی ثبوت الشفعة فیما یمکن تقسیمه و فیما لا یمکن،و المخصّص إنّما هو الروایة المنقولة الماضیة،و هی لا یمکن أن تکون مخصّصة لذلک العامّ،لضعف سندها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لم یشترط إمکان القسمة فی ثبوت الشفعة نظر إلی عموم الروایة الدالّة علی ثبوتها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باشتراط إمکان القسمة فی مورد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العضائد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العضادة و هو 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عضادتا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خشبتاه من جانبیه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الطریق الضیّق للدار بحیث لا یقبل 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صفة للنهر و الطریق</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واویّة،یائیّة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مؤنّثة،مثنّاها رحوان و رحیان،ج أرح و أرحاء و ارحیّ و رحیّ و رحیّ،و أرحیة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225" w:name="pg19906_254486"/>
    </w:p>
    <w:p>
      <w:pPr>
        <w:pStyle w:val="BookText"/>
        <w:rPr/>
      </w:pPr>
      <w:bookmarkEnd w:id="225"/>
      <w:r>
        <w:rPr>
          <w:rFonts w:ascii="IRNazanin" w:hAnsi="IRNazanin" w:eastAsia="IRNazanin"/>
          <w:color w:val="111111"/>
          <w:sz w:val="28"/>
          <w:sz w:val="28"/>
          <w:szCs w:val="28"/>
          <w:rtl w:val="true"/>
          <w:lang w:bidi="fa-IR"/>
        </w:rPr>
        <w:t>حیث لا یمکن قسمة أحجارها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الضیق قلّة النصیب بحیث یتضرّر صاحب القلیل بالقسمة</w:t>
      </w:r>
      <w:r>
        <w:rPr>
          <w:rFonts w:eastAsia="IRNazanin" w:cs="IRNazanin"/>
          <w:color w:val="111111"/>
          <w:sz w:val="28"/>
          <w:szCs w:val="28"/>
          <w:rtl w:val="true"/>
          <w:lang w:bidi="fa-IR"/>
        </w:rPr>
        <w:t>.</w:t>
      </w:r>
    </w:p>
    <w:p>
      <w:pPr>
        <w:pStyle w:val="Heading3"/>
        <w:numPr>
          <w:ilvl w:val="2"/>
          <w:numId w:val="1"/>
        </w:numPr>
        <w:rPr/>
      </w:pPr>
      <w:bookmarkStart w:id="226" w:name="__RefHeading___Toc1851209_2314609296"/>
      <w:bookmarkStart w:id="227" w:name="_Toc77"/>
      <w:bookmarkEnd w:id="226"/>
      <w:r>
        <w:rPr>
          <w:rtl w:val="true"/>
        </w:rPr>
        <w:t>[</w:t>
      </w:r>
      <w:r>
        <w:rPr>
          <w:rtl w:val="true"/>
        </w:rPr>
        <w:t>لا تثبت الشفعة فی المقسوم</w:t>
      </w:r>
      <w:r>
        <w:rPr>
          <w:rtl w:val="true"/>
        </w:rPr>
        <w:t>]</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المقسوم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غیر المشترک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الشرکة فی المجاز</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ضمّهما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البیع إلی 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قبولهما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کالأصل؟إطلاق العبارة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أحجارها و بیتها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الرحی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فی حکم الضیق المانع من القسمة فی عدم ثبوت الشفعة فیه قلّة نصیب الشریک عند القسمة بحیث یتضرّر الشریک بالتقسیم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المال المقسوم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تثبت الشفعة فی غیر المال المشترک من الأملاک،سواء لم یشترک فیه أصلا أم کان مشترکا ثمّ قسم،و بعد التقسیم یصدق علیه أنّه غیر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شفعة فی الملک المقسوم إلاّ فی صورة کون الطریق المقسوم مشترکا و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أو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المشروب،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 منه،و المراد منه هنا النهر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المجاز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المجاز و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هل یشترط فیهما أیضا إمکان التقسیم کأصل الملک أم لا؟</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إطلاق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الشرکة فی المجاز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عدم اشتراط قبولهما القسمة</w:t>
      </w:r>
      <w:r>
        <w:rPr>
          <w:rFonts w:eastAsia="IRNazanin" w:cs="IRNazanin"/>
          <w:color w:val="111111"/>
          <w:sz w:val="28"/>
          <w:szCs w:val="28"/>
          <w:rtl w:val="true"/>
          <w:lang w:bidi="fa-IR"/>
        </w:rPr>
        <w:t xml:space="preserve">. </w:t>
      </w:r>
      <w:bookmarkStart w:id="228" w:name="pg19906_254487"/>
    </w:p>
    <w:p>
      <w:pPr>
        <w:pStyle w:val="BookText"/>
        <w:rPr/>
      </w:pPr>
      <w:bookmarkEnd w:id="228"/>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الدروس اشترطه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الاکتفاء بقبول المقسوم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بیعا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منفردین اعتبر قبولهما کالأصل</w:t>
      </w:r>
      <w:r>
        <w:rPr>
          <w:rFonts w:eastAsia="IRNazanin" w:cs="IRNazanin"/>
          <w:color w:val="111111"/>
          <w:sz w:val="28"/>
          <w:szCs w:val="28"/>
          <w:rtl w:val="true"/>
          <w:lang w:bidi="fa-IR"/>
        </w:rPr>
        <w:t>.</w:t>
      </w:r>
    </w:p>
    <w:p>
      <w:pPr>
        <w:pStyle w:val="Heading3"/>
        <w:numPr>
          <w:ilvl w:val="2"/>
          <w:numId w:val="1"/>
        </w:numPr>
        <w:rPr/>
      </w:pPr>
      <w:bookmarkStart w:id="229" w:name="__RefHeading___Toc1851211_2314609296"/>
      <w:bookmarkStart w:id="230" w:name="_Toc78"/>
      <w:bookmarkEnd w:id="229"/>
      <w:r>
        <w:rPr>
          <w:rtl w:val="true"/>
        </w:rPr>
        <w:t>[</w:t>
      </w:r>
      <w:r>
        <w:rPr>
          <w:rtl w:val="true"/>
        </w:rPr>
        <w:t>یشترط قدرة الشفیع علی الثمن</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قدرة الشفیع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للمشتری، فلا شفعة للعاجز</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للممتنع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قدرته،و المماطل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یرجع فی العجز إلی اعترافه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إلی حاله،لإمکان استدانته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المصنّف رحمه اللّه اشترط فی کتابه الدروس فیهما قبول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الملک الذی مقسوم،لکن طریقه و شربه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هو ضمیر التثنیة الراجع إلی المجاز 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بیعا منفردین بلا انضمامهما إلی الملک المقسوم اعتبر قبولهما القسمة فی ثبوت الشفعة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المجاز و الشرب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الشفعة</w:t>
      </w:r>
    </w:p>
    <w:p>
      <w:pPr>
        <w:pStyle w:val="BookText"/>
        <w:rPr/>
      </w:pPr>
      <w:r>
        <w:rPr>
          <w:rFonts w:ascii="IRNazanin" w:hAnsi="IRNazanin" w:eastAsia="IRNazanin"/>
          <w:color w:val="111111"/>
          <w:sz w:val="28"/>
          <w:sz w:val="28"/>
          <w:szCs w:val="28"/>
          <w:rtl w:val="true"/>
          <w:lang w:bidi="fa-IR"/>
        </w:rPr>
        <w:t>هو الذی یأخذ الحصّة المبیعة بالشفعة و یلحقها بملکه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أخذ الشفیع بالشفعة بذل الثمن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قدرة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بذله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المماطل اسم فاعل من ماطل فلان فلانا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سوّفه بوعد الوفاء مرّة بعد 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الشفیع</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یمکن للشفیع أن یستدین مع عجزه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المشتری قبول الرهن،و الضامن،و 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إسلامه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المشتری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شفعة لکافر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الثمن اجّل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ملفّقة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دخول اللیالی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الأخذ عشیّة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اللیلة تبعا، و لا إشکال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دخول اللیلتین المتوسّطتین کالاعتکاف،و لو ادّعی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فی بدل آخر اجّل زمانا یسع ذهابه و إیابه،و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المشتری قبول عوض الثمن من متاع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کان المشتری مسلما لا تصحّ الشفعة للشفیع الکافر،لنفی السبیل للکافر علی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بجمیع أصناف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تجوز شفعة الکافر علی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الشفعة</w:t>
      </w:r>
    </w:p>
    <w:p>
      <w:pPr>
        <w:pStyle w:val="BookText"/>
        <w:rPr/>
      </w:pPr>
      <w:r>
        <w:rPr>
          <w:rFonts w:ascii="IRNazanin" w:hAnsi="IRNazanin" w:eastAsia="IRNazanin"/>
          <w:color w:val="111111"/>
          <w:sz w:val="28"/>
          <w:sz w:val="28"/>
          <w:szCs w:val="28"/>
          <w:rtl w:val="true"/>
          <w:lang w:bidi="fa-IR"/>
        </w:rPr>
        <w:t>أی إن ادّعی الشفیع أنّ الثمن لیس حاضرا عنده،بل هو فی مکان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أمهل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الثلاثة تصحّ ملفّقة،بأن یبتدئ من ظهر الیوم الأوّل إلی الظهر من الیوم الأخیر،مثل الإمهال من ظهر الجمعة إلی ظهر الاثنین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دخول ثلاث لیال،بأن کان أوّل أخذ الشفعة صباحا فهل یجب دخول لیلة الیوم الرابع لتستکمل ثلاث لیال و ثلاثة أیّام؟فیه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أخذ الشفیع عشیّة الیوم الأوّل فإذا تدخل اللیلة بالتبع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إشکال فی دخول اللیلتین المتوسّطتین قهرا،کما تدخلان فی الاعتکاف</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الشفیع،و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ادّعی </w:t>
      </w:r>
      <w:bookmarkStart w:id="231" w:name="pg19906_254489"/>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یتضرّر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،لبعد البلد عادة کالعراق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العبارة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تضرّر المشتری یسقط الإمهال ثلاثة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الموجود فی کلامه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الدروس،و کلام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 فی البلد النائی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Heading3"/>
        <w:numPr>
          <w:ilvl w:val="2"/>
          <w:numId w:val="1"/>
        </w:numPr>
        <w:rPr/>
      </w:pPr>
      <w:bookmarkStart w:id="232" w:name="__RefHeading___Toc1851213_2314609296"/>
      <w:bookmarkStart w:id="233" w:name="_Toc79"/>
      <w:bookmarkEnd w:id="232"/>
      <w:r>
        <w:rPr>
          <w:rtl w:val="true"/>
        </w:rPr>
        <w:t>[</w:t>
      </w:r>
      <w:r>
        <w:rPr>
          <w:rtl w:val="true"/>
        </w:rPr>
        <w:t>تثبت الشفعة للغائب</w:t>
      </w:r>
      <w:r>
        <w:rPr>
          <w:rtl w:val="true"/>
        </w:rPr>
        <w:t>]</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للغائب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طالت غیبته،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یتمکّن من الأخذ فی الغیبة بنفسه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وکیله،و لا عبرة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الشفیع أنّ الثمن فی بلد آخر امهل علی قدر زمان ذهابه إلیه و رجوعه عنه،و ثلاثة أیّام علاوة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کانا فی العراق و ادّعی کون الثمن فی الشام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عبارة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یتضرّر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أنّ تضرّر المشتری یسقط الإمهال ثلاثة أیّام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الثمن فی البلد النائی أم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الموجود فی کلام المصنّف رحمه اللّه فی کتابه الدروس،و کذا فی کلام غیر المصنّف اعتبار التضرّر المسقط للإمهال فی صورة کون الثمن فی البلد النائی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البلد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الشریک الذی کان غائبا عن المحلّ الذی وقع بیع حصّة الشریک فیه تثبت الشفعة له و إن طال زمان غیبته،فیأخذ بعد الرجوع من السفر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قادرا من الأخذ حال السفر بنفسه أو بوکیله لم یجز له تأخیر الأخذ</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اعتبار بقدرة المسافر علی الإشهاد علی الأخذ فی السفر،بأن یشهد علی الأخذ فی البلاد النائیة</w:t>
      </w:r>
      <w:r>
        <w:rPr>
          <w:rFonts w:eastAsia="IRNazanin" w:cs="IRNazanin"/>
          <w:color w:val="111111"/>
          <w:sz w:val="28"/>
          <w:szCs w:val="28"/>
          <w:rtl w:val="true"/>
          <w:lang w:bidi="fa-IR"/>
        </w:rPr>
        <w:t xml:space="preserve">. </w:t>
      </w:r>
      <w:bookmarkStart w:id="234" w:name="pg19906_254490"/>
    </w:p>
    <w:p>
      <w:pPr>
        <w:pStyle w:val="BookText"/>
        <w:rPr/>
      </w:pPr>
      <w:bookmarkEnd w:id="234"/>
      <w:r>
        <w:rPr>
          <w:rFonts w:ascii="IRNazanin" w:hAnsi="IRNazanin" w:eastAsia="IRNazanin"/>
          <w:color w:val="111111"/>
          <w:sz w:val="28"/>
          <w:sz w:val="28"/>
          <w:szCs w:val="28"/>
          <w:rtl w:val="true"/>
          <w:lang w:bidi="fa-IR"/>
        </w:rPr>
        <w:t>بتمکّنه من الإشهاد،و فی حکمه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المریض،و المحبوس ظلما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بحقّ یعجز عنه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قدر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یطالب بعد مضیّ زمان یتمکّن من التخلّص و المطالبة بطلت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235" w:name="__RefHeading___Toc1851215_2314609296"/>
      <w:bookmarkStart w:id="236" w:name="_Toc80"/>
      <w:bookmarkEnd w:id="235"/>
      <w:r>
        <w:rPr>
          <w:rtl w:val="true"/>
        </w:rPr>
        <w:t>[</w:t>
      </w:r>
      <w:r>
        <w:rPr>
          <w:rtl w:val="true"/>
        </w:rPr>
        <w:t>تثبت الشفعة للصبیّ و المجنون و السفیه</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تثبت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للصبیّ و المجنون و السفیه،و یتولّی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 مع الغبطة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الأخذ کسائر التصرّفات،و لا فرق بین کون الشریک البائع هو الولیّ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 حکم الغائب المریض و المحبوس فی ثبوت الشفعة لهما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برئ المریض أو خلص المحبوس أخذ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الذی حبس ظالما،أو الذی حبس بسبب حقّ علیه و هو یعجز عن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یعجز عن أداء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قدر الشریک المحبوس علی أداء الحقّ الذی حبس لامتناعه منه لکن لم یقدم بالأداء و الخلاص مدّة و لم یطالب بالشفعة بطلت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تثبت الشفعة للصبیّ و المجنون و السفیه، کما إذا باع شریکهم الحصّة المشترکة من دون أن یخبر ولیّهم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علی الأخذ ولیّ الصبیّ و من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یأخذ ولیّ المذکورین بالشفعة فی صورة المصلحة لهم بالأخذ کسائر التصرّفات المتحقّقة من الولیّ المتفرّعة علی حصول المصلحة للمولّی علیه</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باع ولیّ الشریک إذا کان هو صبیّا أو مجنونا،فیأخذ الشفیع بالشفعة من المشتری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کما یأخذ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یأخذ منهم لو باع عنهم ما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بشرکته،و کذا یأخذ لأحد المولّیین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نصیب الآخر لو باعه بشرکته،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الثبوت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الکمال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ترک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المصلحة،و لو جهل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ففی استحقاقهم الأخذ نظرا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وجود السبب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فیستصحب،أم لا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التفاتا إلی أنّه مقیّد بالمصلحة و لم تعلم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یجوز للولیّ أن یأخذ للصبیّ و المجنون و السفیه کذلک یجوز للولیّ أن یأخذ منهم لو باع ملکا مشترکا من جانبهم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الصبیّ،و المجنون، و السفیه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یبیع من قبلهم ملکا مشترکا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ولیّا من صبیّ و مجنون فباع الحصّة المشترکة عن أحدهما من الآخر فإذا تثبت الشفعة للشریک،فیأخذ الولیّ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 و من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لهم الأخذ بعد الکمال لو ترک الولیّ الأخذ لعدم المصلحة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یعلم وجود المصلحة فی أخذ الولیّ و عدمها ففی استحقاقهم للأخذ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استحقاقهم بالأخذ للنظر إلی وجود سبب الأخذ فیستصحب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بیع الشریک الحصّة المشترکة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 لا یستحقّون الأخذ،لأنّه مقیّد بوجود المصلحة و لم تعلم</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ضمیر المؤنّث العائد إلی المصلحة</w:t>
      </w:r>
      <w:r>
        <w:rPr>
          <w:rFonts w:eastAsia="IRNazanin" w:cs="IRNazanin"/>
          <w:color w:val="111111"/>
          <w:sz w:val="28"/>
          <w:szCs w:val="28"/>
          <w:rtl w:val="true"/>
          <w:lang w:bidi="fa-IR"/>
        </w:rPr>
        <w:t xml:space="preserve">. </w:t>
      </w:r>
      <w:bookmarkStart w:id="237" w:name="pg19906_254492"/>
    </w:p>
    <w:p>
      <w:pPr>
        <w:pStyle w:val="BookText"/>
        <w:rPr/>
      </w:pPr>
      <w:bookmarkEnd w:id="237"/>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أوجههما 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المفلّس فتثبت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أیضا،لکن لا یجب علی الغرماء</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تمکینه من الثمن،فإن بذلوه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رضی المشتری بذمّته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تعلّق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بالشقص</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الغرماء،و لا یجب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و لو طلبوه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238" w:name="__RefHeading___Toc1851217_2314609296"/>
      <w:bookmarkStart w:id="239" w:name="_Toc81"/>
      <w:bookmarkEnd w:id="238"/>
      <w:r>
        <w:rPr>
          <w:rtl w:val="true"/>
        </w:rPr>
        <w:t>[</w:t>
      </w:r>
      <w:r>
        <w:rPr>
          <w:rtl w:val="true"/>
        </w:rPr>
        <w:t>یستحقّ الأخذ بالشفعة بنفس العقد</w:t>
      </w:r>
      <w:r>
        <w:rPr>
          <w:rtl w:val="true"/>
        </w:rPr>
        <w:t>]</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بالشفعة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العقد و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استحقاقهم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أوجه الوجهین المذکورین هو الثانی،و المراد منه عدم استحقاقهم للأخذ، لأنّ أخذهم مقیّد بإحراز المصلحة و لم تحرز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تثبت الشفعة للشریک المفلّس أیضا کما تثبت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صاحبی الدیون أن یمکّنوا المفلّس من أداء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الجمع العائد إلی الغرماء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رضی المشتری بتعلّق الثمن بذمّة المفلّس جاز له الأخذ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بذلوه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الشقص هو الحصّة التی أخذها المفلّس من المشتری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النصیب،و السهم،و القطعة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علیه الأخذ بالشفعة لو طالبه الغرماء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الجمع العائد إلی الغرماء،و ضمیر المفعول یرجع إلی الأخذ،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بذل الغرماء الثمن للمفلّس أم لا</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الشفیع یستحقّ الأخذ بالشفعة بنفس </w:t>
      </w:r>
      <w:bookmarkStart w:id="240" w:name="pg19906_254493"/>
    </w:p>
    <w:p>
      <w:pPr>
        <w:pStyle w:val="BookText"/>
        <w:rPr/>
      </w:pPr>
      <w:bookmarkEnd w:id="2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انتقال المبیع إلی ملک المشتری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أوقفناه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انقضاء الخیار کالشیخ توقّف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انقضائه</w:t>
      </w:r>
      <w:r>
        <w:rPr>
          <w:rFonts w:eastAsia="IRNazanin" w:cs="IRNazanin"/>
          <w:color w:val="111111"/>
          <w:sz w:val="28"/>
          <w:szCs w:val="28"/>
          <w:rtl w:val="true"/>
          <w:lang w:bidi="fa-IR"/>
        </w:rPr>
        <w:t>.</w:t>
      </w:r>
    </w:p>
    <w:p>
      <w:pPr>
        <w:pStyle w:val="Heading3"/>
        <w:numPr>
          <w:ilvl w:val="2"/>
          <w:numId w:val="1"/>
        </w:numPr>
        <w:rPr/>
      </w:pPr>
      <w:bookmarkStart w:id="241" w:name="__RefHeading___Toc1851219_2314609296"/>
      <w:bookmarkStart w:id="242" w:name="_Toc82"/>
      <w:bookmarkEnd w:id="241"/>
      <w:r>
        <w:rPr>
          <w:rtl w:val="true"/>
        </w:rPr>
        <w:t>[</w:t>
      </w:r>
      <w:r>
        <w:rPr>
          <w:rtl w:val="true"/>
        </w:rPr>
        <w:t>لا یمنع الأخذ من التخایر</w:t>
      </w:r>
      <w:r>
        <w:rPr>
          <w:rtl w:val="true"/>
        </w:rPr>
        <w:t>]</w:t>
      </w:r>
      <w:bookmarkEnd w:id="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التخایر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،لأصالة بقاء الخیار،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المشتری،أو البائع الفسخ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الشفعة و</w:t>
      </w:r>
    </w:p>
    <w:p>
      <w:pPr>
        <w:pStyle w:val="BookText"/>
        <w:rPr/>
      </w:pPr>
      <w:r>
        <w:rPr>
          <w:rFonts w:ascii="IRNazanin" w:hAnsi="IRNazanin" w:eastAsia="IRNazanin"/>
          <w:color w:val="111111"/>
          <w:sz w:val="28"/>
          <w:sz w:val="28"/>
          <w:szCs w:val="28"/>
          <w:rtl w:val="true"/>
          <w:lang w:bidi="fa-IR"/>
        </w:rPr>
        <w:t>العقد و إن کان مشروطا بالخیار،کما إذا باع الشریک حصّته مع خیار الفسخ إلی ثلاثة أشهر،فوجود الخیار لا یمنع من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الخلاف فی أنّ المبیع هل ینتقل إلی ملک المشتری بنفس عقد البیع عند شرط الخیار فیه،أم لا ینتقل إلی ملکه إلاّ بعد انقضاء الخیار؟اختار الشیخ الطوسیّ رحمه اللّه انتقاله إلی المشتری بعد الانقضاء،و الآخرون بنفس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قلنا بتوقّف الانتقال علی انقضاء أیّام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قاله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توقّف أخذ الشفیع علی انقضاء زمن الخیار،فلا یجوز له الأخذ بالشفعة قبل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الأخذ،و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القول المشهور،و هو انتقال المبیع إلی ملک المشتری بنفس العقد لا بانقضاء 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أخذ الشفیع لا یمنع أخذه من التخایر الحاصل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أخذ الشفیع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الخیار الذی کان للبائع أو للمشتری،فهو باق لا یمنعه الأخذ</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بقاء الخیار مع أخذ الشفیع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أخذ الشفیع و کان </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جعل بعض الأصحاب الأخذ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انقضاء الخیار مع حکمه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بملکه بالعقد،نظرا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الفائدة به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له انتزاع العین قبل مضیّ مدّة الخیار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استقرار ملکه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جائز،لا لازم،بل یجوز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و إن منع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خیار الفسخ فی العقد للمشتری أو للبائع و اختار ذو الخیار فسخ العقد یحکم ببطلان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یختر ذو الخیار فسخ البیع استقرّ أخذ الشفیع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الأصحاب بلزوم الأخذ بعد انقضاء الخیار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بعض الأصحاب،و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لزوم الأخذ بعد انقضاء الخیار،بأنّ الأخذ لا فائدة له قبل انقضاء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انقضاء الخیار،و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الشفیع إذا أخذ بالشفعة قبل انقضاء مدّة الخیار لا یجوز له انتزاع العین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أخذ الشفیع بالخیار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أخذه بعد انقضاء الخیار بالشفعة جائز و لیس بلازم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ذلک جائزا یجوز له الأخذ أیضا قبل انقضاء الخیار مع المنع من انتزاع العین قبل الانقضاء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الأخذ،و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انقضاء الخیار</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الشفیع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 فی النماء و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احتمل المصنّف فی الدروس بطلان خیار المشتری بالأخذ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لانتفاء فائدته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قد حصل من الشفیع،کما لو أراد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بالعیب فأخذ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الفائدة لیست منحصرة فی الثمن فجاز</w:t>
      </w:r>
    </w:p>
    <w:p>
      <w:pPr>
        <w:pStyle w:val="BookText"/>
        <w:rPr/>
      </w:pPr>
      <w:r>
        <w:rPr>
          <w:rFonts w:ascii="IRNazanin" w:hAnsi="IRNazanin" w:eastAsia="IRNazanin"/>
          <w:color w:val="111111"/>
          <w:sz w:val="28"/>
          <w:sz w:val="28"/>
          <w:szCs w:val="28"/>
          <w:rtl w:val="true"/>
          <w:lang w:bidi="fa-IR"/>
        </w:rPr>
        <w:t>هذا جواب عن سؤال،و هو أنّه إذا منع الشفیع من انتزاع العین قبل انقضاء الخیار فما الفائدة فی الأخذ؟فأجاب بأنّه تظهر فائدة الأخذ فی نماء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فالنماء بعد الأخذ یتعلّق بالشفیع و لو کان فی زمان الخیار الذی لم یتمکّن من انتزاع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تظهر الفائدة فی غیر النماء أیضا،مثل مؤنة المبیع،فإنّها علی عهدة الشفیع لو أخذ قبل انقضاء الخیار،و علی عهدة المشتری لو أخذ بعد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احتمل المصنّف رحمه اللّه فی کتابه الدروس أنّ حقّ خیار المشتری یبطل بأخذ الشفیع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الغرض من ثبوت الخیار للمشتری هو حصول الثمن بیده،و الحال أنّ الثمن یحصل له من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المشتری إذا أراد فسخ العقد بسبب العیب فی المبیع لیأخذ الثمن من البائع لا غیر فکذلک یأخذ الثمن من الشفیع بعد أخذه بالشفعة</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احتمال المصنّف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یضعّف الاحتمال المذکور بأنّ فائدة الخیار لیست منحصرة فی أخذ الثمن فقط،بل </w:t>
      </w:r>
      <w:bookmarkStart w:id="243" w:name="pg19906_254496"/>
    </w:p>
    <w:p>
      <w:pPr>
        <w:pStyle w:val="BookText"/>
        <w:rPr/>
      </w:pPr>
      <w:bookmarkEnd w:id="243"/>
      <w:r>
        <w:rPr>
          <w:rFonts w:ascii="IRNazanin" w:hAnsi="IRNazanin" w:eastAsia="IRNazanin"/>
          <w:color w:val="111111"/>
          <w:sz w:val="28"/>
          <w:sz w:val="28"/>
          <w:szCs w:val="28"/>
          <w:rtl w:val="true"/>
          <w:lang w:bidi="fa-IR"/>
        </w:rPr>
        <w:t>أن یرید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الدرک عنه</w:t>
      </w:r>
      <w:r>
        <w:rPr>
          <w:rFonts w:eastAsia="IRNazanin" w:cs="IRNazanin"/>
          <w:color w:val="111111"/>
          <w:sz w:val="28"/>
          <w:szCs w:val="28"/>
          <w:rtl w:val="true"/>
          <w:lang w:bidi="fa-IR"/>
        </w:rPr>
        <w:t>.</w:t>
      </w:r>
    </w:p>
    <w:p>
      <w:pPr>
        <w:pStyle w:val="Heading3"/>
        <w:numPr>
          <w:ilvl w:val="2"/>
          <w:numId w:val="1"/>
        </w:numPr>
        <w:rPr/>
      </w:pPr>
      <w:bookmarkStart w:id="244" w:name="__RefHeading___Toc1851221_2314609296"/>
      <w:bookmarkStart w:id="245" w:name="_Toc83"/>
      <w:bookmarkEnd w:id="244"/>
      <w:r>
        <w:rPr>
          <w:rtl w:val="true"/>
        </w:rPr>
        <w:t>[</w:t>
      </w:r>
      <w:r>
        <w:rPr>
          <w:rtl w:val="true"/>
        </w:rPr>
        <w:t>لیس للشفیع أخذ البعض</w:t>
      </w:r>
      <w:r>
        <w:rPr>
          <w:rtl w:val="true"/>
        </w:rPr>
        <w:t>]</w:t>
      </w:r>
      <w:bookmarkEnd w:id="2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للشفیع أخذ البعض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یأخذ الجمیع،أو 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یتضرّر المشتری بتبعیض الصفقة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حقّه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المجموع من حیث هو المجموع کالخیار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نصفه مثلا بطلت الشفعة،لمنافاته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الفوریّة حیث تعتبر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3"/>
        <w:numPr>
          <w:ilvl w:val="2"/>
          <w:numId w:val="1"/>
        </w:numPr>
        <w:rPr/>
      </w:pPr>
      <w:bookmarkStart w:id="246" w:name="__RefHeading___Toc1851223_2314609296"/>
      <w:bookmarkStart w:id="247" w:name="_Toc84"/>
      <w:bookmarkEnd w:id="246"/>
      <w:r>
        <w:rPr>
          <w:rtl w:val="true"/>
        </w:rPr>
        <w:t>[</w:t>
      </w:r>
      <w:r>
        <w:rPr>
          <w:rtl w:val="true"/>
        </w:rPr>
        <w:t>یأخذ بالثمن الذی وقع علیه العقد</w:t>
      </w:r>
      <w:r>
        <w:rPr>
          <w:rtl w:val="true"/>
        </w:rPr>
        <w:t>]</w:t>
      </w:r>
      <w:bookmarkEnd w:id="2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 الذی وقع علیه العقد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فائدة الخیار هو دفع الدرک و الضمان عن المشتری أیضا،بمعنی أنّه إذا فسخ البیع یردّ المبیع إلی البائع و الثمن إلی المشتری فیدفع درک المبیع عن المشتری بالفسخ،بخلاف ما إذا أخذ الشفیع المبیع من المشتری فإنّ درکه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المشتری،و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للشفیع أخذ بعض المبیع و إبقاء الباقی،بل علیه أن یأخذ الجمیع أو 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لئلاّ یتضرّر المشتری بتبعّض المتاع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لأنّ حقّ الشفیع یتعلّق بالمجموع،فإمّا أن یأخذه بالشفعة أو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الخیار فی البیع یتعلّق بالمجموع،فإمّا أن یأخذ الجمیع بالخیار أم یترکه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قال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نصف الحصّة المبیعة بالشفعة حکم ببطلان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لمنافاته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أخذ النصف و إبقاء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إبقاء النصف الآخر یوجب تأخیر الأخذ،و هو ینافی الفوریّة المشروطة فی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الفوریّة</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یلزم الشفیع أن یأخذ المبیع فی مقابل الثمن الذی وقع العقد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 بمثله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إمکان الأخذ بعینه،إلاّ أن یتملّکه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من دلالة،أو 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اجرة نقد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وزن،و غیرها،لأنّها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الثمن و إن کانت من توابعه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مثلیّا فعلیه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مثله،و إن کان قیمیّا فقیمته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هنا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،لتعذّر الأخذ بالثمن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عملا بروایة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الثمن لیس نفسه،لعدم إمکان الأخذ بعینه کثیرا ما بل المراد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الشفیع،و ضمیر المفعول 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الأخذ بعین الثمن الواقع علیه العقد فی صورة تملّک الشفیع له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تملّک الثمن و إعطاءه للمشتری لیس بلازم فی الشفعة،بل یکفی إعطاء مثله و لا یلزم ردّ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الشفیع غیر الثمن الذی أعطاه المشتری البائع من حقّ الدلاّل و الوکیل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صرف الدراهم و الدنانیر لو کانت علی الصرف 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المذکورات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الثمن من المصارف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المصارف المذکورة من توابع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الشفیع مثل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الشفیع قیمة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کان الثمن قیمیّا مثل الدابّة،فقال بعض بعدم الشفعة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القیمیّ یتعذّر مثله،بل ینتقل إلی القیمة</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تخلو عن ضعف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قصور عن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قیمته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استحقاق الثمن،فحیث لا یمکن الأخذ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قیمته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سماعة،عن حسن بن محبوب،عن علیّ بن رئاب،عن مولانا أبی عبد اللّه علیه السّلام فی رجل اشتری دارا برقیق و متاع و بزّ و جوهر،قال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فیها 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الروایة الدالّة علی نفی الشفعة فیما إذا کان الثمن قیمیّا ضعیفة من حیث السند و قاصرة من حیث الدلالة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رحمه اللّه فی حاشیة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سندها بالحسن بن سماعة و هو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قصورها عن الدلالة فلأنّه لم یذکر فیها أنّ فیها شرکة لأحد فجاز أن یکون الشفعة المنفیّة للجار و نحوه،و لو سلّم أنّها مشترکة فلیس فیها ما یدلّ علی أنّ المانع کون الثمن قیمیّا فجاز کونه غیره،کعدم قبولها القسمة و غیره،و نبّه بذلک علی خلاف العلاّمة فی التحریر و غیره حیث جعلها صحیحة دالّة علی نفی الشفعة فی القیمیّ،و قد عرفت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 رحمه اللّه فی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العجب أنّ العلاّمة رحمه اللّه ادّعی صراحة الروایة، و لا ظهور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بالشفعة فی الثمن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فی القیمیّ قیمته یوم عقد البیع بین المشتری 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لأنّ یوم العقد وقت استحقاق الثمن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فحیث لم یمکن الأخذ بعین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تعتبر قیمته</w:t>
      </w:r>
      <w:r>
        <w:rPr>
          <w:rFonts w:eastAsia="IRNazanin" w:cs="IRNazanin"/>
          <w:color w:val="111111"/>
          <w:sz w:val="28"/>
          <w:szCs w:val="28"/>
          <w:rtl w:val="true"/>
          <w:lang w:bidi="fa-IR"/>
        </w:rPr>
        <w:t xml:space="preserve">. </w:t>
      </w:r>
      <w:bookmarkStart w:id="248" w:name="pg19906_254499"/>
    </w:p>
    <w:p>
      <w:pPr>
        <w:pStyle w:val="BookText"/>
        <w:rPr/>
      </w:pPr>
      <w:bookmarkEnd w:id="248"/>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القیم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حینه إلی حین دفعها کالغاصب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49" w:name="__RefHeading___Toc1851225_2314609296"/>
      <w:bookmarkStart w:id="250" w:name="_Toc85"/>
      <w:bookmarkEnd w:id="249"/>
      <w:r>
        <w:rPr>
          <w:rtl w:val="true"/>
        </w:rPr>
        <w:t>[</w:t>
      </w:r>
      <w:r>
        <w:rPr>
          <w:rtl w:val="true"/>
        </w:rPr>
        <w:t>هی علی الفور</w:t>
      </w:r>
      <w:r>
        <w:rPr>
          <w:rtl w:val="true"/>
        </w:rPr>
        <w:t>]</w:t>
      </w:r>
      <w:bookmarkEnd w:id="2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أشهر القولین،اقتصارا فیما خالف الأصل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محلّ الوفاق،و لما روی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کحلّ العقال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شرعت لدفع الضرر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جاء من التراخی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المشتری ضرر</w:t>
      </w:r>
    </w:p>
    <w:p>
      <w:pPr>
        <w:pStyle w:val="BookText"/>
        <w:rPr/>
      </w:pPr>
      <w:r>
        <w:rPr>
          <w:rFonts w:ascii="IRNazanin" w:hAnsi="IRNazanin" w:eastAsia="IRNazanin"/>
          <w:color w:val="111111"/>
          <w:sz w:val="28"/>
          <w:sz w:val="28"/>
          <w:szCs w:val="28"/>
          <w:rtl w:val="true"/>
          <w:lang w:bidi="fa-IR"/>
        </w:rPr>
        <w:t>یعنی قال بعض بوجوب أعلی القیم من یوم العقد إلی حین 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الغاصب یؤخذ منه أعلی القیم من یوم الغصب إلی یوم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بوجوب أعلی القیم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الشفعة تعتبر فیها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أصالة عدم تسلّط الغیر علی أخذ المال من الغیر بدون رضاه،و الحال أنّ الأخذ بالشفعة علی خلاف الأصل المذکور إلاّ أنّه جائز بدلیل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فالمتیقّن من الجواز بالدلیل هو الأخذ بالفوریّة،لأنّه مورد وفاق،و التراخی غیر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الآخر علی کون الشفعة علی الفور هو ما روی من کونها کحلّ العقال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المحشّین بعدم وجود الروایة هکذا فی متون الإمامیّة،و الظاهر أنّها وردت من طرق العامّة فمن أرادها فلیراجع مظانّها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یعقل به البعیر فی وسط ذراعه،ج عقل،و منه العقال لشبه حبل یشدّ به الرجل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شرعت الشفعة لدفع الضرر عن الشفیع</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ربّما یجیء من تراخی الأخذ بالشفعة ضرر علی المشتری هو أقوی من ضرر الشفیع،و کلاهما منفیّان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أقوی،لأنّه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تصرّف کان معرضا للنقص</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أهمل انتفت فائدة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التراخی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 لما ثبت،و أصالة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الفوریّة فهو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 عن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نعم،روی علیّ</w:t>
      </w:r>
    </w:p>
    <w:p>
      <w:pPr>
        <w:pStyle w:val="BookText"/>
        <w:rPr/>
      </w:pPr>
      <w:r>
        <w:rPr>
          <w:rFonts w:ascii="IRNazanin" w:hAnsi="IRNazanin" w:eastAsia="IRNazanin"/>
          <w:color w:val="111111"/>
          <w:sz w:val="28"/>
          <w:sz w:val="28"/>
          <w:szCs w:val="28"/>
          <w:rtl w:val="true"/>
          <w:lang w:bidi="fa-IR"/>
        </w:rPr>
        <w:t>هذا بیان کون الضرر الوارد علی المشتری بتأخیر الشفعة أقوی من ضرر الشفیع الحاصل من بیع الحصّة المشترکة،بأنّ المشتری عند تأخیر الشفعة إن تصرّف فی الحصّة المبیعة کان معرضا للنقص،و إن لم یتصرّف انتفت فائدة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المشتری لو غرس الأشجار أو بنی الأبنیة،أو زرع الزراعة ثمّ جاء الشفیع مع التأخیر و أراد قلعها تضرّر المشتری،فإذا تکون تصرّفاته فی معرض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الآخر هو جواز تراخی الأخذ بالشفعة استنادا إلی استصحاب 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حقّ الشفعة الحاصل بالبیع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عدم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مفعول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المعطوف أیضا منصوب علی کونه مفعولا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الاستصحاب،و أصالة عدم الفوریّة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واحد من الأصلین المذکورین مخرج لنا من الأصل الذی أفاده الشارح رحمه اللّه حیثما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فیما خالف الأصل علی محلّ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و أصالة عدم الفوریّة هما المخرجان من هذا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بجواز الشفعة علی التراخی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تقدّم من أنّ الشفعة خلاف الأصل</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العامّیّة هی التی تقدّم فی السابق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کحلّ العقال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مهزیار عن الجواد علیه السّلام إنظاره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بالثمن ثلاثة أیّام،و هو یؤذن بعدم التراخی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قائل بالفرق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 و أهمل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مختارا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یعذّر جاهل الفوریّة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کجاهل الشفعة و ناسیهما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الجهل ممّن یمکن فی حقّه عادة،و کذا یعذّر مؤخّر الطلب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الصبح لو بلغه لیلا،و إلی الطهارة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و لو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إنظاره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الإفعال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الإمهال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الإنظار حکم 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التراخی فی غیر مورد الروایة مطلقا، سواء کان یوما أو غیره أو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قائل بالفرق بین ثلاثة أیّام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 قال جمع من الفقهاء بعدم جواز التراخی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جمع منهم بجوازه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 أحد بالفرق بین ثلاثة أیّام و غیرها،لکونه مخالفا للقولین و إحداثا لقول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بفوریّة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علم الشفیع بوقوع البیع ثمّ أهمل من إعمال حقّ الشفعة مختارا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أخّر الشفعة لجهله بالفوریّة لا تسقط شفعته بذلک،کما لا یسقط حقّ الشفعة للجاهل بها عند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 و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مؤنّث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تقبل دعوی الجهل بالشفعة ممّن یمکن الجهل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علم ببیع الشریک حصّته فی اللیل و أخّر الأخذ إلی الصبح</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 کذا یعذّر من أخّر الأخذ إلی إتمام الغسل و الوضوء و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بالأذان و الإقامة و السنن المعهودة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انتظار الجماعة لها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الأکل، و الشرب،و الخروج من الحمّام بعد قضاء وطره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تشییع المسافر،و شهود الجنازة،و قضاء حاجة طالبها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عیادة المریض،و نحو ذلک،لشهادة العرف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المشتری حاضرا عنده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یمنعه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شغله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ثبوت البیع عنده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عدلین،أو الشیاع،فلا عبرة بخبر الفاسق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المجهول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الصبیّ،و المرأة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یعنی و لو صلّی بالأذان و الإقامة و الأعمال المتعارفة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قضاء حاجته من الحمّام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طالب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کون الشفیع معذورا فی هذه الموارد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المشتری حاضرا عند الشفیع فی الموارد المذکورة بحیث لا یمنع أخذه بالشفعة من أعماله فأهمل لم یکن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الأخذ،و ضمیر المفعول یرجع إلی الشفیع،و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بدّ فی ثبوت الشفعة،من ثبوت البیع عند الشفیع بشهادة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یثبت البیع بخبر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لم یعرف عدالته و لا فسقه</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سواء کانت المرأة عادلة أم لا</w:t>
      </w:r>
      <w:r>
        <w:rPr>
          <w:rFonts w:eastAsia="IRNazanin" w:cs="IRNazanin"/>
          <w:color w:val="111111"/>
          <w:sz w:val="28"/>
          <w:szCs w:val="28"/>
          <w:rtl w:val="true"/>
          <w:lang w:bidi="fa-IR"/>
        </w:rPr>
        <w:t xml:space="preserve">. </w:t>
      </w:r>
      <w:bookmarkStart w:id="251" w:name="pg19906_254503"/>
    </w:p>
    <w:p>
      <w:pPr>
        <w:pStyle w:val="BookText"/>
        <w:rPr/>
      </w:pPr>
      <w:bookmarkEnd w:id="251"/>
      <w:r>
        <w:rPr>
          <w:rFonts w:ascii="IRNazanin" w:hAnsi="IRNazanin" w:eastAsia="IRNazanin"/>
          <w:color w:val="111111"/>
          <w:sz w:val="28"/>
          <w:sz w:val="28"/>
          <w:szCs w:val="28"/>
          <w:rtl w:val="true"/>
          <w:lang w:bidi="fa-IR"/>
        </w:rPr>
        <w:t>شهادة العدل الواحد وجه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اکتفی 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 فی الدروس مع القرینة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صدّق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 کان کثبوته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بأمر خارج</w:t>
      </w:r>
      <w:r>
        <w:rPr>
          <w:rFonts w:eastAsia="IRNazanin" w:cs="IRNazanin"/>
          <w:color w:val="111111"/>
          <w:sz w:val="28"/>
          <w:szCs w:val="28"/>
          <w:rtl w:val="true"/>
          <w:lang w:bidi="fa-IR"/>
        </w:rPr>
        <w:t>.</w:t>
      </w:r>
    </w:p>
    <w:p>
      <w:pPr>
        <w:pStyle w:val="Heading3"/>
        <w:numPr>
          <w:ilvl w:val="2"/>
          <w:numId w:val="1"/>
        </w:numPr>
        <w:rPr/>
      </w:pPr>
      <w:bookmarkStart w:id="252" w:name="__RefHeading___Toc1851227_2314609296"/>
      <w:bookmarkStart w:id="253" w:name="_Toc86"/>
      <w:bookmarkEnd w:id="252"/>
      <w:r>
        <w:rPr>
          <w:rtl w:val="true"/>
        </w:rPr>
        <w:t>[</w:t>
      </w:r>
      <w:r>
        <w:rPr>
          <w:rtl w:val="true"/>
        </w:rPr>
        <w:t>لا تسقط الشفعة بالفسخ المتعقّب للبیع</w:t>
      </w:r>
      <w:r>
        <w:rPr>
          <w:rtl w:val="true"/>
        </w:rPr>
        <w:t>]</w:t>
      </w:r>
      <w:bookmarkEnd w:id="2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الشفعة بالفسخ المتعقّب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للبیع بتقایل،أو فسخ بعیب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أمّا مع التقایل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فظاهر،لأنّه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لاحق 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الشفعة تثبت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شهادة العدل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اکتفی فی الدروس بخبر العادل الواحد فی ثبوت البیع الموجب للشفعة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احتفّ خبر العادل الواحد بقرائن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الشفیع،و مفعوله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صدّق الشفیع المخبر بوقوع البیع کان کثبوته عنده،فلو أخّر إذا لم یکن معذورا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البیع،و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لو علم الشفیع صدق المخبر بالبیع بأمر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الفسخ من المشتری أو البائع بعد وقوع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وقع عقد البیع بینهما ثمّ فسخ أحدهما،أو تقایلا العقد إذا لا تسقط الشفعة الحاصلة بوقوع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سقوط الشفعة بتقایل البائع و المشتری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الإقالة تلحق العقد، و الشفعة أیضا تثبت بالعقد فتقدّم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ثبت بالعقد مقدّم علی ما یلحق العقد، و هو ظاهر</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نائب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الشفعة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فتقدّم،و أمّا 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العیب فلأنّ استحقاق الفسخ به فرع دخول المعیب فی ملکه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یعقل ردّ ما کان ملکا للغیر،و دخوله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ملکه إنّما یتحقّق بوقوع العقد صحیحا،و فی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الوقت تثبت الشفعة فیقترنان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یقدّم حقّ الشفیع،لعموم أدلّة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للشریک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استصحاب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الحال،و لأنّ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أمّا عدم سقوط الشفعة بالفسخ مع العیب فلأنّ استحقاق الفسخ بالعیب فرع دخول المعیب فی ملک الفاسخ،و هو یلازم العقد الصحیح فحینئذ تثبت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المعیب،و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العقد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فیقترنان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 و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أدلّة الشفعة تعمّ مورد خیار العیب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أدلّة الشفعة من الروایات فی خصوص الشریک تعمّ مورد الخیار و غیره، کما فی الروایة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جمیل بن درّاج،عن بعض أصحابنا،عن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لکلّ شریک لم یقاسم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الشفعة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أبان،عن أبی العبّاس،و عبد الرحمن بن أبی عبد اللّه جمیعا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الشفعة لا تکون إلاّ لشریک لم یقاسم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أدلّة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بین الحقّین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الثمن المعیّن فالبائع یرجع إلی قیمة الشقص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الشقص فالمشتری یطلب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هو حاصل له من الشفیع،بخلاف ما إذا قدّمنا البائع فی الأوّل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سقوط حقّ الشفیع من الشقص عینا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قدّمنا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ثان لثبوت الشفعة فی مورد خیار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تقدّم الشفعة علی خیار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فیه جمعا بین حقّ الشفیع و حقّ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الشفیع و المتعاقدین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وجه الجمع بین حقّ الشفیع و حقّ البائع إذا کان العیب فی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العیب فی الثمن فالبائع یأخذ قیمة حصّته بلا عیب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وجه الجمع بین حقّ الشفیع و حقّ المشتری فی صورة تحقّق العیب فی الحصّة المبیعة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المشتری یطلب الثمن فی صورة تحقّق العیب فی الحصّة المبیعة منه،و الحال أنّ الثمن یحصل للمشتری من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العیب فی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قدّمنا خیار البائع فی صورة تحقّق العیب فی الثمن سقط حقّ الشفعة من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فالشفیع لا حقّ له لا فی نفس الحصّة و لا فی قیمتها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یوجد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أکثر نسخ الکتاب و الحقّ عدمها،لأنّ الشفیع لا حقّ له فی قیمة الشقص،بل له الحقّ فی العین</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کذا یسقط حقّ الشفیع فی صورة تقدیم خیار المشتری عند تحقّق العیب </w:t>
      </w:r>
    </w:p>
    <w:p>
      <w:pPr>
        <w:pStyle w:val="BookText"/>
        <w:rPr/>
      </w:pPr>
      <w:r>
        <w:rPr>
          <w:rFonts w:ascii="IRNazanin" w:hAnsi="IRNazanin" w:eastAsia="IRNazanin"/>
          <w:color w:val="111111"/>
          <w:sz w:val="28"/>
          <w:sz w:val="28"/>
          <w:szCs w:val="28"/>
          <w:rtl w:val="true"/>
          <w:lang w:bidi="fa-IR"/>
        </w:rPr>
        <w:t>و ربّما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أخذ الشفیع قبل الفسخ،و بعده،لتساویهما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الثبوت،فیقدّم السابق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الأخذ،و یضعّف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بتقدیم حقّ المتبایعین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،لاستناد الفسخ إلی العیب المقارن للعقد،و الشفعة تثبت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العیب 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مجرّد وجود العیب غیر کاف فی السببیّة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العقد،کما أنّ الشرکة غیر کافیة فی سببیّة الشفعة،بل هی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فالجمع بین الحقوق الثلاثة للبائع،و المشتری،و الشفیع یقتضی الحکم بتقدّم الشفعة علی الخیار لکلّ من البائع 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ربّما فرّق بعض الفقهاء بین أخذ الشفیع قبل فسخ ذی الخیار فتقدّم الشفعة،و بعد فسخ ذی الخیار فیقدّم الخیار علی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الأخذ بالشفعة و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فیقدّم من سبق فی الأخذ من الشفیع و ذی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هذا القول بالأدلّة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أدلّة الشفعة،و استصحاب حقّ الشفعة،و الجمع بین الأدلّة فی صورة تقدّم حقّ الشفعة علی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المشتری و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 بتقدّم خیارهما علی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القول بتقدّم خیار المتبایعین علی الشفعة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کون العیب سببا للخیار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السبب نفس العیب مع تحقّق العقد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السبب لتحقّق حقّ الشفعة هو الشرکة مع العقد،فما لم یقع عقد البیع مع الشرکة لا حقّ شفعة للشفیع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العقد،فهما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متساویان من هذا الوجه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جانب العیب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توجب التقدیم،فالعمل علی ما اختاره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اختار البائع أخذ أرش الثمن المعیب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المشتری رجع المشتری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الشفیع إن کان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بقیمة المعیب،</w:t>
      </w:r>
    </w:p>
    <w:p>
      <w:pPr>
        <w:pStyle w:val="BookText"/>
        <w:rPr/>
      </w:pPr>
      <w:r>
        <w:rPr>
          <w:rFonts w:ascii="IRNazanin" w:hAnsi="IRNazanin" w:eastAsia="IRNazanin"/>
          <w:color w:val="111111"/>
          <w:sz w:val="28"/>
          <w:sz w:val="28"/>
          <w:szCs w:val="28"/>
          <w:rtl w:val="true"/>
          <w:lang w:bidi="fa-IR"/>
        </w:rPr>
        <w:t>ضمیر التثنیة یرجع إلی حقّ الشفعة و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ثبوت الخیار و الشفعة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خیار العیب یقوی تقدیمه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یظهر لنا وجه قوّة تقدّم خیار العیب علی حقّ الشفعة،لأنّ کلا سببی الشفعة و الخیار ثابتان حین العقد،و هما العیب و الشرکة،فلا فرق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معیّة العیب و تعقّب الشفعة للعقد قوّة ظاهریّة بملاحظة تبادر العیب و الشفعة فی إیجاب الفسخ و الأخذ،لکنّ الحقیقة متّحدة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سبب الفسخ عیب سابق منضمّا بالعقد،و سبب الشفعة الشرکة السابقة منضمّة بالعقد بلا تفاوت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قاله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الشفعة بالفسخ المتعقّب للبیع بتقایل،أو فسخ بعیب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الثمن المأخوذ به الشقص معیوبا و أخذ البائع من المشتری أرش العیب،فالمشتری إذا یأخذ الأرش من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الشفیع،و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 بمعیب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مثله،و إلاّ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 لو ترک البائع الردّ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الأرش معا مع أخذ الشفیع له بقیمة المعیب،أو مثله فلا رجوع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بشیء،لأنّه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کإسقاط بعض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اختار المشتری أخذ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أرش الشقص قبل أخذ الشفیع أخذه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بما بعد الأرش،لأنّه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کجزء من الثمن،و لو أخذه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الشفیع رجع الشفیع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الشفیع أخذ الحصّة فی مقابل ثمن معیب،مثل ثمن المعیب الذی وقع عقد البیع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یأخذ الشفیع بقیمة المعیب،بل أخذ بقیمة الصحیح فلا رجوع للمشتری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الثمن معیبا و لم یأخذ البائع الأرش و لم یردّ البیع و کان الشفیع أیضا أخذ الحصّة فی مقابل ثمن معیب أو بمثل الثمن المعیب فلا رجوع للمشتری علی الشفیع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ترک البائع للردّ و الأرش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أخذ المشتری من البائع أرش الحصّة المعیبة قبل أخذ الشفیع بالشفعة فإذا یأخذ الشفیع الحصّة بقیمتها بعد الأرش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الأرش مثل جزء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أخذ المشتری الأرش من البائع بعد أخذ الشفیع</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الأرش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یفهم من تقیید الفسخ بالعیب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بغیره بطلت،و قد تقدّم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الفسخ بالخیار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 الفسخ بذاته کما لو تلف الثمن المعیّن قبل القبض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بطلانها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بطلان العقد،و</w:t>
      </w:r>
    </w:p>
    <w:p>
      <w:pPr>
        <w:pStyle w:val="BookText"/>
        <w:rPr/>
      </w:pPr>
      <w:r>
        <w:rPr>
          <w:rFonts w:ascii="IRNazanin" w:hAnsi="IRNazanin" w:eastAsia="IRNazanin"/>
          <w:color w:val="111111"/>
          <w:sz w:val="28"/>
          <w:sz w:val="28"/>
          <w:szCs w:val="28"/>
          <w:rtl w:val="true"/>
          <w:lang w:bidi="fa-IR"/>
        </w:rPr>
        <w:t>أی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فسخ بعیب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أنّه لو فسخ بخیار غیر خیار العیب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خیار الشرط و المجلس،و الاشتراط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ضعف المفهوم إلاّ مفهوم الشرط أو الأولویّة مثل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الماء بلغ قدر کرّ لم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یبلغ الماء قدر الکرّ ینجّسه شیء،و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لَهُمٰا أُفٍّ ،فالمفهوم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تضربهما،و المصنّف رحمه اللّه قد صرّح فیما تقدّم ببطلان الشفعة فی الفسخ بالخیار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المشتری، أو البائع الفسخ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فی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المشتری،أو البائع الفسخ بطلت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بقی الکلام فی خصوص تجدّد الفسخ بذاته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تلف الثمن المعیّن أو المثمن الکذائیّ فی البیع قبل قبضهما من البائع أو المشتری کان البیع باطلا،و کان فی بطلان الشفعة ببطلان البیع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تجدّد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بطلانها</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دلیل القول ببطلان الشفعة بتجدّد فسخ البیع بذاته</w:t>
      </w:r>
      <w:r>
        <w:rPr>
          <w:rFonts w:eastAsia="IRNazanin" w:cs="IRNazanin"/>
          <w:color w:val="111111"/>
          <w:sz w:val="28"/>
          <w:szCs w:val="28"/>
          <w:rtl w:val="true"/>
          <w:lang w:bidi="fa-IR"/>
        </w:rPr>
        <w:t xml:space="preserve">. </w:t>
      </w:r>
      <w:bookmarkStart w:id="254" w:name="pg19906_254510"/>
    </w:p>
    <w:p>
      <w:pPr>
        <w:pStyle w:val="BookText"/>
        <w:rPr/>
      </w:pPr>
      <w:bookmarkEnd w:id="254"/>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بعدمه،لأنّ البطلان من حین التلف لا من أصله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یزیل 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استحقاقها،و ثالث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بین أخذ الشفیع قبل التلف فتثبت،و بعده فتبطل،و الأوسط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أوسط</w:t>
      </w:r>
      <w:r>
        <w:rPr>
          <w:rFonts w:eastAsia="IRNazanin" w:cs="IRNazanin"/>
          <w:color w:val="111111"/>
          <w:sz w:val="28"/>
          <w:szCs w:val="28"/>
          <w:rtl w:val="true"/>
          <w:lang w:bidi="fa-IR"/>
        </w:rPr>
        <w:t>.</w:t>
      </w:r>
    </w:p>
    <w:p>
      <w:pPr>
        <w:pStyle w:val="Heading3"/>
        <w:numPr>
          <w:ilvl w:val="2"/>
          <w:numId w:val="1"/>
        </w:numPr>
        <w:rPr/>
      </w:pPr>
      <w:bookmarkStart w:id="255" w:name="__RefHeading___Toc1851229_2314609296"/>
      <w:bookmarkStart w:id="256" w:name="_Toc87"/>
      <w:bookmarkEnd w:id="255"/>
      <w:r>
        <w:rPr>
          <w:rtl w:val="true"/>
        </w:rPr>
        <w:t>[</w:t>
      </w:r>
      <w:r>
        <w:rPr>
          <w:rtl w:val="true"/>
        </w:rPr>
        <w:t>لا تسقط الشفعة بالعقود اللاحقة للبیع</w:t>
      </w:r>
      <w:r>
        <w:rPr>
          <w:rtl w:val="true"/>
        </w:rPr>
        <w:t>]</w:t>
      </w:r>
      <w:bookmarkEnd w:id="2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تسقط الشفعة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بالعقود اللاحقة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المشتری الشقص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وهب،أو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،لسبق حقّ الشفیع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w:t>
      </w:r>
    </w:p>
    <w:p>
      <w:pPr>
        <w:pStyle w:val="BookText"/>
        <w:rPr/>
      </w:pPr>
      <w:r>
        <w:rPr>
          <w:rFonts w:ascii="IRNazanin" w:hAnsi="IRNazanin" w:eastAsia="IRNazanin"/>
          <w:color w:val="111111"/>
          <w:sz w:val="28"/>
          <w:sz w:val="28"/>
          <w:szCs w:val="28"/>
          <w:rtl w:val="true"/>
          <w:lang w:bidi="fa-IR"/>
        </w:rPr>
        <w:t>أی القول الآخر هو الحکم بعدم بطلان الشفعة بتجدّد الفسخ بذاته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البطلان من حین التلف لا من أصل العقد،فإنّ العقد صحیح و بطلانه إنّما من ناحیة تلف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 محلاّ،مفعول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استحقاق الشفیع للشفعة بعقد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ضمیر المفعول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الثالث فی صورة تلف الثمن المعیّن قبل القبض هو الفرق بین أخذ الشفیع قبل التلف فتثبت،و بعده فتبطل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الأوسط هو القول بعدم بطلان الشفعة بتلف الثمن المعیّن،لأنّ البطلان من حین التلف،و الشفعة من حین العقد فلا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العقود اللاحقة لعقد البیع الواقع بین الشریک و المشتری</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حقّ الشفیع مقدّم بالنسبة إلی العقود اللاحقة،و ذلک کما لو باع المشتری الحصّة المبیعة منه من الغیر أو نقلها بسائر العقود الناقلة،فإنّ حقّ الشفیع یقدّم علی العقود اللاحقة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تأخّر من العقود،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للشفیع إبطال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الأخذ بالبیع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یأخذ بالبیع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کلاّ من البیعین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تامّ فی ثبوت الشفعة،و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و إن توقّف علی إجازة الشفیع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،فالتعیین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تعدّدت العقود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أخذ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الأخیر صحّت العقود السابقة،و إن أخذ من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اللاحقة،و إن أخذ من المتوسّط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للشفیع أن یبطل العقود اللاحقة کلّها و یأخذ بالبیع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للشفیع أن یجیز البیع الأوّل و یأخذ بالبیع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کلّ واحد من البیعین الواقعین یوجب الشفعة للشفیع،فله أن یجیز الأوّل و یأخذ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البیع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بیع المشتری الحصّة من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موقوف علی إجازة الشفیع،فیتعیّن الصحیح منهما علی إجازة الشفیع للبیع الأوّل أو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البیع الثانی الواقع من المشتری الأوّل أیضا صحیح موقوف علی إجازة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التفریق بین الصحیح و الباطل من البیعین الواقعین موقوف علی اختیار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العقود اللاحقة للبیع الأوّل،کما إذا باع المشتری الأوّل الحصّة من زید ثمّ باع زید الحصّة من عمرو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أخذ الشفیع من المشتری الأخیر صحّت العقود السابقة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أخذ الشفیع من المشتری الأوّل تبطل العقود اللاحقة للبیع الأوّل کلّها</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إن أخذ الشفیع من المشتری المتوسّط صحّت العقود السابقة علی البیع </w:t>
      </w:r>
    </w:p>
    <w:p>
      <w:pPr>
        <w:pStyle w:val="BookText"/>
        <w:rPr/>
      </w:pPr>
      <w:r>
        <w:rPr>
          <w:rFonts w:ascii="IRNazanin" w:hAnsi="IRNazanin" w:eastAsia="IRNazanin"/>
          <w:color w:val="111111"/>
          <w:sz w:val="28"/>
          <w:sz w:val="28"/>
          <w:szCs w:val="28"/>
          <w:rtl w:val="true"/>
          <w:lang w:bidi="fa-IR"/>
        </w:rPr>
        <w:t>صحّ ما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بطل ما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بطلان الهبة لو اختاره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 بین اللازمة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غیرها،و لا بین المعوّض عنها،و غیرها،فیأخذ الواهب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و یرجع العوض إلی باذله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الشفیع یأخذ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البائع،لأنّه المالک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درک الشقص لو ظهر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مستحقّا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،فیرجع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Amiri" w:hAnsi="Amiri" w:eastAsia="Amiri" w:cs="Amiri"/>
          <w:color w:val="111111"/>
          <w:sz w:val="28"/>
          <w:sz w:val="28"/>
          <w:szCs w:val="28"/>
          <w:rtl w:val="true"/>
          <w:lang w:bidi="ar-SA"/>
        </w:rPr>
        <w:t>الأوّل و تبطل العقود اللاحقة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العقد المتوسّط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البطلان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اختار الشفیع بطلان عقد الهبة لم یفرق بین الهبة اللازمة و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کالهبة للأقوام أو الهبة المعوّض عنها بشرط اللزوم لو کانت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المشتری إذا کان واهبا فیأخذ الثمن من الشفیع و یردّ العوض إلی من بذله فی الهبة المعوّض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المضارع،من باب الإفعال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الشفیع یأخذ المتاع الذی هو مورد الشفعة من المشتری لا البائع،لأنّ المشتری هو المالک بعد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 و بسکون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التبعة،و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لحقک من درک فعلیّ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هنا هو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ظهرت الحصّة المبیعة من المشتری مستحقّة للغیر فهو یضمن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الشفیع،و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 xml:space="preserve">. </w:t>
      </w:r>
      <w:bookmarkStart w:id="257" w:name="pg19906_254513"/>
    </w:p>
    <w:p>
      <w:pPr>
        <w:pStyle w:val="BookText"/>
        <w:rPr/>
      </w:pPr>
      <w:bookmarkEnd w:id="257"/>
      <w:r>
        <w:rPr>
          <w:rFonts w:ascii="IRNazanin" w:hAnsi="IRNazanin" w:eastAsia="IRNazanin"/>
          <w:color w:val="111111"/>
          <w:sz w:val="28"/>
          <w:sz w:val="28"/>
          <w:szCs w:val="28"/>
          <w:rtl w:val="true"/>
          <w:lang w:bidi="fa-IR"/>
        </w:rPr>
        <w:t>بالثمن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اغترمه لو أخذه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المالک،و لا فرق فی ذلک بین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المشتری،و ید البائع بأن لم یکن أقبضه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لا یکلّف المشتری قبضه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منه،بل یکلّف الشفیع الأخذ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الترک،لأنّ الشقص هو حقّ الشفیع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،فحیثما وجده أخذه،و یکون قبضه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کقبض المشتری،و الدرک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التقدیرین</w:t>
      </w:r>
      <w:r>
        <w:rPr>
          <w:rFonts w:eastAsia="IRNazanin" w:cs="IRNazanin"/>
          <w:color w:val="111111"/>
          <w:sz w:val="28"/>
          <w:szCs w:val="28"/>
          <w:rtl w:val="true"/>
          <w:lang w:bidi="fa-IR"/>
        </w:rPr>
        <w:t>.</w:t>
      </w:r>
    </w:p>
    <w:p>
      <w:pPr>
        <w:pStyle w:val="Heading3"/>
        <w:numPr>
          <w:ilvl w:val="2"/>
          <w:numId w:val="1"/>
        </w:numPr>
        <w:rPr/>
      </w:pPr>
      <w:bookmarkStart w:id="258" w:name="__RefHeading___Toc1851231_2314609296"/>
      <w:bookmarkStart w:id="259" w:name="_Toc88"/>
      <w:bookmarkEnd w:id="258"/>
      <w:r>
        <w:rPr>
          <w:rtl w:val="true"/>
        </w:rPr>
        <w:t>[</w:t>
      </w:r>
      <w:r>
        <w:rPr>
          <w:rtl w:val="true"/>
        </w:rPr>
        <w:t>الشفعة تورث عن الشفیع</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الشفعة تورث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الشفیع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یورث الخیار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w:t>
      </w:r>
    </w:p>
    <w:p>
      <w:pPr>
        <w:pStyle w:val="BookText"/>
        <w:rPr/>
      </w:pPr>
      <w:r>
        <w:rPr>
          <w:rFonts w:ascii="IRNazanin" w:hAnsi="IRNazanin" w:eastAsia="IRNazanin"/>
          <w:color w:val="111111"/>
          <w:sz w:val="28"/>
          <w:sz w:val="28"/>
          <w:szCs w:val="28"/>
          <w:rtl w:val="true"/>
          <w:lang w:bidi="fa-IR"/>
        </w:rPr>
        <w:t>یعنی أنّ الشفیع یأخذ الثمن و ما اغترم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لم یکن البائع أقبض الشقص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إذا لم یقبض البائع الشقص للمشتری،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الشقص،و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لا یکلّف قبض الشقص من البائع فی صورة عدم قبضه منه،بل الشفیع یکلّف القبض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الحصّة المبیعة هی حقّ الشفیع فحیثما وجده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قبض الشفیع من البائع مثل قبض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التقدیرین هو کون الشقص فی ید البائع أو فی ید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مات الشفیع یرث الوارث حقّ الشفعة مثل سائر أمواله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یورث حقّ الخیار،و حدّ القذف،و حقّ القصاص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القذف و القصاص،فی أصحّ القولین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أدلّة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 ضعیفة السند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p>
    <w:p>
      <w:pPr>
        <w:pStyle w:val="BookText"/>
        <w:rPr/>
      </w:pPr>
      <w:r>
        <w:rPr>
          <w:rFonts w:ascii="IRNazanin" w:hAnsi="IRNazanin" w:eastAsia="IRNazanin"/>
          <w:color w:val="111111"/>
          <w:sz w:val="28"/>
          <w:sz w:val="28"/>
          <w:szCs w:val="28"/>
          <w:rtl w:val="true"/>
          <w:lang w:bidi="fa-IR"/>
        </w:rPr>
        <w:t>فی مقابل القول الآخر و هو عدم الإرث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لعموم الأدلّة و هی من الآیات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أُولُوا الْأَرْحٰامِ بَعْضُهُمْ أَوْلیٰ بِبَعْضٍ ،و قوله تعالی أیضا فی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نِصْفُ مٰا تَرَکَ أَزْوٰاجُکُمْ ،و من الروایات قوله علیه السّلام المنقول فی المسالک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ترکه المیّت من حقّ فهو لوارثه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الشفعة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بعدم إرث حقّ الشفعة هو للشیخ الطوسیّ فی المبسوط،و النهایة،و نسبه إلی أکثر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القاضی،و الطبرسیّ، لروایة ضعیفة محمولة علی التقیّة،لموافقة رأی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إرث الشفعة،و علیه المفید و المرتضی و الشیخ فی بعض کتبه،و الشهیدان و الصیمریّ،و تبعهم جملة المتأخّرین بل عامّتهم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إجماع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 بن عیسی،عن محمّد بن یحیی،عن طلحة بن زید،عن جعفر،عن أبیه،عن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شفعة إلاّ لشریک غیر قاسم،و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 فی الحدود،و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تورث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القدیمة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الروایة وجود طلحة بن زید فی سندها،و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نقل عن العلاّمة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بتریّ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نقل عن الشیخ الطوسیّ رحمه اللّه رجل عامّیّ المذهب</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علی المختار من القول بإرث الشفعة تقسم بین الورّاث کتقسیم أموال المیّت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نسبة سهامهم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رءوسهم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فللزوجة مع الولد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الثمن،و لو عفا أحد الورّاث عن نصیبه لم تسقط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للجمیع،فلا یسقط حقّ واحد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بترک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عفوا إلاّ واحدا أخذ</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الجمیع،أو ترک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حذرا من تبعّض الصفقة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المشتری،و لا یقدح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تکثّر المستحقّ و إن کانوا شرکاء،لأنّ أصل الشریک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متّحد،و الاعتبار بالوحدة عند البیع،لا الأخذ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کون الذکور من الأولاد ذوی سهمین فی الشفعة،و کون الإناث منهم ذوات سهم واحد،کما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مع الولد للزوج ترث الزوجة عن الزوج الثمن،و مع عدمه ترث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لا تسقط بعفو بعض الورّاث مع عدم عفو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یسقط حقّ وارث واحد بعفو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الواحد الذی لم یعف عن حقّه فی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فالوارث الواحد الباقی إمّا أن یأخذ جمیع الشقص بالشفعة أو یترک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أخذ بمقدار حقّه لزم تبعّض الصفقة علی المشتری،و هو ضرر منفیّ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انتقال الشفعة إلی الورّاث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قیل فی فرض انتقال الشفعة إلی الورّاث المتعدّدین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تکثّر المستحقّ و الحال أنّ الشفعة لا توجد إلاّ عند عدم تعدّد المستحقّ قیل فی مقام الجواب بما أفاده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أصل الشریک متّحد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الشریک عند عقد البیع لم یکن متعدّدا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التکثّر للمستحقّین عرضیّ فلا یکون مانعا منها</w:t>
      </w:r>
      <w:r>
        <w:rPr>
          <w:rFonts w:eastAsia="IRNazanin" w:cs="IRNazanin"/>
          <w:color w:val="111111"/>
          <w:sz w:val="28"/>
          <w:szCs w:val="28"/>
          <w:rtl w:val="true"/>
          <w:lang w:bidi="fa-IR"/>
        </w:rPr>
        <w:t xml:space="preserve">. </w:t>
      </w:r>
      <w:bookmarkStart w:id="260" w:name="pg19906_254516"/>
    </w:p>
    <w:p>
      <w:pPr>
        <w:pStyle w:val="Heading3"/>
        <w:numPr>
          <w:ilvl w:val="2"/>
          <w:numId w:val="1"/>
        </w:numPr>
        <w:rPr/>
      </w:pPr>
      <w:bookmarkStart w:id="261" w:name="__RefHeading___Toc1851233_2314609296"/>
      <w:bookmarkStart w:id="262" w:name="_Toc89"/>
      <w:bookmarkEnd w:id="260"/>
      <w:bookmarkEnd w:id="261"/>
      <w:r>
        <w:rPr>
          <w:rtl w:val="true"/>
        </w:rPr>
        <w:t>[</w:t>
      </w:r>
      <w:r>
        <w:rPr>
          <w:rtl w:val="true"/>
        </w:rPr>
        <w:t>یجب تسلیم الثمن أوّلا جبرا</w:t>
      </w:r>
      <w:r>
        <w:rPr>
          <w:rtl w:val="true"/>
        </w:rPr>
        <w:t>]</w:t>
      </w:r>
      <w:bookmarkEnd w:id="2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تسلیم الثمن أوّلا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لقهر المشتری،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تسلّم المبیع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الأخذ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بالشفعة القولیّ،فإنّه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متقدّم علی تسلیم الثمن مراعاة للفوریّة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یرضی الشفیع بکونه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أن یتسلّم المبیع أوّلا،لأنّ الحقّ فی ذلک للمشتری،فإذا أسقطه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برضاه بتأخیر الثمن فی ذمّة الشفیع فله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بالشفیع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المشتری،لما ذکرناه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تجوّزا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 الشفیع أن یسلّم الثمن إلی المشتری أوّلا،ثمّ یأخذ الشقص منه لجبر القهر الذی یقع علیه،و هو أخذ الشقص منه بالقهر و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التسلیم هو تسلّم المبیع عملا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الأخذ القولیّ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بالشفعة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القول کذلک یقدّم علی تسلیم الثمن إلی المشتری مراعاة للفوریّة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الأخذ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سلّم الثمن أوّلا ثمّ تسلّم المبیع ثانیا عملا قبل الأخذ القولیّ فهو ینافی الفوریّة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یجب تسلیم الثمن قبل تسلّم الحصّة فی صورة رضا المشتری ببقاء الثمن فی ذمّة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للشفیع أخذ المبیع قبل تسلیم الثمن عند رضا المشتری ببقائه فی ذمّة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المشتری،و ضمیر المفعول یرجع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فیجوز للمشتری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یرضی الشفیع 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ذکرناه قبل آنفا فی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فی ذلک للمشتری</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اطلقت هنا علی المشتری مجازا بعلاقة السببیّة،لأنّ </w:t>
      </w:r>
      <w:bookmarkStart w:id="263" w:name="pg19906_254517"/>
    </w:p>
    <w:p>
      <w:pPr>
        <w:pStyle w:val="BookText"/>
        <w:rPr/>
      </w:pPr>
      <w:bookmarkEnd w:id="263"/>
      <w:r>
        <w:rPr>
          <w:rFonts w:ascii="IRNazanin" w:hAnsi="IRNazanin" w:eastAsia="IRNazanin"/>
          <w:color w:val="111111"/>
          <w:sz w:val="28"/>
          <w:sz w:val="28"/>
          <w:szCs w:val="28"/>
          <w:rtl w:val="true"/>
          <w:lang w:bidi="fa-IR"/>
        </w:rPr>
        <w:t>لکونه سببا فی إثبات الشفیع،أو وقع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p>
    <w:p>
      <w:pPr>
        <w:pStyle w:val="Heading3"/>
        <w:numPr>
          <w:ilvl w:val="2"/>
          <w:numId w:val="1"/>
        </w:numPr>
        <w:rPr/>
      </w:pPr>
      <w:bookmarkStart w:id="264" w:name="__RefHeading___Toc1851235_2314609296"/>
      <w:bookmarkStart w:id="265" w:name="_Toc90"/>
      <w:bookmarkEnd w:id="264"/>
      <w:r>
        <w:rPr>
          <w:rtl w:val="true"/>
        </w:rPr>
        <w:t>[</w:t>
      </w:r>
      <w:r>
        <w:rPr>
          <w:rtl w:val="true"/>
        </w:rPr>
        <w:t>لا یصحّ الأخذ إلاّ بعد العلم بقدره و جنسه</w:t>
      </w:r>
      <w:r>
        <w:rPr>
          <w:rtl w:val="true"/>
        </w:rPr>
        <w:t>]</w:t>
      </w:r>
      <w:bookmarkEnd w:id="2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الأخذ</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العلم بقدره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وصفه،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معاوضة تفتقر إلی العلم بالعوضین،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أخذه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لغا 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بمهما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تبطل بذلک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شفعته،و یغتفر</w:t>
      </w:r>
    </w:p>
    <w:p>
      <w:pPr>
        <w:pStyle w:val="BookText"/>
        <w:rPr/>
      </w:pPr>
      <w:r>
        <w:rPr>
          <w:rFonts w:ascii="IRNazanin" w:hAnsi="IRNazanin" w:eastAsia="IRNazanin"/>
          <w:color w:val="111111"/>
          <w:sz w:val="28"/>
          <w:sz w:val="28"/>
          <w:szCs w:val="28"/>
          <w:rtl w:val="true"/>
          <w:lang w:bidi="fa-IR"/>
        </w:rPr>
        <w:t>المشتری هو السبب لإثبات الشفیع؛فإنّه لو لم یشتر الحصّة لم یکن الشریک شفیعا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التعبیر عن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وقوع التعبیر عن الشفیع بالسهو و طغیان القلم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بتقدیر اللام،أی إلاّ أن یرضی المشتری للشفیع بکون الثمن فی ذمّة الشفیع بطریق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جمال الدین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یقرأ الشفیع بالنصب،علی أنّه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المشتری،و یجعل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 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 من الشفیع،أی یرضی المشتری الشفیع أی بکون الثمن،و یجوز أن یقرأ یرضی من باب الإفعال فیکون مفعوله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للشفیع الأخذ بالشفعة إلاّ بعد العلم بقدر الثمن و جنسه و وصفه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یعلم أنّ الثمن أیّ مقدار وزنا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یعلم أنّ جنس الثمن حنطة أو شعیر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الأخذ بالشفعة من قبیل المعاوضة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أخذ قبل العلم لغا،و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البطلان قبل العلم إنّما هو للغرر</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لغویّة الأخذ قبل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یبطل أصل الشفعة بذلک</w:t>
      </w:r>
      <w:r>
        <w:rPr>
          <w:rFonts w:eastAsia="IRNazanin" w:cs="IRNazanin"/>
          <w:color w:val="111111"/>
          <w:sz w:val="28"/>
          <w:szCs w:val="28"/>
          <w:rtl w:val="true"/>
          <w:lang w:bidi="fa-IR"/>
        </w:rPr>
        <w:t xml:space="preserve">. </w:t>
      </w:r>
      <w:bookmarkStart w:id="266" w:name="pg19906_254518"/>
    </w:p>
    <w:p>
      <w:pPr>
        <w:pStyle w:val="BookText"/>
        <w:rPr/>
      </w:pPr>
      <w:bookmarkEnd w:id="266"/>
      <w:r>
        <w:rPr>
          <w:rFonts w:ascii="IRNazanin" w:hAnsi="IRNazanin" w:eastAsia="IRNazanin"/>
          <w:color w:val="111111"/>
          <w:sz w:val="28"/>
          <w:sz w:val="28"/>
          <w:szCs w:val="28"/>
          <w:rtl w:val="true"/>
          <w:lang w:bidi="fa-IR"/>
        </w:rPr>
        <w:t>بعد اجتماعه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بالمشتری السؤال عن کمّیّة الثمن و الشقص بعد السلام و الکلام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المعتاد</w:t>
      </w:r>
      <w:r>
        <w:rPr>
          <w:rFonts w:eastAsia="IRNazanin" w:cs="IRNazanin"/>
          <w:color w:val="111111"/>
          <w:sz w:val="28"/>
          <w:szCs w:val="28"/>
          <w:rtl w:val="true"/>
          <w:lang w:bidi="fa-IR"/>
        </w:rPr>
        <w:t>.</w:t>
      </w:r>
    </w:p>
    <w:p>
      <w:pPr>
        <w:pStyle w:val="Heading3"/>
        <w:numPr>
          <w:ilvl w:val="2"/>
          <w:numId w:val="1"/>
        </w:numPr>
        <w:rPr/>
      </w:pPr>
      <w:bookmarkStart w:id="267" w:name="__RefHeading___Toc1851237_2314609296"/>
      <w:bookmarkStart w:id="268" w:name="_Toc91"/>
      <w:bookmarkEnd w:id="267"/>
      <w:r>
        <w:rPr>
          <w:rtl w:val="true"/>
        </w:rPr>
        <w:t>[</w:t>
      </w:r>
      <w:r>
        <w:rPr>
          <w:rtl w:val="true"/>
        </w:rPr>
        <w:t>لو انتقل الشقص بهبة أو صلح أو صداق فلا شفعة</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انتقل الشقص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بهبة أو صلح أو صداق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تقدّم فی تعریفها من اختصاصها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بالبیع،و ما ذکر لیس بیعا حتّی الصلح بناء علی أصالته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69" w:name="__RefHeading___Toc1851239_2314609296"/>
      <w:bookmarkStart w:id="270" w:name="_Toc92"/>
      <w:bookmarkEnd w:id="269"/>
      <w:r>
        <w:rPr>
          <w:rtl w:val="true"/>
        </w:rPr>
        <w:t>[</w:t>
      </w:r>
      <w:r>
        <w:rPr>
          <w:rtl w:val="true"/>
        </w:rPr>
        <w:t>لو اشتراه بثمن کثیر ثمّ عوّضه عنه بیسیر،أو أبرأه</w:t>
      </w:r>
      <w:r>
        <w:rPr>
          <w:rtl w:val="true"/>
        </w:rPr>
        <w:t>]</w:t>
      </w:r>
      <w:bookmarkEnd w:id="2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بثمن کثیر ثمّ عوّضه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بیسیر،أو أبرأه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یغتفر عند اجتماع الشفیع و المشتری السؤال عن مقدار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یغتفر التأخیر بمقدار السلام و الکلام المتعارفین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نقل الشریک حصّته المشاعة إلی الغیر بعقد الهبة أو الصلح لم تثبت الشفعة لشریکه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الشریک حصّته صداقا لمرأة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تعریف الشفعة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الشریک الحصّة المبیعة فی شرکته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فالحاصل من التعریف ثبوت الشفعة للشریک عند بیع الشریک حصّته،و عدم ثبوتها فی الهبة و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الخلاف فی کون الصلح بابا مستقلاّ،أو تابعا لمورد الصلح من البیع و الإجارة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المشتری،و ضمیر المفعول یرجع إلی الشقص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البائع و ضمیر المفعول یرجع إلی المشتری،و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 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اشتری المشتری الشقص بثمن کثیر ثمّ عوّض البائع عن الثمن الکثیر بثمن یسیر</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البائع،و ضمیر المفعول یرجع إلی المشتری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حیلة علی ترکها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الشفیع بالجمیع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شاء،لأنّه الثمن،و الباقی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معاوضة جدیدة،أو إسقاط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ذلک أنّ الثمن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وقع علیه العقد لازم للمشتری،و جائز للبائع أخذه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بینهما مؤاطاة علی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یستحقّ المشتری أن یأخذ من الشفیع إلاّ ما ثبت فی ذمّته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فی ذمّته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یستحقّ البائع المطالبة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کان الشراء بالأکثر و تعویضه بالیسیر،أو الإبراء من البائع حیلة علی ترک الشفیع للشفعة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أراد الشفیع الأخذ فإنّما یأخذ الشقص فی مقابل الجمیع من الثمن،و لا اعتبار بالتعویض بالیسیر و لا بالإبراء 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تعویض الکثیر بالقلیل فی الفرض الأوّل معاوضة جدیدة لا ربط لها بالعقد الواقع الموجب لثبوت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إسقاط من البائع لما ثبت علی عهدة المشتری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الثمن الکثیر الذی وقع علیه العقد لازم علی عهدة المشتری بسبب العقد الواقع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للبائع أخذ الثمن الکثیر من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بین البائع و المشتری معاهدة علی جعل الکثیر ثمنا و التعویض بالیسیر أو الإبراء من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فالثابت بالعقد علی ذمّة المشتری هو الثمن الواقع علیه العقد کثیرا کان أم یسیرا</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bookmarkStart w:id="271" w:name="pg19906_254520"/>
    </w:p>
    <w:p>
      <w:pPr>
        <w:pStyle w:val="BookText"/>
        <w:rPr/>
      </w:pPr>
      <w:bookmarkEnd w:id="271"/>
      <w:r>
        <w:rPr>
          <w:rFonts w:ascii="IRNazanin" w:hAnsi="IRNazanin" w:eastAsia="IRNazanin"/>
          <w:color w:val="111111"/>
          <w:sz w:val="28"/>
          <w:sz w:val="28"/>
          <w:szCs w:val="28"/>
          <w:rtl w:val="true"/>
          <w:lang w:bidi="fa-IR"/>
        </w:rPr>
        <w:t>و قال فی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خالف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تواطیا علیه فطالب صاحبه بما أظهر له لزمه فی ظاهر الحکم،و یحرم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الباطن، لأنّ صاحبه إنّما رضی بالعقد المتواطئ،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یلزمه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72" w:name="__RefHeading___Toc1851241_2314609296"/>
      <w:bookmarkStart w:id="273" w:name="_Toc93"/>
      <w:bookmarkEnd w:id="272"/>
      <w:r>
        <w:rPr>
          <w:rtl w:val="true"/>
        </w:rPr>
        <w:t>[</w:t>
      </w:r>
      <w:r>
        <w:rPr>
          <w:rtl w:val="true"/>
        </w:rPr>
        <w:t>لو اختلف الشفیع و المشتری فی مقدار الثمن حلف المشتری</w:t>
      </w:r>
      <w:r>
        <w:rPr>
          <w:rtl w:val="true"/>
        </w:rPr>
        <w:t>]</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الشفیع و المشتری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 حلف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بالعقد،و لأنّه المالک،فلا یزال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إلاّ</w:t>
      </w:r>
    </w:p>
    <w:p>
      <w:pPr>
        <w:pStyle w:val="BookText"/>
        <w:rPr/>
      </w:pPr>
      <w:r>
        <w:rPr>
          <w:rFonts w:ascii="IRNazanin" w:hAnsi="IRNazanin" w:eastAsia="IRNazanin"/>
          <w:color w:val="111111"/>
          <w:sz w:val="28"/>
          <w:sz w:val="28"/>
          <w:szCs w:val="28"/>
          <w:rtl w:val="true"/>
          <w:lang w:bidi="fa-IR"/>
        </w:rPr>
        <w:t>یعنی قال العلاّمة رحمه اللّه فی کتابه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خالف أحد من البائع و المشتری ما تواطیا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 الثمن الکثیر أوّلا ثمّ تبدیله بالیسیر ثانیا أو إبراء البائع من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طالب الآخر بما تعاهدا علیه لزم علی عهدة الآخر ما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یحرم علی من خالف ما تواطیا علیه فی نفس الأمر،و هو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الشفیع بالجمیع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لترک الشفیع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 الشفیع الأخذ بالشفعة فی مقابل ثمن کثیر تواطیا علیه،لأنّ أخذ الشفیع الشقص بذلک الثمن الکثیر یوجب الضرر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الضرر الحاصل من الأخذ بثمن کثیر تواطیا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الشفعة</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الحکم بحلفه لکونه أعلم بالحقیقة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ماضیه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 الشیء،یزول،و یزال،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قلیلة مرویّة عن أبی علیّ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زوالا و زءولا و زویلا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یزول ملک المشتری عمّا ملکه إلاّ بما یدّعیه من الثمن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بما یدّعیه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کون حکم المالک کذلک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قبول قول المنکر فی کثیر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تلف العین،و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هنا،و من ثمّ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ابن الجنید إلی تقدیم قول الشفیع،لأنّه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الاعتذار للأوّل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المشتری لا دعوی له علی الشفیع،إذ لا یدّعی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فی ذمّته،و لا تحت یده،إنّما الشفیع یدّعی استحقاق</w:t>
      </w:r>
    </w:p>
    <w:p>
      <w:pPr>
        <w:pStyle w:val="BookText"/>
        <w:rPr/>
      </w:pPr>
      <w:r>
        <w:rPr>
          <w:rFonts w:ascii="IRNazanin" w:hAnsi="IRNazanin" w:eastAsia="IRNazanin"/>
          <w:color w:val="111111"/>
          <w:sz w:val="28"/>
          <w:sz w:val="28"/>
          <w:szCs w:val="28"/>
          <w:rtl w:val="true"/>
          <w:lang w:bidi="fa-IR"/>
        </w:rPr>
        <w:t>فاعله الضمیر العائد إلی ما استدلّ به المشهور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یشکل ما استدلّ به المشهور بأنّ حکم المالک لیس کذلک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شفعة کانت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تقدّم قبول قول المنکر بالحلف فی کثیر من الموارد،سواء کان المنکر هو المالک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المقام أیضا یشکل الحکم بتقدّم قول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أیضا بیان الإشکال علی استدلال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توجّه الیمین إلی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الجنید رحمه اللّه بتقدّم قول الشفیع بالحلف،لکونه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اعتذر للقول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القول المشهور بحلف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منکر بدلیل ما قیل فی معرفة المدّعی من العلامات بأنّه لو ترک ترک،و لیس المشتری کذلک،بل هو منکر،لعدم دعوی له علی الشفیع</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المشتری،و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بالشفعة بالقدر الذی یدّعیه،و المشتری ینکره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بالأکثر،أن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مدّعیا علیه و إن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الأصل،لأنّه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یدّعی استحقاقه إیّاه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لا یطلب تغریمه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إیّاه إنّما یتمّ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الأخذ بالشفعة،أمّا بعده فالمشتری یدّعی الثمن فی ذمّة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سبق</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الشفیع یدّعی استحقاق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بالشفعة فی مقابل القدر الذی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القدر،و الحاصل أنّ الشفیع یدّعی للثمن مقدارا و المشتری ینکره،فالحلف علی المشتری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یلزم من قول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بالأکثر أن یکون مدّعیا علی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المشتری،و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الشراء بالأکثر یکون خلاف الأصل،و من علائم المدّعی أن یکون قوله خلاف الأصل،لکن کون قوله خلاف الأصل أیضا لا یوجب کونه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منع تقریب کون المشتری مدّعیا بدلیلین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بالأکثر،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قوله مخالفا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یعلّل المنع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یدّعی استحقاقه إیّاه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الأکثر،و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یطلب المشتری تغریم الشفیع للأکثر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بالرفع محلاّ،خبر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الاعتذار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التفصیل المذکور للاعتذار إنّما یتمّ قبل أخذ الشفیع،و أمّا بعده فیکون المشتری مدّعیا للأکثر من الثمن،و الشفیع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دعوی المشتری للأکثر</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الأدلّة المذکورة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المشتری لا دعوی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حتّی یستقرّ أمر الثمن،لما تقدّم من اشتراط العلم بقدره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داما متنازعین لا یأخذ،و یتّجه الاعتذار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أخذه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بالقدر بحسب ما عنده،لا علی وجه یرفع الاختلاف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زعم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بقدره جاز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و وقع النزاع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تملّکه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للشقص،فیکون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الشفیع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هذا الکلام فی مقام تأیید القول المشهور بکون الحلف مختصّا بالمشتری و فی مقام الردّ علی ما قاله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ملخّص ما قیل هو أنّ الشفیع کیف یأخذ قبل العلم بالثمن مع اشتراط العلم بقدره و جنسه و وصفه،فما داما متنازعین فی القدر لا یأخذ الشفیع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الاعتذار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المشتری لا دعوی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أخذ الشفیع هو علمه بقدر الثمن علی حسب ما یعتقده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علمه بمقدار لا یتنازعان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الشفیع،و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للشفیع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تملّک الشفیع للشقص</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متفرّع علی ما أفاده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ذکر یکون القول بحلف من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به ابن الجنید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الصحیح المختار</w:t>
      </w:r>
      <w:r>
        <w:rPr>
          <w:rFonts w:eastAsia="IRNazanin" w:cs="IRNazanin"/>
          <w:color w:val="111111"/>
          <w:sz w:val="28"/>
          <w:szCs w:val="28"/>
          <w:rtl w:val="true"/>
          <w:lang w:bidi="fa-IR"/>
        </w:rPr>
        <w:t xml:space="preserve">. </w:t>
      </w:r>
      <w:bookmarkStart w:id="274" w:name="pg19906_254524"/>
    </w:p>
    <w:p>
      <w:pPr>
        <w:pStyle w:val="BookText"/>
        <w:rPr/>
      </w:pPr>
      <w:bookmarkEnd w:id="274"/>
      <w:r>
        <w:rPr>
          <w:rFonts w:ascii="IRNazanin" w:hAnsi="IRNazanin" w:eastAsia="IRNazanin"/>
          <w:color w:val="111111"/>
          <w:sz w:val="28"/>
          <w:sz w:val="28"/>
          <w:szCs w:val="28"/>
          <w:rtl w:val="true"/>
          <w:lang w:bidi="fa-IR"/>
        </w:rPr>
        <w:t>و یمکن أیضا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الشقص برضا المشتری قبل دفع الثمن،ثمّ یقع التنازع 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فیصیر المشتری مدّعیا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لو أقاما بیّنة فالحکم لبیّنة الشفیع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المشهور،و بیّنة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المشتری علی الثانی</w:t>
      </w:r>
      <w:r>
        <w:rPr>
          <w:rFonts w:eastAsia="IRNazanin" w:cs="IRNazanin"/>
          <w:color w:val="111111"/>
          <w:sz w:val="28"/>
          <w:szCs w:val="28"/>
          <w:rtl w:val="true"/>
          <w:lang w:bidi="fa-IR"/>
        </w:rPr>
        <w:t>.</w:t>
      </w:r>
    </w:p>
    <w:p>
      <w:pPr>
        <w:pStyle w:val="Heading3"/>
        <w:numPr>
          <w:ilvl w:val="2"/>
          <w:numId w:val="1"/>
        </w:numPr>
        <w:rPr/>
      </w:pPr>
      <w:bookmarkStart w:id="275" w:name="__RefHeading___Toc1851243_2314609296"/>
      <w:bookmarkStart w:id="276" w:name="_Toc94"/>
      <w:bookmarkEnd w:id="275"/>
      <w:r>
        <w:rPr>
          <w:rtl w:val="true"/>
        </w:rPr>
        <w:t>[</w:t>
      </w:r>
      <w:r>
        <w:rPr>
          <w:rtl w:val="true"/>
        </w:rPr>
        <w:t>لو ادّعی أنّ شریکه اشتری بعده</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ادّعی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شریکه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اشتری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یستحقّ علیه</w:t>
      </w:r>
    </w:p>
    <w:p>
      <w:pPr>
        <w:pStyle w:val="BookText"/>
        <w:rPr/>
      </w:pPr>
      <w:r>
        <w:rPr>
          <w:rFonts w:ascii="IRNazanin" w:hAnsi="IRNazanin" w:eastAsia="IRNazanin"/>
          <w:color w:val="111111"/>
          <w:sz w:val="28"/>
          <w:sz w:val="28"/>
          <w:szCs w:val="28"/>
          <w:rtl w:val="true"/>
          <w:lang w:bidi="fa-IR"/>
        </w:rPr>
        <w:t>و هذا أیضا تأیید لقول ابن الجنید بتقدّم قول الشفیع بالحلف،لکونه 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تملّک الشفیع الشقص برضا المشتری بکون الثمن علی ذمّته،ثمّ حصل الاختلاف بینهما فی مقدار الثمن فالمشتری یدّعی الأکثر و الشفیع ینکره، فیکون المشتری مدّعیا و الشفیع منکرا فیحلف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الشفیع،و المراد من التملّک هو أخذ الشفیع بالشفعة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التملّک بالأخذ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أقاما بیّنة فالحکم بتقدّم بیّنة الشفیع علی القول المشهور،لأنّه المدّعی 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بیّنة الشفیع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فالحکم لبیّنة المشتری علی قول ابن الجنید رحمه اللّه،لأنّ المشتری مدّع و الشفیع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أحد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أحد الشریکین أنّ شریکه اشتری الحصّة المشترکة بعد شرائه فله علیه الشفعة و أنکر الآخر،کما إذا اشتری زید نصف الدار من البائع و اشتری عمرو نصفه الآخر،فوقع النزاع بینهما و ادّعی زید أنّ عمرا اشتری بعد زید فأنکره عمرو،فإذا یحلف عمرو علی عدم تأخّر شرائه عن شراء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 المفهوم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أنّ المدّعی یستحقّ علی الشریک حقّ الشفعة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الشفعة فأنکر الشریک التأخّر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منکر،و الأصل عدم الاستحقاق،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الحلف علی نفی الشفعة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أجاب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بنفی التأخّر،لأنّ الغرض هو الاستحقاق فیکفی الیمین لنفیه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کان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 فی نفی الاستحقاق و إن کان الشراء متأخّرا،لسبب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الأسباب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المسقطة للشفعة،فلا یکلّف الحلف علی نفیه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لزوم حلفه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نفی التأخّر علی تقدیر الجواب 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أجاب به إلاّ و یمکنه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الشریک منکر فی المقام،لتطابق قوله للأصل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یکفی الشریک حلفه علی عدم حقّ الشفعة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أجاب فی مقام الإنکار بعدم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ربّما یمکن کون الشریک صادقا فی نفی استحقاق الشریک لحقّ الشفعة بسبب من الأسباب المسقطة للشفعة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التأخیر فی أخذ الشفعة بعد العلم بوقوع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الاحتمال الآخر فی المسألة هو وجوب حلف الشریک علی نفی التأخّر، فلا یکفی الحلف علی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التأخّر</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یرجعان إلی الشریک،و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التأخّر</w:t>
      </w:r>
      <w:r>
        <w:rPr>
          <w:rFonts w:eastAsia="IRNazanin" w:cs="IRNazanin"/>
          <w:color w:val="111111"/>
          <w:sz w:val="28"/>
          <w:szCs w:val="28"/>
          <w:rtl w:val="true"/>
          <w:lang w:bidi="fa-IR"/>
        </w:rPr>
        <w:t xml:space="preserve">. </w:t>
      </w:r>
      <w:bookmarkStart w:id="277" w:name="pg19906_254526"/>
    </w:p>
    <w:p>
      <w:pPr>
        <w:pStyle w:val="BookText"/>
        <w:rPr/>
      </w:pPr>
      <w:bookmarkEnd w:id="277"/>
      <w:r>
        <w:rPr>
          <w:rFonts w:ascii="IRNazanin" w:hAnsi="IRNazanin" w:eastAsia="IRNazanin"/>
          <w:color w:val="111111"/>
          <w:sz w:val="28"/>
          <w:sz w:val="28"/>
          <w:szCs w:val="28"/>
          <w:rtl w:val="true"/>
          <w:lang w:bidi="fa-IR"/>
        </w:rPr>
        <w:t>الحلف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w:t>
      </w:r>
    </w:p>
    <w:p>
      <w:pPr>
        <w:pStyle w:val="Heading3"/>
        <w:numPr>
          <w:ilvl w:val="2"/>
          <w:numId w:val="1"/>
        </w:numPr>
        <w:rPr/>
      </w:pPr>
      <w:bookmarkStart w:id="278" w:name="__RefHeading___Toc1851245_2314609296"/>
      <w:bookmarkStart w:id="279" w:name="_Toc95"/>
      <w:bookmarkEnd w:id="278"/>
      <w:r>
        <w:rPr>
          <w:rtl w:val="true"/>
        </w:rPr>
        <w:t>[</w:t>
      </w:r>
      <w:r>
        <w:rPr>
          <w:rtl w:val="true"/>
        </w:rPr>
        <w:t>لو تداعیا السبق تحالفا</w:t>
      </w:r>
      <w:r>
        <w:rPr>
          <w:rtl w:val="true"/>
        </w:rPr>
        <w:t>]</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تداعیا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تحالفا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واحد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 مدّعی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تحالفا استقرّ ملکهما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،لاندفاع دعوی کلّ منهما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بیمین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السبق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نفی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مثل هذا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ما أجاب به إلاّ و یمکنه الحلف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إلی الشریکین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ادّعی کلّ من الشریکین سبق شرائه علی شراء شریکه لزم علی کلّ منهما الحلف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کلّ واحد من الشریکین مدّع و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استقرّ ملکهما للحصّة مشاعا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یندفع دعوی کلّ منهما بیمین الآخر،فلا شفعة لأحد منهما علی الآخر</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انتفی السبق لأحد منهما انتفت الشفعة</w:t>
      </w:r>
      <w:r>
        <w:rPr>
          <w:rFonts w:eastAsia="IRNazanin" w:cs="IRNazanin"/>
          <w:color w:val="111111"/>
          <w:sz w:val="28"/>
          <w:szCs w:val="28"/>
          <w:rtl w:val="true"/>
          <w:lang w:bidi="fa-IR"/>
        </w:rPr>
        <w:t xml:space="preserve">.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19906_254530"/>
      <w:bookmarkStart w:id="281" w:name="pg19906_254530"/>
      <w:bookmarkEnd w:id="281"/>
    </w:p>
    <w:p>
      <w:pPr>
        <w:pStyle w:val="Heading2"/>
        <w:numPr>
          <w:ilvl w:val="1"/>
          <w:numId w:val="1"/>
        </w:numPr>
        <w:rPr/>
      </w:pPr>
      <w:bookmarkStart w:id="282" w:name="pg19906_254530"/>
      <w:bookmarkStart w:id="283" w:name="__RefHeading___Toc1851247_2314609296"/>
      <w:bookmarkStart w:id="284" w:name="_Toc96"/>
      <w:bookmarkEnd w:id="282"/>
      <w:bookmarkEnd w:id="283"/>
      <w:r>
        <w:rPr>
          <w:rtl w:val="true"/>
        </w:rPr>
        <w:t>[</w:t>
      </w:r>
      <w:r>
        <w:rPr>
          <w:rtl w:val="true"/>
        </w:rPr>
        <w:t>کتاب السبق و الرمایة</w:t>
      </w:r>
      <w:r>
        <w:rPr>
          <w:rtl w:val="true"/>
        </w:rPr>
        <w:t>]</w:t>
      </w:r>
      <w:bookmarkEnd w:id="284"/>
    </w:p>
    <w:p>
      <w:pPr>
        <w:pStyle w:val="Heading3"/>
        <w:numPr>
          <w:ilvl w:val="2"/>
          <w:numId w:val="1"/>
        </w:numPr>
        <w:rPr/>
      </w:pPr>
      <w:bookmarkStart w:id="285" w:name="__RefHeading___Toc1851249_2314609296"/>
      <w:bookmarkStart w:id="286" w:name="_Toc97"/>
      <w:bookmarkEnd w:id="285"/>
      <w:r>
        <w:rPr>
          <w:rtl w:val="true"/>
        </w:rPr>
        <w:t>اشارة</w:t>
      </w:r>
      <w:bookmarkEnd w:id="286"/>
    </w:p>
    <w:p>
      <w:pPr>
        <w:pStyle w:val="BookText"/>
        <w:rPr/>
      </w:pPr>
      <w:r>
        <w:rPr>
          <w:rFonts w:ascii="IRNazanin" w:hAnsi="IRNazanin" w:eastAsia="IRNazanin"/>
          <w:color w:val="111111"/>
          <w:sz w:val="28"/>
          <w:sz w:val="28"/>
          <w:szCs w:val="28"/>
          <w:rtl w:val="true"/>
          <w:lang w:bidi="fa-IR"/>
        </w:rPr>
        <w:t>کتاب السبق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السبق و الرمایة تعریف السبق و الرمایة</w:t>
      </w:r>
    </w:p>
    <w:p>
      <w:pPr>
        <w:pStyle w:val="BookText"/>
        <w:rPr/>
      </w:pP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سبق،یسبق وزان ضرب، یضرب،أو من باب نصر،ینصر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سبقه،سبقا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 و خلفه،غلبه، سبق علی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علاهم کرما،فهو سابق،ج سابقون و 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السین و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یتراهن علیه المتسابقون،ج أسباق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قوله رمی،یرمی،رمیا،و رمایة الشیء،و بالشیء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السهم عن أو علی القوس،و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رماه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عابه،و اتّهمه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رماه،رمی به،یرمی،رمیا،رمایة یائی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ألقاه،فهو رام،ج رامون،و رماة، و ذاک مرمیّ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المسابقة مصدران بمعنی إجراء الخیل و شبهها فی حلبة السباق،لیعلم الأجود منها،و الأفرس من الرجال المتسابقین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شرع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لفائدة التمرّن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مباشرة النضال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الاستعداد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لممارسة 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حافر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السبق و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کان وضعه فی الشرع لتحصیل فائدة التمرّن علی مباشرة النضال و الاستعداد لممارسة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تمرّن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تدرّب،و تعوّد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النضال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من ناضله،مناضلة،نضالا،نیضالا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باراه فی رمی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نضله،نضلا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سبقه،غلبه فی النضال أی الرماء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شرع لتحصیل الاستعداد للمقاتلة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جواز السبق و الرمایة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جعفر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الحسن بن ظریف،عن الحسین بن علوان،عن جعفر،عن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حافر،أو نصل،أو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السبق و الرمایة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المسابقة إلاّ فی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 حدیدة السهم،و الرمح،و السیف،و السکّین ما لم یکن له مقبض،فإذا کان لها مقبض فهو سیف،و ربّما سمّی السیف نصلا،ج أنصل،نصال،نصول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السبق بالنصل هنا السبق بالسیف أو الرمح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للبعیر و النعام بمنزلة الحافر لغیرهما،ج أخفاف و خفاف إلاّ أنّ الثانی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الإبل علی 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 و حافر الدابّة،و هو بمنزلة القدم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 الموارد</w:t>
      </w:r>
      <w:r>
        <w:rPr>
          <w:rFonts w:eastAsia="Amiri" w:cs="Amiri" w:ascii="Amiri" w:hAnsi="Amiri"/>
          <w:color w:val="111111"/>
          <w:sz w:val="28"/>
          <w:szCs w:val="28"/>
          <w:rtl w:val="true"/>
          <w:lang w:bidi="ar-SA"/>
        </w:rPr>
        <w:t xml:space="preserve">). </w:t>
      </w:r>
      <w:bookmarkStart w:id="287" w:name="pg19906_254532"/>
    </w:p>
    <w:p>
      <w:pPr>
        <w:pStyle w:val="BookText"/>
        <w:rPr/>
      </w:pPr>
      <w:bookmarkEnd w:id="287"/>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لتنفر عند الرهان،و تلعن صاحبه ما خلا الحافر، و الخفّ،و الریش،و النصل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8" w:name="__RefHeading___Toc1851251_2314609296"/>
      <w:bookmarkStart w:id="289" w:name="_Toc98"/>
      <w:bookmarkEnd w:id="288"/>
      <w:r>
        <w:rPr>
          <w:rtl w:val="true"/>
        </w:rPr>
        <w:t>[</w:t>
      </w:r>
      <w:r>
        <w:rPr>
          <w:rtl w:val="true"/>
        </w:rPr>
        <w:t>ینعقد السبق من الکاملین الخالیین من الحجر</w:t>
      </w:r>
      <w:r>
        <w:rPr>
          <w:rtl w:val="true"/>
        </w:rPr>
        <w:t>]</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ینعقد السبق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الباء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p>
    <w:p>
      <w:pPr>
        <w:pStyle w:val="BookText"/>
        <w:rPr/>
      </w:pPr>
      <w:r>
        <w:rPr>
          <w:rFonts w:ascii="IRNazanin" w:hAnsi="IRNazanin" w:eastAsia="IRNazanin"/>
          <w:color w:val="111111"/>
          <w:sz w:val="28"/>
          <w:sz w:val="28"/>
          <w:szCs w:val="28"/>
          <w:rtl w:val="true"/>
          <w:lang w:bidi="fa-IR"/>
        </w:rPr>
        <w:t>و هذه الروایة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لتنفر عند الرهان، و تلعن صاحبه ما خلا الحافر،و الخفّ،و الریش،و النصل،و قد سابق رسول اللّه صلّی اللّه علیه و آله اسامة بن زید و أجری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کسوة الطائر و زینته،و هو له بمنزلة الشعر لغیره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الریش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اللباس الفاخر،المریش و المریّش من السهام الذی الصق علیه الریش لیحمله فی الهواء کما یحمل الطائر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حواشی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الدلیل علی مشروعیّة السبق و الرمایة الإجماع، و الکتاب مثل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فسّر فی النبویّ صلّی اللّه علیه و آله بالرمی،و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ذَهَبْنٰا نَسْتَبِقُ وَ تَرَکْنٰا یُوسُفَ عِنْدَ مَتٰاعِنٰا ،و الأصل بقاؤها و لو لهذه الامّة،و السنّة مثل قوله صلّی اللّه علیه و آله المرویّ،و فیها الصحیح و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سبق إلاّ فی خفّ أو نصل أو حافر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طرق الطرفین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 اللّه علیه و آله أجری الخیل المضمرة من الحصباء إلی مسجد بنی زریق،و جعل سبقها من ثلاث نخلات و فی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أجری الخیل و جعل سبقها أواقی من فضّة و أنّه صلّی اللّه علیه و آله سابق اسامة بن زید و أجری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السبق و الرمایة معا</w:t>
      </w:r>
    </w:p>
    <w:p>
      <w:pPr>
        <w:pStyle w:val="BookText"/>
        <w:rPr/>
      </w:pPr>
      <w:r>
        <w:rPr>
          <w:rFonts w:ascii="IRNazanin" w:hAnsi="IRNazanin" w:eastAsia="IRNazanin"/>
          <w:color w:val="111111"/>
          <w:sz w:val="28"/>
          <w:sz w:val="28"/>
          <w:szCs w:val="28"/>
          <w:rtl w:val="true"/>
          <w:lang w:bidi="fa-IR"/>
        </w:rPr>
        <w:t>أی ینعقد عقد السبق بین المتسابقین الکاملین بالبلوغ و العقل مثل سائر العقود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احتراز عن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بمعنی العوض فی الرهان</w:t>
      </w:r>
      <w:r>
        <w:rPr>
          <w:rFonts w:eastAsia="IRNazanin" w:cs="IRNazanin"/>
          <w:color w:val="111111"/>
          <w:sz w:val="28"/>
          <w:szCs w:val="28"/>
          <w:rtl w:val="true"/>
          <w:lang w:bidi="fa-IR"/>
        </w:rPr>
        <w:t xml:space="preserve">. </w:t>
      </w:r>
      <w:bookmarkStart w:id="290" w:name="pg19906_254533"/>
    </w:p>
    <w:p>
      <w:pPr>
        <w:pStyle w:val="BookText"/>
        <w:rPr/>
      </w:pPr>
      <w:bookmarkEnd w:id="290"/>
      <w:r>
        <w:rPr>
          <w:rFonts w:ascii="IRNazanin" w:hAnsi="IRNazanin" w:eastAsia="IRNazanin"/>
          <w:color w:val="111111"/>
          <w:sz w:val="28"/>
          <w:sz w:val="28"/>
          <w:szCs w:val="28"/>
          <w:rtl w:val="true"/>
          <w:lang w:bidi="fa-IR"/>
        </w:rPr>
        <w:t xml:space="preserve">و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تصرّفا فی المال</w:t>
      </w:r>
    </w:p>
    <w:p>
      <w:pPr>
        <w:pStyle w:val="Heading3"/>
        <w:numPr>
          <w:ilvl w:val="2"/>
          <w:numId w:val="1"/>
        </w:numPr>
        <w:rPr/>
      </w:pPr>
      <w:bookmarkStart w:id="291" w:name="__RefHeading___Toc1851253_2314609296"/>
      <w:bookmarkStart w:id="292" w:name="_Toc99"/>
      <w:bookmarkEnd w:id="291"/>
      <w:r>
        <w:rPr>
          <w:rtl w:val="true"/>
        </w:rPr>
        <w:t>[</w:t>
      </w:r>
      <w:r>
        <w:rPr>
          <w:rtl w:val="true"/>
        </w:rPr>
        <w:t>ینعقد علی الخیل و البغال و الحمیر و الإبل و الفیلة</w:t>
      </w:r>
      <w:r>
        <w:rPr>
          <w:rtl w:val="true"/>
        </w:rPr>
        <w:t>]</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الحمیر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الحافر المثبت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الإبل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الفیلة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داخلان فی الخفّ،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التثنیة،صفة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صحّة عقد السبق کون المتعاقدین کاملین و خالیین من الحجر من التصرّف فی أموالهما بسبب السفه و الفلس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دلیل اشتراط خلوّهما من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مورد عقد السبق هو الخیل و ما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الأفراس لا واحد له،لأنّه اسم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 خائل،لأنّه یختال،ج أخیال و خیول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أهلیّ للرکوب و الحمل، أبوه حمار و امّه فرس،و یتوسّع فیه فیطلق علی کلّ حیوان أبوه من جنس و امّه من آخر،و الانثی البغلة،ج بغال و أبغال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أهلیّ معروف،و منه وحشیّ،ج أحمرة و حمر و حمیر و حمور و حمرات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الحمیر،و التأنیث باعتبار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المفعول،صفة للحافر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الحمیر داخلة فی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 فی الخبر المتقدّم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من أضخم الحیوانات،له خرطوم طویل یرفع به العلف و الماء إلی فمه،و یضرب به،ج أفیال،فیلة،فیول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الإبل و الفیلة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داخلان فی مفهوم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الخبر المتقدّم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السهم،و الحراب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داخلة فی النصل،و یدخل السهم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الریش علی الروایة الثانیة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علیه،تسمیة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للشیء باسم جزئه،و أطلق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علی ما یعمّ الرمی تبعا للنصّ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تغلیبا للاسم،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بالمصارعة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ینعقد السبق علی السیف أیضا و علی ما 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حربة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آلة للحرب من الحدید قصیرة محدّدة،و هی دون الرمح،ج 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الحراب،و التأنیث باعتبار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الحراب تدخل فی مفهوم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السهم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ریش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مفهوم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السهم الذی فیه الریش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الروایة النبویّة الثانیة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الروایة النبویّة المتقدّمة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السهم،و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مفعول له،تعلیل لدخول السهم فی الریش،کما یطلق الإنسان علی رأسه المقطوع عن البدن و یقال للرأس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المصنّف أطلق السبق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ینعقد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یشمل الرمی أیضا 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تغلیبا لاسم السبق علی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الروایة المذکورة فی 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215</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ینعقد السبق بالمصارعة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المصارعة مصدر صارع،یصارع،مصارعة،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السفن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الطیور،و العدو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الأحجار،و رمیها،و نحو ذلک،لدلالة الحدیث السابق علی نفی مشروعیّة ما خرج عن الثلاثة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تضمّن السبق بذلک العوض،أمّا لو تجرّد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تحریمه نظر،من دلالة النصّ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مشروعیّته إن روی السبق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بسکون الباء،لیفید نفی المصدر،و إن روی بفتحها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مجرّدها صرع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صرعه،صرعا و صرعا،مصرعا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تصارع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حاولا أیّهما یصرع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المرکب،فعیلة بمعنی فاعلة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لها ذلک لقشرها وجه الماء،ج سفائن،سفن،سفین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عدا الرجل و غیره،یعدو،عدوا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السبق برفع الأحجار و رمیها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لنفی الحدیث للسبق بغیر الثلاثة المذکورة فی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نصل،أو خفّ،أو حافر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نفی السبق عن غیر الثلاثة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الجواز فی صورة جعل العوض للمصارعة و ما ذکر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حرمة المسابقة بغیر الثلاثة بلا عوض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الحرمة للسبق بغیر العوض،و هو دلالة النصّ علی النفی الظاهر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قراءة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فی الروایة بسکون الباء بمعنی المصدر</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الباء فی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روی </w:t>
      </w:r>
      <w:bookmarkStart w:id="293" w:name="pg19906_254536"/>
    </w:p>
    <w:p>
      <w:pPr>
        <w:pStyle w:val="BookText"/>
        <w:rPr/>
      </w:pPr>
      <w:bookmarkEnd w:id="293"/>
      <w:r>
        <w:rPr>
          <w:rFonts w:ascii="IRNazanin" w:hAnsi="IRNazanin" w:eastAsia="IRNazanin"/>
          <w:color w:val="111111"/>
          <w:sz w:val="28"/>
          <w:sz w:val="28"/>
          <w:szCs w:val="28"/>
          <w:rtl w:val="true"/>
          <w:lang w:bidi="fa-IR"/>
        </w:rPr>
        <w:t>الصحیح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المنفیّ مشروعیّة العوض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الفعل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أصل الإباحة،إذا لم یرد شرعا ما یدلّ علی تحریم هذه الأشیاء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مع تعلّق غرض صحیح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ثبوت روایة الفتح فاحتمال الأمرین یسقط دلالته علی المنع</w:t>
      </w:r>
      <w:r>
        <w:rPr>
          <w:rFonts w:eastAsia="IRNazanin" w:cs="IRNazanin"/>
          <w:color w:val="111111"/>
          <w:sz w:val="28"/>
          <w:szCs w:val="28"/>
          <w:rtl w:val="true"/>
          <w:lang w:bidi="fa-IR"/>
        </w:rPr>
        <w:t>.</w:t>
      </w:r>
    </w:p>
    <w:p>
      <w:pPr>
        <w:pStyle w:val="Heading3"/>
        <w:numPr>
          <w:ilvl w:val="2"/>
          <w:numId w:val="1"/>
        </w:numPr>
        <w:rPr/>
      </w:pPr>
      <w:bookmarkStart w:id="294" w:name="__RefHeading___Toc1851255_2314609296"/>
      <w:bookmarkStart w:id="295" w:name="_Toc100"/>
      <w:bookmarkEnd w:id="294"/>
      <w:r>
        <w:rPr>
          <w:rtl w:val="true"/>
        </w:rPr>
        <w:t>[</w:t>
      </w:r>
      <w:r>
        <w:rPr>
          <w:rtl w:val="true"/>
        </w:rPr>
        <w:t>لا بدّ فیها من إیجاب و قبول</w:t>
      </w:r>
      <w:r>
        <w:rPr>
          <w:rtl w:val="true"/>
        </w:rPr>
        <w:t>]</w:t>
      </w:r>
      <w:bookmarkEnd w:id="2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إیجاب و قبول علی الأقرب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،لعموم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شروطهم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جعله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 حکم بافتقاره إلی إیجاب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السبق فی الروایة المذکورة 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بعض بأنّ القراءة بفتح الباء هو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المنفیّ مشروعیّة العوض علی الامور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المسابقة بالأشیاء المذکورة 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المصارعة،السفن،الطیور،العدو،رفع الأحجار و رمیها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یبقی أصل السبق بما ذکر علی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فالمسابقة بالأشیاء المذکورة لا تکون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سیّما إذا تعلّق غرض صحیح بالمسابقة بالامور المذکورة،مثل تقویة الأبدان بهذه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قیل بأنّ روایة السبق بفتح الباء لم تثبت فاحتمال الأمرین یوجب سقوط الاستدلال بها علی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فی عقد السبق من الإیجاب و القبول القولیّین مثل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الأقرب هو عدم لزوم الإیجاب و القبول کما سیشیر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لعموم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کلّ من جعل السبق من العقود اللازمة حکم بلزوم الإیجاب و القبول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السبق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جعالة،لوجود بعض خواصّها فیه،و هی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بذل العوض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لا یوثق بحصوله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العامل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قوله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فله کذا غیر متعیّن عند العقد،و لأصالة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اللزوم،و عدم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القبول،و الأمر بالوفاء بالعقد مشروط بتحقّقه، و هو موضع النزاع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بأنّ السبق لیس من العقود المفتقرة إلی الإیجاب و القبول،بل هو جعالة،لوجود بعض خواصّ الجعالة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الخواصّ الموجودة فی السبق من خواصّ الجعالة هی بذل العوض فیه فی مقابل ما لا یوثق وصوله،کما أنّ بذل العوض فی الجعالة أیضا إنّما هو فی مقابل عمل لا یوثق حصوله من عامل،بخلاف الإجارة التی تجعل الاجرة فیها فی مقابل العمل المعلوم حصوله من الأجیر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خاصّیّة ثانیة من خواصّ الجعالة الموجودة فی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السابق من المتسابقین لیس بمعلوم و لا بمتعیّن،کما أنّ العامل فی الجعالة لم یتعیّن،بل یقول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عمل لی کذا فله علیّ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العامل هنا هو السابق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السابق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سبق فله کذا غیر معیّن عند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الآخر لکون السبق من قبیل الجعالة هو أصالة عدم اللزوم عند الشکّ فی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عدم اشتراط القبول فی السبق</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لزوم الوفاء بالعقد متفرّع علی تحقّقه،و الحال أنّه مورد النزاع و الخلاف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الوفاء به هو العمل بمقتضاه لزوما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جوازا،و إلاّ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لوجب الوفاء بالعقود الجائزة،و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نظر،لأنّ وجود بعض الخواصّ لا یقتضی الاتّحاد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اللزوم ارتفعت بما دلّ علیه،و الأصل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الوفاء العمل بمقتضاه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العقد الجائز</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للعامّ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تحقّق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سلّمنا تحقّق العقد فی السبق،لکن لیس کلّ عقد لازما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العقد لازما لزم العمل به،و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کان العمل بالعقد مطلقا لازما لم یبق للعقود الجائزة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وجود بعض خواصّ الجعالة فی السبق و الرمایة لا یقتضی اتّحاد السبق و الجعالة فی مطلق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حتّی اللزوم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الأصل ارتفع بما دلّ علی اللزوم؛فإنّ الأمارات حاکمة علی الاصول،کما ثبت فی محلّه فی کتب الاصول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الدلیل علی اللزوم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جواب 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سلّمنا،لکنّ الوفاء به هو العمل بمقتضاه لزوما و جوازا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الأصل فی الوفاء هو العمل بمقتضی العقد دائما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بلا فرق بین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خروج بعض العقود مثل الوکالة،و الجعالة و غیرهما تخصیص للعامّ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تخصیص لعموم دلیل الوفاء بالعقد</w:t>
      </w:r>
      <w:r>
        <w:rPr>
          <w:rFonts w:eastAsia="IRNazanin" w:cs="IRNazanin"/>
          <w:color w:val="111111"/>
          <w:sz w:val="28"/>
          <w:szCs w:val="28"/>
          <w:rtl w:val="true"/>
          <w:lang w:bidi="fa-IR"/>
        </w:rPr>
        <w:t xml:space="preserve">. </w:t>
      </w:r>
      <w:bookmarkStart w:id="296" w:name="pg19906_254539"/>
    </w:p>
    <w:p>
      <w:pPr>
        <w:pStyle w:val="BookText"/>
        <w:rPr/>
      </w:pPr>
      <w:bookmarkEnd w:id="296"/>
      <w:r>
        <w:rPr>
          <w:rFonts w:ascii="IRNazanin" w:hAnsi="IRNazanin" w:eastAsia="IRNazanin"/>
          <w:color w:val="111111"/>
          <w:sz w:val="28"/>
          <w:sz w:val="28"/>
          <w:szCs w:val="28"/>
          <w:rtl w:val="true"/>
          <w:lang w:bidi="fa-IR"/>
        </w:rPr>
        <w:t>فیبقی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نعم،الشکّ بقی فی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w:t>
      </w:r>
    </w:p>
    <w:p>
      <w:pPr>
        <w:pStyle w:val="Heading3"/>
        <w:numPr>
          <w:ilvl w:val="2"/>
          <w:numId w:val="1"/>
        </w:numPr>
        <w:rPr/>
      </w:pPr>
      <w:bookmarkStart w:id="297" w:name="__RefHeading___Toc1851257_2314609296"/>
      <w:bookmarkStart w:id="298" w:name="_Toc101"/>
      <w:bookmarkEnd w:id="297"/>
      <w:r>
        <w:rPr>
          <w:rtl w:val="true"/>
        </w:rPr>
        <w:t>[</w:t>
      </w:r>
      <w:r>
        <w:rPr>
          <w:rtl w:val="true"/>
        </w:rPr>
        <w:t>لا بدّ من تعیین العوض</w:t>
      </w:r>
      <w:r>
        <w:rPr>
          <w:rtl w:val="true"/>
        </w:rPr>
        <w:t>]</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المال الذی یبذل للسابق منهما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جنسا،و وصفا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ککثیر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صحّة العقد،و فی التذکرة أنّه لیس بشرط،و إنّما المعتبر تعیینه لو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أحدهما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 یخصّص بما یدلّ علی تخصیصه، لکن بالنسبة إلی الباقی یبقی فی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ففیما نحن فیه خصّص دلیل أَوْفُوا بِالْعُقُودِ بدلیل جواز عقد الوکالة و الجعالة،فیبقی بالنسبة إلی الباقی فی عمومه،و من الباقی هو عقد السبق المشکوک فی لزومه و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فیها من إیجاب و 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بدّ فی عقد السبق من تعیین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للسابق من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یعیّن العوض من حیث القدر،و الجنس،و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ظاهر عبارة المصنّف کغیر المصنّف کون تعیین العوض شرطا فی صحّة عقد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عدم اشتراط تعیین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صورة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شرط کون العوض من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کون العوض من أحد المتسابقین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کون العوض من أحدهما</w:t>
      </w:r>
      <w:r>
        <w:rPr>
          <w:rFonts w:eastAsia="IRNazanin" w:cs="IRNazanin"/>
          <w:color w:val="111111"/>
          <w:sz w:val="28"/>
          <w:szCs w:val="28"/>
          <w:rtl w:val="true"/>
          <w:lang w:bidi="fa-IR"/>
        </w:rPr>
        <w:t xml:space="preserve">. </w:t>
      </w:r>
      <w:bookmarkStart w:id="299" w:name="pg19906_254540"/>
    </w:p>
    <w:p>
      <w:pPr>
        <w:pStyle w:val="BookText"/>
        <w:rPr/>
      </w:pPr>
      <w:bookmarkEnd w:id="299"/>
      <w:r>
        <w:rPr>
          <w:rFonts w:ascii="IRNazanin" w:hAnsi="IRNazanin" w:eastAsia="IRNazanin"/>
          <w:color w:val="111111"/>
          <w:sz w:val="28"/>
          <w:sz w:val="28"/>
          <w:szCs w:val="28"/>
          <w:rtl w:val="true"/>
          <w:lang w:bidi="fa-IR"/>
        </w:rPr>
        <w:t>أنّ الباذل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السابق أحرز ماله،و إن کان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معدّ للمصالح و هذا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البعث علی التمرّن علی العمل المترتّب علیه إقامة نظام الجهاد،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أجنبیّ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 غیره،و علی کلّ تقدیر فیجوز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عینا،و دینا،حالاّ،و مؤجّلا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300" w:name="__RefHeading___Toc1851259_2314609296"/>
      <w:bookmarkStart w:id="301" w:name="_Toc102"/>
      <w:bookmarkEnd w:id="300"/>
      <w:r>
        <w:rPr>
          <w:rtl w:val="true"/>
        </w:rPr>
        <w:t>[</w:t>
      </w:r>
      <w:r>
        <w:rPr>
          <w:rtl w:val="true"/>
        </w:rPr>
        <w:t>لا یشترط المحلّل</w:t>
      </w:r>
      <w:r>
        <w:rPr>
          <w:rtl w:val="true"/>
        </w:rPr>
        <w:t>]</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المحلّل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یدخل بین المتراهنین</w:t>
      </w:r>
    </w:p>
    <w:p>
      <w:pPr>
        <w:pStyle w:val="BookText"/>
        <w:rPr/>
      </w:pPr>
      <w:r>
        <w:rPr>
          <w:rFonts w:ascii="IRNazanin" w:hAnsi="IRNazanin" w:eastAsia="IRNazanin"/>
          <w:color w:val="111111"/>
          <w:sz w:val="28"/>
          <w:sz w:val="28"/>
          <w:szCs w:val="28"/>
          <w:rtl w:val="true"/>
          <w:lang w:bidi="fa-IR"/>
        </w:rPr>
        <w:t>أی باذل العوض فی صورة کونه من أحدهما إن کان هو السابق کان فائدة الشرط إحراز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الباذل غیر السابق فهو یحرز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کون العوض من بیت المال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بیت المال یصرف فی المصالح،و صرفه فی إعطاء العوض للسابق من المتسابقین من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فی السبق تشویق المسلمین للتمرّن علی عمل یترتّب علیه إقامة نظام الجهاد الذی لا یکون کیان الإسلام إلاّ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کون العوض من أجنبیّ عن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کون الأجنبیّ الباذل للعوض هو الإمام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کون العوض فی السبق عینا کما إذا کان العوض ثوبا أو کتابا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العوض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یشترط المحلّل فی صحّة السبق</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کسر اللام الاولی،بصیغة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الداخل بین المتسابقین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بالشرط فی عقده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فیتسابق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 من غیر عوض یبذله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،لیعتبر السابق منهما،ثمّ إن سبق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العوض،و إن لم یسبق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یغرم،و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کالأمین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لم یشترط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،للأصل،و تناول ما دلّ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الجواز للعقد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الخالی منه،و عند بعض العامّة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المحلّل یدخل بینهما فی صورة شرط دخوله فی عقد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المحلّل،و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المحلّل لا یبذل عوضا فی السبق،بل الغرض منه هو تمیّز السابق من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المحلّل؛فإنّه لا یبذل عوضا،لکن لو سبق هو أخذ العوض المشروط فی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یسبق المحلّل فلا یحکم بغرمه للعوض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المحلّل،و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فالمحلّل بینهما فی حکم الأمین من حیث حجّیّة قوله فی بیان السابق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علی عدم اشتراط المحلّل فی السبق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الاشتراط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أدلّة جواز السبق للعقد الخالی من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أدلّة جواز السبق یتناول العقد الخالی من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الشافعیّ</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الجنید رحمه اللّه</w:t>
      </w:r>
      <w:r>
        <w:rPr>
          <w:rFonts w:eastAsia="IRNazanin" w:cs="IRNazanin"/>
          <w:color w:val="111111"/>
          <w:sz w:val="28"/>
          <w:szCs w:val="28"/>
          <w:rtl w:val="true"/>
          <w:lang w:bidi="fa-IR"/>
        </w:rPr>
        <w:t xml:space="preserve">. </w:t>
      </w:r>
      <w:bookmarkStart w:id="302" w:name="pg19906_254542"/>
    </w:p>
    <w:p>
      <w:pPr>
        <w:pStyle w:val="BookText"/>
        <w:rPr/>
      </w:pPr>
      <w:bookmarkEnd w:id="302"/>
      <w:r>
        <w:rPr>
          <w:rFonts w:ascii="IRNazanin" w:hAnsi="IRNazanin" w:eastAsia="IRNazanin"/>
          <w:color w:val="111111"/>
          <w:sz w:val="28"/>
          <w:sz w:val="28"/>
          <w:szCs w:val="28"/>
          <w:rtl w:val="true"/>
          <w:lang w:bidi="fa-IR"/>
        </w:rPr>
        <w:t>أصحابنا هو شرط،و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محلّلا،لتحریم العقد بدونه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عندهم،و حیث شرط لزم،فیجری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دابّته بینهما،أو إلی أحد الجانبین مع الإطلاق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مع التعیین،لأنّهما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بإخراج السّبق متنافران،فیدخل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بینهما،لقطع تنافرهما</w:t>
      </w:r>
      <w:r>
        <w:rPr>
          <w:rFonts w:eastAsia="IRNazanin" w:cs="IRNazanin"/>
          <w:color w:val="111111"/>
          <w:sz w:val="28"/>
          <w:szCs w:val="28"/>
          <w:rtl w:val="true"/>
          <w:lang w:bidi="fa-IR"/>
        </w:rPr>
        <w:t>.</w:t>
      </w:r>
    </w:p>
    <w:p>
      <w:pPr>
        <w:pStyle w:val="Heading3"/>
        <w:numPr>
          <w:ilvl w:val="2"/>
          <w:numId w:val="1"/>
        </w:numPr>
        <w:rPr/>
      </w:pPr>
      <w:bookmarkStart w:id="303" w:name="__RefHeading___Toc1851261_2314609296"/>
      <w:bookmarkStart w:id="304" w:name="_Toc103"/>
      <w:bookmarkEnd w:id="303"/>
      <w:r>
        <w:rPr>
          <w:rtl w:val="true"/>
        </w:rPr>
        <w:t>[</w:t>
      </w:r>
      <w:r>
        <w:rPr>
          <w:rtl w:val="true"/>
        </w:rPr>
        <w:t>یشترط فی السبق من تقدیر المسافة و الخطر و تعیین ما یسابق علیه</w:t>
      </w:r>
      <w:r>
        <w:rPr>
          <w:rtl w:val="true"/>
        </w:rPr>
        <w:t>]</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السبق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یستبقان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یؤدّی إلی التنازع،و لاختلاف الأغراض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لکونه شرطا فی حلّیّة عقد السبق عند بعض سمّی محلّلا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لتحریم عقد السبق بدون المحلّل عند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یجری دابّته بین دابّتی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أطلق إجراء دابّة المحلّل فی عقد السبق جاز له إجراء دابّته إلی أحد الجانبین یمینا أو شمالا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یجری إلی جانب معیّن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فیجری دابّته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 یکونان بإخراج العوض متنافرین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المحلّل،و السبق محرّکة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المتسابقین ینافر کلّ منهما الآخر لأجل تحصیل العوض،فیجری المحلّل دابّته بینهما لتمیّز السابق منهما و قطع تنافرهما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السبق خاصّة</w:t>
      </w:r>
    </w:p>
    <w:p>
      <w:pPr>
        <w:pStyle w:val="BookText"/>
        <w:rPr/>
      </w:pPr>
      <w:r>
        <w:rPr>
          <w:rFonts w:ascii="IRNazanin" w:hAnsi="IRNazanin" w:eastAsia="IRNazanin"/>
          <w:color w:val="111111"/>
          <w:sz w:val="28"/>
          <w:sz w:val="28"/>
          <w:szCs w:val="28"/>
          <w:rtl w:val="true"/>
          <w:lang w:bidi="fa-IR"/>
        </w:rPr>
        <w:t>یعنی یشترط فی صحّة عقد السبق تعیین مقدار المسافة التی یستبقان فیها</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تعیّن المسافة من حیث الشروع و من حیث الختم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 ظاهرا،لأنّ من الخیل ما یکون سریعا فی أوّل عدوه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آخره،فصاحبه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قصر المسافة،و منها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بالعکس، فینعکس الحکم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 الخطر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شرطاه،أو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یسابق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بالمشاهدة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الإطلاق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بعض الخیل و الفرس یسرع فی العدو فی أوّل الجریان،لا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الخیل المذکور یمیل إلی کون مقدار المسافة قصیرا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الخیل ما یکون بعکس 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سریعا فی آخر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بعض الخیل یکون بعکس ما ذکر،فصاحبه یطلب طول المسافة،لأنّ فرسه یکون سریعا فی آخر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السبق تقدیر الخطر،و المراد منها هنا هو العوض،لأنّه یأتی بمعان متعدّدة منها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الإشراف علی هلکة،الشرف،ارتفاع القدر،المال،مثل الشیء و عدله،و السّبق الذی یترامی علیه فی التراهن،ج خطار،و جج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السبق تعیین الدابّة التی یسابق علیها من فرس،أو بعیر،أو فیل،أو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یطلقا المسابقة علی الفرس مثلا أو علی الحمار،بل یشترط التعیین بالمشاهدة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التعیین بالوصف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الأغراض بذلک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 بالمعیّنین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احتمال کون کلّ واحد یسبق صاحبه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قصور أحدهما بطل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الفائدة حینئذ،لأنّ الغرض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استعلام السابق،و لا یقدح رجحان سبق 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أمکن سبق الآخر،لحصول الغرض معه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یجعل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السابق منهما،لا مطلقا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للمحلّل إن سبق</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لأجنبیّ</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یصفا الفرس الذی یسابقان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احتمال سبق أحد الفرسین المعیّنین فی المسابقة،فلو لم یحتمل ذلک،بل علم قصور أحدهما فلا معنی لعقد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احتمل سبق کلّ واحد منهما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عقد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یقدح قوّة احتمال سبق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بتأویل الجملة إلی المصدر المعطوف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المسافة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السبق جعل السبق لأحدهما أو للمحلّل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یجعل العوض لأحدهما،سابقا کان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المحلّل</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یجوز جعل العوض لشخص أجنبیّ عن المتسابقین</w:t>
      </w:r>
      <w:r>
        <w:rPr>
          <w:rFonts w:eastAsia="IRNazanin" w:cs="IRNazanin"/>
          <w:color w:val="111111"/>
          <w:sz w:val="28"/>
          <w:szCs w:val="28"/>
          <w:rtl w:val="true"/>
          <w:lang w:bidi="fa-IR"/>
        </w:rPr>
        <w:t xml:space="preserve">. </w:t>
      </w:r>
      <w:bookmarkStart w:id="305" w:name="pg19906_254545"/>
    </w:p>
    <w:p>
      <w:pPr>
        <w:pStyle w:val="BookText"/>
        <w:rPr/>
      </w:pPr>
      <w:bookmarkEnd w:id="305"/>
      <w:r>
        <w:rPr>
          <w:rFonts w:ascii="IRNazanin" w:hAnsi="IRNazanin" w:eastAsia="IRNazanin"/>
          <w:color w:val="111111"/>
          <w:sz w:val="28"/>
          <w:sz w:val="28"/>
          <w:szCs w:val="28"/>
          <w:rtl w:val="true"/>
          <w:lang w:bidi="fa-IR"/>
        </w:rPr>
        <w:t>لا للمسبوق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و من المحلّل،و لا جعل القسط الأوفر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للمتأخّر،أو للمصلّی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للسابق،لمنافاة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للغرض الأقصی من شرعیّته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الحثّ علی السبق،و التمرّن علیه</w:t>
      </w:r>
      <w:r>
        <w:rPr>
          <w:rFonts w:eastAsia="IRNazanin" w:cs="IRNazanin"/>
          <w:color w:val="111111"/>
          <w:sz w:val="28"/>
          <w:szCs w:val="28"/>
          <w:rtl w:val="true"/>
          <w:lang w:bidi="fa-IR"/>
        </w:rPr>
        <w:t>.</w:t>
      </w:r>
    </w:p>
    <w:p>
      <w:pPr>
        <w:pStyle w:val="Heading3"/>
        <w:numPr>
          <w:ilvl w:val="2"/>
          <w:numId w:val="1"/>
        </w:numPr>
        <w:rPr/>
      </w:pPr>
      <w:bookmarkStart w:id="306" w:name="__RefHeading___Toc1851263_2314609296"/>
      <w:bookmarkStart w:id="307" w:name="_Toc104"/>
      <w:bookmarkEnd w:id="306"/>
      <w:r>
        <w:rPr>
          <w:rtl w:val="true"/>
        </w:rPr>
        <w:t>[</w:t>
      </w:r>
      <w:r>
        <w:rPr>
          <w:rtl w:val="true"/>
        </w:rPr>
        <w:t>لا یشترط التساوی فی الموقف</w:t>
      </w:r>
      <w:r>
        <w:rPr>
          <w:rtl w:val="true"/>
        </w:rPr>
        <w:t>]</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التساوی فی الموقف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مع تعیین المبدأ و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یجوز جعل العوض لمن تأخّر من المتسابقین و لا للمحلّل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جعل أکثر القسط من العوض للمتأخّر من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المصلّی هو الذی یکون فرسه عقیب الفرس السابق من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یجوز جعل القسط الأقلّ لمن سبق من المتسابقین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العوض لأجنبیّ،أو للمسبوق،أو جعل القسط الأوفر للمتأخّر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الغرض من شرعیّة السبق هو بعث المسلمین علی السبق و التمرّن و الاعتیاد علی تحصیل السبق،و الحال أنّ جعل العوض للمتأخّر و غیره ممّا ذکر ینافی هذا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المکان الذی توقّفا فیه قبل الحرکة،بمعنی أنّه لا یشترط کونهما متساویین فی الموقف فی ابتداء 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اشتراط التساوی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لعدم اشتراط التساوی فی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الغرض یحصل فی صورة تعیین ابتداء المسافة و غایتها</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تساوی الموقف</w:t>
      </w:r>
      <w:r>
        <w:rPr>
          <w:rFonts w:eastAsia="IRNazanin" w:cs="IRNazanin"/>
          <w:color w:val="111111"/>
          <w:sz w:val="28"/>
          <w:szCs w:val="28"/>
          <w:rtl w:val="true"/>
          <w:lang w:bidi="fa-IR"/>
        </w:rPr>
        <w:t xml:space="preserve">. </w:t>
      </w:r>
      <w:bookmarkStart w:id="308" w:name="pg19906_254546"/>
    </w:p>
    <w:p>
      <w:pPr>
        <w:pStyle w:val="BookText"/>
        <w:rPr/>
      </w:pPr>
      <w:bookmarkEnd w:id="308"/>
      <w:r>
        <w:rPr>
          <w:rFonts w:ascii="IRNazanin" w:hAnsi="IRNazanin" w:eastAsia="IRNazanin"/>
          <w:color w:val="111111"/>
          <w:sz w:val="28"/>
          <w:sz w:val="28"/>
          <w:szCs w:val="28"/>
          <w:rtl w:val="true"/>
          <w:lang w:bidi="fa-IR"/>
        </w:rPr>
        <w:t>جودة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 الفرس و فروسیّة الفارس مع عدم التساوی،لأنّ عدم السبق قد یکون مستندا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بمقصوده،و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إحدی الدابّتین قبل الاخری</w:t>
      </w:r>
      <w:r>
        <w:rPr>
          <w:rFonts w:eastAsia="IRNazanin" w:cs="IRNazanin"/>
          <w:color w:val="111111"/>
          <w:sz w:val="28"/>
          <w:szCs w:val="28"/>
          <w:rtl w:val="true"/>
          <w:lang w:bidi="fa-IR"/>
        </w:rPr>
        <w:t>.</w:t>
      </w:r>
    </w:p>
    <w:p>
      <w:pPr>
        <w:pStyle w:val="Heading3"/>
        <w:numPr>
          <w:ilvl w:val="2"/>
          <w:numId w:val="1"/>
        </w:numPr>
        <w:rPr/>
      </w:pPr>
      <w:bookmarkStart w:id="309" w:name="__RefHeading___Toc1851265_2314609296"/>
      <w:bookmarkStart w:id="310" w:name="_Toc105"/>
      <w:bookmarkEnd w:id="309"/>
      <w:r>
        <w:rPr>
          <w:rtl w:val="true"/>
        </w:rPr>
        <w:t>[</w:t>
      </w:r>
      <w:r>
        <w:rPr>
          <w:rtl w:val="true"/>
        </w:rPr>
        <w:t>السابق هو الذی یتقدّم علی الآخر بالعنق</w:t>
      </w:r>
      <w:r>
        <w:rPr>
          <w:rtl w:val="true"/>
        </w:rPr>
        <w:t>]</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السابق هو الذی یتقدّم علی الآخر بالعنق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التقدّم بجمیعه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بعضه 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اتّفقا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العنق،أو قصره و سبق الأقصر عنقا ببعضه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فواضح،و إلاّ اعتبر</w:t>
      </w:r>
    </w:p>
    <w:p>
      <w:pPr>
        <w:pStyle w:val="BookText"/>
        <w:rPr/>
      </w:pPr>
      <w:r>
        <w:rPr>
          <w:rFonts w:ascii="IRNazanin" w:hAnsi="IRNazanin" w:eastAsia="IRNazanin"/>
          <w:color w:val="111111"/>
          <w:sz w:val="28"/>
          <w:sz w:val="28"/>
          <w:szCs w:val="28"/>
          <w:rtl w:val="true"/>
          <w:lang w:bidi="fa-IR"/>
        </w:rPr>
        <w:t>لأنّ جودة الفرس و فروسیّة فارسه لا تعرفان إلاّ باتّحاد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التساوی فی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عدم التساوی،و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بمقصوده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التساوی فی الموقف قد یوجب الإخلال بالغرض من السبق،و هو معرفة السابق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التساوی فی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عدم التساوی المنافی للغرض من السبق إرسال إحدی الدابّتین قبل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السبق خاصّة</w:t>
      </w:r>
    </w:p>
    <w:p>
      <w:pPr>
        <w:pStyle w:val="BookText"/>
        <w:rPr/>
      </w:pPr>
      <w:r>
        <w:rPr>
          <w:rFonts w:ascii="IRNazanin" w:hAnsi="IRNazanin" w:eastAsia="IRNazanin"/>
          <w:color w:val="111111"/>
          <w:sz w:val="28"/>
          <w:sz w:val="28"/>
          <w:szCs w:val="28"/>
          <w:rtl w:val="true"/>
          <w:lang w:bidi="fa-IR"/>
        </w:rPr>
        <w:t>بأن تتقدّم إحدی الدابّتین علی الاخری بالعنق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عبارة المصنّف رحمه اللّه اعتبار التقدّم بجمیع العنق،بأن یسبق جمیع عنق فرس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اعتبار تقدّم بعض عنق الفرس حسن،لا اعتبار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الدابّتین</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سبقت الدابّة القاصرة عنقها ببعضها علی الاخری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سبق الطویل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بأکثر من القدر الزائد،و لو سبق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بأقلّ من القدر الزائد فالقصیر هو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عبارة کثیر أنّ السبق یحصل بالعنق و الکتد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الفوقانیّة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أشهر من کسرها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الکتفین بین أصل العنق و الظهر،و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اعتبار بعض العنق،و قد یتّفق السبق بالکتد وحده،کما لو قصر عنق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رفع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الفرسین عنقه بحیث لم یمکن</w:t>
      </w:r>
    </w:p>
    <w:p>
      <w:pPr>
        <w:pStyle w:val="BookText"/>
        <w:rPr/>
      </w:pPr>
      <w:r>
        <w:rPr>
          <w:rFonts w:ascii="IRNazanin" w:hAnsi="IRNazanin" w:eastAsia="IRNazanin"/>
          <w:color w:val="111111"/>
          <w:sz w:val="28"/>
          <w:sz w:val="28"/>
          <w:szCs w:val="28"/>
          <w:rtl w:val="true"/>
          <w:lang w:bidi="fa-IR"/>
        </w:rPr>
        <w:t>أی یعتبر سبق الدابّة الطویلة عنقها بأکثر من القدر الزائد علی عنق الدابّة الاخری القصیرة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سبق بأقلّ من القدر الزائد إذا یکون السابق هو الأقصر عنقا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المذکور فی عبارة کثیر من الفقهاء اعتبار السبق بالعنق و الکتد معا، فلا یکفی السبق بالعنق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التاء أشهر من کونها بکسر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الکتد و الکتد مثل الکتف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الکتفین من الإنسان و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اعتبار تقدّم الکتد یسقط اعتبار بعض العنق،لأنّه إذا اعتبر التقدّم بالکتد فلا مجال لاعتبار بعض العنق،لعدم تصوّره إذا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التقدّم بالکتد فقط بلا سبق بالعنق،و هذا إذا کان السابق بالکتد قصیرا من حیث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الکتد</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مثال ثان للتقدّم بالکتد فقط،کما إذا رفع أحد الفرسین عنقه،فالملاک فی تعیین السابق منهما هو تقدّم الکتد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بالقوائم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،فالمتقدّم بیدیه عند الغایة سابق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السبق یحصل بهما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حینئذ</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السبق بأحد الأربعة،و مع الإطلاق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 الاکتفاء بأحدها،لدلالة العرف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علی السابق المجلّی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المصلّی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یحاذی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العنق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یعتبر السبق أیضا بقوائم الدابّة،و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یدا الدابّتین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فالفرس الذی تقدّم بیدیه عند غایة المسافة هو السابق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ضمیرا التثنیة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الیدین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باعتبار السبق بالقوائم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السبق بإحدی العلامات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العنق وحدها،الکتد وحده،العنق و الکتد معا،و القوائم،بمعنی أنّ الأولی فی عقد السبق تعیین أحد الامور الأربعة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یعیّن السبق بأحد الامور الأربعة المذکورة،بل أطلق عقد السبق فإذا یتّجه الاکتفاء بأحد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لدلالة العرف علی الاکتفاء بأحدها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هاهنا اصطلاحات و أسام تطلق علی السابق و من یلحق به من الأسبق فالأسبق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جلّی مکان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السابق فی الحلبة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المصلّی من صلّی الفرس تصلیة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التالی من خیل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صلوی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 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العظمان النابتان عن یمین الذنب و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التالی هو الثالث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البارع الرابع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المرتاح الخامس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رأسه یکون علی صلوی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التثنیة،حذفت النون للإضافة،مفرده 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مصدر،وسط الظهر من الناس و من کلّ ذی أربع،و ما انحدر من الورکین،و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الفرجة بین الجاعرة و الذنب،و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 یمین الذنب و شماله، و هما صلوان،ج صلوات و أصلاء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الصلوین هما العظمان النابتان عن یمین الذنب و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الثالث من الأفراس یسمّی بالتالی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الفرس الرابع یسمّی بالبارع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الفرس الخامس من الأفراس یسمّی بالمرتاح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اسم الفاعل علی وزن مختار،أخذ من الارتیاح بمعنی النشاط من الروح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الفقهاء وضعوا لکلّ من الأفراس فی المسابقة من الفرس السابق إلی الفرس الحادی عشر من حیث السابق فالسابق و اللاحق فاللاحق أسماء بهذا النحو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الفسکل</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یجعل لکلّ ممّا ذکر عوض الأقلّ فالأقلّ إلاّ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جمع أبو نصر </w:t>
      </w:r>
    </w:p>
    <w:p>
      <w:pPr>
        <w:pStyle w:val="BookText"/>
        <w:rPr/>
      </w:pPr>
      <w:r>
        <w:rPr>
          <w:rFonts w:ascii="IRNazanin" w:hAnsi="IRNazanin" w:eastAsia="IRNazanin"/>
          <w:color w:val="111111"/>
          <w:sz w:val="28"/>
          <w:sz w:val="28"/>
          <w:szCs w:val="28"/>
          <w:rtl w:val="true"/>
          <w:lang w:bidi="fa-IR"/>
        </w:rPr>
        <w:t>و الحظیّ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السادس،و العاطف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السابع،و المؤمّل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للفاعل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الثامن،و اللطیم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 و کسر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التاسع،و السّکیت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بضمّ السین ففتح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العاشر،و الفسکل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فسکون السین فکسر الکاف،أو بضمّهما کقنفذ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الفراهیّ فی کتابه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الأفراس فی المسابقات فی شعره الفارسیّ بهذا النحو المنظوم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 اسبند در تاختن هر یکی را</w:t>
      </w:r>
    </w:p>
    <w:p>
      <w:pPr>
        <w:pStyle w:val="BookText"/>
        <w:rPr/>
      </w:pPr>
      <w:r>
        <w:rPr>
          <w:rFonts w:ascii="IRNazanin" w:hAnsi="IRNazanin" w:eastAsia="IRNazanin"/>
          <w:color w:val="111111"/>
          <w:sz w:val="28"/>
          <w:sz w:val="28"/>
          <w:szCs w:val="28"/>
          <w:rtl w:val="true"/>
          <w:lang w:bidi="fa-IR"/>
        </w:rPr>
        <w:t>به ترتیب نامی است روشن نه مشکل</w:t>
      </w:r>
    </w:p>
    <w:p>
      <w:pPr>
        <w:pStyle w:val="BookText"/>
        <w:rPr/>
      </w:pPr>
      <w:r>
        <w:rPr>
          <w:rFonts w:ascii="Amiri" w:hAnsi="Amiri" w:eastAsia="Amiri" w:cs="Amiri"/>
          <w:color w:val="111111"/>
          <w:sz w:val="28"/>
          <w:sz w:val="28"/>
          <w:szCs w:val="28"/>
          <w:rtl w:val="true"/>
          <w:lang w:bidi="ar-SA"/>
        </w:rPr>
        <w:t>مجلّی،مصلّی،مسلّی و تالی</w:t>
      </w:r>
    </w:p>
    <w:p>
      <w:pPr>
        <w:pStyle w:val="BookText"/>
        <w:rPr/>
      </w:pPr>
      <w:r>
        <w:rPr>
          <w:rFonts w:ascii="IRNazanin" w:hAnsi="IRNazanin" w:eastAsia="IRNazanin"/>
          <w:color w:val="111111"/>
          <w:sz w:val="28"/>
          <w:sz w:val="28"/>
          <w:szCs w:val="28"/>
          <w:rtl w:val="true"/>
          <w:lang w:bidi="fa-IR"/>
        </w:rPr>
        <w:t>چو مرتاح و عاطف،حظیّ و مؤمّل</w:t>
      </w:r>
    </w:p>
    <w:p>
      <w:pPr>
        <w:pStyle w:val="BookText"/>
        <w:rPr/>
      </w:pPr>
      <w:r>
        <w:rPr>
          <w:rFonts w:ascii="IRNazanin" w:hAnsi="IRNazanin" w:eastAsia="IRNazanin"/>
          <w:color w:val="111111"/>
          <w:sz w:val="28"/>
          <w:sz w:val="28"/>
          <w:szCs w:val="28"/>
          <w:rtl w:val="true"/>
          <w:lang w:bidi="fa-IR"/>
        </w:rPr>
        <w:t>لطیم و سکیت،ارب حاجت،عرق خوی</w:t>
      </w:r>
    </w:p>
    <w:p>
      <w:pPr>
        <w:pStyle w:val="BookText"/>
        <w:rPr/>
      </w:pPr>
      <w:r>
        <w:rPr>
          <w:rFonts w:ascii="IRNazanin" w:hAnsi="IRNazanin" w:eastAsia="IRNazanin"/>
          <w:color w:val="111111"/>
          <w:sz w:val="28"/>
          <w:sz w:val="28"/>
          <w:szCs w:val="28"/>
          <w:rtl w:val="true"/>
          <w:lang w:bidi="fa-IR"/>
        </w:rPr>
        <w:t>فؤاد است قلب و جنان و حشا دل</w:t>
      </w:r>
    </w:p>
    <w:p>
      <w:pPr>
        <w:pStyle w:val="BookText"/>
        <w:rPr/>
      </w:pPr>
      <w:r>
        <w:rPr>
          <w:rFonts w:ascii="IRNazanin" w:hAnsi="IRNazanin" w:eastAsia="IRNazanin"/>
          <w:color w:val="111111"/>
          <w:sz w:val="28"/>
          <w:sz w:val="28"/>
          <w:szCs w:val="28"/>
          <w:rtl w:val="true"/>
          <w:lang w:bidi="fa-IR"/>
        </w:rPr>
        <w:t>بدین ده دوی دیگر الحاق می‌کن</w:t>
      </w:r>
    </w:p>
    <w:p>
      <w:pPr>
        <w:pStyle w:val="BookText"/>
        <w:rPr/>
      </w:pPr>
      <w:r>
        <w:rPr>
          <w:rFonts w:ascii="IRNazanin" w:hAnsi="IRNazanin" w:eastAsia="IRNazanin"/>
          <w:color w:val="111111"/>
          <w:sz w:val="28"/>
          <w:sz w:val="28"/>
          <w:szCs w:val="28"/>
          <w:rtl w:val="true"/>
          <w:lang w:bidi="fa-IR"/>
        </w:rPr>
        <w:t>یکی هست قاشور و دیگر چه فسکل</w:t>
      </w:r>
    </w:p>
    <w:p>
      <w:pPr>
        <w:pStyle w:val="BookText"/>
        <w:rPr/>
      </w:pPr>
      <w:r>
        <w:rPr>
          <w:rFonts w:ascii="IRNazanin" w:hAnsi="IRNazanin" w:eastAsia="IRNazanin"/>
          <w:color w:val="111111"/>
          <w:sz w:val="28"/>
          <w:sz w:val="28"/>
          <w:szCs w:val="28"/>
          <w:rtl w:val="true"/>
          <w:lang w:bidi="fa-IR"/>
        </w:rPr>
        <w:t>الحظیّ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اسم الفرس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أحبّه الناس و رفعوا منزلته،و من خیل السباق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وزان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الفرس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 مشدّد بصیغة اسم الفاعل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الفرس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کسر الطاء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للفرس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السین و فتح الکاف و سکون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للفرس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الفاء و الکاف أو بضمّهما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للفرس الأخیر</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یسمّی الأخیر من الأفراس الفسکل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شرط للمجلّی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مالا،و للمصلّی أقلّ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إلی العاشر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اختلاف الأفراس فی صدق الأسامی المذکورة علیها فی صورة اشتراط العوض لغیر السابق الأقلّ فالأقلّ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شرط للسابق 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جعل للمصلّی مالا أقلّ من المال الذی جعل للمجلّی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مالا للثانی أقلّ من الأوّل،و للثالث أقلّ من الثانی،و هکذا إلی العاشر،فلا یجعل للأخیر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المسمّی بالفسکل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مفیدة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من تلو الشیء الذی یتلوه و یتبعه،و تلو الناقة ولدها الذی یتلوها،و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یفوقهم الغالی و لا یلحقهم التالی،و یقال للمقصّر أیضا،و هو إمّا مثال واویّ قلب واوه تاء،أو أنّ أصله التاء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 و ضمّها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فاق أصحابه،و منه البارع و منه المتبرّع بمعنی المتطوّع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 الارتیاح بمعنی النشاط من الروح بمعنی الراحة و الاستراحة،أو من الریح لما فی الناشط من الخفّة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المهملة و الظاء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الحظّ بمعنی النصیب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فالحظیّ بمعنی ذی الحظّ،و یقال لذی المنزلة أیضا هو حظّیّ أی ذو منزلة،و حظیت عند الأمیر أی صرت ذا منزلة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و الطاء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الخطوة و الخطاء</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العاطف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العطف بمعنی المیل أو التمییل،أو من عطف علیه إذا کرّ</w:t>
      </w:r>
      <w:r>
        <w:rPr>
          <w:rFonts w:eastAsia="IRNazanin" w:cs="IRNazanin"/>
          <w:color w:val="111111"/>
          <w:sz w:val="28"/>
          <w:szCs w:val="28"/>
          <w:rtl w:val="true"/>
          <w:lang w:bidi="fa-IR"/>
        </w:rPr>
        <w:t xml:space="preserve">. </w:t>
      </w:r>
      <w:bookmarkStart w:id="311" w:name="pg19906_254552"/>
    </w:p>
    <w:p>
      <w:pPr>
        <w:pStyle w:val="Heading3"/>
        <w:numPr>
          <w:ilvl w:val="2"/>
          <w:numId w:val="1"/>
        </w:numPr>
        <w:rPr/>
      </w:pPr>
      <w:bookmarkStart w:id="312" w:name="__RefHeading___Toc1851267_2314609296"/>
      <w:bookmarkStart w:id="313" w:name="_Toc106"/>
      <w:bookmarkEnd w:id="311"/>
      <w:bookmarkEnd w:id="312"/>
      <w:r>
        <w:rPr>
          <w:rtl w:val="true"/>
        </w:rPr>
        <w:t>[</w:t>
      </w:r>
      <w:r>
        <w:rPr>
          <w:rtl w:val="true"/>
        </w:rPr>
        <w:t>یشترط فی الرمی أمور</w:t>
      </w:r>
      <w:r>
        <w:rPr>
          <w:rtl w:val="true"/>
        </w:rPr>
        <w:t>]</w:t>
      </w:r>
      <w:bookmarkEnd w:id="3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الرمی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الرشق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عدد الرمی الذی یتّفقان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کعشرین،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کعشرة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المارق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 تأمیلا من الأمل بمعنی الرجاء،فإنّه یرجّی صاحبه اللحوق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ککریم من اللطم بمعنی الضرب علی الوجه بباطن الراحة،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بالتصغیر ککمیت،و قد یشدّد الکاف،کأنّه من سکت سکوتا،لمجیئه فی أواخر الخیل،و فی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آخر ما یجیء من الخیل فی الحلبة فی العشر المعدودات،و أنّه هو القاشور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الفسکل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بکسر الفاء و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الرمی خاصّة</w:t>
      </w:r>
    </w:p>
    <w:p>
      <w:pPr>
        <w:pStyle w:val="BookText"/>
        <w:rPr/>
      </w:pPr>
      <w:r>
        <w:rPr>
          <w:rFonts w:ascii="IRNazanin" w:hAnsi="IRNazanin" w:eastAsia="IRNazanin"/>
          <w:color w:val="111111"/>
          <w:sz w:val="28"/>
          <w:sz w:val="28"/>
          <w:szCs w:val="28"/>
          <w:rtl w:val="true"/>
          <w:lang w:bidi="fa-IR"/>
        </w:rPr>
        <w:t>قد فرغ من بیان أحکام السبق،و شرع فی بیان المسابقة بالرمی المسماة بالرمایة،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صحّة عقد الرمی أن یعرفا الرشق،و هو عدد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من رشق النبل و کلّ شرط و وجه من الرمی،فإذا رموا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رمینا رشقا أی وجها واحدا بجمیع سهامهم،ج أرشاق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إلی المترامیین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صحّة عقد الرمی معرفة عدد السهام التی یشترط إصابتها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شرطا عدد الرمی و شرطا أیضا عدد السهام المصیبة للهدف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الإصابة</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بیان الأوصاف التی تحصل فی إصابة السهام إلی الهدف،و هی علی </w:t>
      </w:r>
    </w:p>
    <w:p>
      <w:pPr>
        <w:pStyle w:val="BookText"/>
        <w:rPr/>
      </w:pPr>
      <w:r>
        <w:rPr>
          <w:rFonts w:ascii="IRNazanin" w:hAnsi="IRNazanin" w:eastAsia="IRNazanin"/>
          <w:color w:val="111111"/>
          <w:sz w:val="28"/>
          <w:sz w:val="28"/>
          <w:szCs w:val="28"/>
          <w:rtl w:val="true"/>
          <w:lang w:bidi="fa-IR"/>
        </w:rPr>
        <w:t>من الغرض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نافذا و یقع من ورائه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بالمعجمة و المهملة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یثقب الغرض و یقف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بالمعجمة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خدشه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یثقبه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یثبت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بالخاء المعجمة و الصاد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المزدلف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تفسیر کلّ من الأوصاف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السهم المارق هو الذی یصیب الهدف و ینفذه،ثمّ یخرج منه و یقع وراءه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قراءته بالخاء المعجمة و الحاء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الخاسق هو السهم الذی یصیب الهدف و یخرقه و لا یخرج من ظهره بل یقف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بالخاء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 الخازق یثقب الغرض و لا یثبت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السهم الذی یصیب بالصفة الرابعة</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اللفظ یطلق علی القارع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یطلق علی القارع،و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 الغرض و لم یؤثّر فیه،و علی الخازق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الخاسق و قد عرفتهما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المصیب له کیف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الأوصاف کالخاصر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أصاب أحد جانبیه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الخارم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یخرم حاشیته،و الحابی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الواقع دونه ثمّ یحبو إلیه،مأخوذ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حبو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القارع یطلق علی سهم أصاب الهدف،لکن لم یکن مؤثّرا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 الخاصل یطلق علی الخازق و الخاسق،کما یطلق علی القارع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قد عرفت تفسیر الخاسق بمعنی کون السهم یثقب الغرض و یقف فیه،و تفسیر الخازق بکون السهم یخدش الغرض و لا یثقبه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یطلق لفظ الخاصل علی مطلق السهم الذی أصاب الغرض بأیّ صفة کانت من الأوصاف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الأوصاف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الرمی معرفة سائر أوصاف الإصابة أیضا ممّا ستذکر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لغیر ما ذکر من الأوصاف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الخاصر یطلق علی السهم الذی أصاب أحد جانبی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ثان لغیر الأوصاف المذکورة،و هو السهم الذی یخرم حواشی الغرض و لا یصیب نفس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ثالث لغیر المذکورات،و هو السهم الذی یقع فی أسفل الغرض،ثمّ یمیل إلی جهة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الغرض</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الحابی مأخوذ من حبو الصبیّ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وقع بین یدی الغرض،ثمّ وثب إلیه فأصابه،و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المزدلف،و القارع و هو الذی یصیبه بلا خدش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اشتراطه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الصفة بطلان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بدونه،و هو أحد القولین،لاختلاف النوع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بمعناه الأخیر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حبا،یحبو 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دنا،فهو حاب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حبوت إلی الخمسین،أی دنوت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أحبی الرامی إحباء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سهمه دون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یطلق الحابی علی السهم الذی وقع فی مقابل الغرض،ثمّ وثب إلیه و أصابه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اسم ما وقع بین یدی الغرض المزدلف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المزدلف من ازدلف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و تقرّب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 شرط المصنّف رحمه اللّه تعیین صفة الإصابة فی الرمایة هو بطلان عقدها بدون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لاختلاف أنواع الإصابة الموجب 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تعیین صفة الإصابة فی عقد الرمایة یحمل علی المعنی الأخیر من معانی اللفظ الأخیر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عدم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أخیر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الخاصل</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الشارح رحمه اللّه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المصیب له کیف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الأقوی،لأنّه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المشترک بین الجمیع فیحمل الإطلاق علیه،و لأصالة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من وجوب التعیین،و لأنّ اسم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واقع علی الجمیع فیکفی اشتراطه و لا غرر حیث یعلم من الإطلاق الدلالة علی المشترک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بالمشاهدة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بالتقدیر کمائة ذراع، لاختلاف الإصابة بالقرب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یقصد إصابته من قرطاس</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جلد،أو غیرهما،لاختلافه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بالسعة</w:t>
      </w:r>
    </w:p>
    <w:p>
      <w:pPr>
        <w:pStyle w:val="BookText"/>
        <w:rPr/>
      </w:pP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إطلاق الإصابة فی عقد الرمایة یحمل علی إصابة السهم للغرض کیف کان من الأوصاف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الأخیر هو الأقوی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المعنی الأخیر یجمع بین المعانی المذکورة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من الشارح رحمه اللّه للقول الذی قوّاه،و هو أصالة البراءة من وجوب تعیین وصف الإصابة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ثالث للقول المذکور و هو أنّ اسم الإصابة یصدق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علم حمل المطلق علی المشترک بین المعانی فلا غرر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الرشق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أیضا فی صحّة عقد الرمی معرفة قدر المسافة بین الرامی و بین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یشاهد المتسابقان المسافة أو یقدّراها کمائة ذراع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الإصابة تختلف بسبب قرب المسافة و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یشترط أیضا فی السبق معرفة مقدار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کون الغرض من جنس القرطاس،أو من جنس الجلد و غیرهما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الغرض یختلف من </w:t>
      </w:r>
    </w:p>
    <w:p>
      <w:pPr>
        <w:pStyle w:val="BookText"/>
        <w:rPr/>
      </w:pPr>
      <w:r>
        <w:rPr>
          <w:rFonts w:ascii="IRNazanin" w:hAnsi="IRNazanin" w:eastAsia="IRNazanin"/>
          <w:color w:val="111111"/>
          <w:sz w:val="28"/>
          <w:sz w:val="28"/>
          <w:szCs w:val="28"/>
          <w:rtl w:val="true"/>
          <w:lang w:bidi="fa-IR"/>
        </w:rPr>
        <w:t>و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العلم بوضعه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الهدف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فیه الغرض من تراب و غیره،لاختلافه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الرفعة و الانحطاط الموجب لاختلاف الإصابة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تماثل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نوعها الخاصّ کالقوس العربیّ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المنسوب إلی وضع خاصّ،لاختلاف الرمی باختلافها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شخصها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الفائدة بعد تعیین النوع،و لأدائه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التضییق بعروض</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من المعیّن یحوج إلی</w:t>
      </w:r>
    </w:p>
    <w:p>
      <w:pPr>
        <w:pStyle w:val="BookText"/>
        <w:rPr/>
      </w:pPr>
      <w:r>
        <w:rPr>
          <w:rFonts w:ascii="IRNazanin" w:hAnsi="IRNazanin" w:eastAsia="IRNazanin"/>
          <w:color w:val="111111"/>
          <w:sz w:val="28"/>
          <w:sz w:val="28"/>
          <w:szCs w:val="28"/>
          <w:rtl w:val="true"/>
          <w:lang w:bidi="fa-IR"/>
        </w:rPr>
        <w:t>حیث السعة و الضیق فتختلف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العلم بوضع الغرض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مرتفع من بناء،أو کثیّب رمل،أو جبل،و منه سمّی الغرض الذی یرمی هدفا،ج أهداف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لاختلاف الهدف من حیث الرفعة و الانحطاط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الرشق و ما عطف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السبق معرفة السبق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أیضا معرفة تماثل جنس آلة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یعرفا کون القوس الذی یرمی به هو من نوع القوس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معرفة شخص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تعیین شخص الآلة التی یرمی السهم بها یوجب التضییق فی عقد السبق</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الباء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یمکن عروض المانع من الرمی بالآلة المعیّنة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إبداله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عیّنه لم یتعیّن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الإبدال،و فسد الشرط،و شمل إطلاق الآلة القوس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السهم،و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جماعة أنّه لا یشترط تعیین السهم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الاختلاف الفاحش الموجب لاختلاف الرمی،بخلاف القوس،و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یعیّن جنس الآلة انصرف إلی الأغلب عادة،لأنّه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مجری التقیید لفظا،فإن اضطربت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 العقد،للغرر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عروض المانع ینجرّ إلی إبدال آلة الرمی،و الإبدال خلاف مقتضی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المتعاقد،و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إلیه،و ضمیر المفعول فیه یرجع إلی شخص 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الشخص لا یتعیّن و لو عیّنه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عرض فیه مانع جاز إبداله و فسد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إطلاق الآلة فی قوله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تماثل جنس الآلة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القوس و السهم و غیرهما؛فیشترط تماثل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قال جماعة من الفقهاء بعدم اشتراط تعیین السهم فی عقد الرمایة، لعدم الاختلاف بین أنواعه بنحو فاحش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 قال جماعة من الفقهاء بأنّه لو لم یعیّن جنس الآلة من القوس و السهم و غیرهما انصرف إلی الأغلب منها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الانصراف جار مجری التلفّظ</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فلو اختلفت العادة من حیث جنس الآلة حکم ببطلان عقد الرمی عند الإطلاق،للزوم الغرر</w:t>
      </w:r>
      <w:r>
        <w:rPr>
          <w:rFonts w:eastAsia="IRNazanin" w:cs="IRNazanin"/>
          <w:color w:val="111111"/>
          <w:sz w:val="28"/>
          <w:szCs w:val="28"/>
          <w:rtl w:val="true"/>
          <w:lang w:bidi="fa-IR"/>
        </w:rPr>
        <w:t xml:space="preserve">. </w:t>
      </w:r>
      <w:bookmarkStart w:id="314" w:name="pg19906_254559"/>
    </w:p>
    <w:p>
      <w:pPr>
        <w:pStyle w:val="Heading3"/>
        <w:numPr>
          <w:ilvl w:val="2"/>
          <w:numId w:val="1"/>
        </w:numPr>
        <w:rPr/>
      </w:pPr>
      <w:bookmarkStart w:id="315" w:name="__RefHeading___Toc1851269_2314609296"/>
      <w:bookmarkStart w:id="316" w:name="_Toc107"/>
      <w:bookmarkEnd w:id="314"/>
      <w:bookmarkEnd w:id="315"/>
      <w:r>
        <w:rPr>
          <w:rtl w:val="true"/>
        </w:rPr>
        <w:t>[</w:t>
      </w:r>
      <w:r>
        <w:rPr>
          <w:rtl w:val="true"/>
        </w:rPr>
        <w:t>لا یشترط تعیین المبادرة</w:t>
      </w:r>
      <w:r>
        <w:rPr>
          <w:rtl w:val="true"/>
        </w:rPr>
        <w:t>]</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المبادرة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اشتراط استحقاق العوض لمن بدر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إصابة عدد معیّن من مقدار رشق معیّن مع تساویهما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الرشق،کخمسة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المحاطّة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اشتراط استحقاقه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خلص له من الإصابة عدد معلوم بعد مقابلة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إصابات أحدهما بإصابات الآخر،و طرح ما اشترکا فیه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المطلق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اشتراط السبق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المبادرة هی اشتراط استحقاق العوض لمن بادر إلی إصابة عدد معیّن من السهام المعیّنة،کالمبادرة إلی إصابة عشرة سهام من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سبق إلی إصابة عدد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تساویهما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المترامیین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کإصابة خمسة سهام من 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العوض لمن خلص له من الإصابة عدد معلوم بعد إسقاط ما أصاب من سهام الرامی الآخر،کما إذا أصاب من أحدهما خمسة عشر و من الآخر خمسة فبقی لصاحب الخمسة عشر بعد إسقاط المقابل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تعیین کیفیّة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إسقاط ما أصاب من سهام الطرف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إسقاط مقدار اشترکا فی إصابته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یعیّنا المبادرة و لا المحاطّة المتقدّمین بل أطلقا عقد الرمی فهو یحمل علی المحاطّة</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اشتراط العوض یکون باعتبار إصابة عدد معیّن من أصل العدد المشترط فی العقد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یکون لإصابة معیّنة من أصل العدد المشترط فی العقد،و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إکمال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لتکون الإصابة المعیّنة منه،و بالمبادرة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یفتقر إلی الإکمال،فإنّهما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اشترطا رشق عشرین و إصابة خمسة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کلّ واحد عشرة فأصاب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خمسة،و الآخر أربعة مثلا فقد نضله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الخمسة،و لا یجب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بخلاف ما لو شرطا المحاطّة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یتحاطّان أربعة بأربعة،و یبقی</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اشتراط السبق لإصابة معیّنة من أصل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أصل العدد،و هو العشرین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قیل بالمبادرة المتقدّمة لم یحتج إلی إکمال أصل العدد الذی شرطت الإصابة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توضیح عدم الاحتیاج إلی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إصابة خمسة من العشرین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فإذا أصاب الغرض من سهام أحد المترامیین خمسة،و من الآخر أربعة فإذا قد غلب صاحب الخمسة صاحب الأربعة،فلا یحتاج إلی إکمال جمیع الأعداد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نضله نضلا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سبقه و غلبه فی النضال،أی الرماء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شرطا مقابلة إصابات أحدهما بإصابات الآخر،و طرح ما اشترکا فیه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المترامیین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الأعداد المصیبة للغرض تحطّ من قبل المترامیین و یبقی الزائد من أحدهما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لصاحب الخمسة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الإکمال،لاحتمال اختصاص کلّ واحد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بإصابة خمسة فیما یبقی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المبادرة،لأنّه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المتبادر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أصاب عددا معیّنا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وجوب الإکمال مشترک بینهما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لا یجب الإکمال فی المحاطّة علی بعض الوجوه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انتفت فائدته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،للعلم باختصاص المصیب بالمشروط علی کلّ تقدیر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رمی أحدهما فی المثال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صاحب الواحد الباقی إکمال أصل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إصابة خمسة سهام من کلّ واحد منهما بالنسبة إلی ما بقی،کما إذا أصابت أربعة من سهام صاحب الواحد من الباقی فیکون المجموع خمسة و أصاب جمیع الخمسة الباقیة من سهام الرامی الآخر فیتساویان،فلا یحصل النضل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الإطلاق علی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 علی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المتبادر من هذا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أصاب عددا معیّنا من الرشق فهو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المبادرة،لا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قراءته بفتح السین و الباء،بمعنی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المحاطّة و المبادرة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سیذکر المصنّف رحمه اللّه بعض الوجوه الذی لا یجب الإکمال فیه علی المحاطّة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اکمل العدد الباقی أم لا</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اشترطا رشق عشرین و إصابة خمسة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فأصابها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رماها الآخر فأصاب خمسة فإذا تحاطّا خمسة بخمسة بقی للآخر عشرة،و غایة ما یتّفق مع الإکمال أن یخطئ صاحب العشرة الخمسة و یصیبها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فیبقی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خمسة،و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اختاره المصنّف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أقوی،لأنّه المتبادر،و ما ادّعی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المبادرة غیر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متبادر،و وجوب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فیها أغلب،فتکثر الفائدة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بسببها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شرعت المعاملة،و لو عیّنا أحدهما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أصاب جمیع الخمسة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الخمسة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یصیب الآخر الخمسة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صاحب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شرط تملّک العوض هو إصابة الخمسة من العشرین و قد حصلت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اختار المصنّف رحمه اللّه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المطلق علی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دعوی تبادر المبادرة من إطلاق العقد غیر صحیحة،لعدم التبادر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عن استدلال القول الآخر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وجوب الإکمال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وجوب الإکمال فی المحاطّة 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فلکون الإکمال فی المحاطّة أغلب من الإکمال فی المبادرة تکثر الفائدة التی بسببها شرعت المراماة علی القول بالمحاطّة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الفائدة</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واحدا من المحاطّة و المبادرة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المترامیین لو عیّنا فی العقد واحدا من المحاطّة و المبادرة کان أولی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تمّ النضال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المراماة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تمامه بتحقّق الإصابة المشروطة لأحدهما،سواء أتمّ العدد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الناضل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غلب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جعلناه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 کالإجارة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العوض فی الإجارة و إن کان یملک بالعقد إلاّ أنّه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لمّا کان للغالب 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معلوم،بل یمکن عدمه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p>
    <w:p>
      <w:pPr>
        <w:pStyle w:val="BookText"/>
        <w:rPr/>
      </w:pPr>
      <w:r>
        <w:rPr>
          <w:rFonts w:ascii="IRNazanin" w:hAnsi="IRNazanin" w:eastAsia="IRNazanin"/>
          <w:color w:val="111111"/>
          <w:sz w:val="28"/>
          <w:sz w:val="28"/>
          <w:szCs w:val="28"/>
          <w:rtl w:val="true"/>
          <w:lang w:bidi="fa-IR"/>
        </w:rPr>
        <w:t>أحکام الرمی خاصّة</w:t>
      </w:r>
    </w:p>
    <w:p>
      <w:pPr>
        <w:pStyle w:val="BookText"/>
        <w:rPr/>
      </w:pPr>
      <w:r>
        <w:rPr>
          <w:rFonts w:ascii="IRNazanin" w:hAnsi="IRNazanin" w:eastAsia="IRNazanin"/>
          <w:color w:val="111111"/>
          <w:sz w:val="28"/>
          <w:sz w:val="28"/>
          <w:szCs w:val="28"/>
          <w:rtl w:val="true"/>
          <w:lang w:bidi="fa-IR"/>
        </w:rPr>
        <w:t>أی إذا تمّت المراماة بینهما و حصل النضل و الغلبة لأحدهما فهو یملک العوض المعیّن فی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العدد،و هو العشرون فی المثال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الرمایة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استحقاق الناضل للعوض بین القول بکون عقد الرمایة لازما کالإجارة،أو جائزا کالجعالة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عقد الإجارة من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بناء علی القول بلزوم عقد الرمایة؛فوجه تملّک الناضل للعوض و عدم تملّکه قبل النضل هو عدم ظهور غلبة الناضل حین تحقّق عقد الرمایة،بخلاف الاجرة فی عقد الإجارة،فإنّها یملکها الأجیر بمحض العقد،لکونها 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العوض،و المشار إلیه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عقد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الغالب عند تحقّق العقد غیر معلوم</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یمکن عدم الغالب فی الرمایة أصلا لاحتمال التساوی بینهما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لقوله قبیل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توقّف الملک علی ظهوره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جاز کونه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لازما برأسه یخالف الإجارة فی هذا المعنی،و أمّا علی الجعالة فلأنّ المال إنّما یملک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علیه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ذلک و ضمانه نظرا إلی وجود السبب المملّک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فی الرهن،أمّا فی الضمان فیشکل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مجرّد السبب غیر کاف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و یمکن تخلّفه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الإصابة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یحتمل کون عقد السبق لازما بنحو مستقلّ من دون قیاس له بالإجارة فی هذا المعنی،أی فی عدم استحقاق الغالب العوض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المال المجعول فی الجعالة یملکه العامل بعد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سؤال مقدّر،و هو أنّه إذا کان الناضل لا یملک العوض بعقد الرمایة فکیف یجوز له أخذ الرهن و الضمان للعوض؟فأجاب بأنّهما یجوزان بالنظر إلی تحقّق السبب المملّک و هو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السبب المملّک هو عقد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الجواب عن التوهّم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وجود السبب المملّک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النظر إلی السبب المملّک الموجب لجواز الرهن و الضمان إنّما یتمّ بالنسبة إلی الرهن فقط،فإنّ الرهن علی العوض یجوز بالنظر إلی السبب المملّک و لا یجوز أخذ الضمان بالنظر إلی السبب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الحکم بجواز الضمان للعوض بالنظر إلی السبب المملّک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مجرّد السبب بدون ظهور النضل فی الرمایة لا یکفی فی الضمان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یرجّح کونه جعالة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نضل أحدهما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فصالحه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ترک النضل لم یصحّ</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مفوّت للغرض</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المناضلة،أو مخالف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احتمل تخلّف السبب بعدم الإصابة فلا یکون العقد سببا تامّا للتملّک،فلا یجوز الضمان للعوض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الإشکال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الإشکال المذکور یرجّح القول بکون السبق فی الرمایة من قبیل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بشیء من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غلب أحدهما علی الآخر بشیء من الأعداد التی أصابت الغرض لم یجز له أن یصالحها فی مقابل مال،مثلا إذا ترامیا خمسة فأصابت أربعة من أحدهما و خمسة من الآخر فزاید أحدهما صاحبه بواحد، فأراد أن یصالح الواحد الزائد فی مقابل مال من صاحب الأربعة بطلت المصالحة بینهما،لتنافیها للغرض الموجب لشرعیّة المراماة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هو الضمیر العائد إلی الصاحب الذی هو المسبوق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المفعول فیه یرجع إلی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یصحّ الصلح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الغرض من المناضلة هو تعیین السابق من المترامیین،و الصلح المذکور ینافی ذلک الغرض</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الصلح المذکور مخالف لوضع المناضلة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المناضلة</w:t>
      </w:r>
      <w:r>
        <w:rPr>
          <w:rFonts w:eastAsia="IRNazanin" w:cs="IRNazanin"/>
          <w:color w:val="111111"/>
          <w:sz w:val="28"/>
          <w:szCs w:val="28"/>
          <w:rtl w:val="true"/>
          <w:lang w:bidi="fa-IR"/>
        </w:rPr>
        <w:t xml:space="preserve">. </w:t>
      </w:r>
      <w:bookmarkStart w:id="317" w:name="pg19906_254566"/>
    </w:p>
    <w:p>
      <w:pPr>
        <w:pStyle w:val="Heading3"/>
        <w:numPr>
          <w:ilvl w:val="2"/>
          <w:numId w:val="1"/>
        </w:numPr>
        <w:rPr/>
      </w:pPr>
      <w:bookmarkStart w:id="318" w:name="__RefHeading___Toc1851271_2314609296"/>
      <w:bookmarkStart w:id="319" w:name="_Toc108"/>
      <w:bookmarkEnd w:id="317"/>
      <w:bookmarkEnd w:id="318"/>
      <w:r>
        <w:rPr>
          <w:rtl w:val="true"/>
        </w:rPr>
        <w:t>[</w:t>
      </w:r>
      <w:r>
        <w:rPr>
          <w:rtl w:val="true"/>
        </w:rPr>
        <w:t>لو ظهر استحقاق العوض</w:t>
      </w:r>
      <w:r>
        <w:rPr>
          <w:rtl w:val="true"/>
        </w:rPr>
        <w:t>]</w:t>
      </w:r>
      <w:bookmarkEnd w:id="3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 استحقاق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المعیّن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الباذل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ما وقع التراضی علیه من العوض الفاسد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،کالصداق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ظهر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استحقاق العوض المعیّن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فساد المعاملة کنظائره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الرجوع إلی اجرة المثل،لا العوض</w:t>
      </w:r>
    </w:p>
    <w:p>
      <w:pPr>
        <w:pStyle w:val="BookText"/>
        <w:rPr/>
      </w:pPr>
      <w:r>
        <w:rPr>
          <w:rFonts w:ascii="IRNazanin" w:hAnsi="IRNazanin" w:eastAsia="IRNazanin"/>
          <w:color w:val="111111"/>
          <w:sz w:val="28"/>
          <w:sz w:val="28"/>
          <w:szCs w:val="28"/>
          <w:rtl w:val="true"/>
          <w:lang w:bidi="fa-IR"/>
        </w:rPr>
        <w:t>یعنی لو ظهر العوض المعیّن فی عقد الرمایة مستحقّا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یجب علی باذل العوض مثل العوض لو کان مثلیّا،کالحنطة و الشعیر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العوض قیمیّا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الحیوان و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 الباذل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المثل 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فساد العوض،لاستحقاق الغیر له فالأقرب إلی ما وقع التراضی علیه هو المثل فی المثلیّ و القیمة فی القیمیّ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الصداق المعیّن أیضا إذا ظهر مستحقّا للغیر وجب علی الزوج مثله أو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بوجوب مثل العوض المستحقّ للغیر أو قیمته علی الباذل بأنّ ظهوره مستحقّا للغیر یقتضی فساد المعاملة لا وجوب بذل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استحقاق العوض المعیّن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کنظائر عقد الرمایة</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فساد المعاملة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فسد عقد الرمایة بظهور العوض المعیّن مستحقّا للغیر حکم بوجوب الرجوع إلی اجرة المثل لا إلی مثل العوض أو قیمته کما 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زادت اجرة المثل عن مثل المعیّن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قیمته اتّجه سقوط الزائد،لدخوله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عدمه،و هذا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باجرة المثل 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یبذل لذلک العمل الواقع من المستحقّ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عادة،فإن لم تستقرّ العادة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شیء 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 الزمان الذی وقع العمل فیه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العوض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مثل العوض أو قیمته،کما تقدّم فی الهامش السابق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العوض المعیّن ثوبا قیمته عشرة دراهم و کانت اجرة المثل عشرین فإذا یتّجه القول بسقوط الزائد علی العوض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السابق أقدم علی عدم الزائد علی العوض المعیّن فی عقد الرمایة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بوجوب اجرة المثل عند فساد السبق بظهور العوض مستحقّا للغیر إلاّ إذا زادت علی العوض المعیّن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بطلان عقد الرمایة هو المال الذی یبذل فی مقابل العمل الحاصل من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تستقرّ العادة علی شیء من المال فی مقابل العمل الحاصل من السابق فإذا یرجع إلی 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یبذل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المال المبذول فی المقام هو اجرة مثل الزمان الذی صرف فی العمل</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الزمان المصروف للعمل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 الحرّ لو غصب تلک المدّة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اجرة مثل الزمان لا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الحرّ لو غصبه الغیر و حبسه ضمن الغاصب اجرة مثل الحرّ فی الزمان الذی غصبه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بکون المراد من اجرة المثل هنا هو ما أشار الیه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یبذل لذلک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بذلک أجود عند الشارح رحمه اللّه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کونه أجود من الثانی هو أنّ الاستشهاد بغصب الحرّ لتضمین الغاصب اجرة مثل الحرّ لیس بتامّ،لأنّ غاصب الحرّ لا یضمن اجرته،لا بالنسبة إلی عمله و لا بالنسبة إلی المدّة،بل غاصب الحرّ إنّما یکون عاصیا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غصب الحرّ لیس کغصب المملوک فلیس فیه إلاّ الحکم التکلیفیّ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الوضعیّ،أی ضمان اجرة مثل الحرّ تلک المدّة</w:t>
      </w:r>
      <w:r>
        <w:rPr>
          <w:rFonts w:eastAsia="IRNazanin" w:cs="IRNazanin"/>
          <w:color w:val="111111"/>
          <w:sz w:val="28"/>
          <w:szCs w:val="28"/>
          <w:rtl w:val="true"/>
          <w:lang w:bidi="fa-IR"/>
        </w:rPr>
        <w:t xml:space="preserve">.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9906_254572"/>
      <w:bookmarkStart w:id="321" w:name="pg19906_254572"/>
      <w:bookmarkEnd w:id="321"/>
    </w:p>
    <w:p>
      <w:pPr>
        <w:pStyle w:val="Heading2"/>
        <w:numPr>
          <w:ilvl w:val="1"/>
          <w:numId w:val="1"/>
        </w:numPr>
        <w:rPr/>
      </w:pPr>
      <w:bookmarkStart w:id="322" w:name="pg19906_254572"/>
      <w:bookmarkStart w:id="323" w:name="__RefHeading___Toc1851273_2314609296"/>
      <w:bookmarkStart w:id="324" w:name="_Toc109"/>
      <w:bookmarkEnd w:id="322"/>
      <w:bookmarkEnd w:id="323"/>
      <w:r>
        <w:rPr>
          <w:rtl w:val="true"/>
        </w:rPr>
        <w:t>[</w:t>
      </w:r>
      <w:r>
        <w:rPr>
          <w:rtl w:val="true"/>
        </w:rPr>
        <w:t>کتاب الجعالة</w:t>
      </w:r>
      <w:r>
        <w:rPr>
          <w:rtl w:val="true"/>
        </w:rPr>
        <w:t>]</w:t>
      </w:r>
      <w:bookmarkEnd w:id="324"/>
    </w:p>
    <w:p>
      <w:pPr>
        <w:pStyle w:val="Heading3"/>
        <w:numPr>
          <w:ilvl w:val="2"/>
          <w:numId w:val="1"/>
        </w:numPr>
        <w:rPr/>
      </w:pPr>
      <w:bookmarkStart w:id="325" w:name="__RefHeading___Toc1851275_2314609296"/>
      <w:bookmarkStart w:id="326" w:name="_Toc110"/>
      <w:bookmarkEnd w:id="325"/>
      <w:r>
        <w:rPr>
          <w:rtl w:val="true"/>
        </w:rPr>
        <w:t>اشارة</w:t>
      </w:r>
      <w:bookmarkEnd w:id="326"/>
    </w:p>
    <w:p>
      <w:pPr>
        <w:pStyle w:val="BookText"/>
        <w:rPr/>
      </w:pPr>
      <w:r>
        <w:rPr>
          <w:rFonts w:ascii="IRNazanin" w:hAnsi="IRNazanin" w:eastAsia="IRNazanin"/>
          <w:color w:val="111111"/>
          <w:sz w:val="28"/>
          <w:sz w:val="28"/>
          <w:szCs w:val="28"/>
          <w:rtl w:val="true"/>
          <w:lang w:bidi="fa-IR"/>
        </w:rPr>
        <w:t>کتاب الجعالة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27" w:name="__RefHeading___Toc1851277_2314609296"/>
      <w:bookmarkStart w:id="328" w:name="_Toc111"/>
      <w:bookmarkEnd w:id="327"/>
      <w:r>
        <w:rPr>
          <w:rtl w:val="true"/>
        </w:rPr>
        <w:t>[</w:t>
      </w:r>
      <w:r>
        <w:rPr>
          <w:rtl w:val="true"/>
        </w:rPr>
        <w:t>تعریف الجعالة</w:t>
      </w:r>
      <w:r>
        <w:rPr>
          <w:rtl w:val="true"/>
        </w:rPr>
        <w:t>]</w:t>
      </w:r>
      <w:bookmarkEnd w:id="3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یجعل علی فعل،و شرعا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صیغة ثمرتها تحصیل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الجعالة تعریف الجعالة</w:t>
      </w:r>
    </w:p>
    <w:p>
      <w:pPr>
        <w:pStyle w:val="BookText"/>
        <w:rPr/>
      </w:pP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العامل و ما یجعل للغازی إذا غزا عن آخر بجعل،ج جعائل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الجعیلة،ج جعائل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 العامل،ما یعطی للمحارب إذا حارب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بتثلیث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اللغة اسم مال یجعل علی فعل عمل</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 فی اللغة ما یجعل للإنسان علی شیء ممّا یفعله،و کذلک الجعل و الجعیلة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الشرع فصورة عقد الجعالة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الآبق،أو خاط لی ثوبا،أو دابّتی الضالّة،أو من قضی لی الحاجة المعیّنة، و بالجملة کلّ عمل محلّل مقصود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جائزة و لا نعلم فیه خلافا،و مدرک شرعیّتها الکتاب و السنّة،قال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لِمَنْ جٰاءَ بِهِ حِمْلُ بَعِیرٍ وَ أَنَا بِهِ زَعِیمٌ ،و الروایات من طرق العامّة و الخاصّة کثیرة،مثل ما عن الصادق علیه السّلام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 بعوض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اشتراط العلم فیهما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العمل و العوض،کمن ردّ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فله نصفه مع الجهالة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بمکانه،و بهذا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تتمیّز عن الإجارة علی تحصیل منفعة معیّنة،لأنّ التعیین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فی الإجارة،و کذا عوضها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اشتراط العلم بالعمل هنا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سئل عن جعل الآبق و الضالّة،فقال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بأس،و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جعل فی جعل الآبق دینارا إذا اخذ فی مصره،و إن اخذ فی غیر مصره فأربعة دنانیر إلی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الحاجة تدعو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العمل قد یکون مجهولا کردّ الآبق و الضالّة و نحو ذلک فلا یمکن عقد الإجارة فیه و الحاجة داعیة إلی ردّهم،و قلّ أن یوجد متبرّع به فدعت الحاجة و الضرورة إلی إباحة بذل الجعل فیه مع جهالة العمل،لأنّها غیر لازمة،بخلاف الإجارة،فإنّها لمّا کانت لازمة افتقرت إلی تقدیر مدّة معیّنة مضبوطة،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التذکرة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تحصیل منفعة عمل العامل فی مقابل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 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العلم بالعمل و لا بالعوض فی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کقول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الجهالة بالعمل و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بجهالتهما تتمیّز الجعالة عن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تعیین العمل و المنفعة شرط فی عقد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تعیین عوض المنفعة الحاصلة من العامل شرط فی عقد الإجارة</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اشتراط العلم بالعمل فی الجعالة موضع وفاق بین الفقهاء</w:t>
      </w:r>
      <w:r>
        <w:rPr>
          <w:rFonts w:eastAsia="IRNazanin" w:cs="IRNazanin"/>
          <w:color w:val="111111"/>
          <w:sz w:val="28"/>
          <w:szCs w:val="28"/>
          <w:rtl w:val="true"/>
          <w:lang w:bidi="fa-IR"/>
        </w:rPr>
        <w:t xml:space="preserve">. </w:t>
      </w:r>
      <w:bookmarkStart w:id="329" w:name="pg19906_254574"/>
    </w:p>
    <w:p>
      <w:pPr>
        <w:pStyle w:val="BookText"/>
        <w:rPr/>
      </w:pPr>
      <w:bookmarkEnd w:id="329"/>
      <w:r>
        <w:rPr>
          <w:rFonts w:ascii="IRNazanin" w:hAnsi="IRNazanin" w:eastAsia="IRNazanin"/>
          <w:color w:val="111111"/>
          <w:sz w:val="28"/>
          <w:sz w:val="28"/>
          <w:szCs w:val="28"/>
          <w:rtl w:val="true"/>
          <w:lang w:bidi="fa-IR"/>
        </w:rPr>
        <w:t>فموضع وفاق،و أمّا 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خلاف یأتی تحقیقه</w:t>
      </w:r>
      <w:r>
        <w:rPr>
          <w:rFonts w:eastAsia="IRNazanin" w:cs="IRNazanin"/>
          <w:color w:val="111111"/>
          <w:sz w:val="28"/>
          <w:szCs w:val="28"/>
          <w:rtl w:val="true"/>
          <w:lang w:bidi="fa-IR"/>
        </w:rPr>
        <w:t>.</w:t>
      </w:r>
    </w:p>
    <w:p>
      <w:pPr>
        <w:pStyle w:val="Heading3"/>
        <w:numPr>
          <w:ilvl w:val="2"/>
          <w:numId w:val="1"/>
        </w:numPr>
        <w:rPr/>
      </w:pPr>
      <w:bookmarkStart w:id="330" w:name="__RefHeading___Toc1851279_2314609296"/>
      <w:bookmarkStart w:id="331" w:name="_Toc112"/>
      <w:bookmarkEnd w:id="330"/>
      <w:r>
        <w:rPr>
          <w:rtl w:val="true"/>
        </w:rPr>
        <w:t>[</w:t>
      </w:r>
      <w:r>
        <w:rPr>
          <w:rtl w:val="true"/>
        </w:rPr>
        <w:t>یجوز علی کلّ عمل محلّل مقصود</w:t>
      </w:r>
      <w:r>
        <w:rPr>
          <w:rtl w:val="true"/>
        </w:rPr>
        <w:t>]</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عمل محلّل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 علی العامل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الأعمال المحرّمة کالزناء و لا علی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غایة له معتدّا بها عقلا،کنزف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البئر،و الذهاب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إلی بعض المواضع الخطیرة،و نحوهما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یقصده العابثون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الغرض 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التمرّن علی الشجاعة و إضعاف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الوهم و نحوه من الأغراض</w:t>
      </w:r>
    </w:p>
    <w:p>
      <w:pPr>
        <w:pStyle w:val="BookText"/>
        <w:rPr/>
      </w:pPr>
      <w:r>
        <w:rPr>
          <w:rFonts w:ascii="IRNazanin" w:hAnsi="IRNazanin" w:eastAsia="IRNazanin"/>
          <w:color w:val="111111"/>
          <w:sz w:val="28"/>
          <w:sz w:val="28"/>
          <w:szCs w:val="28"/>
          <w:rtl w:val="true"/>
          <w:lang w:bidi="fa-IR"/>
        </w:rPr>
        <w:t>یعنی أمّا اشتراط العلم بالعوض فی الجعالة فمورد خلاف بین الفقهاء،و سیأتی التحقیق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عقد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الجعالة علی کلّ عمل فیه هذه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عملا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عملا مقصودا للعقلاء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غیر واجب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فلا یصحّ الجعالة علی الأعمال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احترز من هذا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للعقلاء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الجعالة علی عمل لا غایة له و لا فائدة فیه معتدّ بها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کنزح جمیع ماء البئر فی صورة عدم الفائدة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الذال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مثال ثان لعمل لا غایة له عند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المثالین المذکورین من نزح ماء البئر و الذهاب لیلا إلی الأمکنة الخطیرة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الذهاب</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بالنصب،خبر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الغرض به تضعیف الوهم فلا مانع منه</w:t>
      </w:r>
      <w:r>
        <w:rPr>
          <w:rFonts w:eastAsia="IRNazanin" w:cs="IRNazanin"/>
          <w:color w:val="111111"/>
          <w:sz w:val="28"/>
          <w:szCs w:val="28"/>
          <w:rtl w:val="true"/>
          <w:lang w:bidi="fa-IR"/>
        </w:rPr>
        <w:t xml:space="preserve">. </w:t>
      </w:r>
      <w:bookmarkStart w:id="332" w:name="pg19906_254575"/>
    </w:p>
    <w:p>
      <w:pPr>
        <w:pStyle w:val="BookText"/>
        <w:rPr/>
      </w:pPr>
      <w:bookmarkEnd w:id="332"/>
      <w:r>
        <w:rPr>
          <w:rFonts w:ascii="IRNazanin" w:hAnsi="IRNazanin" w:eastAsia="IRNazanin"/>
          <w:color w:val="111111"/>
          <w:sz w:val="28"/>
          <w:sz w:val="28"/>
          <w:szCs w:val="28"/>
          <w:rtl w:val="true"/>
          <w:lang w:bidi="fa-IR"/>
        </w:rPr>
        <w:t>المقصودة للعقلاء صحّ،و کذا لا یصحّ علی الواجب علیه کالصلاة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333" w:name="__RefHeading___Toc1851281_2314609296"/>
      <w:bookmarkStart w:id="334" w:name="_Toc113"/>
      <w:bookmarkEnd w:id="333"/>
      <w:r>
        <w:rPr>
          <w:rtl w:val="true"/>
        </w:rPr>
        <w:t>[</w:t>
      </w:r>
      <w:r>
        <w:rPr>
          <w:rtl w:val="true"/>
        </w:rPr>
        <w:t>لا یفتقر إلی قبول و العلم بالعوض</w:t>
      </w:r>
      <w:r>
        <w:rPr>
          <w:rtl w:val="true"/>
        </w:rPr>
        <w:t>]</w:t>
      </w:r>
      <w:bookmarkEnd w:id="3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یفتقر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لفظیّ،بل یکفی فعل مقتضی الاستدعاء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إلی مخاطبة شخص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معیّن،فلو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عبدی،أو خاط ثوبی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بصیغة العموم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کذا 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فله مال،أو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العوض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العلم بالعوض غیر شرط فی تحقّق الجعالة و إنّما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فی تشخّصه و تعیّنه،فإن أراد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التعیین فلیذکر جنسه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قدره،و إلاّ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فلا یصحّ الجعالة علی إقامة الصلاة الواجبة علی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عقد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لا یحتاج إلی قبول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فعل ما یقتضیه استدعاء الجاعل بسبب استدعائه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الباء فیه للسببیّة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عقد الجعالة إلی خطاب شخص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من ألفاظ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نحو المال و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صحّ أیضا،و لا یقدح کون العوض مجهولا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العلم بالعوض،و الضمیران فی قولیه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العلم بالعوض لیس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شرط فی کون العقد جعالة و کونه متشخّصا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الجاعل</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یذکره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ذکره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بالردّ اجرة المثل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ثبوت اجرة المثل لا تقتضی صحّة العقد،بل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فساده،و إنّما أوجبها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بعمل له اجرة عادة،کما لو استدعاه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یعیّن عوضا،إلاّ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جعالة أیضا،فإنّها لا تنحصر فی لفظ،و یرشد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 علی الحکم من غیر تعرّض للبطلان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الجعالة مستلزمة لجعل شیء،فإذا لم یذکره لا یتحقّق</w:t>
      </w:r>
    </w:p>
    <w:p>
      <w:pPr>
        <w:pStyle w:val="BookText"/>
        <w:rPr/>
      </w:pPr>
      <w:r>
        <w:rPr>
          <w:rFonts w:ascii="IRNazanin" w:hAnsi="IRNazanin" w:eastAsia="IRNazanin"/>
          <w:color w:val="111111"/>
          <w:sz w:val="28"/>
          <w:sz w:val="28"/>
          <w:szCs w:val="28"/>
          <w:rtl w:val="true"/>
          <w:lang w:bidi="fa-IR"/>
        </w:rPr>
        <w:t>أی إن لم یذکر جنس العوض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ذکر العوض و لم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یذکر الجاعل العوض أو جنسه و قدره،و ردّ العامل ما استدعاه ثبت له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الحکم بثبوت اجرة المثل فی صورة عدم ذکر العوض أو جنسه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ثبوت اجرة المثل یدلّ علی فساد العقد ظاهرا،لا علی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المثل،و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إنّما أوجب اجرة المثل أمر الجاعل بعمل له اجرة المثل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الجاعل،و ضمیر المفعول 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الأمر بعمل له اجرة المثل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بعمل له اجرة عادة أیضا یعدّ 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یرشد إلی القول المذکور إجماع الفقهاء علی الحکم بثبوت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یتعرّضوا لبطلان عقد الجعالة</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القول بعدّ ذلک جعالة مشکل،لاستلزام الجعالة جعل العوض،فکیف یصدق علیه الجعالة مع عدم ذکر الجعل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مفهومها و إن ترتّب علیها 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الجهالة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من التسلیم لزم بالعمل العوض المعیّن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اجرة المثل،کمن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عبدی فله نصفه،فردّه من لا یعرفه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جعله صبرة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مشاهدة مجهولة المقدار،و حصّة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نماء شجر علی عمله،و زرع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الجهالة بما جعله الجاعل عوضا للجعالة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عدم منع الجهالة من تسلیم العوض لزم العمل بالعوض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عدم منع الجهالة من تسلیم العوض،فإنّ العوض فی قول الجاعل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مجهول،لعدم مشاهدة العامل العبد قبل إباقه،و الحال أنّ هذا الجهل لا یمنع من التسلیم بعد ردّ العبد،بخلاف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شیء أو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بأس بالقول بالتفصیل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القول المذکور یصحّ جعل العوض صبرة مشاهدة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جمع من الطعام بلا کیل و لا وزن بعضه فوق بعض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صبرة،جملة بلا کیل و لا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ثان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فعلی القول المذکور یصحّ جعل العوض حصّة من نماء شجر فی مقابل عمل العامل،و الحال أنّ النماء أیضا مجهول،لکن لا یمنع الجهل من التسلیم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جعل الاجرة حصّة من زرع علی عمله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الفرق 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الشیء و المال مقولیّتهما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القلیل و الکثیر المفضی إلی التنازع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التجاذب فلم یصحّ علی هذا الوجه، بخلاف ما لا یمنع من التسلیم،فإنّه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واحد لا یقبل الاختلاف،و مسمّاه لتشخّصه لا یقبل التعدّد،و قبوله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للاختلاف قیمة بالزیادة و النقصان قد قدم علیه العامل کیف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التبرّع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قدم علی العوض الخاصّ انتفی الغرر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فی حدّ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لا یمنع الجهالة من تسلیمه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الشیء و المال،و هذا خبر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الفرق بین ما لا یمنع الجهل من تسلیمه و بین المال و الشیء المجهولین هو أنّ الشیء و المال یطلق علی القلیل و الکثیر إطلاقا یوجب التنازع بین العامل و الجاعل،بخلاف ما لا یمنع من تسلیمه،فإنّه شیء واحد لا یوجب خلافا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التنازع و التجاذب بین العامل و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الفاعل فیه یرجع إلی مسمّی ما لا یمنع من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إشارة إلی دفع توهّم أنّ الاختلاف یحصل فیما لا یمنع من التسلیم أیضا من حیث الزیادة فی القیمة و النقصان فیها،فدفعه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قدم العامل علی ما لا یمنع الجهل من تسلیمه کیف کان من حیث قیمته زیادة و نقصانا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أن یتبرّع العامل بالعمل،بأن یقدم علیه مجّانا فکیف لو أقدم علی العوض القلیل قیمة</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العوض الخاصّ</w:t>
      </w:r>
      <w:r>
        <w:rPr>
          <w:rFonts w:eastAsia="IRNazanin" w:cs="IRNazanin"/>
          <w:color w:val="111111"/>
          <w:sz w:val="28"/>
          <w:szCs w:val="28"/>
          <w:rtl w:val="true"/>
          <w:lang w:bidi="fa-IR"/>
        </w:rPr>
        <w:t xml:space="preserve">. </w:t>
      </w:r>
      <w:bookmarkStart w:id="335" w:name="pg19906_254579"/>
    </w:p>
    <w:p>
      <w:pPr>
        <w:pStyle w:val="Heading3"/>
        <w:numPr>
          <w:ilvl w:val="2"/>
          <w:numId w:val="1"/>
        </w:numPr>
        <w:rPr/>
      </w:pPr>
      <w:bookmarkStart w:id="336" w:name="__RefHeading___Toc1851283_2314609296"/>
      <w:bookmarkStart w:id="337" w:name="_Toc114"/>
      <w:bookmarkEnd w:id="335"/>
      <w:bookmarkEnd w:id="336"/>
      <w:r>
        <w:rPr>
          <w:rtl w:val="true"/>
        </w:rPr>
        <w:t>[</w:t>
      </w:r>
      <w:r>
        <w:rPr>
          <w:rtl w:val="true"/>
        </w:rPr>
        <w:t>یشترط فی الجاعل أمور</w:t>
      </w:r>
      <w:r>
        <w:rPr>
          <w:rtl w:val="true"/>
        </w:rPr>
        <w:t>]</w:t>
      </w:r>
      <w:bookmarkEnd w:id="3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الجاعل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بالبلوغ،و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الحجر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 المال فیعتبر رفع الحجر عنه،بخلاف العامل، فإنّه یستحقّ الجعل و إن کان صبیّا ممیّزا بغیر إذن ولیّه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 الممیّز و المجنون وجهان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المبذول علیه،و من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القصد</w:t>
      </w:r>
      <w:r>
        <w:rPr>
          <w:rFonts w:eastAsia="IRNazanin" w:cs="IRNazanin"/>
          <w:color w:val="111111"/>
          <w:sz w:val="28"/>
          <w:szCs w:val="28"/>
          <w:rtl w:val="true"/>
          <w:lang w:bidi="fa-IR"/>
        </w:rPr>
        <w:t>.</w:t>
      </w:r>
    </w:p>
    <w:p>
      <w:pPr>
        <w:pStyle w:val="Heading3"/>
        <w:numPr>
          <w:ilvl w:val="2"/>
          <w:numId w:val="1"/>
        </w:numPr>
        <w:rPr/>
      </w:pPr>
      <w:bookmarkStart w:id="338" w:name="__RefHeading___Toc1851285_2314609296"/>
      <w:bookmarkStart w:id="339" w:name="_Toc115"/>
      <w:bookmarkEnd w:id="338"/>
      <w:r>
        <w:rPr>
          <w:rtl w:val="true"/>
        </w:rPr>
        <w:t>[</w:t>
      </w:r>
      <w:r>
        <w:rPr>
          <w:rtl w:val="true"/>
        </w:rPr>
        <w:t>لو عیّن الجعالة لواحد و ردّ غیره فهو متبرّع</w:t>
      </w:r>
      <w:r>
        <w:rPr>
          <w:rtl w:val="true"/>
        </w:rPr>
        <w:t>]</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الجعالة لواحد و ردّ غیره فهو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الجعالة</w:t>
      </w:r>
    </w:p>
    <w:p>
      <w:pPr>
        <w:pStyle w:val="BookText"/>
        <w:rPr/>
      </w:pPr>
      <w:r>
        <w:rPr>
          <w:rFonts w:ascii="IRNazanin" w:hAnsi="IRNazanin" w:eastAsia="IRNazanin"/>
          <w:color w:val="111111"/>
          <w:sz w:val="28"/>
          <w:sz w:val="28"/>
          <w:szCs w:val="28"/>
          <w:rtl w:val="true"/>
          <w:lang w:bidi="fa-IR"/>
        </w:rPr>
        <w:t>فلا یجوز الجعالة من الصبیّ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الجاعل أن لا یکون ممنوعا من التصرّف فی أمواله للفلس أو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العامل لا یشترط فیه البلوغ،بل یجوز کونه صبیّا ممیّزا بلا إذن من ولیّه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 مؤخّر،خبره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الممیّز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کون العمل من الصبیّ الممیّز و المجنون و هو أنّ العمل المبذول علیه شیء یقع منهما فیجوز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کون العامل صبیّا غیر ممیّز و مجنونا و هو أنّ القصد لا یحصل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الجعالة</w:t>
      </w:r>
    </w:p>
    <w:p>
      <w:pPr>
        <w:pStyle w:val="BookText"/>
        <w:rPr/>
      </w:pPr>
      <w:r>
        <w:rPr>
          <w:rFonts w:ascii="IRNazanin" w:hAnsi="IRNazanin" w:eastAsia="IRNazanin"/>
          <w:color w:val="111111"/>
          <w:sz w:val="28"/>
          <w:sz w:val="28"/>
          <w:szCs w:val="28"/>
          <w:rtl w:val="true"/>
          <w:lang w:bidi="fa-IR"/>
        </w:rPr>
        <w:t>فاعله الضمیر العائد إلی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عیّن الجاعل الجعالة لشخص معیّن، 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ردّ زید عبدی فله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عمرو فلا عوض له</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الغیر یکون فی عمله متبرّعا،فلا شیء 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للمتبرّع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للمعیّن،لعدم الفعل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شارک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 فإن قصد التبرّع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فالجمیع للمعیّن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لوقوع الفعل بأجمعه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یقصد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التبرّع علیه،بأن أطلق،أو قصد العمل لنفسه،أو التبرّع علی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للمعیّن خاصّة، لحصوله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بفعلین أحدهما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 له،و الآخر متبرّع،فیستحقّ النصف بناء علی قسمة العوض علی الرؤوس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بسطه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عملهما،فیستحقّ المعیّن بنسبة عمله،</w:t>
      </w:r>
    </w:p>
    <w:p>
      <w:pPr>
        <w:pStyle w:val="BookText"/>
        <w:rPr/>
      </w:pPr>
      <w:r>
        <w:rPr>
          <w:rFonts w:ascii="IRNazanin" w:hAnsi="IRNazanin" w:eastAsia="IRNazanin"/>
          <w:color w:val="111111"/>
          <w:sz w:val="28"/>
          <w:sz w:val="28"/>
          <w:szCs w:val="28"/>
          <w:rtl w:val="true"/>
          <w:lang w:bidi="fa-IR"/>
        </w:rPr>
        <w:t>أی لا یستحقّ المتبرّع العوض،و لا الذی عیّنه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یصدر الفعل من الذی 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قصد الغیر التبرّع علی المعیّن اختصّ جمیع العوض بالمعیّن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الغیر،و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یقصد الغیر التبرّع علی المعیّن بل أطلق،أو قصد العمل لنفسه،أو قصد التبرّع علی المالک فإذا یستحقّ المعیّن نصف العوض المجعول و لا شیء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لحصول العمل بفعلین من الشخصین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 الفعلین جعل له العوض و الآخر متبرّع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استحقاق المعیّن لنصف العوض فی الفرض المذکور مبنیّ علی التقسیم علی الرؤوس فی مقابل القول بالتقسیم علی نسبة العمل</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المعیّن و غیر المعیّن</w:t>
      </w:r>
      <w:r>
        <w:rPr>
          <w:rFonts w:eastAsia="IRNazanin" w:cs="IRNazanin"/>
          <w:color w:val="111111"/>
          <w:sz w:val="28"/>
          <w:szCs w:val="28"/>
          <w:rtl w:val="true"/>
          <w:lang w:bidi="fa-IR"/>
        </w:rPr>
        <w:t xml:space="preserve">. </w:t>
      </w:r>
      <w:bookmarkStart w:id="340" w:name="pg19906_254581"/>
    </w:p>
    <w:p>
      <w:pPr>
        <w:pStyle w:val="BookText"/>
        <w:rPr/>
      </w:pPr>
      <w:bookmarkEnd w:id="340"/>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النصف أم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المصنّف فی الدروس و مثله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عمل معه المالک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شیء للمتبرّع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p>
    <w:p>
      <w:pPr>
        <w:pStyle w:val="Heading3"/>
        <w:numPr>
          <w:ilvl w:val="2"/>
          <w:numId w:val="1"/>
        </w:numPr>
        <w:rPr/>
      </w:pPr>
      <w:bookmarkStart w:id="341" w:name="__RefHeading___Toc1851287_2314609296"/>
      <w:bookmarkStart w:id="342" w:name="_Toc116"/>
      <w:bookmarkEnd w:id="341"/>
      <w:r>
        <w:rPr>
          <w:rtl w:val="true"/>
        </w:rPr>
        <w:t>[</w:t>
      </w:r>
      <w:r>
        <w:rPr>
          <w:rtl w:val="true"/>
        </w:rPr>
        <w:t>تجوز الجعالة من الأجنبیّ</w:t>
      </w:r>
      <w:r>
        <w:rPr>
          <w:rtl w:val="true"/>
        </w:rPr>
        <w:t>]</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تجوز الجعالة من الأجنبیّ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فیلزمه المال،دون المالک إن لم یأمره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لو جعله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مال المالک بغیر إذنه فهو فضولیّ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علی الجاعل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العمل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یتعیّن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ذکر بدله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 من طرف العامل مطلقا</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التلبّس بالعمل و</w:t>
      </w:r>
    </w:p>
    <w:p>
      <w:pPr>
        <w:pStyle w:val="BookText"/>
        <w:rPr/>
      </w:pPr>
      <w:r>
        <w:rPr>
          <w:rFonts w:ascii="IRNazanin" w:hAnsi="IRNazanin" w:eastAsia="IRNazanin"/>
          <w:color w:val="111111"/>
          <w:sz w:val="28"/>
          <w:sz w:val="28"/>
          <w:szCs w:val="28"/>
          <w:rtl w:val="true"/>
          <w:lang w:bidi="fa-IR"/>
        </w:rPr>
        <w:t>یعنی یمکن قصور عمله عن نصف العوض و یمکن زیادته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بسط العوض علی عملهما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المتبرّع ما لو عمل شخص المالک مع العامل المعیّن،فیستحقّ المعیّن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یعطی المتبرّع شیئا من العوض فی مقابل ما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 الأجنبیّ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 زید فله علیّ کذا من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الفاعل یرجع إلی المالک،و ضمیر المفعول یرجع إلی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جعل الأجنبیّ العوض من مال المالک من دون إذنه فهو 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الجاعل هو المالک أو 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 و سکون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إذا عمل العامل یجب علی عهدة الجاعل العوض الذی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یعیّن الجاعل العوض فیجب علیه بدل الجعل،و هو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الجعالة من العقود الجائزة من طرف العامل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قبل التلبّس أم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بعده،فله الرجوع متی شاء،و لا یستحقّ شیئا لما حصل منه من العمل قبل تمامه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الجاعل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فجائزة بالنسبة إلی ما بقی من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فسخ فیه انتفی عنه بنسبته من العوض،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الماضی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لا یخرج عن کونها جائزة من قبله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بالعقد الجائز،أو الإیقاع ما یصحّ فسخه لمن جاز من طرفه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العوض لا ینافی جوازه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أنّها بعد تمام العمل یلزمها جمیع العوض،مع أنّها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أی لا یستحقّ العامل شیئا من العوض إذا رجع قبل 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العمل مثل الخیاطة أو مثل ردّ العبد،و سواء کان الفسخ بالموت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سلطان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الجعالة بالنسبة إلی الجاعل جائزة قبل تلبّس العامل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التلبّس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الجعالة بالنسبة إلی الجاعل بعد تلبّس العامل بالعمل جائزة بالنسبة إلی ما بقی من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أمّا بالنسبة إلی العمل الماضی فیجب علی الجاعل اجرته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الفرض الواجب فیه اجرة العمل الماضی علی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الفرض من الجعالة لا یخرج عن کونها جائزة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قبل التلبّس بالعمل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ثبوت العوض بالنسبة إلی ما مضی من العمل لا ینافی جوازه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کما أنّ العمل إذا تمّ وجب علی عهدة الجاعل تمام العوض مع کون الجعالة من العقود الجائزة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العقود الجائزة،و کذا الوکالة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بجعل بعد تمام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استحقاق الجعل لا یخرجها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کونها عقدا جائزا،فینبغی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جائزة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إذا کان الفسخ من المالک ثبت للعامل بنسبة ما سبق من العمل إلی المسمّی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اشکل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ردّ ضالة مثلا،ثمّ فسخ</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صارت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بیده،فإنّه لا یکاد یتحقّق للفسخ معنی حینئذ</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p>
    <w:p>
      <w:pPr>
        <w:pStyle w:val="BookText"/>
        <w:rPr/>
      </w:pPr>
      <w:r>
        <w:rPr>
          <w:rFonts w:ascii="IRNazanin" w:hAnsi="IRNazanin" w:eastAsia="IRNazanin"/>
          <w:color w:val="111111"/>
          <w:sz w:val="28"/>
          <w:sz w:val="28"/>
          <w:szCs w:val="28"/>
          <w:rtl w:val="true"/>
          <w:lang w:bidi="fa-IR"/>
        </w:rPr>
        <w:t>فإنّ الوکالة أیضا توجب وجوب الجعل علی الموکّل فیها بعد تمام العمل،مع کونها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الجعالة،و کذا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جانب العامل و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فیستحقّ العامل عند فسخ الجاعل بعد فعل مقدار من العمل اجرته بالنسبة إلی الاجرة المسمّاة من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ثبوت الاجرة بالنسبة إلی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فسخ الجاعل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یشکل القول بجواز الفسخ فی صورة کون الجعالة علی ردّ ضالّة بعد صیرورة الضالّة بید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قد صارت الضالّة بید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حین صیرورة الضالّة بید العامل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یجوز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ترکها،بل یجب تسلیمها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المالک،أو من یقوم مقامه، فلا یتحقّق فائدة للفسخ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دفعه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فائدة البطلان عدم سلامة جمیع العوض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التقدیر،بل یستحقّ لما سبق بنسبته،و یبقی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بعد ذلک اجرة المثل علی ما یعمله إلی أن یتسلّمه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المالک 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عنده،و نحوه،إذ لا یجب علیه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علی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للعامل ترک الضالّة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العامل تسلیم الضالّة إلی شخص المالک،أو من یقوم مقامه مثل الوکیل و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توجد فائدة للفسخ بعد صیرورة الضالّة بید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دفع الإشکال المذکور بأنّ فائدة الفسخ بعد صیرورة الضالّة فی ید العامل هی عدم سلامة جمیع العوض للعامل،بل یجب علی المالک علی قدر العامل المأتیّ به قبل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تقدیر القول بتحقّق الفسخ بعد صیرورة الضالّة بید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یبقی للعامل بالنسبة إلی ما بقی من العمل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اجرة مثل العمل الذی یأتی به العامل حتّی یتسلّم الجاعل الضالّة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یعمله العامل بعد صیرورة الضالّة بیده عبارة عن حفظ الضالّة و نحوه،و لا یجب علی العامل حملها إلی الجاعل حتّی یتسلّمها</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حین صیرورة الضالّة بید العامل و قد فسخ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الضالّة و التذکیر باعتبار کونها عبدا</w:t>
      </w:r>
      <w:r>
        <w:rPr>
          <w:rFonts w:eastAsia="IRNazanin" w:cs="IRNazanin"/>
          <w:color w:val="111111"/>
          <w:sz w:val="28"/>
          <w:szCs w:val="28"/>
          <w:rtl w:val="true"/>
          <w:lang w:bidi="fa-IR"/>
        </w:rPr>
        <w:t xml:space="preserve">. </w:t>
      </w:r>
      <w:bookmarkStart w:id="343" w:name="pg19906_254585"/>
    </w:p>
    <w:p>
      <w:pPr>
        <w:pStyle w:val="BookText"/>
        <w:rPr/>
      </w:pPr>
      <w:bookmarkEnd w:id="343"/>
      <w:r>
        <w:rPr>
          <w:rFonts w:ascii="IRNazanin" w:hAnsi="IRNazanin" w:eastAsia="IRNazanin"/>
          <w:color w:val="111111"/>
          <w:sz w:val="28"/>
          <w:sz w:val="28"/>
          <w:szCs w:val="28"/>
          <w:rtl w:val="true"/>
          <w:lang w:bidi="fa-IR"/>
        </w:rPr>
        <w:t>بل تمکینه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إن کان قد علم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بوصوله إلی یده،و إن لم یعلم وجب إعلامه</w:t>
      </w:r>
      <w:r>
        <w:rPr>
          <w:rFonts w:eastAsia="IRNazanin" w:cs="IRNazanin"/>
          <w:color w:val="111111"/>
          <w:sz w:val="28"/>
          <w:szCs w:val="28"/>
          <w:rtl w:val="true"/>
          <w:lang w:bidi="fa-IR"/>
        </w:rPr>
        <w:t>.</w:t>
      </w:r>
    </w:p>
    <w:p>
      <w:pPr>
        <w:pStyle w:val="Heading3"/>
        <w:numPr>
          <w:ilvl w:val="2"/>
          <w:numId w:val="1"/>
        </w:numPr>
        <w:rPr/>
      </w:pPr>
      <w:bookmarkStart w:id="344" w:name="__RefHeading___Toc1851289_2314609296"/>
      <w:bookmarkStart w:id="345" w:name="_Toc117"/>
      <w:bookmarkEnd w:id="344"/>
      <w:r>
        <w:rPr>
          <w:rtl w:val="true"/>
        </w:rPr>
        <w:t>[</w:t>
      </w:r>
      <w:r>
        <w:rPr>
          <w:rtl w:val="true"/>
        </w:rPr>
        <w:t>لو رجع المالک قبل العمل،أو فی أثنائه و لم یعلم العامل</w:t>
      </w:r>
      <w:r>
        <w:rPr>
          <w:rtl w:val="true"/>
        </w:rPr>
        <w:t>]</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فیها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العمل،أو فی أثنائه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 العامل رجوعه حتّی أکمل العمل فله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علم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الأثناء فله بنسبة ما سلف قبل العلم،و ینبغی أن یراد بالعلم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به ذلک شرعا،لیشمل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المالک،و الشیاع المفید للعلم،و خبر العدلین،لا الواحد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حکم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عزل الوکالة بنصّ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العامل تمکین المالک من الضالّة فی صورة علم المالک بصیرورتها بید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المالک،و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الضالّة،و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الجعالة،و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رجع الجاعل فی الجعالة قبل أخذ العامل فی العمل،أو فی أثناء عمله و لم یعلم العامل بالرجوع حتّی أکمل العمل فهو یستحقّ تمام الاجرة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العامل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العلم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هو العلم الذی لا یحتمل الخلاف، بل الذی یثبت به رجوع الجاعل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فالعلم فی المقام یشمل الأمثلة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یشمل العلم خبر الواحد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یحکم بخبر الواحد فی عزل الوکیل بسبب نصّ خاصّ وارد فی خصوص </w:t>
      </w:r>
      <w:bookmarkStart w:id="346" w:name="pg19906_254586"/>
    </w:p>
    <w:p>
      <w:pPr>
        <w:pStyle w:val="Heading3"/>
        <w:numPr>
          <w:ilvl w:val="2"/>
          <w:numId w:val="1"/>
        </w:numPr>
        <w:rPr/>
      </w:pPr>
      <w:bookmarkStart w:id="347" w:name="__RefHeading___Toc1851291_2314609296"/>
      <w:bookmarkStart w:id="348" w:name="_Toc118"/>
      <w:bookmarkEnd w:id="346"/>
      <w:bookmarkEnd w:id="347"/>
      <w:r>
        <w:rPr>
          <w:rtl w:val="true"/>
        </w:rPr>
        <w:t>[</w:t>
      </w:r>
      <w:r>
        <w:rPr>
          <w:rtl w:val="true"/>
        </w:rPr>
        <w:t>لو أوقع المالک صیغتین للجعالة عمل بالأخیرة</w:t>
      </w:r>
      <w:r>
        <w:rPr>
          <w:rtl w:val="true"/>
        </w:rPr>
        <w:t>]</w:t>
      </w:r>
      <w:bookmarkEnd w:id="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أوقع المالک صیغتین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للجعالة مختلفتین فی مقدار العوض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بعض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أوصافها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بالأخیرة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الوکالة،فلا یشمل فسخ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النصّ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بإسناده،عن هشام بن سالم،عن أبی عبد اللّه علیه السّلام فی رجل وکّل آخر علی وکالة فی أمر من الأمور و أشهد له بذلک شاهدین،فقام الوکیل فخرج لإمضاء الأمر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أنّی قد عزلت فلانا عن الوکالة،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الوکیل أمضی الأمر الذی وکّل فیه قبل العزل فإنّ الأمر واقع ماض علی ما أمضاه الوکیل،کره الموکّل أم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الوکیل أمضی الأمر قبل أن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العزل،أو یبلغه أنّه قد عزل عن الوکالة فالأمر علی ما أمضاه؟قال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بلغه العزل قبل أن یمضی الأمر،ثمّ ذهب حتّی أمضاه لم یکن ذلک بشیء؟قال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الوکیل إذا وکّل ثمّ قام عن المجلس فأمره ماض أبدا،و الوکالة ثابتة حتّی یبلغه العزل عن الوکالة بثقة یبلغه،أو یشافه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یشافهه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بالعزل عن 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الوکالة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تدلّ علی کفایة خبر العادل الواحد فی عزل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 الجاعل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آلاف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یعمل بالأخیرة لو سمعه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یوقع الجاعل صیغتین مختلفتین فی بعض أوصاف العوض،مثل 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ألف دینار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ألف دینار شامیّ</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عمل العامل بالصیغة الأخیرة إذا سمعهما</w:t>
      </w:r>
      <w:r>
        <w:rPr>
          <w:rFonts w:eastAsia="IRNazanin" w:cs="IRNazanin"/>
          <w:color w:val="111111"/>
          <w:sz w:val="28"/>
          <w:szCs w:val="28"/>
          <w:rtl w:val="true"/>
          <w:lang w:bidi="fa-IR"/>
        </w:rPr>
        <w:t xml:space="preserve">. </w:t>
      </w:r>
      <w:bookmarkStart w:id="349" w:name="pg19906_254587"/>
    </w:p>
    <w:p>
      <w:pPr>
        <w:pStyle w:val="BookText"/>
        <w:rPr/>
      </w:pPr>
      <w:bookmarkEnd w:id="349"/>
      <w:r>
        <w:rPr>
          <w:rFonts w:ascii="IRNazanin" w:hAnsi="IRNazanin" w:eastAsia="IRNazanin"/>
          <w:color w:val="111111"/>
          <w:sz w:val="28"/>
          <w:sz w:val="28"/>
          <w:szCs w:val="28"/>
          <w:rtl w:val="true"/>
          <w:lang w:bidi="fa-IR"/>
        </w:rPr>
        <w:t>العامل،لأنّ الجعالة جائزة،و الثانیة رجوع عن الاولی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زادت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نقصت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فالمعتبر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الاولی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الأخیرة،و لو سمع الثانیة بعد الشروع فی العمل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من الاولی بنسبة ما عمل إلی الجمیع،و من الثانیة بنسبة الباقی</w:t>
      </w:r>
      <w:r>
        <w:rPr>
          <w:rFonts w:eastAsia="IRNazanin" w:cs="IRNazanin"/>
          <w:color w:val="111111"/>
          <w:sz w:val="28"/>
          <w:szCs w:val="28"/>
          <w:rtl w:val="true"/>
          <w:lang w:bidi="fa-IR"/>
        </w:rPr>
        <w:t>.</w:t>
      </w:r>
    </w:p>
    <w:p>
      <w:pPr>
        <w:pStyle w:val="Heading3"/>
        <w:numPr>
          <w:ilvl w:val="2"/>
          <w:numId w:val="1"/>
        </w:numPr>
        <w:rPr/>
      </w:pPr>
      <w:bookmarkStart w:id="350" w:name="__RefHeading___Toc1851293_2314609296"/>
      <w:bookmarkStart w:id="351" w:name="_Toc119"/>
      <w:bookmarkEnd w:id="350"/>
      <w:r>
        <w:rPr>
          <w:rtl w:val="true"/>
        </w:rPr>
        <w:t>[</w:t>
      </w:r>
      <w:r>
        <w:rPr>
          <w:rtl w:val="true"/>
        </w:rPr>
        <w:t>إنّما یستحقّ الجعل بتسلیم المردود</w:t>
      </w:r>
      <w:r>
        <w:rPr>
          <w:rtl w:val="true"/>
        </w:rPr>
        <w:t>]</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یستحقّ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علی الردّ بتسلیم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مالکه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الإطلاق،أو التصریح بالجعل علی إیصاله إلی 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جاء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باب منزل المالک فهرب فلا شیء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إتمامه العمل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شرط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 الجاعل رجع عن الجعالة الاولی بذکر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المؤنّث العائد إلی الثانیة،و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نقصت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الجعالة الاولی أو الجعالة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الشروع فی العمل بمقتضی الجعالة الاولی سمع الجعالة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العامل لا یستحقّ العوض إلاّ بردّ الضالّة إلی الجاعل إذا أطلق أو صرّح بالجعل علی الإیصال إلی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المردود 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ردّ العامل إلی باب منزل المالک فهرب المردود فلا شیء للعامل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العمل لا یتمّ إلاّ بالإیصال إلی ید المالک،و لا یکفی الإیصال إلی باب منزله</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الهرب،أی مثل هرب المردود إلی باب منزل المالک موت المردود قبل الوصول إلی ید المالک فی عدم استحقاق العامل شیئا من العوض</w:t>
      </w:r>
      <w:r>
        <w:rPr>
          <w:rFonts w:eastAsia="IRNazanin" w:cs="IRNazanin"/>
          <w:color w:val="111111"/>
          <w:sz w:val="28"/>
          <w:szCs w:val="28"/>
          <w:rtl w:val="true"/>
          <w:lang w:bidi="fa-IR"/>
        </w:rPr>
        <w:t xml:space="preserve">. </w:t>
      </w:r>
      <w:bookmarkStart w:id="352" w:name="pg19906_254588"/>
    </w:p>
    <w:p>
      <w:pPr>
        <w:pStyle w:val="BookText"/>
        <w:rPr/>
      </w:pPr>
      <w:bookmarkEnd w:id="352"/>
      <w:r>
        <w:rPr>
          <w:rFonts w:ascii="IRNazanin" w:hAnsi="IRNazanin" w:eastAsia="IRNazanin"/>
          <w:color w:val="111111"/>
          <w:sz w:val="28"/>
          <w:sz w:val="28"/>
          <w:szCs w:val="28"/>
          <w:rtl w:val="true"/>
          <w:lang w:bidi="fa-IR"/>
        </w:rPr>
        <w:t>لو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وصوله إلی یده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بداره،مع احتمال الاستحقاق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المانع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تعالی،لا من قبل العامل، و لو کان الجعل علی إیصاله إلی البلد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إلی منزل المالک استحقّ الجمیع بالامتثال</w:t>
      </w:r>
      <w:r>
        <w:rPr>
          <w:rFonts w:eastAsia="IRNazanin" w:cs="IRNazanin"/>
          <w:color w:val="111111"/>
          <w:sz w:val="28"/>
          <w:szCs w:val="28"/>
          <w:rtl w:val="true"/>
          <w:lang w:bidi="fa-IR"/>
        </w:rPr>
        <w:t>.</w:t>
      </w:r>
    </w:p>
    <w:p>
      <w:pPr>
        <w:pStyle w:val="Heading3"/>
        <w:numPr>
          <w:ilvl w:val="2"/>
          <w:numId w:val="1"/>
        </w:numPr>
        <w:rPr/>
      </w:pPr>
      <w:bookmarkStart w:id="353" w:name="__RefHeading___Toc1851295_2314609296"/>
      <w:bookmarkStart w:id="354" w:name="_Toc120"/>
      <w:bookmarkEnd w:id="353"/>
      <w:r>
        <w:rPr>
          <w:rtl w:val="true"/>
        </w:rPr>
        <w:t>[</w:t>
      </w:r>
      <w:r>
        <w:rPr>
          <w:rtl w:val="true"/>
        </w:rPr>
        <w:t>لا یستحقّ الاجرة إلاّ ببذل الجاعل</w:t>
      </w:r>
      <w:r>
        <w:rPr>
          <w:rtl w:val="true"/>
        </w:rPr>
        <w:t>]</w:t>
      </w:r>
      <w:bookmarkEnd w:id="3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یستحقّ الاجرة إلاّ ببذل الجاعل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استدعائه الردّ،سواء کان مع بذل عوض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 بغیره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عوض له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من لم یسمع الجعالة علی قصد التبرّع،أو بقصد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یغایر ما بذله المالک جنسا،أو وصفا،و لو ردّ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 العوض</w:t>
      </w:r>
    </w:p>
    <w:p>
      <w:pPr>
        <w:pStyle w:val="BookText"/>
        <w:rPr/>
      </w:pPr>
      <w:r>
        <w:rPr>
          <w:rFonts w:ascii="IRNazanin" w:hAnsi="IRNazanin" w:eastAsia="IRNazanin"/>
          <w:color w:val="111111"/>
          <w:sz w:val="28"/>
          <w:sz w:val="28"/>
          <w:szCs w:val="28"/>
          <w:rtl w:val="true"/>
          <w:lang w:bidi="fa-IR"/>
        </w:rPr>
        <w:t>فاعله الضمیر العائد إلی المردود،و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موت المردود قبل الوصول إلی ید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موت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إلی بلدی أو إلی منزلی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إلیهما فإذا یستحقّ العامل جمیع العوض بسبب امتثاله لما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بإقدام الجاعل علی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العامل قصد التبرّع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لا یستحقّ العوض من لم یسمع الجعالة من الجاعل و أقدم علی الردّ تبرّعا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قصد من لم یسمع بالجعالة عوضا غیر ما عیّنه الجاعل</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ردّ العامل بقصد العوض بغیر التعیین و کان ممّن یدخل فی عموم الصیغة ففی استحقاقه للعوض قولان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ممّن یدخل فی عموم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الصیغة،أو إطلاقها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استحقاقه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 منشأهما فعله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 الجعل مطابقا لصدوره من المالک علی وجه یشمله،و أنّه عمل محترم لم یقصد به فاعله التبرّع و قد وقع بإذن الجاعل،فقد وجد المقتضی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المانع لیس إلاّ عدم علمه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بصدور الجعل،و مثله یشکّ فی مانعیّته،لعدم الدلیل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فیعمل المقتضی عمله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اعتقاده متبرّع،إذ</w:t>
      </w:r>
    </w:p>
    <w:p>
      <w:pPr>
        <w:pStyle w:val="BookText"/>
        <w:rPr/>
      </w:pPr>
      <w:r>
        <w:rPr>
          <w:rFonts w:ascii="IRNazanin" w:hAnsi="IRNazanin" w:eastAsia="IRNazanin"/>
          <w:color w:val="111111"/>
          <w:sz w:val="28"/>
          <w:sz w:val="28"/>
          <w:szCs w:val="28"/>
          <w:rtl w:val="true"/>
          <w:lang w:bidi="fa-IR"/>
        </w:rPr>
        <w:t>سواء تغایر ما قصده العامل لما عیّنه الجاعل جنسا أو وصفا،أم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الصیغة فی صورة استعمال لفظ عامّ فیها مثل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ردّ 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ألفاظ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إطلاق الصیغة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عبدی فله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ففی استحقاق العامل المذکور للعوض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باستحقاق العامل المذکور للعوض،و هو أنّ عمل العامل محترم مع عدم قصده التبرّع،فلا یخلو من العوض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أنّ العامل فعل متعلّق الجعالة بحیث یطابق ما صدر من الجاعل من حیث عموم الصیغة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المقتضی هو صدور الفعل مطابقا لما صدر من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المانع المتوهّم هو عدم علم العامل بصدور الجعل من الجاعل،و مثل هذا لا یتعیّن کونه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دلیل علی کون عدم العلم مانعا من استحقاق العامل للعوض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المقتضی موجودا و لم یوجد المانع عمل المقتضی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بعدم استحقاق العامل فی الفرض للعوض،و هو أنّه بالنسبة إلی اعتقاده متبرّع</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 فی الفرض،و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عبرة بقصده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جعل المالک،و عدم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فی قوّة عدمه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ففرّق بین من ردّ کذلک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بأنّ العمل بدون الجعل تبرّع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العامل العوض،و بین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اعتبار بقصد العامل حیث لم یقصد بفعله التبرّع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عدم سماع العامل جعل الجاعل یکون فی قوّة عدم الجعل عند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الثالث فی ردّ العامل بغیر استدعاء من الجاعل أو من دون سماع للجعالة أو بقصد مغایر لما یبذله الجاعل مع کونه داخلا فی عموم الصیغة أو إطلاقها هو التفصیل المذکور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المسألة أقوال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العامل للعوض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استحقاقه للعوض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 بین من ردّ بنیّة العوض مع کونه عالما بأنّ العمل بدون الجعل تبرّع، و بین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ردّ العامل بنیّة العوض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یردّ عالما بأنّ العمل بدون الجعل تبرّع</w:t>
      </w:r>
      <w:r>
        <w:rPr>
          <w:rFonts w:eastAsia="IRNazanin" w:cs="IRNazanin"/>
          <w:color w:val="111111"/>
          <w:sz w:val="28"/>
          <w:szCs w:val="28"/>
          <w:rtl w:val="true"/>
          <w:lang w:bidi="fa-IR"/>
        </w:rPr>
        <w:t xml:space="preserve">. </w:t>
      </w:r>
      <w:bookmarkStart w:id="355" w:name="pg19906_254591"/>
    </w:p>
    <w:p>
      <w:pPr>
        <w:pStyle w:val="BookText"/>
        <w:rPr/>
      </w:pPr>
      <w:bookmarkEnd w:id="355"/>
      <w:r>
        <w:rPr>
          <w:rFonts w:ascii="IRNazanin" w:hAnsi="IRNazanin" w:eastAsia="IRNazanin"/>
          <w:color w:val="111111"/>
          <w:sz w:val="28"/>
          <w:sz w:val="28"/>
          <w:szCs w:val="28"/>
          <w:rtl w:val="true"/>
          <w:lang w:bidi="fa-IR"/>
        </w:rPr>
        <w:t>متبرّع محضا،بخلاف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استقرب المصنّف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التفصیل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w:t>
      </w:r>
      <w:r>
        <w:rPr>
          <w:rFonts w:eastAsia="IRNazanin" w:cs="IRNazanin"/>
          <w:color w:val="111111"/>
          <w:sz w:val="28"/>
          <w:szCs w:val="28"/>
          <w:rtl w:val="true"/>
          <w:lang w:bidi="fa-IR"/>
        </w:rPr>
        <w:t>.</w:t>
      </w:r>
    </w:p>
    <w:p>
      <w:pPr>
        <w:pStyle w:val="Heading3"/>
        <w:numPr>
          <w:ilvl w:val="2"/>
          <w:numId w:val="1"/>
        </w:numPr>
        <w:rPr/>
      </w:pPr>
      <w:bookmarkStart w:id="356" w:name="__RefHeading___Toc1851297_2314609296"/>
      <w:bookmarkStart w:id="357" w:name="_Toc121"/>
      <w:bookmarkEnd w:id="356"/>
      <w:r>
        <w:rPr>
          <w:rtl w:val="true"/>
        </w:rPr>
        <w:t>[</w:t>
      </w:r>
      <w:r>
        <w:rPr>
          <w:rtl w:val="true"/>
        </w:rPr>
        <w:t>مسائل</w:t>
      </w:r>
      <w:r>
        <w:rPr>
          <w:rtl w:val="true"/>
        </w:rPr>
        <w:t>]</w:t>
      </w:r>
      <w:bookmarkEnd w:id="357"/>
    </w:p>
    <w:p>
      <w:pPr>
        <w:pStyle w:val="Heading4"/>
        <w:numPr>
          <w:ilvl w:val="3"/>
          <w:numId w:val="1"/>
        </w:numPr>
        <w:rPr/>
      </w:pPr>
      <w:bookmarkStart w:id="358" w:name="__RefHeading___Toc1851299_2314609296"/>
      <w:bookmarkStart w:id="359" w:name="_Toc122"/>
      <w:bookmarkEnd w:id="358"/>
      <w:r>
        <w:rPr>
          <w:rtl w:val="true"/>
        </w:rPr>
        <w:t>اشارة</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360" w:name="__RefHeading___Toc1851301_2314609296"/>
      <w:bookmarkStart w:id="361" w:name="_Toc123"/>
      <w:bookmarkEnd w:id="360"/>
      <w:r>
        <w:rPr>
          <w:rtl w:val="true"/>
        </w:rPr>
        <w:t>[</w:t>
      </w:r>
      <w:r>
        <w:rPr>
          <w:rtl w:val="true"/>
        </w:rPr>
        <w:t>کلّما لم یعیّن جعل فاجرة المثل</w:t>
      </w:r>
      <w:r>
        <w:rPr>
          <w:rtl w:val="true"/>
        </w:rPr>
        <w:t>]</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لم یعیّن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لترکه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بأن استدعی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و أطلق،أو لذکره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مبهما کما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عمل مقتضاه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لا یعلم أنّ العمل بدون الجعل تبرّع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استقرب المصنّف رحمه اللّه القول الأوّل من الأقوال الثلاثة المذکورة،و هو استحقاق العامل للعوض مطلقا،لما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التفصیل بین من ردّ کذلک عالما بأنّ العمل بدون الجعل تبرّع،و بین غیره متّجه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فی الجعالة</w:t>
      </w:r>
    </w:p>
    <w:p>
      <w:pPr>
        <w:pStyle w:val="BookText"/>
        <w:rPr/>
      </w:pPr>
      <w:r>
        <w:rPr>
          <w:rFonts w:ascii="IRNazanin" w:hAnsi="IRNazanin" w:eastAsia="IRNazanin"/>
          <w:color w:val="111111"/>
          <w:sz w:val="28"/>
          <w:sz w:val="28"/>
          <w:szCs w:val="28"/>
          <w:rtl w:val="true"/>
          <w:lang w:bidi="fa-IR"/>
        </w:rPr>
        <w:t>خبر لمبتدإ مقدّر،و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جعالة لم یعیّن الجاعل العوض فیها تجب علیه اجرة مثل العمل الذی صدر عن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تفصیل عدم تعیین الجعل بأنّه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الجاعل ذکر العوض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الجعل مبهما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الجاعل،و کذا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لمن عمل مقتضی الاستدعاء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سامعا للصیغة غیر متبرّع بالعمل،إلاّ أن یصرّح بالاستدعاء مجّانا،فلا شیء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اجرة مع إطلاق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الاستدعاء،و الأوّل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العمل ممّا لا اجرة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 لقلّته فلا شیء للعامل،کمن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غیره بعمل من غیر أن یذکر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اجرة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ردّ الآبق من المصر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مالکه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فدینار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صورة تصریح الجاعل بکون الاستدعاء مجّانا،فلا یکون للعامل شیء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إطلاق استدعاء الجاعل،و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لما إذا کان العمل ممّا لا اجرة له عادة فی صورة عدم ذکر الاجرة، لإطلاق الأمر بالعمل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أمر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 المأمور بالعمل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الفرض أیضا لو کان العمل ممّا له اجرة عادة فللعامل اجرة المثل،و إن لم یکن له اجرة کذلک لم یستحقّ العامل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ردّ الآبق من المصر الذی فیه مالکه إلیه لم یحکم له باجرة المثل،بل له فیه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المصر،و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الآبق،و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علی المالک فی الفرض إلاّ دینار واحد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و فی ردّ الآبق إلی المالک من غیر المصر الذی فیه مالکه یحکم للعامل </w:t>
      </w:r>
    </w:p>
    <w:p>
      <w:pPr>
        <w:pStyle w:val="BookText"/>
        <w:rPr/>
      </w:pP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مصر آخر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المشهور،و مستنده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 بثبوت اجرة المثل فیه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 کان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بالدینار علی القول به الشرعیّ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المثقال الذی کانت قیمته عشرة دراهم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البعیر کذا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کالآبق فی الحکم المذکور،و لا نصّ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بأربعة دنانیر فی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لردّه من غیر المصر الذی فیه مالکه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یردّه من المصر الذی لیس فیه مالک الآبق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یردّه من غیر المصر،مثل البرّ أو القریة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الشارح رحمه اللّه فی الهامش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 روایة مسمع بن عبد الملک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جعل فی جعل الآبق دینارا إذا وجد فی مصره، و إن وجد فی غیر مصره فأربعة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 الأکثر من الأصحاب رحمهم اللّه مع ضعف عظیم فی طریق الخبر بجماعة منهم محمّد بن الحسن بن شمعون،و هو ضعیف جدّا،غال،وضّاع،و منهم عبد اللّه بن عبد الرحمن الأصمّ،و حاله کذلک و زیادة،و منهم سهل بن زیاد،و حاله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قیل بثبوت اجرة المثل فی ردّ الآبق أیضا کما فی غیره کان هذا القول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الدینار الشرعیّ،و هذا مرفوع علی الخبریّة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کتاب الطهارة تعریف الدینار بالدرهم و تعریف الدرهم بالدینار،من أراده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ردّ البعیر الآبق من المصر الذی فیه مالکه دینار و من غیره أربعة دنانیر</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البعیر</w:t>
      </w:r>
      <w:r>
        <w:rPr>
          <w:rFonts w:eastAsia="IRNazanin" w:cs="IRNazanin"/>
          <w:color w:val="111111"/>
          <w:sz w:val="28"/>
          <w:szCs w:val="28"/>
          <w:rtl w:val="true"/>
          <w:lang w:bidi="fa-IR"/>
        </w:rPr>
        <w:t xml:space="preserve">. </w:t>
      </w:r>
      <w:bookmarkStart w:id="362" w:name="pg19906_254594"/>
    </w:p>
    <w:p>
      <w:pPr>
        <w:pStyle w:val="BookText"/>
        <w:rPr/>
      </w:pPr>
      <w:bookmarkEnd w:id="362"/>
      <w:r>
        <w:rPr>
          <w:rFonts w:ascii="IRNazanin" w:hAnsi="IRNazanin" w:eastAsia="IRNazanin"/>
          <w:color w:val="111111"/>
          <w:sz w:val="28"/>
          <w:sz w:val="28"/>
          <w:szCs w:val="28"/>
          <w:rtl w:val="true"/>
          <w:lang w:bidi="fa-IR"/>
        </w:rPr>
        <w:t>بخصوصه،و إنّما ذکره الشیخان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تبعهما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المفید أنّ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ثبتت السنّة،و فی إلحاقه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ثبوت الحکم فی الآبق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الإشکال لو قصرت قیمتهما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الدینار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الأربعة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حینئذ</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یثبت علی المالک أقلّ الأمرین من قیمته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المقدّر شرعا،و مبنی الروایة علی الغالب من زیادة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 عن ذلک کثیرا</w:t>
      </w:r>
      <w:r>
        <w:rPr>
          <w:rFonts w:eastAsia="IRNazanin" w:cs="IRNazanin"/>
          <w:color w:val="111111"/>
          <w:sz w:val="28"/>
          <w:szCs w:val="28"/>
          <w:rtl w:val="true"/>
          <w:lang w:bidi="fa-IR"/>
        </w:rPr>
        <w:t>.</w:t>
      </w:r>
    </w:p>
    <w:p>
      <w:pPr>
        <w:pStyle w:val="Heading4"/>
        <w:numPr>
          <w:ilvl w:val="3"/>
          <w:numId w:val="1"/>
        </w:numPr>
        <w:rPr/>
      </w:pPr>
      <w:bookmarkStart w:id="363" w:name="__RefHeading___Toc1851303_2314609296"/>
      <w:bookmarkStart w:id="364" w:name="_Toc124"/>
      <w:bookmarkEnd w:id="363"/>
      <w:r>
        <w:rPr>
          <w:rtl w:val="true"/>
        </w:rPr>
        <w:t>[</w:t>
      </w:r>
      <w:r>
        <w:rPr>
          <w:rtl w:val="true"/>
        </w:rPr>
        <w:t>لو بذل جعلا لمن ردّه فردّه جماعة</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بذل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ردّه واحدا کان أم أکثر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المفید و الشیخ الطوسیّ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تبع الشیخین علی الحکم المذکور فی البعیر جماعة من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یظهر من کلام المفید رحمه اللّه أنّ فی خصوص البعیر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المفید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إلحاق البعیر الآبق علی تقدیر ثبوت الحکم فی الآبق إشکال،لأنّ الحکم بذلک فی خصوص الآبق علی خلاف ما اتّفق علیه الأصحاب،فیکتفی بالمتیقّن،و هو العبد لا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الآبق و البعیر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ردّهما فی المصر الذی فیه مالکهما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ردّهما عن غیر المصر الذی فیه مالکهما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صورة قصور قیمتهما عن الدینار و أربعة 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أقلّ الأمرین من قیمة کلّ من الآبق و البعیر و من المقدار المعیّن فی الشرع</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الغالب کون قیمتهما أزید عن المقدّر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فالروایة مبنیّة علیه</w:t>
      </w:r>
      <w:r>
        <w:rPr>
          <w:rFonts w:eastAsia="IRNazanin" w:cs="IRNazanin"/>
          <w:color w:val="111111"/>
          <w:sz w:val="28"/>
          <w:szCs w:val="28"/>
          <w:rtl w:val="true"/>
          <w:lang w:bidi="fa-IR"/>
        </w:rPr>
        <w:t xml:space="preserve">. </w:t>
      </w:r>
      <w:bookmarkStart w:id="365" w:name="pg19906_254595"/>
    </w:p>
    <w:p>
      <w:pPr>
        <w:pStyle w:val="BookText"/>
        <w:rPr/>
      </w:pPr>
      <w:bookmarkEnd w:id="3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 بالسویّة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العمل غیر الردّ من الأعمال التی یمکن وقوعها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من کلّ واحد منهم کدخول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 مع الغرض الصحیح فلکلّ ما 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4"/>
        <w:numPr>
          <w:ilvl w:val="3"/>
          <w:numId w:val="1"/>
        </w:numPr>
        <w:rPr/>
      </w:pPr>
      <w:bookmarkStart w:id="366" w:name="__RefHeading___Toc1851305_2314609296"/>
      <w:bookmarkStart w:id="367" w:name="_Toc125"/>
      <w:bookmarkEnd w:id="366"/>
      <w:r>
        <w:rPr>
          <w:rtl w:val="true"/>
        </w:rPr>
        <w:t>[</w:t>
      </w:r>
      <w:r>
        <w:rPr>
          <w:rtl w:val="true"/>
        </w:rPr>
        <w:t>لو جعل لکلّ من الثلاثة جعلا مغایرا</w:t>
      </w:r>
      <w:r>
        <w:rPr>
          <w:rtl w:val="true"/>
        </w:rPr>
        <w:t>]</w:t>
      </w:r>
      <w:bookmarkEnd w:id="3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 لکلّ من الثلاثة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مغایرا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للآخرین،کأن جعل لأحدهما دینارا،و للآخر دینارین،و للثالث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فلکلّ ثلث 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ردّه أحدهم فله ما عیّن له أجمع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ردّه اثنان منهم فلکلّ منهما نصف ما عیّن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یسمّ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جعلا مخصوصا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واحد من الآخرین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w:t>
      </w:r>
    </w:p>
    <w:p>
      <w:pPr>
        <w:pStyle w:val="BookText"/>
        <w:rPr/>
      </w:pPr>
      <w:r>
        <w:rPr>
          <w:rFonts w:ascii="IRNazanin" w:hAnsi="IRNazanin" w:eastAsia="IRNazanin"/>
          <w:color w:val="111111"/>
          <w:sz w:val="28"/>
          <w:sz w:val="28"/>
          <w:szCs w:val="28"/>
          <w:rtl w:val="true"/>
          <w:lang w:bidi="fa-IR"/>
        </w:rPr>
        <w:t>فاعله ضمیر الجمع العائد إلی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فعلیهم أن یقتسموه بینهم بالسویّة،بلا زیادة و لا نقصان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لإمکان وقوع جمیع الأعمال من کلّ واحد من الجماعة،و هو أن یقول الجاعل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دخل داری فله عندی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جماعة داره مع الغرض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علی الجاعل لکلّ واحد منهم ما عیّن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جعل الجاعل لکلّ من ثلاثة أشخاص عوضا مغایرا لما جعله للآخر، فردّ الآبق الثلاثة فیجب علی الجاعل لکلّ منهم ثلث ما عیّن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ثلث مقدار جعل لکلّ واحد منهم،فیجب علی صاحب الدینار الواحد ثلثه و لصاحب الدینارین ثلثهما و لصاحب الثلاثة دینار واحد کامل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یستحقّ جمیع ما عیّن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البعض</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الآخرین اللذین جعل لهما مقدارا معیّنا من العوض</w:t>
      </w:r>
      <w:r>
        <w:rPr>
          <w:rFonts w:eastAsia="IRNazanin" w:cs="IRNazanin"/>
          <w:color w:val="111111"/>
          <w:sz w:val="28"/>
          <w:szCs w:val="28"/>
          <w:rtl w:val="true"/>
          <w:lang w:bidi="fa-IR"/>
        </w:rPr>
        <w:t xml:space="preserve">. </w:t>
      </w:r>
      <w:bookmarkStart w:id="368" w:name="pg19906_254596"/>
    </w:p>
    <w:p>
      <w:pPr>
        <w:pStyle w:val="BookText"/>
        <w:rPr/>
      </w:pPr>
      <w:bookmarkEnd w:id="368"/>
      <w:r>
        <w:rPr>
          <w:rFonts w:ascii="IRNazanin" w:hAnsi="IRNazanin" w:eastAsia="IRNazanin"/>
          <w:color w:val="111111"/>
          <w:sz w:val="28"/>
          <w:sz w:val="28"/>
          <w:szCs w:val="28"/>
          <w:rtl w:val="true"/>
          <w:lang w:bidi="fa-IR"/>
        </w:rPr>
        <w:t>ما عیّن له،و لو ردّه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یسمّ له و أحدهما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اجرة مثله،و للآخر نصف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سمّی له،و هکذا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کانوا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لو ردّوه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فلکلّ واحد بنسبة عمله إلی المجموع من اجرة المثل،أو المسمّی</w:t>
      </w:r>
      <w:r>
        <w:rPr>
          <w:rFonts w:eastAsia="IRNazanin" w:cs="IRNazanin"/>
          <w:color w:val="111111"/>
          <w:sz w:val="28"/>
          <w:szCs w:val="28"/>
          <w:rtl w:val="true"/>
          <w:lang w:bidi="fa-IR"/>
        </w:rPr>
        <w:t>.</w:t>
      </w:r>
    </w:p>
    <w:p>
      <w:pPr>
        <w:pStyle w:val="Heading4"/>
        <w:numPr>
          <w:ilvl w:val="3"/>
          <w:numId w:val="1"/>
        </w:numPr>
        <w:rPr/>
      </w:pPr>
      <w:bookmarkStart w:id="369" w:name="__RefHeading___Toc1851307_2314609296"/>
      <w:bookmarkStart w:id="370" w:name="_Toc126"/>
      <w:bookmarkEnd w:id="369"/>
      <w:r>
        <w:rPr>
          <w:rtl w:val="true"/>
        </w:rPr>
        <w:t>[</w:t>
      </w:r>
      <w:r>
        <w:rPr>
          <w:rtl w:val="true"/>
        </w:rPr>
        <w:t>لو اختلفا فی أصل الجعالة</w:t>
      </w:r>
      <w:r>
        <w:rPr>
          <w:rtl w:val="true"/>
        </w:rPr>
        <w:t>]</w:t>
      </w:r>
      <w:bookmarkEnd w:id="3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أصل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ادّعی العامل الجعل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أنکره المالک و ادّعی التبرّع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،لأصالة عدم الجعل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یحلف المالک لو اختلفا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تعیین الآبق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اتّفاقهما علی الجعالة، بأن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المردود لیس هو المجعول و ادّعاه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p>
    <w:p>
      <w:pPr>
        <w:pStyle w:val="BookText"/>
        <w:rPr/>
      </w:pPr>
      <w:r>
        <w:rPr>
          <w:rFonts w:ascii="IRNazanin" w:hAnsi="IRNazanin" w:eastAsia="IRNazanin"/>
          <w:color w:val="111111"/>
          <w:sz w:val="28"/>
          <w:sz w:val="28"/>
          <w:szCs w:val="28"/>
          <w:rtl w:val="true"/>
          <w:lang w:bidi="fa-IR"/>
        </w:rPr>
        <w:t>أی لو ردّ الآبق اثنان أحدهما هو الذی لم یعیّن له الاجرة فله نصف اجرة المثل و الثانی هو الذی سمّی له الاجرة فله نصف المسمّی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عطف علی محلّ من الموصولة 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الاثنین اللذین عیّن لهما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لم یسمّ له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یجب للآخر الذی سمّی له مقدار نصف ما سمّاه الجاعل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هکذا إذا کانوا أکثر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ردّ الآبق جماعة أکثر من ثلاثة فلکلّ واحد منهم من العوض بنسبة عمله إلی مجموع العوض من المعیّن أو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جعلت عوضا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المستدعی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قصدت التبرّع من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الجعل عند الشکّ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المردود هو الذی کان متعلّق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أنکره المالک</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ادّعی العامل کون المردود هو المجعول</w:t>
      </w:r>
      <w:r>
        <w:rPr>
          <w:rFonts w:eastAsia="IRNazanin" w:cs="IRNazanin"/>
          <w:color w:val="111111"/>
          <w:sz w:val="28"/>
          <w:szCs w:val="28"/>
          <w:rtl w:val="true"/>
          <w:lang w:bidi="fa-IR"/>
        </w:rPr>
        <w:t xml:space="preserve">. </w:t>
      </w:r>
      <w:bookmarkStart w:id="371" w:name="pg19906_254597"/>
    </w:p>
    <w:p>
      <w:pPr>
        <w:pStyle w:val="BookText"/>
        <w:rPr/>
      </w:pPr>
      <w:bookmarkEnd w:id="371"/>
      <w:r>
        <w:rPr>
          <w:rFonts w:ascii="IRNazanin" w:hAnsi="IRNazanin" w:eastAsia="IRNazanin"/>
          <w:color w:val="111111"/>
          <w:sz w:val="28"/>
          <w:sz w:val="28"/>
          <w:szCs w:val="28"/>
          <w:rtl w:val="true"/>
          <w:lang w:bidi="fa-IR"/>
        </w:rPr>
        <w:t>لأصالة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براءة ذمّته من المال الذی یدّعی العامل استحقاقه</w:t>
      </w:r>
      <w:r>
        <w:rPr>
          <w:rFonts w:eastAsia="IRNazanin" w:cs="IRNazanin"/>
          <w:color w:val="111111"/>
          <w:sz w:val="28"/>
          <w:szCs w:val="28"/>
          <w:rtl w:val="true"/>
          <w:lang w:bidi="fa-IR"/>
        </w:rPr>
        <w:t>.</w:t>
      </w:r>
    </w:p>
    <w:p>
      <w:pPr>
        <w:pStyle w:val="Heading4"/>
        <w:numPr>
          <w:ilvl w:val="3"/>
          <w:numId w:val="1"/>
        </w:numPr>
        <w:rPr/>
      </w:pPr>
      <w:bookmarkStart w:id="372" w:name="__RefHeading___Toc1851309_2314609296"/>
      <w:bookmarkStart w:id="373" w:name="_Toc127"/>
      <w:bookmarkEnd w:id="372"/>
      <w:r>
        <w:rPr>
          <w:rtl w:val="true"/>
        </w:rPr>
        <w:t>[</w:t>
      </w:r>
      <w:r>
        <w:rPr>
          <w:rtl w:val="true"/>
        </w:rPr>
        <w:t>لو اختلفا فی السعی</w:t>
      </w:r>
      <w:r>
        <w:rPr>
          <w:rtl w:val="true"/>
        </w:rPr>
        <w:t>]</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اختلفا فی السعی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فی یدک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الجعل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براءة ذمّته من حقّ الجعالة،أو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الجعل علی حصوله فی یده،و إن کان الأصل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عدم تقدّم وصوله إلی یده علی الجعل،إلاّ أنّه بتعارض الأصلین لا یثبت فی ذمّة المالک شیء</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فی یدک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لزوم حلف المالک،و هو أنّ الأصل براءة ذمّة المالک من المال الذی یدّعیه العامل عند الشکّ فی اشتغال ذمّته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اختلفا فی سعی العامل لتحصیل الآبق،بأن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حصل فی یدک بلا 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ادّعاه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المخاطب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حلف المالک کما کان یحلف فیما تقدّم،لأصالة براءة ذمّته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لأصل آخر و هو أصالة عدم تقدّم حصول الآبق فی یده قبل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فی الفرض أصل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تقدّم حصول الآبق فی ید العامل علی الجعالة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یعارض الأصل المذکور فیتساقطان بعد التعارض، فلا یثبت فی ذمّة المالک شیء من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الأصلین یتساقطان بالتعارض،فلا یثبت فی ذمّة المالک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الخلاف فی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الخلاف المذکور اختلافهما فی حصول الآبق فی ید العامل قبل علمه بالجعالة أو بعده</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المخاطب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العامل</w:t>
      </w:r>
      <w:r>
        <w:rPr>
          <w:rFonts w:eastAsia="IRNazanin" w:cs="IRNazanin"/>
          <w:color w:val="111111"/>
          <w:sz w:val="28"/>
          <w:szCs w:val="28"/>
          <w:rtl w:val="true"/>
          <w:lang w:bidi="fa-IR"/>
        </w:rPr>
        <w:t xml:space="preserve">. </w:t>
      </w:r>
      <w:bookmarkStart w:id="374" w:name="pg19906_254598"/>
    </w:p>
    <w:p>
      <w:pPr>
        <w:pStyle w:val="BookText"/>
        <w:rPr/>
      </w:pPr>
      <w:bookmarkEnd w:id="374"/>
      <w:r>
        <w:rPr>
          <w:rFonts w:ascii="IRNazanin" w:hAnsi="IRNazanin" w:eastAsia="IRNazanin"/>
          <w:color w:val="111111"/>
          <w:sz w:val="28"/>
          <w:sz w:val="28"/>
          <w:szCs w:val="28"/>
          <w:rtl w:val="true"/>
          <w:lang w:bidi="fa-IR"/>
        </w:rPr>
        <w:t>بالجعل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غیر 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صدوره</w:t>
      </w:r>
      <w:r>
        <w:rPr>
          <w:rFonts w:eastAsia="IRNazanin" w:cs="IRNazanin"/>
          <w:color w:val="111111"/>
          <w:sz w:val="28"/>
          <w:szCs w:val="28"/>
          <w:rtl w:val="true"/>
          <w:lang w:bidi="fa-IR"/>
        </w:rPr>
        <w:t>.</w:t>
      </w:r>
    </w:p>
    <w:p>
      <w:pPr>
        <w:pStyle w:val="Heading4"/>
        <w:numPr>
          <w:ilvl w:val="3"/>
          <w:numId w:val="1"/>
        </w:numPr>
        <w:rPr/>
      </w:pPr>
      <w:bookmarkStart w:id="375" w:name="__RefHeading___Toc1851311_2314609296"/>
      <w:bookmarkStart w:id="376" w:name="_Toc128"/>
      <w:bookmarkEnd w:id="375"/>
      <w:r>
        <w:rPr>
          <w:rtl w:val="true"/>
        </w:rPr>
        <w:t>[</w:t>
      </w:r>
      <w:r>
        <w:rPr>
          <w:rtl w:val="true"/>
        </w:rPr>
        <w:t>لو اختلفا فی فی قدر الجعل</w:t>
      </w:r>
      <w:r>
        <w:rPr>
          <w:rtl w:val="true"/>
        </w:rPr>
        <w:t>]</w:t>
      </w:r>
      <w:bookmarkEnd w:id="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یحلف المالک،لأصالة براءته من الزائد،و لأنّ العامل مدّع للزیادة،و المالک منکر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للعامل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بیمین المالک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الأمرین من اجرة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المثل،و ممّا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الأقلّ إن کان الاجرة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انتفی ما یدّعیه العامل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بیمین المالک،و إن کان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یدّعیه العامل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فلاعترافه بعدم استحقاقه للزائد،و براءة ذمّة المالک منه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أنّهما</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معترفان بأنّ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ادّعی المالک أنّ الآبق حصل فی ید العامل بلا سعی و إن کان بعد صدور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الحصول،و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اختلف العامل و المالک فی مقدار العوض المجعول فی الجعالة ففیه أیضا یحلف المالک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البیّنة علی المدّعی و الیمین علی من أنکر،و هو المالک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أقلّ الأمرین من اجرة المثل و من مقدار العوض الذی یدّعیه العامل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انتفت الاجرة المسمّاة التی یدّعیها العامل بحلف المالک،فتبقی له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کان الأقلّ ما یدّعیه العامل فهو یعترف بعدم استحقاقه للزائد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العامل و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کلیهما </w:t>
      </w:r>
      <w:bookmarkStart w:id="377" w:name="pg19906_254599"/>
    </w:p>
    <w:p>
      <w:pPr>
        <w:pStyle w:val="BookText"/>
        <w:rPr/>
      </w:pPr>
      <w:bookmarkEnd w:id="377"/>
      <w:r>
        <w:rPr>
          <w:rFonts w:ascii="IRNazanin" w:hAnsi="IRNazanin" w:eastAsia="IRNazanin"/>
          <w:color w:val="111111"/>
          <w:sz w:val="28"/>
          <w:sz w:val="28"/>
          <w:szCs w:val="28"/>
          <w:rtl w:val="true"/>
          <w:lang w:bidi="fa-IR"/>
        </w:rPr>
        <w:t>بجعل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الجملة،و أنّه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محترم،فتثبت له الاجرة إن لم ینتف بعضها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بإنکاره،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ما ادّعاه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اجرة المثل فتثبت الزیادة،لاعترافه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 العامل إیّاها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العامل لا ینکرها</w:t>
      </w:r>
      <w:r>
        <w:rPr>
          <w:rFonts w:eastAsia="IRNazanin" w:cs="IRNazanin"/>
          <w:color w:val="111111"/>
          <w:sz w:val="28"/>
          <w:szCs w:val="28"/>
          <w:rtl w:val="true"/>
          <w:lang w:bidi="fa-IR"/>
        </w:rPr>
        <w:t>.</w:t>
      </w:r>
    </w:p>
    <w:p>
      <w:pPr>
        <w:pStyle w:val="Heading4"/>
        <w:numPr>
          <w:ilvl w:val="3"/>
          <w:numId w:val="1"/>
        </w:numPr>
        <w:rPr/>
      </w:pPr>
      <w:bookmarkStart w:id="378" w:name="__RefHeading___Toc1851313_2314609296"/>
      <w:bookmarkStart w:id="379" w:name="_Toc129"/>
      <w:bookmarkEnd w:id="378"/>
      <w:r>
        <w:rPr>
          <w:rtl w:val="true"/>
        </w:rPr>
        <w:t>[</w:t>
      </w:r>
      <w:r>
        <w:rPr>
          <w:rtl w:val="true"/>
        </w:rPr>
        <w:t>قال ابن نما إذا حلف المالک علی نفی ما ادّعاه العامل ثبت ما ادّعاه</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نجیب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نما رحمه اللّه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المالک علی نفی ما ادّعاه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ما ادّعاه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الزائد،و</w:t>
      </w:r>
    </w:p>
    <w:p>
      <w:pPr>
        <w:pStyle w:val="BookText"/>
        <w:rPr/>
      </w:pPr>
      <w:r>
        <w:rPr>
          <w:rFonts w:ascii="IRNazanin" w:hAnsi="IRNazanin" w:eastAsia="IRNazanin"/>
          <w:color w:val="111111"/>
          <w:sz w:val="28"/>
          <w:sz w:val="28"/>
          <w:szCs w:val="28"/>
          <w:rtl w:val="true"/>
          <w:lang w:bidi="fa-IR"/>
        </w:rPr>
        <w:t>یعترفان بأنّ عمل العامل کان فی مقابل الجعل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الباء للمقابلة،و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العوض،و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الجعل وقع إجمالا و لو لم یعلم تفصیلا،لاختلافهما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لم ینتف بعض الاجرة بإنکار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للعامل أقلّ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إلاّ فی صورة زیادة ما ادّعاه المالک عن اجرة المثل،فإذا تثبت الزیادة عن اجرة المثل،لاعتراف المالک باستحقاق العامل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الزیادة،و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نجیب الدین هو أبو إبراهیم محمّد بن جعفر بن محمّد بن نما الحلّیّ استاذ المحقّق رحمهم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القول الثانی فی المسألة فی مقابل القول بثبوت أقلّ الأمرین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حلف المالک علی نفی ما ادّعاه العامل إذا یثبت مدّعی المالک</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اتّفاقهما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العقد المشخّص بالعوض المعیّن،و انحصاره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دعواهما،فإذا حلف المالک علی نفی ما ادّعاه العامل ثبت مدّعاه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لقضیّة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کمال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اختلفا فی قدره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یتحالفان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 منهما مدّع و مدّعی علیه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ترجیح لأحدهما،فیحلف کلّ منهما علی نفی ما یدّعیه الآخر و یثبت الأقلّ کما 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لاتّفاق المالک و العامل علی العقد المشخّص للعمل فی مقابل العوض المعیّن،و اختلافهما فی مقداره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 و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ثبت مدّعی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لاقتضاء الحصر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 ابن نما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مال الإجارة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أنّه فی مال الإجارة إذا حلف المالک علی نفی ما ادّعاه المستأجر ثبت ما ادّعاه المالک فکذلک فی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القول الثالث فی المسألة،و هو أنّهما یتحالفان و یثبت للعامل أقلّ الأمرین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 من العامل و المالک مدّع لمقدار من المال و منکر للمقدار الذی یدّعیه الآخر،فذلک یقتضی التحالف</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تقدّم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للعامل أقلّ الأمرین من اجرة المثل و ممّا ادّعاه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التحقیق أنّ اختلافهما فی القدر إن کان مجرّدا عن التسمیة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أستحقّ مائة من جهة الجعل الفلانیّ فأنکر المالک و ادّعی أنّه خمسون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 المالک،لأنّه منکر محض،و الأصل براءته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الزائد،کما یقدّم قوله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أنکر أصل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یتوجّه الیمین هنا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طرف العامل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مائة فقال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خمسین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الوجهان الماضیان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تقدیم قول المالک أیضا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،لاتّفاقهما علی صدور الفعل بعوض،و اختلافهما فی مقداره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خاصّة،فلیس کلّ منهما مدّعیا لما</w:t>
      </w:r>
    </w:p>
    <w:p>
      <w:pPr>
        <w:pStyle w:val="BookText"/>
        <w:rPr/>
      </w:pPr>
      <w:r>
        <w:rPr>
          <w:rFonts w:ascii="IRNazanin" w:hAnsi="IRNazanin" w:eastAsia="IRNazanin"/>
          <w:color w:val="111111"/>
          <w:sz w:val="28"/>
          <w:sz w:val="28"/>
          <w:szCs w:val="28"/>
          <w:rtl w:val="true"/>
          <w:lang w:bidi="fa-IR"/>
        </w:rPr>
        <w:t>یعنی لو لم یتفوّه العامل بأنّ الجاعل سمّی مقدار العوض فی الجعالة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أستحقّ مائة من جهة الجعل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فأنکره المالک فالقول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براءة ذمّة المالک عمّا یدّعیه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یقدّم قول المالک فی صورة إنکاره أصل الجعالة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دعوی العامل مجرّدا عن التسمیة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العامل،و المخاطب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جعلت لک خمسین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هذا الفرض الوجهان المتقدّمان فی الإجارة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الوجهین الماضیین هو قول ابن نما رحمه اللّه بتقدّم قول المالک و القول الآخر بالتحالف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یقدّم قول المالک فی صورة التجرّد عن التسمیة فکذلک یقدّم قوله فی هذا الفرض</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ینفیه 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اختلافهما فی جنس المجعول مع اختلافه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بالقیمة فادّعی المالک جعل شیء معیّن یساوی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خمسین،و ادّعی العامل جعل غیره ممّا یساوی مائتین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فالتحالف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متعیّن،لأنّ کلاّ منهما یدّعی ما ینکره الآخر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من اختلاف الجعل جنسا، أو وصفا،لا من اختلافه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قدرا،و إذا فرض اختلاف الجنس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بالتحالف أولی و إن تساویا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مجال للقول بالتحالف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جنس المجعول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یساوی قیمته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ادّعی العامل جعل جنس معیّن یساوی قیمته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فالقول بالتحالف فی هذا الفرض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منهما مدّع و منکر فیتحالفان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ادّعاء کلّ منهما ما ینکره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مثل اختلافهما فی القدر و فیه القولان المتقدّمان،لأنّه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هنا حصل من حیث اختلاف جنس الجعل أو وصفه،لا من حیث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فإذا نشأ الاختلاف من جهة الجنس أو الوصف فلا محیص عن القول بالتحالف</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کان الجنسان المذکوران متساویین من حیث القیمة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إنّما ذکرنا اختلاف الجنس فی هذا القسم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جماعة کالمحقّق و العلاّمة شرّکوا بینه و بین الاختلاف قدرا فی الحکم،و لیس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فی القول بالتحالف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 هو فیما إذا تساوت الاجرة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یدّعیه المالک،أو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إنّما ذکرنا حکم الاختلاف فی الجنس،لأنّ جماعة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المحقّق و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ذکروها فی مسألة الاختلاف فی القدر،و شرّکوا بینهما فی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التشریک بین الفرضین فی الحکم بواضح،بل حکم الاختلاف فی الجنس هو التحالف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اختلافهما فی المتخالفین من حیث الجنس،أو الوصف،أو القدر، و أیضا سواء کان قیمة ما یدّعیه العامل متساویا لقیمة ما یدّعیه المالک أم لا،و أیضا سواء کان ما یدّعیه المالک مساویا لأجرة المثل أم أقلّ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بالتحالف مطلقا یرد علیه إشکالان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 أنّ اختلافهما فی القدر إن کان مجرّدا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یتوجّه الیمین هنا من طرف العامل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الإشکال الذی یذکر هنا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لتحلیف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صورة تساوی اجرة المثل و ما یدّعیه المالک،أو زاد ما یدّعیه المالک عن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إذا قال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الاجرة المعیّنة فی الجعالة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اجرة المثل أیضا مائة أو أقلّ من المائة إذا فلا وجه لتحلیف العامل،لأنّه إذا حلف المالک بنفی ما یدّعیه العامل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الألف فی المثال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له اجرة المثل أو ما یدّعیه المالک لو کان أزید منها،فلا وجه لتحلیف العامل</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اجرة المثل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 یدّعیه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وجه لتحلیف العامل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حلف المالک علی نفی الزائد الذی یدّعیه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العامل،لثبوت ما حکم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المالک زائدا عن الاجرة،أو مساویا باعترافه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،فتکلیف العامل بالیمین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له،لاعتراف المالک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یتوجّه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اجرة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أو زاد المقدار الذی یدّعیه المالک عن مقدار اجرة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حلف المالک بنفی ما یدّعیه العامل ثبت للعامل اجرة المثل أو ما یدّعیه المالک لو کان أزید من اجرة المثل،فلا وجه للحلف المتوجّه الی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المجهول،و الضمیر فیه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حکم به عبارة عن مدّعی المالک إذا کان زائدا عن اجرة المثل أو مساویا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ما حکم به ثبت باعتراف المالک،فلا حاجة لتحلیف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ثبوت ما حکم باعتراف المالک،و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التحلیف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حلف العامل إنّما یتوجّه فی صورة زیادة اجرة المثل عن المقدار الذی یدّعیه المالک،کما إذا کانت اجرة المثل ألفین و کان ما یدّعیه المالک ألفا،فإذا یتوجّه تحلیف العامل لإثبات اجرة المثل الزائدة عمّا یدّعیه المالک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زادت اجرة المثل عمّا یدّعیه المالک،فیتوقّف إثبات الزائد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الاجرة عمّا یدّعیه علی 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الزائد عمّا یدّعیه المالک هو اجرة المثل فی هذا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و المجرور یتعلّقان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ففی هذا الفرض یتوقّف إثبات الزائد عمّا یدّعیه المالک علی یمین العامل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المدّعی هنا هو العامل</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تحلیف العامل مطلقا لا وجه له إلاّ فی هذا الفرض خاصّة</w:t>
      </w:r>
      <w:r>
        <w:rPr>
          <w:rFonts w:eastAsia="IRNazanin" w:cs="IRNazanin"/>
          <w:color w:val="111111"/>
          <w:sz w:val="28"/>
          <w:szCs w:val="28"/>
          <w:rtl w:val="true"/>
          <w:lang w:bidi="fa-IR"/>
        </w:rPr>
        <w:t xml:space="preserve">. </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0" w:name="pg19906_254607"/>
      <w:bookmarkStart w:id="381" w:name="pg19906_254607"/>
      <w:bookmarkEnd w:id="381"/>
    </w:p>
    <w:p>
      <w:pPr>
        <w:pStyle w:val="Heading2"/>
        <w:numPr>
          <w:ilvl w:val="1"/>
          <w:numId w:val="1"/>
        </w:numPr>
        <w:rPr/>
      </w:pPr>
      <w:bookmarkStart w:id="382" w:name="pg19906_254607"/>
      <w:bookmarkStart w:id="383" w:name="__RefHeading___Toc1851315_2314609296"/>
      <w:bookmarkStart w:id="384" w:name="_Toc130"/>
      <w:bookmarkEnd w:id="382"/>
      <w:bookmarkEnd w:id="383"/>
      <w:r>
        <w:rPr>
          <w:rtl w:val="true"/>
        </w:rPr>
        <w:t>[</w:t>
      </w:r>
      <w:r>
        <w:rPr>
          <w:rtl w:val="true"/>
        </w:rPr>
        <w:t>کتاب الوصایا و فیه فصول</w:t>
      </w:r>
      <w:r>
        <w:rPr>
          <w:rtl w:val="true"/>
        </w:rPr>
        <w:t>]</w:t>
      </w:r>
      <w:bookmarkEnd w:id="384"/>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5" w:name="__RefHeading___Toc1851317_2314609296"/>
      <w:bookmarkStart w:id="386" w:name="_Toc131"/>
      <w:bookmarkEnd w:id="385"/>
      <w:r>
        <w:rPr>
          <w:rtl w:val="true"/>
        </w:rPr>
        <w:t>اشارة</w:t>
      </w:r>
      <w:bookmarkEnd w:id="3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الوصایا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الوصایا</w:t>
      </w:r>
    </w:p>
    <w:p>
      <w:pPr>
        <w:pStyle w:val="BookText"/>
        <w:rPr/>
      </w:pPr>
      <w:r>
        <w:rPr>
          <w:rFonts w:ascii="IRNazanin" w:hAnsi="IRNazanin" w:eastAsia="IRNazanin"/>
          <w:color w:val="111111"/>
          <w:sz w:val="28"/>
          <w:sz w:val="28"/>
          <w:szCs w:val="28"/>
          <w:rtl w:val="true"/>
          <w:lang w:bidi="fa-IR"/>
        </w:rPr>
        <w:t>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الوصیّة و إضافة الکتاب إلیه بیانیّة و المضاف و المضاف إلیه خبر لمبتدإ مقدّر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هذا کتاب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فی کتاب الوصایا فصول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أصل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الوصایة</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تفصیل کلّ واحد من الفصول الأربعة إن شاء اللّه تعالی</w:t>
      </w:r>
      <w:r>
        <w:rPr>
          <w:rFonts w:eastAsia="IRNazanin" w:cs="IRNazanin"/>
          <w:color w:val="111111"/>
          <w:sz w:val="28"/>
          <w:szCs w:val="28"/>
          <w:rtl w:val="true"/>
          <w:lang w:bidi="fa-IR"/>
        </w:rPr>
        <w:t xml:space="preserve">.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19906_254610"/>
      <w:bookmarkStart w:id="388" w:name="pg19906_254610"/>
      <w:bookmarkEnd w:id="388"/>
    </w:p>
    <w:p>
      <w:pPr>
        <w:pStyle w:val="Heading3"/>
        <w:numPr>
          <w:ilvl w:val="2"/>
          <w:numId w:val="1"/>
        </w:numPr>
        <w:rPr/>
      </w:pPr>
      <w:bookmarkStart w:id="389" w:name="pg19906_254610"/>
      <w:bookmarkStart w:id="390" w:name="__RefHeading___Toc1851319_2314609296"/>
      <w:bookmarkStart w:id="391" w:name="_Toc132"/>
      <w:bookmarkEnd w:id="389"/>
      <w:bookmarkEnd w:id="390"/>
      <w:r>
        <w:rPr>
          <w:rtl w:val="true"/>
        </w:rPr>
        <w:t>[</w:t>
      </w:r>
      <w:r>
        <w:rPr>
          <w:rtl w:val="true"/>
        </w:rPr>
        <w:t>الفصل الأوّل فی الوصیّة</w:t>
      </w:r>
      <w:r>
        <w:rPr>
          <w:rtl w:val="true"/>
        </w:rPr>
        <w:t>]</w:t>
      </w:r>
      <w:bookmarkEnd w:id="391"/>
    </w:p>
    <w:p>
      <w:pPr>
        <w:pStyle w:val="Heading4"/>
        <w:numPr>
          <w:ilvl w:val="3"/>
          <w:numId w:val="1"/>
        </w:numPr>
        <w:rPr/>
      </w:pPr>
      <w:bookmarkStart w:id="392" w:name="__RefHeading___Toc1851321_2314609296"/>
      <w:bookmarkStart w:id="393" w:name="_Toc133"/>
      <w:bookmarkEnd w:id="392"/>
      <w:r>
        <w:rPr>
          <w:rtl w:val="true"/>
        </w:rPr>
        <w:t>اشارة</w:t>
      </w:r>
      <w:bookmarkEnd w:id="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1851323_2314609296"/>
      <w:bookmarkStart w:id="395" w:name="_Toc134"/>
      <w:bookmarkEnd w:id="394"/>
      <w:r>
        <w:rPr>
          <w:rtl w:val="true"/>
        </w:rPr>
        <w:t>[</w:t>
      </w:r>
      <w:r>
        <w:rPr>
          <w:rtl w:val="true"/>
        </w:rPr>
        <w:t>تعریف الوصیة</w:t>
      </w:r>
      <w:r>
        <w:rPr>
          <w:rtl w:val="true"/>
        </w:rPr>
        <w:t>]</w:t>
      </w:r>
      <w:bookmarkEnd w:id="3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مأخوذة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یصی،أو أوصی یوصی،أو وصّی یوصّی،و أصلها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الوصل،و سمّی هذا التصرّف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وصیّة لما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 الوصیّة تعریف الوصیّة</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مشتقّة إمّا من وصی،یصی وزان وقی،یقی معتلّ الفاء و اللام،حذفت الواو فی المضارع،لوقوعها بین یاء مفتوحة و کسرة لازمة،جریا علی قاعدة صرفیّة،مصدر المجرّد الوصی،أو من أوصی، یوصی،إیصاء من باب الإفعال،أو من وصّی،یوصّی،توصیة من باب التفعیل،مثل صرّف،یصرّف،تصریفا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الوصیّة فی الأصل و اللغة بمعنی الوصل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وصل،یصل،وصلا،وصلة،وصلة،ج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الفصل</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تصرّف الموصی بعد الموت فی مال </w:t>
      </w:r>
    </w:p>
    <w:p>
      <w:pPr>
        <w:pStyle w:val="BookText"/>
        <w:rPr/>
      </w:pPr>
      <w:r>
        <w:rPr>
          <w:rFonts w:ascii="IRNazanin" w:hAnsi="IRNazanin" w:eastAsia="IRNazanin"/>
          <w:color w:val="111111"/>
          <w:sz w:val="28"/>
          <w:sz w:val="28"/>
          <w:szCs w:val="28"/>
          <w:rtl w:val="true"/>
          <w:lang w:bidi="fa-IR"/>
        </w:rPr>
        <w:t>من وصلة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حال الحیاة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بعد الوفاة،أو وصلة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القربة فی تلک الحال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الحالة الاخری،و شرعا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وجه تسمیة هذا التصرّف بالوصیّة اتّصال التصرّف فی الحیاة بالتصرّف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بمعنی الاتّصال،یقال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وصلة إذا کان بین الشیئین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اتّصال التصرّف فی حال حیاة الموصی إلی التصرّف بعد ممات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وصلة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وجه التسمیة بهذا إمّا هو ما ذکر، أو اتّصال قصد القربة قبل حلول الوفاة إلی قصد القربة بعد حلولها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مصدر،لأنّ مصدر وصی،یصی هو الوصی،و مصدر أوصی،یوصی هو الإیصاء،و مصدر وصّی،یوصّی هو التوصیة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من الإیصاء،ج وصایا،و ربّما سمّی بها الموصی به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وصیّة،أی الموصی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ألزم به عباده و أوجبه علیهم أمرا کأکرم أباک و امّک،أو نهیا کلا تقتل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لیست مصدرا،بل الظاهر أنّها اسم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مصدر الأوّل الوصی،و الثانی الإیصاء،و الثالث التوصیة،و بالثانی یدخل الإیصاء إلی الغیر،و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الاسم الوصایة و الوصایة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الشیخ علیّ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معنی الوصیّة فی اصطلاح الشرع هو ما یذکره فی المتن</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للوصیّة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الوصیّة فی الشرع تملیک الموصی العین أو المنفعة للغیر بعد وفاته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منفعة،أو تسلیط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تصرّف بعد الوفاة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فالتملیک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الجنس یشمل سائر التصرّفات المملّکة من البیع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الوقف و الهبة،و فی ذکر العین و المنفعة تنبیه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متعلّقی الوصیّة،و یندرج فی العین الموجود منها بالفعل کالشجرة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القوّة کالثمرة المتجدّدة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المنفعة المؤبّدة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الموقّتة و المطلقة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أی الوصیّة تسلیط الوصیّ علی التصرّف من جانب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ذکر لفظ التملیک فی تعریف الوصیّة بمنزلة ذکر الجنس فی سائر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الجنس فی الامور الحقیقیّة الخارجیّة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الحیوان فی تعریف الإنسان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حقیقیّ،لکنّ الجنس فی الامور الاعتباریّة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الإجارة و الوصیّة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تنزیلیّ،فلذا قال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فالتملیک بمنزلة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التصرّفات المملّکة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ذکر المصنّف رحمه اللّه فی التعریف العین و المنفعة،للإشارة إلی متعلّقی الوصیّة،کما إذا أوصی بعین الدار للموصی له أو بسکناها أبدا أو موقّتا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للعین الموجودة بالفعل،بأن یوصی بالشجرة الموجودة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للعین الموجودة بالقوّة،کما إذا أوصی بثمرة شجرة للموصی له، فإنّها لم توجد بالفعل،بل توجد بالقوّة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یندرج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المأخوذة فی التعریف المنفعة المؤبّدة،مثل سکنی الدار دائما،و الموقّتة،مثل الوصیّة بسکنی الدار إلی مدّة معیّنة کعشرین سنة</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المنفعة بلا تقیید بمدّة معیّنة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یدخل فی التسلیط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التصرّف الوصایة إلی الغیر بإنفاذ الوصیّة،و الولایة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للموصی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ولایة،و یخرج ببعدیّة الموت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الهبة،و غیرها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التصرّفات المنجّزة فی الحیاة المتعلّقة بإحداهما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الوکالة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علی التصرّف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فی مفهوم قوله فی التعریف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علی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الوصایة إلی الغیر بإجراء وصایاه و تنفیذها،بمعنی أن یجعله وصیّا لنفسه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یدخل أیضا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التسلیط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علی من یکون للموصی علیه الولایة،کالصغیر الذی یکون للموصی علیه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 و فتحها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ولی الشیء،و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ولایة،و 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أمره،و قام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الفاعل،من باب الإفعال،و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یخرج بإتیان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الهبة،فإنّ الهبة تملیک للغیر فی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یخرج بهذا اللفظ غیر الهبة من التصرّفات التی تکون منجّزة فی حال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أیضا</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لأنّ الوکالة تسلیط الوکیل علی التصرّف فی حال حیاة الموکّل،بخلاف الوصیّ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ینتقض فی عکسه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بالوصیّة بالعتق،فإنّه فکّ ملک،و التدبیر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وصیّة به عند الأکثر،و الوصیّة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بإبراء المدیون،و بوقف المسجد، فإنّه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ملک أیضا،و بالوصیّة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بالمضاربة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المساقاة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فإنّهما و إن أفادا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العامل الحصّة من الربح و الثمرة علی تقدیر ظهورهما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یرد النقض علی کون التعریف جامعا للأفراد،بأنّه لا یشمل جمیع أفراد الوصیّة،مثل الوصیّة بالعتق،لأنّه لیس تملیکا،بل فکّ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ینتقض التعریف أیضا بالتدبیر،بأن یقول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حرّ دبر وفاتی، فإنّه أیضا لیس بتملیک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ینتقض أیضا بالوصیّة بإبراء الدین و بوقف المسجد،فإنّهما لیسا بتملیکین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الوقف أیضا لیس بتملیک،مثل العتق و الإبراء،بل کلّ هذه من قبیل فکّ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بالوصیّة بالعتق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ینتقض فی عکس التعریف أیضا بالوصیّة بالمضاربة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زید أن یعطی عمرو مقدارا من أمواله للمضاربة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بتسلیط عمرو علی أشجاره بعد الوفاة للمساقاة،فإنّهما من أفراد الوصیّة،لکن لا یشملهما التعریف المذکور،لاشتماله علی قید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إلی المساقاة و المضاربة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و إن أفادا ملک العامل للحصّة المعیّنة من الربح فی المضاربة و من الثمرة فی المساقاة، لکن حقیقتهما لیست بالتملیک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الثمرة و الربح</w:t>
      </w:r>
      <w:r>
        <w:rPr>
          <w:rFonts w:eastAsia="IRNazanin" w:cs="IRNazanin"/>
          <w:color w:val="111111"/>
          <w:sz w:val="28"/>
          <w:szCs w:val="28"/>
          <w:rtl w:val="true"/>
          <w:lang w:bidi="fa-IR"/>
        </w:rPr>
        <w:t xml:space="preserve">. </w:t>
      </w:r>
      <w:bookmarkStart w:id="396" w:name="pg19906_254615"/>
    </w:p>
    <w:p>
      <w:pPr>
        <w:pStyle w:val="BookText"/>
        <w:rPr/>
      </w:pPr>
      <w:bookmarkEnd w:id="396"/>
      <w:r>
        <w:rPr>
          <w:rFonts w:ascii="IRNazanin" w:hAnsi="IRNazanin" w:eastAsia="IRNazanin"/>
          <w:color w:val="111111"/>
          <w:sz w:val="28"/>
          <w:sz w:val="28"/>
          <w:szCs w:val="28"/>
          <w:rtl w:val="true"/>
          <w:lang w:bidi="fa-IR"/>
        </w:rPr>
        <w:t>إلاّ أنّ حقیقتهما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کذلک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یحصل ربح و لا ثمرة فینبغی التملیک</w:t>
      </w:r>
      <w:r>
        <w:rPr>
          <w:rFonts w:eastAsia="IRNazanin" w:cs="IRNazanin"/>
          <w:color w:val="111111"/>
          <w:sz w:val="28"/>
          <w:szCs w:val="28"/>
          <w:rtl w:val="true"/>
          <w:lang w:bidi="fa-IR"/>
        </w:rPr>
        <w:t>.</w:t>
      </w:r>
    </w:p>
    <w:p>
      <w:pPr>
        <w:pStyle w:val="Heading4"/>
        <w:numPr>
          <w:ilvl w:val="3"/>
          <w:numId w:val="1"/>
        </w:numPr>
        <w:rPr/>
      </w:pPr>
      <w:bookmarkStart w:id="397" w:name="__RefHeading___Toc1851325_2314609296"/>
      <w:bookmarkStart w:id="398" w:name="_Toc135"/>
      <w:bookmarkEnd w:id="397"/>
      <w:r>
        <w:rPr>
          <w:rtl w:val="true"/>
        </w:rPr>
        <w:t>[</w:t>
      </w:r>
      <w:r>
        <w:rPr>
          <w:rtl w:val="true"/>
        </w:rPr>
        <w:t>إیجابها أوصیت لفلان بکذا</w:t>
      </w:r>
      <w:r>
        <w:rPr>
          <w:rtl w:val="true"/>
        </w:rPr>
        <w:t>]</w:t>
      </w:r>
      <w:bookmarkEnd w:id="3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افعلوا کذا بعد وفاتی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هذا القید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یحتاج إلیه فی الصیغة الثانیة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ممّا بعد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الاولی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فمقتضاها کون ذلک بعد الوفاة،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لفلان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المضاربة و المساقاة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عدم حصول الربح فی المضاربة و الثمرة فی المساقاة،فلا یوجد فیهما التملیک حقیقة،فینتقض عکس التعریف بهما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عقد الوصیّة</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الوصیّة من العقود المحتاجة إلی الإیجاب و القبول،فإیجاب عقد الوصیّة قول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أوصیت،أو افعلوا کذا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یحتاج إلی القید المذکور إلاّ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الصیغة الاولی غنیّة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الصیغة الثانیة تشمل حال الحیاة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أمّا الصیغة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فمقتضاها کون متعلّقها بعد الوفاة،لدلالة لفظ الوصیّة علی ذلک</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إیجاب الوصیّة أیضا قول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لفلان بعد وفاتی کذا</w:t>
      </w:r>
      <w:r>
        <w:rPr>
          <w:rFonts w:eastAsia="IRNazanin" w:cs="IRNazanin"/>
          <w:color w:val="111111"/>
          <w:sz w:val="28"/>
          <w:szCs w:val="28"/>
          <w:rtl w:val="true"/>
          <w:lang w:bidi="fa-IR"/>
        </w:rPr>
        <w:t xml:space="preserve">. </w:t>
      </w:r>
      <w:bookmarkStart w:id="399" w:name="pg19906_254616"/>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من الألفاظ الدالّة علی المعنی المطلوب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0" w:name="__RefHeading___Toc1851327_2314609296"/>
      <w:bookmarkStart w:id="401" w:name="_Toc136"/>
      <w:bookmarkEnd w:id="400"/>
      <w:r>
        <w:rPr>
          <w:rtl w:val="true"/>
        </w:rPr>
        <w:t>[</w:t>
      </w:r>
      <w:r>
        <w:rPr>
          <w:rtl w:val="true"/>
        </w:rPr>
        <w:t>القبول هو الرضا</w:t>
      </w:r>
      <w:r>
        <w:rPr>
          <w:rtl w:val="true"/>
        </w:rPr>
        <w:t>]</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القبول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علیه الإیجاب،سواء وقع باللفظ</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بالفعل الدالّ علیه کالأخذ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التصرّف،و إنّما یفتقر إلیه فیمن یمکن فی حقّه کالمحصور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غیره کالفقراء و الفقهاء و بنی هاشم و المسجد و القنطرة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استفید من افتقارها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الإیجاب و القبول أنّها من جملة العقود، و من جواز</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الموصی ما دام حیّا و الموصی له کذلک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یقبل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الألفاظ الدالّة علی المعنی المطلوب من الوصیّة،و هو التملیک أو التسلیط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القبول فی عقد الوصیّة هو الرضا من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یقول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مثالان للقبول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الذین أوصی لهم محصورین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فی الأمثلة المذکورة لا یمکن القبول،لعدم انحصار الموصی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یستفاد من احتیاج الوصیّة إلی الإیجاب و القبول أنّها من جملة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یستفاد من جواز رجوع الموصی و الموصی له أنّها من العقود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قبل بعد وفاة الموصی لم یجز له الرجوع عن قبوله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بعد وفاة الموصی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سیأتی 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الجائزة،و قد تلحق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باللازمة علی بعض الوجوه،کما یعلم ذلک من القیود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 الغالب علیها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الجواز لم یشترط فیها القبول اللفظیّ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مقارنته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للإیجاب،بل یجوز 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قارن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یمکن أن یرید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بتأخّره تأخّره عن الحیاة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اسمها و خبرها مرفوعة محلاّ،لکونها نائب فاعل لقوله فیما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قد تلحق بالعقود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جواز رجوع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منصوب، لکونه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لمّا کان الأغلب علی الوصیّة حکم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اشتراط القبول اللفظیّ إنّما هو فی العقود اللازمة لا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الوصیّة أیضا مقارنة الإیجاب و القبول،لأنّ هذه المقارنة أیضا من خواصّ العقود اللازمة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القبول فی عقد الوصیّة،سواء تأخّر القبول عن الإیجاب،أو 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القبول فی عقد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یجب فی قبول الوصیّة مقارنته لإیجاب عقدها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یمکن أن یرید المصنّف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 قبول الوصیّة عن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القبول</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عن حیاة الموصی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مقارنته للوفاة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أوفق بمذهب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المصنّف،لأنّه یری جواز تقدیم القبول علی الوفاة،و الثانی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للمشهور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القولین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فی الوصیّة إنّما یتعلّق بما بعد الوفاة،لأنّها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تملیک،أو ما فی حکمه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الموت،فلو قبل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یعنی یمکن أن یرید المصنّف رحمه اللّه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القبول لوفاة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التعمیم هو التأخّر عن الإیجاب أو المقارنة له، لا لموت الموصی و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المصنّف رحمه اللّه یفتی بجواز تقدیم قبول الوصیّة علی وفاة الموصی، فالتعمیم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تأخّر أو 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بالنظر إلی قبول عقد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تأخّر القبول عن وفاة الموصی أو مقارنته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المتأخّرین،و فی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الأکثر علی الأوّل و یؤیّده قول الشیخ،أی أکثر القدماء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الحاشیة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وقوع القبول فی حال حیاة الموصی و عدم جوازه إلاّ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جواز قبول عقد الوصیّة قبل موت الموصی،و هو أنّ متعلّق الإیجاب هو التملیک أو ما فی حکمه بعد موت الموصی،فالقبول قبل الموت لا یطابق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فی حکم التملیک،مثل الوصیّة بالعتق و الإبراء و الوقف،فإنّها و إن لم تکن تملیکا حقیقیّا إلاّ أنّ أثرها أثر التملیک</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فاعله الضمیر العائد إلی الموصی له أو الموصی إلیه،و الضمیر فی </w:t>
      </w:r>
    </w:p>
    <w:p>
      <w:pPr>
        <w:pStyle w:val="BookText"/>
        <w:rPr/>
      </w:pPr>
      <w:r>
        <w:rPr>
          <w:rFonts w:ascii="IRNazanin" w:hAnsi="IRNazanin" w:eastAsia="IRNazanin"/>
          <w:color w:val="111111"/>
          <w:sz w:val="28"/>
          <w:sz w:val="28"/>
          <w:szCs w:val="28"/>
          <w:rtl w:val="true"/>
          <w:lang w:bidi="fa-IR"/>
        </w:rPr>
        <w:t>لم یطابق القبول الإیجاب،و أنّ المتعلّق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بالوفاة تمام الملک علی تقدیر القبول و القبض لا إحداث سببه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الإیجاب جزء السبب فجاز أن یکون القبول کذلک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بالموت یتمّ،أو یجعل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شرطا لحصول الملک بالعقد کالبیع علی بعض الوجوه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أقوی،و تعلّق الإیجاب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بالتملیک بعد الموت لا ینافی قبوله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بجواز القبول قبل الموت،و هو أنّ الموت یوجب تمام الملک لو حصل الإیجاب و القبول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الموت سبب إحداث الملک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أن یکون القبول أیضا جزءا للسبب،فبموت الموصی یتمّ سبب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فجاز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فجاز أیضا أن یکون الموت شرطا لحصول الملک بالعقد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 مع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 المصنّف رحمه اللّه بجواز القبول قبل الموت، سواء تأخّر عن الإیجاب أو قارنه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لما یقال من أنّه إذا کان أثر إیجاب عقد الوصیّة بعد موت الموصی، فکیف یجوز القبول قبل ظهور أثر الإیجاب؟فبین القول بتأثیر الإیجاب بعد الموت و القول بجواز القبول قبل الموت تناف و تهافت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أثر القول أیضا یکون بعد موت الموصی،فیرفع التنافی</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التملیک،و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یصحّ القبول علی التقدیرین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یردّ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یؤثّر القبول،لبطلان الإیجاب بردّه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ردّه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حیاة الموصی جاز القبول بعد وفاته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اعتبار بردّه السابق،حیث إنّ الملک لا یمکن تحقّقه حال الحیاة و المتأخّر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التملیک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الموصی له یقبل عقد الوصیّة قبل الموت و یتملّک الموصی به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الإیجاب سبب التملیک بعد الموت،فکذا قبول الوصیّة سبب الملک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جواز القبول قبل موت الموصی،أو قبوله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قبل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ردّ الموصی له إیجاب الوصیّة قبل القبول لم یؤثّر القبول 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بردّ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له،و ضمیر المفعول یرجع إلی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ردّ الموصی له الإیجاب قبل موت الموصی جاز له القبول بعد موته</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الردّ المتأخّر عن الموت لم یحصل من قبل الموصی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 یقع بعد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بمذهب من یعتبر تأخّر القبول عن الحیاة أوفق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تقدیر جواز تقدیمه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الحیاة فینبغی تأثیر الردّ حالتها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لفوات أحد رکنی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حال اعتباره،بل یمکن القول بعدم جواز القبول بعد الردّ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،لإبطاله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السابق،و لم یحصل بعد ذلک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یقتضیها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ردّ المتّهب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علی الضمّ،لاحتیاجه إلی المضاف إلیه و هو هنا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تأثیر الردّ قبل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یوافق فتوی من یعتبر تأخّر القبول عن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علی فتوی من یجوّز تقدّم القبول علی الموت فینبغی القول بتأثیر الردّ حال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أنّ الردّ قبل القبول بعد الموت یؤثّر فی بطلان القبول بعد الردّ فکذلک الردّ فی حال حیاة الموصی أیضا یؤثّر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و القبول،و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أحد رکنی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ردّ الموصی له الإیجاب قبل موت الموصی،أو ردّه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لإبطاله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کما لو ردّ المتّهب إیجاب الهبة لم یؤثّر قبوله بعد الردّ فکذلک عقد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فرّق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المانع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المقارنة بین القبول و الإیجاب قلنا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ردّ الوکیل الوکالة،فإنّه لیس له التصرّف بعد ذلک بالإذن السابق و إن جاز تراخی القبول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نسب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بجواز القبول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الوفاة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المشهور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مؤذنا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بتمریضه،و لعلّ المشهور مبنیّ علی الحکم</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فرّق بین عقد الهبة و الوصیّة بأنّ المانع فی الهبة هو انتفاء المقارنة بین الإیجاب و القبول بخلاف عقد الوصیّة الذی لا یشترط فیه المقارنة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قلنا فی مقام الردّ علی الفرق المذکور بین الهبة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الردّ فی عقد الوصیّة مثل ردّ الوکیل عقد الوکالة،و عدم تأثیر القبول بعد الردّ فیها مع جواز تأخیر قبول عقد الوکالة عن إیجابها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الحکم ببطلان القبول 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تأخّر قبول عقد الوکالة عن إیجابها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نسب فی کتاب الدروس الحکم بجواز القبول بعد الردّ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الردّ فی حال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ظرف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الجارّ یتعلّق بقوله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لم یتخیّر جوازه، بل نسبه إلی المشهور</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نسبة المصنّف رحمه اللّه الحکم إلی المشهور یشعر بتمریض القول </w:t>
      </w:r>
      <w:bookmarkStart w:id="402" w:name="pg19906_254623"/>
    </w:p>
    <w:p>
      <w:pPr>
        <w:pStyle w:val="BookText"/>
        <w:rPr/>
      </w:pPr>
      <w:bookmarkEnd w:id="402"/>
      <w:r>
        <w:rPr>
          <w:rFonts w:ascii="IRNazanin" w:hAnsi="IRNazanin" w:eastAsia="IRNazanin"/>
          <w:color w:val="111111"/>
          <w:sz w:val="28"/>
          <w:sz w:val="28"/>
          <w:szCs w:val="28"/>
          <w:rtl w:val="true"/>
          <w:lang w:bidi="fa-IR"/>
        </w:rPr>
        <w:t>المشهور السابق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03" w:name="__RefHeading___Toc1851329_2314609296"/>
      <w:bookmarkStart w:id="404" w:name="_Toc137"/>
      <w:bookmarkEnd w:id="403"/>
      <w:r>
        <w:rPr>
          <w:rtl w:val="true"/>
        </w:rPr>
        <w:t>[</w:t>
      </w:r>
      <w:r>
        <w:rPr>
          <w:rtl w:val="true"/>
        </w:rPr>
        <w:t>إن ردّ بعد الوفاة قبل القبول بطلت</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الوفاة قبل القبول بطلت و إن 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اتّفاقا،إذ لا أثر للقبض من دون القبول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القبول لم تبطل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أجود القولین،لحصول الملک بالقبول فلا یبطله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الردّ،کردّ غیره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 المملّکة بعد تحقّقه،فإنّ زوال الملک بعد ثبوته یتوقّف علی وجود السبب الناقل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بتمریضه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السابق قول المشهور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للمشهور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لعلّ مبنی المشهور فی جواز القبول بعد الموت مع الردّ حال الحیاة یکون علی عدم جواز القبول حال الحیاة،فإذا لم یجز ذلک فلا أثر للردّ فی حال الحیاة، لکونه لغوا،فیجوز القبول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ردّ الموصی له الوصیّة بعد موت الموصی،ثمّ قبل فلم یؤثّر قبوله بعد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قبض الموصی له المال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ردّ الموصی له بعد قبول الوصیّة لم تبطل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المؤنّث العائد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یبطل الملک الحاصل بالردّ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الوصیّة،و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الغیر</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العقود الناقلة للملک،و الحال أنّه لیس الردّ من أسباب النقل</w:t>
      </w:r>
      <w:r>
        <w:rPr>
          <w:rFonts w:eastAsia="IRNazanin" w:cs="IRNazanin"/>
          <w:color w:val="111111"/>
          <w:sz w:val="28"/>
          <w:szCs w:val="28"/>
          <w:rtl w:val="true"/>
          <w:lang w:bidi="fa-IR"/>
        </w:rPr>
        <w:t xml:space="preserve">. </w:t>
      </w:r>
      <w:bookmarkStart w:id="405" w:name="pg19906_254624"/>
    </w:p>
    <w:p>
      <w:pPr>
        <w:pStyle w:val="BookText"/>
        <w:rPr/>
      </w:pPr>
      <w:bookmarkEnd w:id="405"/>
      <w:r>
        <w:rPr>
          <w:rFonts w:ascii="IRNazanin" w:hAnsi="IRNazanin" w:eastAsia="IRNazanin"/>
          <w:color w:val="111111"/>
          <w:sz w:val="28"/>
          <w:sz w:val="28"/>
          <w:szCs w:val="28"/>
          <w:rtl w:val="true"/>
          <w:lang w:bidi="fa-IR"/>
        </w:rPr>
        <w:t>و لم یتحقّق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أنّ القبض شرط فی صحّة الملک کالهبة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،فتبطل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بالردّ قبله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القیاس و ثبوت حکمها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خارج لا یقتضی المشارکة بمجرّده،و أصالة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الزوال بذلک،و استصحاب</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الملک ثابت</w:t>
      </w:r>
      <w:r>
        <w:rPr>
          <w:rFonts w:eastAsia="IRNazanin" w:cs="IRNazanin"/>
          <w:color w:val="111111"/>
          <w:sz w:val="28"/>
          <w:szCs w:val="28"/>
          <w:rtl w:val="true"/>
          <w:lang w:bidi="fa-IR"/>
        </w:rPr>
        <w:t>.</w:t>
      </w:r>
    </w:p>
    <w:p>
      <w:pPr>
        <w:pStyle w:val="Heading4"/>
        <w:numPr>
          <w:ilvl w:val="3"/>
          <w:numId w:val="1"/>
        </w:numPr>
        <w:rPr/>
      </w:pPr>
      <w:bookmarkStart w:id="406" w:name="__RefHeading___Toc1851331_2314609296"/>
      <w:bookmarkStart w:id="407" w:name="_Toc138"/>
      <w:bookmarkEnd w:id="406"/>
      <w:r>
        <w:rPr>
          <w:rtl w:val="true"/>
        </w:rPr>
        <w:t>[</w:t>
      </w:r>
      <w:r>
        <w:rPr>
          <w:rtl w:val="true"/>
        </w:rPr>
        <w:t>ینتقل حقّ القبول إلی الوارث</w:t>
      </w:r>
      <w:r>
        <w:rPr>
          <w:rtl w:val="true"/>
        </w:rPr>
        <w:t>]</w:t>
      </w:r>
      <w:bookmarkEnd w:id="4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ینتقل حقّ القبول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الوارث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فاعله الضمیر العائد إلی السبب الناقل،و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بأنّه یصحّ الردّ بعد القبول فی صورة عدم قبض مال الوصیّة، لأنّ القبض شرط فی تحقّق الملک،فما لم یحصل لم یتحقّق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القبض شرط فی تحقّق الملک فی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تبطل الوصیّة بالردّ و لو کان بعد القبول قبل قبض المال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بتأثیر الردّ بعد القبول ببطلان قیاس الوصیّة بالهبة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ثبوت تأثیر الردّ قبل القبض و بعد القبول فی الهبة بدلیل خارج لا یقتضی مشارکة الوصیّة للهبة فی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لأصالة عدم زوال ملک الموصی له بالردّ بعد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الدلیل الآخر هو استصحاب حکم ملک الموصی له</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ینتقل حقّ قبول عقد الوصیّة إلی وارث الموصی له لو مات قبل القبول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مات الموصی له قبله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حیاة الموصی أم بعدها علی المشهور،و مستنده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بإطلاقها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الوصیّة بموته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،لظاهر صحیحة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 و محمّد</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مستند المشهور فی الحکم بانتقال حقّ القبول فی الوصیّة إلی وارث الموصی له روایة یدلّ إطلاقها علی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محمّد بن قیس،عن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أوصی لآخر و الموصی له غائب،فتوفّی الموصی له الذی اوصی له قبل الموصی،قال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لوارث الذی اوصی 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أوصی لأحد،شاهدا کان أو غائبا،فتوفّی الموصی له قبل الموصی،فالوصیّة لوارث الذی اوصی له إلاّ أن یرجع فی وصیّته قبل موته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أحکام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الروایة،و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ببطلان الوصیّة بموت الموصی له،استنادا إلی ظاهر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الاستبصار للشیخ الطوسیّ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سعید بإسناده عن محمّد بن مسلم جمیعا عن أبی عبد اللّه علیه السّلام قال</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عن رجل أوصی لرجل فمات الموصی له قبل الموصی،قال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مسلم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ثالث فأبطلها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البطلان مع تعلّق غرضه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 هو مختار المصنّف فی الدروس،و یمکن الجمع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الأخبار لو وجب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أیضا منقولة فی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الحسن بن فضّال بإسناده عن منصور بن حازم،عن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لرجل بوصیّة،إن حدث به حدث،فمات الموصی له قبل الموصی،قال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الثالث فی المسألة هو التفصیل،و هو الحکم ببطلان الوصیّة بموت الموصی له قبل موت الموصی،و عدم بطلان الوصیّة بموت الموصی له بعد موت الموصی و قبل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تعلّق غرض الموصی بالمورّث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 و هو الموصی له الذی مات قبل قبول عقد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یتعلّق غرض الموصی بالمورّث فلا یحکم ببطلان الوصیّة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قوّاه الشارح</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وجوب الجمع عند تعارض الأخبار مع التکافؤ فی السند و غیره من الامور المذکورة فی باب التعادل و التراجیح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کان موته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 الموصی لم تدخل العین فی ملکه،و إن کان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دخولها وجهان مبنیّان علی أنّ القبول هل هو کاشف عن سبق الملک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الموت،أم ناقل 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حینه،أم الملک یحصل للموصی له بالوفاة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متزلزلا و یستقرّ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بالقبول؟أوجه تأتی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مات الموصی له قبل موت الموصی لم تدخل العین الموصی بها فی ملک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کان موت الموصی له بعد موت الموصی ففی دخول العین فی ملکه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ملک الموصی له من حین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وجه ثالث فی المسألة،و هو حصول الملک للموصی له من حین وفاة الموصی متزلزلا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القبول شرط فی استقرار الملک لا فی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ستأتی الوجوه الثلاثة مع أدلّتها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 القبول کاشف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المسألة وجوها ثلاثة</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القبول کاشفا عن دخول العین الموصی بها فی ملک الموصی له من حین موت الموصی</w:t>
      </w:r>
      <w:r>
        <w:rPr>
          <w:rFonts w:eastAsia="IRNazanin" w:cs="IRNazanin"/>
          <w:color w:val="111111"/>
          <w:sz w:val="28"/>
          <w:szCs w:val="28"/>
          <w:rtl w:val="true"/>
          <w:lang w:bidi="fa-IR"/>
        </w:rPr>
        <w:t xml:space="preserve">. </w:t>
      </w:r>
      <w:bookmarkStart w:id="408" w:name="pg19906_254628"/>
    </w:p>
    <w:p>
      <w:pPr>
        <w:pStyle w:val="BookText"/>
        <w:rPr/>
      </w:pPr>
      <w:bookmarkEnd w:id="408"/>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لو کان الموصی به ینعتق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الموصی له المیّت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ملکه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4"/>
        <w:numPr>
          <w:ilvl w:val="3"/>
          <w:numId w:val="1"/>
        </w:numPr>
        <w:rPr/>
      </w:pPr>
      <w:bookmarkStart w:id="409" w:name="__RefHeading___Toc1851333_2314609296"/>
      <w:bookmarkStart w:id="410" w:name="_Toc139"/>
      <w:bookmarkEnd w:id="409"/>
      <w:r>
        <w:rPr>
          <w:rtl w:val="true"/>
        </w:rPr>
        <w:t>[</w:t>
      </w:r>
      <w:r>
        <w:rPr>
          <w:rtl w:val="true"/>
        </w:rPr>
        <w:t>تصحّ الوصیّة مطلقة و مقیّدة</w:t>
      </w:r>
      <w:r>
        <w:rPr>
          <w:rtl w:val="true"/>
        </w:rPr>
        <w:t>]</w:t>
      </w:r>
      <w:bookmarkEnd w:id="4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مقیّدة بزمان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افعلوا کذا بعد وفاتی،أو لفلان بعد وفاتی،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مقیّدة،مثل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کذا،أو فی سفر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فتخصّص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خصّصه من السنة و السفر و نحوهما،فلو مات 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القبول معتبرا فی حصول الملک من حیث کونه جزءا من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القبول شرطا فی استقرار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الخلاف فی کون القبول کاشفا أو ناقلا أو شرطا فی استقرار الملک فیما إذا کان الموصی به منعتقا علی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الموصی به أبا أو امّا للموصی له بحیث ینعتق بمحض تحقّق ملک الموصی له،فعلی القول بکون القبول کاشفا عن ملک الموصی له للموصی به أو شرطا فی استقرار الملک ینعتق بقبول الموصی له و لو مات بعد القبول إذا کان موته بعد موت الموصی،و علی القول بناقلیّة القبول للملک فلا ینعتق،لعدم حصول الملک للموصی له حین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ملک الموصی له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الوصیّة غیر المقیّدة بزمان هو ما إذا قال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بعد وفاتی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هذان مثالان للوصیّة المطلقة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لتقیید الوصیّة بالزمان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لتقیید الوصیّة بالوصف</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الوصیّة</w:t>
      </w:r>
      <w:r>
        <w:rPr>
          <w:rFonts w:eastAsia="IRNazanin" w:cs="IRNazanin"/>
          <w:color w:val="111111"/>
          <w:sz w:val="28"/>
          <w:szCs w:val="28"/>
          <w:rtl w:val="true"/>
          <w:lang w:bidi="fa-IR"/>
        </w:rPr>
        <w:t xml:space="preserve">. </w:t>
      </w:r>
      <w:bookmarkStart w:id="411" w:name="pg19906_254629"/>
    </w:p>
    <w:p>
      <w:pPr>
        <w:pStyle w:val="BookText"/>
        <w:rPr/>
      </w:pPr>
      <w:bookmarkEnd w:id="411"/>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بطلت الوصیّة،لاختصاصها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بمحلّ القید فلا وصیّة بدونه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4"/>
        <w:numPr>
          <w:ilvl w:val="3"/>
          <w:numId w:val="1"/>
        </w:numPr>
        <w:rPr/>
      </w:pPr>
      <w:bookmarkStart w:id="412" w:name="__RefHeading___Toc1851335_2314609296"/>
      <w:bookmarkStart w:id="413" w:name="_Toc140"/>
      <w:bookmarkEnd w:id="412"/>
      <w:r>
        <w:rPr>
          <w:rtl w:val="true"/>
        </w:rPr>
        <w:t>[</w:t>
      </w:r>
      <w:r>
        <w:rPr>
          <w:rtl w:val="true"/>
        </w:rPr>
        <w:t>تکفی الإشارة الدالّة علی المراد و الکتابة</w:t>
      </w:r>
      <w:r>
        <w:rPr>
          <w:rtl w:val="true"/>
        </w:rPr>
        <w:t>]</w:t>
      </w:r>
      <w:bookmarkEnd w:id="4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 الإشارة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المراد قطعا فی إیجاب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تعذّر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لخرس،أو اعتقال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بمرض و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قطعا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قصد الوصیّة بها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مطلقا،لأنّها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أعمّ،و لا تکفیان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الاختیار و إن شوهد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السنة،و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السنة و السفر اللذان قیّدت الوصیّة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وصیّة بدون حصول القید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تکفی إشارة الموصی فی إیجاب عقد الوصیّة عند تعذّر التلفّظ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اعتقل لسان الموصی بسبب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تکفی الکتابة فی إیجاب عقد 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عند تعذّر التلفّظ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بشرط قطعیّة دلالة القرینة علی قصد الموصی،فلا یکفی الظنّ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الکتابة،فلا تکفی الکتابة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مطلق الکتابة أعمّ من الوصیّة،لأنّه یمکن أن یکتب،رجاء لأن یکون فی ذکره عند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الإشارة و الکتابة</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لو رأوه فی کتابته،أو علم خطّ الموصی فی المکتوب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کاتبا،أو علم خطّه،أو عمل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الورثة ببعضها،خلافا للشیخ فی الأخیر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بخطّی و أنا عالم به،أو هذه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وصیّتی فاشهدوا علیّ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ذلک،بل لا بدّ من تلفّظه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به،أو قراءته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اعترافه بعد ذلک،لأنّ الشهادة مشروطة بالعلم 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 هنا،خلافا لابن الجنید حیث اکتفی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حفظ الشاهد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الاکتفاء بقراءة الشاهد له مع نفسه مع اعتراف الموصی</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علم الورثة ببعض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عمل الورثة ببعض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الشیخ رحمه اللّه حکم بصحّة الکلّ بمجرّد العمل ببعض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شوهد کاتبا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لا تکفی الإشارة و الکتابة و لو قال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کتب یکون بخطّی و أنا عالم بما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وصیّتی،فاشهدوا علیّ بالوصیّة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بدّ من قراءة ما کتب علی الکاتب،و اعترافه بما کتب بعد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العلم بالوصیّة منفیّ فی صورة عدم تلفّظ الموصی،أو عدم اعترافه بعد قراءة مکتوبه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ابن الجنید رحمه اللّه اکتفی فی ثبوت الوصیّة بخطّ الموصی بشرط حفظ الشاهد للخطّ عنده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المکتوب،و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الشاهد</w:t>
      </w:r>
      <w:r>
        <w:rPr>
          <w:rFonts w:eastAsia="IRNazanin" w:cs="IRNazanin"/>
          <w:color w:val="111111"/>
          <w:sz w:val="28"/>
          <w:szCs w:val="28"/>
          <w:rtl w:val="true"/>
          <w:lang w:bidi="fa-IR"/>
        </w:rPr>
        <w:t xml:space="preserve">. </w:t>
      </w:r>
      <w:bookmarkStart w:id="414" w:name="pg19906_254631"/>
    </w:p>
    <w:p>
      <w:pPr>
        <w:pStyle w:val="BookText"/>
        <w:rPr/>
      </w:pPr>
      <w:bookmarkEnd w:id="414"/>
      <w:r>
        <w:rPr>
          <w:rFonts w:ascii="IRNazanin" w:hAnsi="IRNazanin" w:eastAsia="IRNazanin"/>
          <w:color w:val="111111"/>
          <w:sz w:val="28"/>
          <w:sz w:val="28"/>
          <w:szCs w:val="28"/>
          <w:rtl w:val="true"/>
          <w:lang w:bidi="fa-IR"/>
        </w:rPr>
        <w:t>بمعرفته بما فیه و 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 به،و کذا القول فی المقرّ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415" w:name="__RefHeading___Toc1851337_2314609296"/>
      <w:bookmarkStart w:id="416" w:name="_Toc141"/>
      <w:bookmarkEnd w:id="415"/>
      <w:r>
        <w:rPr>
          <w:rtl w:val="true"/>
        </w:rPr>
        <w:t>[</w:t>
      </w:r>
      <w:r>
        <w:rPr>
          <w:rtl w:val="true"/>
        </w:rPr>
        <w:t>تصح الوصیّة للجهة العامّة</w:t>
      </w:r>
      <w:r>
        <w:rPr>
          <w:rtl w:val="true"/>
        </w:rPr>
        <w:t>]</w:t>
      </w:r>
      <w:bookmarkEnd w:id="4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للجهة العامّة مثل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الفقهاء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المساجد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المدارس لا تحتاج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،لتعذّره إن ارید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الجمیع،و استلزامه الترجیح من غیر مرجّح إن ارید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البعض،و لا یفتقر إلی قبول الحاکم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منصوبه و إن أمکن کالوقف</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فیه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یقرأ الشاهد المکتوب مع نفسه،ثمّ یقول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عارف به و إنّی موص بما کتب فی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الکتابة لا تکفی فی ثبوت الإقرار إلاّ مع القرینة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للفقهاء أو بنی هاشم بلا تعیین واحد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أیضا مثالان للوصیّة للجهة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الوصیّة فی الأمثلة المذکورة لا تحتاج إلی القبول،لعدم إمکانه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ارید القبول من بعض الفقراء و الفقهاء و بنی هاشم إذا لزم الترجیح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یحتاج إلی قبول الحاکم فی الوصیّة للجهة العامّة و لا قبول نائبه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الوقف للجهة العامّة لا یفتقر إلی قبول الحاکم أو منصوبه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ربّما قال بعض بافتقار الوقف العامّ إلی قبول الحاکم،لکن لم یقل أحد باشتراط قبول الحاکم فی الوصیّة للجهة العامّة</w:t>
      </w:r>
      <w:r>
        <w:rPr>
          <w:rFonts w:eastAsia="IRNazanin" w:cs="IRNazanin"/>
          <w:color w:val="111111"/>
          <w:sz w:val="28"/>
          <w:szCs w:val="28"/>
          <w:rtl w:val="true"/>
          <w:lang w:bidi="fa-IR"/>
        </w:rPr>
        <w:t xml:space="preserve">. </w:t>
      </w:r>
      <w:bookmarkStart w:id="417" w:name="pg19906_254632"/>
    </w:p>
    <w:p>
      <w:pPr>
        <w:pStyle w:val="BookText"/>
        <w:rPr/>
      </w:pPr>
      <w:bookmarkEnd w:id="417"/>
      <w:r>
        <w:rPr>
          <w:rFonts w:ascii="IRNazanin" w:hAnsi="IRNazanin" w:eastAsia="IRNazanin"/>
          <w:color w:val="111111"/>
          <w:sz w:val="28"/>
          <w:sz w:val="28"/>
          <w:szCs w:val="28"/>
          <w:rtl w:val="true"/>
          <w:lang w:bidi="fa-IR"/>
        </w:rPr>
        <w:t>لا قائل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هنا،و لعلّ مجال الوصیّة أوسع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یشترط فیها التنجیز،و لا فوریّة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القبول،و لا صراحة الإیجاب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وقوعه بالعربیّة مع القدرة</w:t>
      </w:r>
      <w:r>
        <w:rPr>
          <w:rFonts w:eastAsia="IRNazanin" w:cs="IRNazanin"/>
          <w:color w:val="111111"/>
          <w:sz w:val="28"/>
          <w:szCs w:val="28"/>
          <w:rtl w:val="true"/>
          <w:lang w:bidi="fa-IR"/>
        </w:rPr>
        <w:t>.</w:t>
      </w:r>
    </w:p>
    <w:p>
      <w:pPr>
        <w:pStyle w:val="Heading4"/>
        <w:numPr>
          <w:ilvl w:val="3"/>
          <w:numId w:val="1"/>
        </w:numPr>
        <w:rPr/>
      </w:pPr>
      <w:bookmarkStart w:id="418" w:name="__RefHeading___Toc1851339_2314609296"/>
      <w:bookmarkStart w:id="419" w:name="_Toc142"/>
      <w:bookmarkEnd w:id="418"/>
      <w:r>
        <w:rPr>
          <w:rtl w:val="true"/>
        </w:rPr>
        <w:t>[</w:t>
      </w:r>
      <w:r>
        <w:rPr>
          <w:rtl w:val="true"/>
        </w:rPr>
        <w:t>القبول کاشف عن سبق الملک</w:t>
      </w:r>
      <w:r>
        <w:rPr>
          <w:rtl w:val="true"/>
        </w:rPr>
        <w:t>]</w:t>
      </w:r>
      <w:bookmarkEnd w:id="4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القبول کاشف عن سبق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ناقل له من حینه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بقاء الملک بعد الموت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مالک،إذ المیّت لا یملک،لخروجه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 أهلیّته کالجمادات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قبول الحاکم،و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أوسع من 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مجال الوصیّة أوسع من الوقف لم یشترط فیها التنجیز،و الحال أنّ الوقف مشروط بالتنجیز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 یشترط فی الوصیّة فوریّة قبول الموصی له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فی إیجاب الوصیّة الصراحة و لا وقوعه بالعربیّة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الظاهر من الدلیل الذی سیذکره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لا الکشف لزم بقاء المال الموصی به بعد فوت الموصی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لخروج المیّت بالموت عن أهلیّة المالکیّة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الجمادات مثل الحجر و الشجر لا تملک شیئا کذا المیّت بعد الموت </w:t>
      </w:r>
    </w:p>
    <w:p>
      <w:pPr>
        <w:pStyle w:val="BookText"/>
        <w:rPr/>
      </w:pPr>
      <w:r>
        <w:rPr>
          <w:rFonts w:ascii="Amiri" w:hAnsi="Amiri" w:eastAsia="Amiri" w:cs="Amiri"/>
          <w:color w:val="111111"/>
          <w:sz w:val="28"/>
          <w:sz w:val="28"/>
          <w:szCs w:val="28"/>
          <w:rtl w:val="true"/>
          <w:lang w:bidi="ar-SA"/>
        </w:rPr>
        <w:t>و انتقال ماله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 بِهٰا أَوْ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ینتقل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الموصی له لزم خلوّه عن المالک،إذ لا یصلح لغیر من 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الثانی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القبول معتبر فی حصول الملک،فهو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جزء السبب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شرط کقبول البیع فیمتنع تقدّم الملک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العقود یرشد إلی أنّ القبول جزء السبب الناقل للملک،و</w:t>
      </w:r>
    </w:p>
    <w:p>
      <w:pPr>
        <w:pStyle w:val="BookText"/>
        <w:rPr/>
      </w:pPr>
      <w:r>
        <w:rPr>
          <w:rFonts w:ascii="IRNazanin" w:hAnsi="IRNazanin" w:eastAsia="IRNazanin"/>
          <w:color w:val="111111"/>
          <w:sz w:val="28"/>
          <w:sz w:val="28"/>
          <w:szCs w:val="28"/>
          <w:rtl w:val="true"/>
          <w:lang w:bidi="fa-IR"/>
        </w:rPr>
        <w:t>لا یملک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إذا مات ینتقل ماله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یرث المال الموصی به ورثة المیّت،للآیة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النساء،أوّلها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الْأُنْثَیَیْنِ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 بِهٰا أَوْ دَیْنٍ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لو لم ینتقل المال الموصی به إلی الموصی له لزم بقاء الملک بلا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یصلح المال الموصی به لغیر الورثة و لا الموصی له،فإذا لم یرثه الأوّل دخل فی ملک الموصی له</w:t>
      </w:r>
    </w:p>
    <w:p>
      <w:pPr>
        <w:pStyle w:val="BookText"/>
        <w:rPr/>
      </w:pPr>
      <w:r>
        <w:rPr>
          <w:rFonts w:ascii="IRNazanin" w:hAnsi="IRNazanin" w:eastAsia="IRNazanin"/>
          <w:color w:val="111111"/>
          <w:sz w:val="28"/>
          <w:sz w:val="28"/>
          <w:szCs w:val="28"/>
          <w:rtl w:val="true"/>
          <w:lang w:bidi="fa-IR"/>
        </w:rPr>
        <w:t>أی وجه کون القبول ناقلا اعتباره فی حصول الملک،فما لم یحصل لم یحصل الملک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القبول من الموصی له إمّا جزء السبب لحصول الملک،أو شرط فی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یمتنع تقدّم ملک الموصی له علی قبوله</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کون الوصیّة من جملة العقود یدلّ علی کون القبول جزء السبب الناقل للملک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الإیجاب،کما یستفاد من تعریفهم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العقود بأنّها الألفاظ الدالّة علی نقل الملک علی الوجه المناسب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العین فی البیع،و المنفعة فی الإجارة،و نحو ذلک،فیکون الموت شرطا فی انتقال الملک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للعین،و العلم بالعوضین شرط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اجتمعت الشرائط قبل تمام العقد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 للمبیع تحقّقت ثمرته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 إن تخلّف بعضها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یحصل منه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w:t>
      </w:r>
    </w:p>
    <w:p>
      <w:pPr>
        <w:pStyle w:val="BookText"/>
        <w:rPr/>
      </w:pPr>
      <w:r>
        <w:rPr>
          <w:rFonts w:ascii="IRNazanin" w:hAnsi="IRNazanin" w:eastAsia="IRNazanin"/>
          <w:color w:val="111111"/>
          <w:sz w:val="28"/>
          <w:sz w:val="28"/>
          <w:szCs w:val="28"/>
          <w:rtl w:val="true"/>
          <w:lang w:bidi="fa-IR"/>
        </w:rPr>
        <w:t>أی الجزء الآخر لحصول الملک هو الإیجاب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الملک،و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المناسب للملک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الوجه المناسب فی البیع هو العین و فی الإجارة هو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یکون الموت شرطا فی انتقال الموصی به إلی ملک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مالکیّة البائع للمبیع شرط فی انتقال المبیع إلی ملک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انتقال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اجتمعت شرائط انتقال الملک فی عقد البیع تحقّقت ثمرة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البائع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العقد،و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اجتماع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قد یحصل من تخلّف بعض الشرائط بطلان عقد البیع،مثل العلم بالعوض</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التخلّف،و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عقد البیع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کالعلم بالعوض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 علی ذلک الشرط،فإذا حصل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تأثیر السبب الناقل و هو العقد،کإجازة المالک فی عقد الفضولیّ،و الموت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 فالانتقال حصل بالعقد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موقوف علی الشرط المذکور،فإذا تأخّر قبول الوصیّة کان الملک موقوفا 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قبله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یتحقّق الملک قبل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لو تمّ یقتضی أنّ قبول الوصیّة لو تقدّم علی الموت حصل الملک به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حصولا متوقّفا علی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العلم بالعوض فی البیع من شرائط صحّة العقد،فیبطل عند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صحّة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فقد بعض الشرائط لا یوجب بطلان عقد البیع،مثل إجازة المالک فی بیع الفضولیّ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حصل الشرط المفقود یؤثّر العقد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موت الموصی أیضا من الشرائط التی لا یوجب فقده بطلان عقد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بعقد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انتقال المال الموصی به إلی ملک الموصی له حصل بعقد الوصیّة،لکنّه یتوقّف علی الشرط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القول بتأثیر عقد الوصیّة مع کون الموت شرطا فی التأثیر،بأنّه یقتضی انتقال الموصی به من حین القبول بسبب حصول الشرط،و هو موت الموصی</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فیکون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کاشفا عن حصوله بعد القبول،کإجازة المالک بعد العقد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بالنقل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یقول بحصول الملک قبل الموت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أنّ الموت شرط فی انتقال الملک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حقیقة الوصیّة التملیک بعده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 من تعریفها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تقدّم القبول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 الملک علی الموت،و إن تأخّر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فمقتضی حکم العقد عدم تحقّقه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القبول،فیکون تمام الملک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 علی الإیجاب و</w:t>
      </w:r>
    </w:p>
    <w:p>
      <w:pPr>
        <w:pStyle w:val="BookText"/>
        <w:rPr/>
      </w:pPr>
      <w:r>
        <w:rPr>
          <w:rFonts w:ascii="IRNazanin" w:hAnsi="IRNazanin" w:eastAsia="IRNazanin"/>
          <w:color w:val="111111"/>
          <w:sz w:val="28"/>
          <w:sz w:val="28"/>
          <w:szCs w:val="28"/>
          <w:rtl w:val="true"/>
          <w:lang w:bidi="fa-IR"/>
        </w:rPr>
        <w:t>فعلی القول بشرطیّة الموت و سببیّة القبول فی الملک یکون الموت کاشفا عن انتقال الموصی به من حین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إجازة المالک کاشفة عن تأثیر عقد الفضولیّ من حینه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القائل بکون القبول ناقلا فی عقد الوصیّة لا یقول بحصول الملک قبل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القبول جزءا للسبب،أو شرطا لانتقال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انتقال الموصی به إلی ملک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حقیقة الوصیّة هی تملیک الموصی به بعد فوت الموصی،لا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علم من تعریف الوصیّة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تملیک عین،أو منفعة،أو تسلیط علی تصرّف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تقدّم قبول الموصی له عقد الوصیّة یتوقّف ملک الموصی له علی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القبول،و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تحقّق الملک بدون قبول الموصی له</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لا یتمّ ملک الموصی له للمال الموصی به إلاّ بامور ثلاثة</w:t>
      </w:r>
      <w:r>
        <w:rPr>
          <w:rFonts w:eastAsia="IRNazanin" w:cs="IRNazanin"/>
          <w:color w:val="111111"/>
          <w:sz w:val="28"/>
          <w:szCs w:val="28"/>
          <w:rtl w:val="true"/>
          <w:lang w:bidi="fa-IR"/>
        </w:rPr>
        <w:t xml:space="preserve">: </w:t>
      </w:r>
      <w:bookmarkStart w:id="420" w:name="pg19906_254637"/>
    </w:p>
    <w:p>
      <w:pPr>
        <w:pStyle w:val="BookText"/>
        <w:rPr/>
      </w:pPr>
      <w:bookmarkEnd w:id="420"/>
      <w:r>
        <w:rPr>
          <w:rFonts w:ascii="IRNazanin" w:hAnsi="IRNazanin" w:eastAsia="IRNazanin"/>
          <w:color w:val="111111"/>
          <w:sz w:val="28"/>
          <w:sz w:val="28"/>
          <w:szCs w:val="28"/>
          <w:rtl w:val="true"/>
          <w:lang w:bidi="fa-IR"/>
        </w:rPr>
        <w:t>القبول و الموت،و بالجملة فالقول بالکشف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لو لا مخالفة ما علم من حکم العقد</w:t>
      </w:r>
      <w:r>
        <w:rPr>
          <w:rFonts w:eastAsia="IRNazanin" w:cs="IRNazanin"/>
          <w:color w:val="111111"/>
          <w:sz w:val="28"/>
          <w:szCs w:val="28"/>
          <w:rtl w:val="true"/>
          <w:lang w:bidi="fa-IR"/>
        </w:rPr>
        <w:t>.</w:t>
      </w:r>
    </w:p>
    <w:p>
      <w:pPr>
        <w:pStyle w:val="Heading4"/>
        <w:numPr>
          <w:ilvl w:val="3"/>
          <w:numId w:val="1"/>
        </w:numPr>
        <w:rPr/>
      </w:pPr>
      <w:bookmarkStart w:id="421" w:name="__RefHeading___Toc1851341_2314609296"/>
      <w:bookmarkStart w:id="422" w:name="_Toc143"/>
      <w:bookmarkEnd w:id="421"/>
      <w:r>
        <w:rPr>
          <w:rtl w:val="true"/>
        </w:rPr>
        <w:t>[</w:t>
      </w:r>
      <w:r>
        <w:rPr>
          <w:rtl w:val="true"/>
        </w:rPr>
        <w:t>یشترط فی الموصی الکمال</w:t>
      </w:r>
      <w:r>
        <w:rPr>
          <w:rtl w:val="true"/>
        </w:rPr>
        <w:t>]</w:t>
      </w:r>
      <w:bookmarkEnd w:id="4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الموصی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 و العقل و رفع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وصیّة من بلغ</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عشرا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الأصحاب،مستندا إلی روایات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متظافرة،بعضها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الإیجاب من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من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بکاشفیّة القبول عن الملک متوجّه،إلاّ أنّه مخالف لما علم من حکم العقد،و هو أنّه لیس سببا تامّا للملک،بل السبب التامّ هو الامور الثلاثة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الموصی</w:t>
      </w:r>
    </w:p>
    <w:p>
      <w:pPr>
        <w:pStyle w:val="BookText"/>
        <w:rPr/>
      </w:pPr>
      <w:r>
        <w:rPr>
          <w:rFonts w:ascii="IRNazanin" w:hAnsi="IRNazanin" w:eastAsia="IRNazanin"/>
          <w:color w:val="111111"/>
          <w:sz w:val="28"/>
          <w:sz w:val="28"/>
          <w:szCs w:val="28"/>
          <w:rtl w:val="true"/>
          <w:lang w:bidi="fa-IR"/>
        </w:rPr>
        <w:t>بالرفع،عطف علی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یشترط فی الموصی غیر الکمال بالبلوغ و العقل،رفع الحجر عن تصرّفه فی ماله بالفلس و 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الذکر الذی تمّت له تسع سنین فبلغ عشرا،أمّا الانثی فتبلغ ببلوغها العشر بلا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من تلک الروایات منقولة فی کتاب الوسائل</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عبد الرحمن بن أبی عبد اللّه،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الغلام عشر سنین جازت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إلاّ أنّها مخالفة لأصول المذهب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سبیل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المجنون و السکران و من جرح نفسه بالمهلک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الأوّلان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فظاهر،لانتفاء العقل،و رفع القلم،و أمّا الأخیر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فمستنده صحیحة أبی ولاّد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زرارة،عن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علی الغلام عشر سنین فإنّه یجوز له فی ماله ما أعتق،أو تصدّق،أو أوصی علی حدّ معروف و حقّ فهو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منصور بن حازم،عن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وصیّة الغلام،هل تجوز؟قال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ابن عشر سنین جازت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مقتضی اصول مذهب الإمامیّة فی الفقه عدم صحّة وصیّة غیر البالغ،و هکذا مقتضی الاحتیاط عدم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کمن أورد علی نفسه جراحة توجب هلاکه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المجنون و السکران،فإنّ بطلان وصیّتهما ظاهر،لعدم کمالهما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مستند الحکم ببطلان وصیّة من جرح نفسه بالمهلک،روایة 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صحّة الاستناد فی بطلان وصیّة السکران برفع القلم،لأنّ الروایة الدالّة علی رفع القلم لم ترد فی خصوص السکران،بل ورد فی خصوص ثلاثة،کما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 رحمه اللّه</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الحسن بن محمّد السکونیّ بإسناده عن أبی ظبیان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بامرأة مجنونة قد فجرت فأمر عمر برجمها،فمرّوا بها علی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هذه؟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مجنونة قد فجرت،فامر بها أن ترجم،فقال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تعجلوا فأتی عمر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أوصی بوصیّة بعد ما أحدث فی نفسه من جراحة،أو 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یموت لم تجز وصیّته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لدلالة هذا الفعل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سفهه،و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المیّت فلا تجری علیه الأحکام الجاریة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الحیّ،و من ثمّ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تقع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الذکاة لو کان قابلا 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القلم رفع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یحتلم،و عن المجنون حتّی یفیق،و عن النائم حتّی یستیقظ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الحدیث لم یذکر السکران إلاّ أن یستدلّ له بدلیل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أحدث فی نفسه سبب قتل یوجب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منقول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نفسه متعمّدا فهو فی نار جهنّم خالدا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أوصی بوصیّة،ثمّ قتل نفسه من ساعته تنفذ وصیّته؟قال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أوصی قبل أن یحدث حدثا فی نفسه من جراحة أو قتل اجیزت وصیّته فی ثلثه و إن کان أوصی بوصیّة بعد ما أحدث فی نفسه من جراحة أو قتل لعلّه یموت لم تجز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جرح نفسه بالمهلک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جارح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من الأحکام الجاریة علی الحیّ هو جواز وصیّته،و الجارح نفسه فی حکم المیّت،فلا تصحّ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لکون الجارح المذکور فی 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تقع علی من فی حکم المیّت من الحیوانات القابلة للتذکیة الذکاة</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الذکاة،و المراد منها التذکیة</w:t>
      </w:r>
      <w:r>
        <w:rPr>
          <w:rFonts w:eastAsia="IRNazanin" w:cs="IRNazanin"/>
          <w:color w:val="111111"/>
          <w:sz w:val="28"/>
          <w:szCs w:val="28"/>
          <w:rtl w:val="true"/>
          <w:lang w:bidi="fa-IR"/>
        </w:rPr>
        <w:t xml:space="preserve">. </w:t>
      </w:r>
      <w:bookmarkStart w:id="423" w:name="pg19906_254640"/>
    </w:p>
    <w:p>
      <w:pPr>
        <w:pStyle w:val="BookText"/>
        <w:rPr/>
      </w:pPr>
      <w:bookmarkEnd w:id="423"/>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وصیّته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ثبات عقله کغیره 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لو لا معارضة النصّ المشهور،و أمّا دلالة الفعل علی سفهه فغیر واضح</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أضعف 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فی حکم المیّت،فإنّه غیر مانع من التصرّف مع تیقّن رشده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موضع الخلاف ما إذا تعمّد الجرح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وقع منه سهوا،أو خطأ لم تمنع وصیّته إجماعا</w:t>
      </w:r>
      <w:r>
        <w:rPr>
          <w:rFonts w:eastAsia="IRNazanin" w:cs="IRNazanin"/>
          <w:color w:val="111111"/>
          <w:sz w:val="28"/>
          <w:szCs w:val="28"/>
          <w:rtl w:val="true"/>
          <w:lang w:bidi="fa-IR"/>
        </w:rPr>
        <w:t>.</w:t>
      </w:r>
    </w:p>
    <w:p>
      <w:pPr>
        <w:pStyle w:val="Heading4"/>
        <w:numPr>
          <w:ilvl w:val="3"/>
          <w:numId w:val="1"/>
        </w:numPr>
        <w:rPr/>
      </w:pPr>
      <w:bookmarkStart w:id="424" w:name="__RefHeading___Toc1851343_2314609296"/>
      <w:bookmarkStart w:id="425" w:name="_Toc144"/>
      <w:bookmarkEnd w:id="424"/>
      <w:r>
        <w:rPr>
          <w:rtl w:val="true"/>
        </w:rPr>
        <w:t>[</w:t>
      </w:r>
      <w:r>
        <w:rPr>
          <w:rtl w:val="true"/>
        </w:rPr>
        <w:t>یشترط فی الموصی له الوجود</w:t>
      </w:r>
      <w:r>
        <w:rPr>
          <w:rtl w:val="true"/>
        </w:rPr>
        <w:t>]</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الموصی له الوجود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من جرح نفسه بالمهلک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قال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إدریس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نقله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وصیّة من جرح نفسه بالمهلک بشرط ثبات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البعض حسن،لکنّه معارض بالنصّ المشهور،و هو صحیحة أبی ولاّد المذکورة فیما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الدلیل الثانی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لدلالة هذا الفعل علی سفهه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غیر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أضعف من هذا الدلیل دلیله الثالث،و هو کون الجارح نفسه فی حکم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من جرح نفسه بالمهلک رشیدا من حیث العقل و التفکیر فذلک لا یمنع من تصرّفه فی ماله</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أورد الجرح علی نفسه متعمّدا و قاصدا،ففی صورة السهو و الخطأ لا تمنع وصیّته بالإجماع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الوصیّة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صحّة التملّک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أوصی للحمل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حال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لدون ستّة أشهر منذ حین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فیعلم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موجودا حالتها،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بأقصی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هناک زوج،و لا مولی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 الموصی له</w:t>
      </w:r>
    </w:p>
    <w:p>
      <w:pPr>
        <w:pStyle w:val="BookText"/>
        <w:rPr/>
      </w:pPr>
      <w:r>
        <w:rPr>
          <w:rFonts w:ascii="IRNazanin" w:hAnsi="IRNazanin" w:eastAsia="IRNazanin"/>
          <w:color w:val="111111"/>
          <w:sz w:val="28"/>
          <w:sz w:val="28"/>
          <w:szCs w:val="28"/>
          <w:rtl w:val="true"/>
          <w:lang w:bidi="fa-IR"/>
        </w:rPr>
        <w:t>یعنی من شرائط الموصی له فی صحّة الوصیّة له وجوده حین وصیّة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فی الموصی له صحّة تملّکه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بوضع الحمل فی أقلّ من ستّة أشهر من حین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الوضع لدون ستّة أشهر یدلّ علی وجوده حال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یولد الحمل فی أقصی مدّة الحمل لو لم یکن الزوج حاضرا عند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إذا لم یکن المولی حاضرا لو کان الحامل أمة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تامّة،بمعنی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متفرّع علی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بأقصی الحمل إذا لم یکن هناک زوج و لا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فمفهوم العبارة أنّه لو کان هناک زوج أو مولی لم تصحّ الوصیّة للحمل،لعدم العلم بوجود الحمل حال الوصیّة</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المسألة بأن کان الزوج أو المولی قد سافر بعد الجماع مع الزوجة أو الأمة،فلو وضعتا الحمل لدون أقصی مدّة الحمل علم من ذلک أنّ الحمل کان موجودا فی هذه المدّة،فلو أوصی للحمل فی هذه المدّة حکم بوجوده و صحّة الوصیّة،لکن لو وضعتا الحمل فی أزید من أقصی مدّة الحمل لم یحکم بوجود الحمل حین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تصحّ،لعدم العلم بوجوده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عندها،و أصالة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 لإمکان تجدّده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بعدها،و قیام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 مع عدمهما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الزناء و الشبهة مندفع</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 عدم إقدام المسلم علی الزناء کغیره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المحرّمات و ندور الشبهة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 لام التعلیل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عدم صحّة الوصیّة فی صورة وجود الزوج أو المولی عند الحامل لعدم العلم بوجود الحمل و لأصالة عدمه عند الشکّ،لاحتمال تجدّد الحمل بعد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الجملة الاسمیّة دفع لتوهّم أنّ الحمل یمکن وجوده عند غیاب الزوج و المولی بسبب ارتکاب الزوجة أو الأمة للزناء،أو بسبب الشبهة،فإذا لا یرتفع الشکّ فی وجوده عند الوصیّة، فدفعه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الزوج و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کغیر الزناء من المحرّمات،و الحاصل أنّ حمل فعل المسلم علی الصحّة و عدم ارتکابه للمحرّم یدفع التوهّم المذکور</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احتمال الشبهة فی حقّ المسلم أیضا مندفع،لندوره و شذوذه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یشکل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کافرة،حیث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لحملها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علی تقدیر وجود الفراش</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الغایتین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بالعادة الغالبة من الوضع لأقصاهما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یقاربهما،و علی کلّ تقدیر فیشترط انفصاله حیّا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وضعته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عدم إقدام المسلم علی الزناء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المؤنّث العائد إلی الحامل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الإشکال المذکور یرد فی صورة القول بصحّة الوصیّة لحمل المرأة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ذو الفراش،و هو الزوج أو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الحمل لو وضع بین ستّة أشهر و أقصی مدّة الحمل استحقّ المال الموصی به،للعمل بالعادة الغالبة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باستحقاقه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و أقصی مدّة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الغایتین،و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یشترط فی صحّة الوصیّة للحمل أن یتولّد الحمل حیّا،فلو وضعته میّتا بطلت الوصیّة</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الحامل،و ضمیر المفعول یرجع إلی الحمل،و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الراجع إلی الوصیّة</w:t>
      </w:r>
      <w:r>
        <w:rPr>
          <w:rFonts w:eastAsia="IRNazanin" w:cs="IRNazanin"/>
          <w:color w:val="111111"/>
          <w:sz w:val="28"/>
          <w:szCs w:val="28"/>
          <w:rtl w:val="true"/>
          <w:lang w:bidi="fa-IR"/>
        </w:rPr>
        <w:t xml:space="preserve">. </w:t>
      </w:r>
      <w:bookmarkStart w:id="426" w:name="pg19906_254644"/>
    </w:p>
    <w:p>
      <w:pPr>
        <w:pStyle w:val="BookText"/>
        <w:rPr/>
      </w:pPr>
      <w:bookmarkEnd w:id="426"/>
      <w:r>
        <w:rPr>
          <w:rFonts w:ascii="IRNazanin" w:hAnsi="IRNazanin" w:eastAsia="IRNazanin"/>
          <w:color w:val="111111"/>
          <w:sz w:val="28"/>
          <w:sz w:val="28"/>
          <w:szCs w:val="28"/>
          <w:rtl w:val="true"/>
          <w:lang w:bidi="fa-IR"/>
        </w:rPr>
        <w:t>میّتا بطلت،و لو 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انفصاله حیّا کانت لوارثه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قبوله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وجه قویّ،لإمکانه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منه،بخلاف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قبول ولیّه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اتّحد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له،و إن تعدّد قسم الموصی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العدد بالسویّة،و إن اختلفوا بالذکوریّة و الانوثیّة</w:t>
      </w:r>
      <w:r>
        <w:rPr>
          <w:rFonts w:eastAsia="IRNazanin" w:cs="IRNazanin"/>
          <w:color w:val="111111"/>
          <w:sz w:val="28"/>
          <w:szCs w:val="28"/>
          <w:rtl w:val="true"/>
          <w:lang w:bidi="fa-IR"/>
        </w:rPr>
        <w:t>.</w:t>
      </w:r>
    </w:p>
    <w:p>
      <w:pPr>
        <w:pStyle w:val="Heading4"/>
        <w:numPr>
          <w:ilvl w:val="3"/>
          <w:numId w:val="1"/>
        </w:numPr>
        <w:rPr/>
      </w:pPr>
      <w:bookmarkStart w:id="427" w:name="__RefHeading___Toc1851345_2314609296"/>
      <w:bookmarkStart w:id="428" w:name="_Toc145"/>
      <w:bookmarkEnd w:id="427"/>
      <w:r>
        <w:rPr>
          <w:rtl w:val="true"/>
        </w:rPr>
        <w:t>[</w:t>
      </w:r>
      <w:r>
        <w:rPr>
          <w:rtl w:val="true"/>
        </w:rPr>
        <w:t>لو اوصی للعبد لم تصحّ</w:t>
      </w:r>
      <w:r>
        <w:rPr>
          <w:rtl w:val="true"/>
        </w:rPr>
        <w:t>]</w:t>
      </w:r>
      <w:bookmarkEnd w:id="4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اوصی للعبد لم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قنّا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مدبّرا أم أمّ ولد،</w:t>
      </w:r>
    </w:p>
    <w:p>
      <w:pPr>
        <w:pStyle w:val="BookText"/>
        <w:rPr/>
      </w:pPr>
      <w:r>
        <w:rPr>
          <w:rFonts w:ascii="IRNazanin" w:hAnsi="IRNazanin" w:eastAsia="IRNazanin"/>
          <w:color w:val="111111"/>
          <w:sz w:val="28"/>
          <w:sz w:val="28"/>
          <w:szCs w:val="28"/>
          <w:rtl w:val="true"/>
          <w:lang w:bidi="fa-IR"/>
        </w:rPr>
        <w:t>فاعله الضمیر العائد إلی الحمل،و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ولد الحمل حیّا ثمّ مات ورث مال الوصیّة حین ولادته حیّا، فإذا مات بعده کانت الوصیّة لوارث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الوجه القویّ هو اعتبار قبول الوارث،لإمکان القبول فی حقّه،بخلاف نفس الحمل،فإنّ القبول منه لا یتصوّر،فلا یعتبر فی خصوص الحمل لا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لإمکان القبول من الوارث،و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القبول،و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هذا القول إلی ابن إدریس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الحمل واحدا اختصّت الوصیّة بالحمل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المال الموصی به بین الأحمال بنسبة رءوسهم،لا بنحو أنّ للذّکر مثل حظّ الأنثیین</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عبدا خالصا فی مقابل المدبّر و ما لحقه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أجاز مولاه أم لا،لأنّ العبد لا یملک بتملیک سیّده،فبتملیک غیره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أولی،و لروایة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عن أحدهما علیهما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وصیّة لمملوک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مکاتبا مشروطا،أو مطلقا لم یؤدّ شیئا ففی جواز الوصیّة له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 المملوک حیث لم یتحرّر منه شیء،و 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لم یملک العبد بتملیک سیّده فلا یملک بتملیک غیره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علی عدم صحّة الوصیّة للعبد هو الروایة الواردة عن عبد الرحمن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الصادق أو الباقر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 ذیل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فیه أنّه لا تجوز الوصیّة له من غیر مولاه،فإذا کانت من مولاه جازت،و یجوز أن یکون المراد أنّ الوصیّة له لا تصحّ ما دام مملوکا،بل تصرف إلی العتق،فإن فضل منها شیء دفع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جوابه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الوصیّة 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الجواز و هو أنّ المکاتب فی حکم المملوک،فکما لا تجوز الوصیّة له فکذلک لا تجوز للمکاتب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الدلیل الآخر علی عدم جواز الوصیّة للمکاتب الذی لم یعتق منه شیء هو الروایة المنقولة فی کتاب الوسائل</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علیّ بن الحسین بإسناده عن محمّد بن قیس،عن أبی جعفر علیه السّلام </w:t>
      </w:r>
    </w:p>
    <w:p>
      <w:pPr>
        <w:pStyle w:val="BookText"/>
        <w:rPr/>
      </w:pP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 سلطنة المولی عنه،و من ثمّ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اکتسابه،و قبول الوصیّة نوع 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الصحّة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أقوی،و الروایة لا حجّة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مکاتب کانت تحته امرأة حرّة فأوصت له عند موتها بوصیّة،فقال أهل المیراث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وصیّتها،لأنّه مکاتب لم یعتق، فقضی أنّه یرث بحساب ما اعتق منه،و یجوز له من الوصیّة بحساب ما اعتق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الوصیّة للمکاتب الذی لم یعتق منه شیء،و هو أنّ سلطنة المولی انقطعت عنه،و من هذه الجهة اجیز اکتسابه،فلا مانع من الوصیّة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 إلی انقطاع سلطنة المولی عن المکاتب،و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قبول الوصیّة من المکاتب هو نوع من أنواع اکتسابه التی تجوز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عدم الفرق فی المکاتب بین کونه مکاتبا مطلقا،أو مشروطا أدّی شیئا من مال الکتابة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حجیّة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حاشیة من نفس الشارح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ینقل عنه ذیلا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لا حجّة فیها،إمّا لاشتراک محمّد بن قیس الذی یروی عن الصادق علیه السّلام،بین الثقة و غیره،أو لأنّها واقعة حال فلا تعمّ،لأنّه سأله عن مکاتب کانت تحته حرّة فأوصت له عند موتها بوصیّة،فقال أهل المیراث</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ینجّز وصیّتها،لأنّه مکاتب لم یعتق و لا یرث،فقضی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یرث بحساب ما اعتق منه،و یجوز له من الوصیّة بحساب ما اعتق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عبد الموصی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ساواه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أجمع،و إن نقص عتق بحسابه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زاد المال عن ثمنه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الزائد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القنّ و غیره،و لا بین المال المشاع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اختصاصه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،لشیوعه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المال و</w:t>
      </w:r>
    </w:p>
    <w:p>
      <w:pPr>
        <w:pStyle w:val="BookText"/>
        <w:rPr/>
      </w:pPr>
      <w:r>
        <w:rPr>
          <w:rFonts w:ascii="IRNazanin" w:hAnsi="IRNazanin" w:eastAsia="IRNazanin"/>
          <w:color w:val="111111"/>
          <w:sz w:val="28"/>
          <w:sz w:val="28"/>
          <w:szCs w:val="28"/>
          <w:rtl w:val="true"/>
          <w:lang w:bidi="fa-IR"/>
        </w:rPr>
        <w:t>هذا استثناء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العبد الموصی له عبد شخص الموصی تصحّ الوصیّة و تنصرف إلی عتق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المال الموصی به،و ضمیر المفعول یرجع إلی العبد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المال الموصی به بمقدار قیمة العبد اعتق جمیع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نقص مقدار المال الموصی به عن مقدار قیمة العبد اعتق من العبد بمقدار مال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انصراف الوصیّة إلی عتق العبد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المال الموصی به مشاعا منتشرا بین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یکون المال الموصی به معیّنا،مثل الدابّة أو الثوب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انصراف الوصیّة للعبد إلی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الموصی به مالا مشاعا بین أمواله</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لشیوع المال الموصی به بین جمیع أموال الموصی،مثلا إذا أوصی بثلث ماله لعبده أو نصفه له أو خمسه فکأنّه أوصی له بجزء منه،فیعتق بهذا المقدار و یسری العتق إلی الباقی و یدفع ثمنه من الوصیّة،لأنّه فی قوّة الوصیّة بعتق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 فیکون کعتق جزء منه،بخلاف المعیّن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أن تبلغ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الوصیّة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فی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بخلاف الوصیّة بالمال المعیّن،فإنّه لا یشاع فی جمیع أمواله،و لا یکون کعتق جزء من العبد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فرق بین کون قیمة العبد الموصی له ضعف الوصیّة،مثل کون مال الوصیّة مائة و کون قیمة العبد مائتین،و بین عدم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قیمته ضعف الوصیّة،بطلت،للخبر فی رجل أوصی لمملوک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مفهومه دالّ علی الدعوی،کما ذکره شیخنا فی نکت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ضمّ بالاستسعاء،إذا کان الثلث بإزاء ثلاثة أرباع العبد،و بالعتق و إعطاء ما فضل إن فضل،و ذلک یستلزم العتق إن ساوی،و الاستسعاء إن زاد علی ثلاثة أرباعه بطریق أولی،و عدم الاستسعاء إن نقص عن ثلاثة أرباعه،و ذلک یستلزم بطلان العتق،لأنّ السعی لازم لعتق بعض العبد فی الأکثر و انتفاء اللازم یدلّ علی انتفاء الملزوم،فینتفی عتق ذلک البعض،و فی هذا المستند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الدلالة،لأنّ المفهوم أنّ الثلث إن لم یکن أقلّ من قیمة العبد بقدر ربع القیمة لا یستسعی فی ربع القیمة،لا أنّه لا یستسعی مطلقا،و التفصیل فی المسالک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بلوغ المال الموصی به ضعف قیمة العبد،فقال بعض ببطلان الوصیّة فی ذلک</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 xml:space="preserve">: </w:t>
      </w:r>
      <w:bookmarkStart w:id="429" w:name="pg19906_254649"/>
    </w:p>
    <w:p>
      <w:pPr>
        <w:pStyle w:val="BookText"/>
        <w:rPr/>
      </w:pPr>
      <w:bookmarkEnd w:id="429"/>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4"/>
        <w:numPr>
          <w:ilvl w:val="3"/>
          <w:numId w:val="1"/>
        </w:numPr>
        <w:rPr/>
      </w:pPr>
      <w:bookmarkStart w:id="430" w:name="__RefHeading___Toc1851347_2314609296"/>
      <w:bookmarkStart w:id="431" w:name="_Toc146"/>
      <w:bookmarkEnd w:id="430"/>
      <w:r>
        <w:rPr>
          <w:rtl w:val="true"/>
        </w:rPr>
        <w:t>[</w:t>
      </w:r>
      <w:r>
        <w:rPr>
          <w:rtl w:val="true"/>
        </w:rPr>
        <w:t>تصحّ الوصیّة للذی عتق منه شقص</w:t>
      </w:r>
      <w:r>
        <w:rPr>
          <w:rtl w:val="true"/>
        </w:rPr>
        <w:t>)]</w:t>
      </w:r>
      <w:bookmarkEnd w:id="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عتق منه شقص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بنسبة ما فیه من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غیر السیّد،أمّا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فی الجمیع بطریق أولی</w:t>
      </w:r>
      <w:r>
        <w:rPr>
          <w:rFonts w:eastAsia="IRNazanin" w:cs="IRNazanin"/>
          <w:color w:val="111111"/>
          <w:sz w:val="28"/>
          <w:szCs w:val="28"/>
          <w:rtl w:val="true"/>
          <w:lang w:bidi="fa-IR"/>
        </w:rPr>
        <w:t>.</w:t>
      </w:r>
    </w:p>
    <w:p>
      <w:pPr>
        <w:pStyle w:val="Heading4"/>
        <w:numPr>
          <w:ilvl w:val="3"/>
          <w:numId w:val="1"/>
        </w:numPr>
        <w:rPr/>
      </w:pPr>
      <w:bookmarkStart w:id="432" w:name="__RefHeading___Toc1851349_2314609296"/>
      <w:bookmarkStart w:id="433" w:name="_Toc147"/>
      <w:bookmarkEnd w:id="432"/>
      <w:r>
        <w:rPr>
          <w:rtl w:val="true"/>
        </w:rPr>
        <w:t>[</w:t>
      </w:r>
      <w:r>
        <w:rPr>
          <w:rtl w:val="true"/>
        </w:rPr>
        <w:t>تصحّ الوصیّة لأمّ الولد</w:t>
      </w:r>
      <w:r>
        <w:rPr>
          <w:rtl w:val="true"/>
        </w:rPr>
        <w:t>]</w:t>
      </w:r>
      <w:bookmarkEnd w:id="4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لأمّ الولد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أمّ ولد الموصی،لأنّها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 من جملة</w:t>
      </w:r>
    </w:p>
    <w:p>
      <w:pPr>
        <w:pStyle w:val="BookText"/>
        <w:rPr/>
      </w:pPr>
      <w:r>
        <w:rPr>
          <w:rFonts w:ascii="IRNazanin" w:hAnsi="IRNazanin" w:eastAsia="IRNazanin"/>
          <w:color w:val="111111"/>
          <w:sz w:val="28"/>
          <w:sz w:val="28"/>
          <w:szCs w:val="28"/>
          <w:rtl w:val="true"/>
          <w:lang w:bidi="fa-IR"/>
        </w:rPr>
        <w:t>محمّد بن الحسن بإسناده عن الحسن بن صالح الثوریّ،عن أبی عبد اللّه علیه السّلام فی رجل أوصی لمملوک له بثلث ماله،قال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المملوک،ثمّ ینظر ما یبلغ ثلث المیّت،فإن کان الثلث أقلّ من قیمة العبد بقدر ربع القیمة استسعی العبد فی ربع القیمة،و إن کان الثلث أکثر من قیمة العبد اعتق العبد و دفع إلیه ما یفضل من الثلث بعد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ضعف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ذکره بعض المحشّین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الحسن بن صالح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المحقّق الأردبیلیّ فی کتابه جامع الرواة و فی التهذیب،فی باب المیاه أنّه زیدیّ،بتریّ،متروک العمل بما یختصّ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إنّ دلالة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عن شرح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تصحّ الوصیّة من الأجنبیّ للعبد المبعّض الذی هو للغیر،لا المبعّض الذی هو للموصی،فإنّ وصیّة المولی لعبده تجوز مطلقا کما تقدّم،لکن صحّة وصیّة الغیر للمشقّص إنّما هی بالنسبة إلی جزئه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المشقّص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قد تقدّم صحّة وصیّة المولی لعبده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تصحّ وصیّة المولی لأمته التی تکون صاحبة ولد من المولی</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الولد،و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المولی،و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ممالیکه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ممالیکه،و إنّما خصّها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لیترتّب علیها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فتعتق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نصیب ولدها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عبیدة عن الصادق علیه السّلام،و لأنّ الترکة تنتقل من حین الموت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الوارث فیستقرّ ملک ولدها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جزء منها فتعتق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تستحقّ الوصیّة،و الوصیّة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للمملوک و إن لم تتوقّف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المصنّف،و ضمیر المفعول یرجع إلی أمّ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ذکر المصنّف رحمه اللّه جواز الوصیّة لها بالخصوص مع ذکر جواز وصیّة المولی لمملوکه مطلقا،لیترتّب علیها ما سیذکره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 الولد تعتق بعد موت صاحبها من سهم ولدها،ثمّ تأخذ مال الوصیّة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أبی عبیدة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کانت له أمّ ولد له منها غلام،فلمّا حضرته الوفاة أوصی لها بألفی درهم أو أکثر،للورثة أن یسترقّوها؟قال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تعتق من ثلث المیّت و تعطی ما اوصی لها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حین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یستقرّ ملک ولد أمّ الولد علی جزء من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ملک ولدها جزءا منها تعتق من مال ولدها،لأنّ الولد لا یملک 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الولد،و الفاعل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 أمّ الولد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جواب عن سؤال مقدّر،و هو أنّ الوصیّة للمملوک لا تحتاج إلی قبوله، </w:t>
      </w:r>
    </w:p>
    <w:p>
      <w:pPr>
        <w:pStyle w:val="BookText"/>
        <w:rPr/>
      </w:pPr>
      <w:r>
        <w:rPr>
          <w:rFonts w:ascii="IRNazanin" w:hAnsi="IRNazanin" w:eastAsia="IRNazanin"/>
          <w:color w:val="111111"/>
          <w:sz w:val="28"/>
          <w:sz w:val="28"/>
          <w:szCs w:val="28"/>
          <w:rtl w:val="true"/>
          <w:lang w:bidi="fa-IR"/>
        </w:rPr>
        <w:t>علی القبول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فینتقل إلی ملک الموصی له بالموت،إلاّ أنّ تنفیذها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یتوقّف علی معرفة القیمة،و وصول الترکة إلی الوارث،بخلاف ملک الوارث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الوصیّة،فإن ضاقت فالباقی من نصیب ولدها، لتأخّر الإرث</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الوصیّة و الدین بمقتضی الآیة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لظاهر الروایة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ینتقل المال إلی الورثة؟ فأجاب بأنّ تنفیذ الوصیّة یتوقّف علی معرفة القیمة و وصول الترکة إلی الوارث و منهم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قبول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تنفیذ الوصیّة یتوقّف علی معرفة قیمة مال الوصیّة،فینتقل الترکة إلی الوارث،و منهم ولد أمّ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ملک الوارث لترکة المیّت لا یحتاج إلی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 الولد تعتق من مال الوصیّة،فلو ضاقت الوصیّة عن قیمتها إذا یعتق الباقی من مال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مرتبة الوصیّة متقدّمة علی مرتبة الإرث،کما أنّ مرتبة الدین أیضا متقدّمة علی مرتبة الإرث،للآیة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الآیة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کما قد ذکرناها سابقا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وَصِیَّةٍ یُوصِی بِهٰا أَوْ دَیْنٍ </w:t>
      </w:r>
      <w:r>
        <w:rPr>
          <w:rFonts w:eastAsia="Amiri" w:cs="Amiri" w:ascii="Amiri" w:hAnsi="Amiri"/>
          <w:color w:val="111111"/>
          <w:sz w:val="28"/>
          <w:szCs w:val="28"/>
          <w:rtl w:val="true"/>
          <w:lang w:bidi="ar-SA"/>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الروایة المذکورة عن أبی عبیدة،کما تقدّمت فی الهامش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434" w:name="pg19906_254652"/>
    </w:p>
    <w:p>
      <w:pPr>
        <w:pStyle w:val="Heading4"/>
        <w:numPr>
          <w:ilvl w:val="3"/>
          <w:numId w:val="1"/>
        </w:numPr>
        <w:rPr/>
      </w:pPr>
      <w:bookmarkStart w:id="435" w:name="__RefHeading___Toc1851351_2314609296"/>
      <w:bookmarkStart w:id="436" w:name="_Toc148"/>
      <w:bookmarkEnd w:id="434"/>
      <w:bookmarkEnd w:id="435"/>
      <w:r>
        <w:rPr>
          <w:rtl w:val="true"/>
        </w:rPr>
        <w:t>[</w:t>
      </w:r>
      <w:r>
        <w:rPr>
          <w:rtl w:val="true"/>
        </w:rPr>
        <w:t>الوصیّة لجماعة تقتضی التسویة</w:t>
      </w:r>
      <w:r>
        <w:rPr>
          <w:rtl w:val="true"/>
        </w:rPr>
        <w:t>]</w:t>
      </w:r>
      <w:bookmarkEnd w:id="4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لجماعة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تقتضی التسویة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 فیها،ذکورا کانوا أم إناثا أم مختلفین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الوصیّة لأعمامه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أخواله أم لغیرهم علی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التفصیل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شرطه،سواء جعل المفضّل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أم الانثی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کتاب اللّه فللذکر ضعف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حکم الکتاب فی الإرث،و المتبادر منه هنا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4"/>
        <w:numPr>
          <w:ilvl w:val="3"/>
          <w:numId w:val="1"/>
        </w:numPr>
        <w:rPr/>
      </w:pPr>
      <w:bookmarkStart w:id="437" w:name="__RefHeading___Toc1851353_2314609296"/>
      <w:bookmarkStart w:id="438" w:name="_Toc149"/>
      <w:bookmarkEnd w:id="437"/>
      <w:r>
        <w:rPr>
          <w:rtl w:val="true"/>
        </w:rPr>
        <w:t>[</w:t>
      </w:r>
      <w:r>
        <w:rPr>
          <w:rtl w:val="true"/>
        </w:rPr>
        <w:t>الوصیة للقرابة تنصرف إلی من عرف بنسبه</w:t>
      </w:r>
      <w:r>
        <w:rPr>
          <w:rtl w:val="true"/>
        </w:rPr>
        <w:t>]</w:t>
      </w:r>
      <w:bookmarkEnd w:id="4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القرابة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بنسبه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عادة،لأنّ المرجع فی الأحکام إلی العرف حیث لا 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مطلق العلم</w:t>
      </w:r>
    </w:p>
    <w:p>
      <w:pPr>
        <w:pStyle w:val="BookText"/>
        <w:rPr/>
      </w:pPr>
      <w:r>
        <w:rPr>
          <w:rFonts w:ascii="IRNazanin" w:hAnsi="IRNazanin" w:eastAsia="IRNazanin"/>
          <w:color w:val="111111"/>
          <w:sz w:val="28"/>
          <w:sz w:val="28"/>
          <w:szCs w:val="28"/>
          <w:rtl w:val="true"/>
          <w:lang w:bidi="fa-IR"/>
        </w:rPr>
        <w:t>کما إذا أوصی لأشخاص متعدّدة،فمال الوصیّة تقسم بینهم بالسویّة بعدد رءوسهم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لعدّة من الذکور و الإناث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یفصّل الموصی و یذکر مقدارا معیّنا لکلّ فرد من أفراد الجماعة،فیتّبع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المفعول،کما إذا جعل الموصی أکثر مال الوصیّة للإناث أم للذکور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لو قال الموصی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کتاب اللّه قسم مال الوصیّة بین الورّاث علی طبق الآیة الشریفة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لِلذَّکَرِ مِثْلُ حَظِّ الْأُنْثَیَیْنِ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هو کون حظّ الذکر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أوصی للقرابة فصاحب القرابة من عرفت نسبته إلیه بین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العرف هو المرجع فی صورة عدم النصّ</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العرف 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p>
    <w:p>
      <w:pPr>
        <w:pStyle w:val="BookText"/>
        <w:rPr/>
      </w:pPr>
      <w:r>
        <w:rPr>
          <w:rFonts w:ascii="IRNazanin" w:hAnsi="IRNazanin" w:eastAsia="IRNazanin"/>
          <w:color w:val="111111"/>
          <w:sz w:val="28"/>
          <w:sz w:val="28"/>
          <w:szCs w:val="28"/>
          <w:rtl w:val="true"/>
          <w:lang w:bidi="fa-IR"/>
        </w:rPr>
        <w:t>بالنسب،کما یتّفق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الهاشمیّین و نحوهم ممّن یعرف نسبه مع بعده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مع انتفاء القرابة عرفا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الوارث و غیره،و لا بین الغنیّ و الفقیر،و لا بین الصغیر و الکبیر،و لا بین الذکر و الانثی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ینصرف إلی أنسابه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الراجعین إلی آخر أب و أمّ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الإسلام،لا مطلق الأنساب،استنادا إلی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الإسلام أرحام الجاهلیّة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یرتقی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آباء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ذی القرابة من عرف بنسبه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العرف یدلّ علی کون من عرف بنسبه صاحب قرابة للموصی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تصدق القرابة بالعرف و العادة،بأن یقال فی 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قریب لذلک،لا مطلق العلم بالنسب و إلاّ فیکون کلّ واحد من الناس قریبا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بالنسب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بعد النسب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بعد النسب المعروف لم یعدّ ذلک قرابة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فرق بین کون صاحب القرابة وارثا و بین غیره فی استحقاق الوصیّة،و هکذا لا فرق بین کونه غنیّا و لا غیره ممّا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القول بهذا نسب إلی المفید و ابن زهرة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النسب یتّصل إلی أب مسلم و من فوقه إلی أن یتّصل </w:t>
      </w:r>
      <w:bookmarkStart w:id="439" w:name="pg19906_254654"/>
    </w:p>
    <w:p>
      <w:pPr>
        <w:pStyle w:val="BookText"/>
        <w:rPr/>
      </w:pPr>
      <w:bookmarkEnd w:id="439"/>
      <w:r>
        <w:rPr>
          <w:rFonts w:ascii="IRNazanin" w:hAnsi="IRNazanin" w:eastAsia="IRNazanin"/>
          <w:color w:val="111111"/>
          <w:sz w:val="28"/>
          <w:sz w:val="28"/>
          <w:szCs w:val="28"/>
          <w:rtl w:val="true"/>
          <w:lang w:bidi="fa-IR"/>
        </w:rPr>
        <w:t>و إن عرفوا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لا یعطی الکافر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انتسب إلی مسلم،لقوله تعالی عن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مِنْ أَهْلِکَ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دلالتهما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ذلک ممنوعة مع تسلیم سند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851355_2314609296"/>
      <w:bookmarkStart w:id="441" w:name="_Toc150"/>
      <w:bookmarkEnd w:id="440"/>
      <w:r>
        <w:rPr>
          <w:rtl w:val="true"/>
        </w:rPr>
        <w:t>[</w:t>
      </w:r>
      <w:r>
        <w:rPr>
          <w:rtl w:val="true"/>
        </w:rPr>
        <w:t>الوصیة للجیران</w:t>
      </w:r>
      <w:r>
        <w:rPr>
          <w:rtl w:val="true"/>
        </w:rPr>
        <w:t>]</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الجیران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الجدّ الکافر،فإذا بلغ ذلک یقطع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عرف آباء الکفر من حیث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یعطی الکافر مال الوصیّة و لو کان منسوبا إلی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هود،و قبلها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إِنَّ ابْنِی مِنْ أَهْلِی وَ إِنَّ وَعْدَکَ الْحَقُّ وَ 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الآیة و الروایة،و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الانصراف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دلالة الآیة و الروایة علی انصراف الأنساب إلی الآباء المسلمین ممنوعة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سلطان العلماء رحمه اللّه فی الدلیل علی ممنوعیّة دلالة الحدیث و الآیة علی قطع الرحم فی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قطع الرحم للجاهلیّة لا یدلّ علی قطع القرابة مطلقا من أصناف الکفّار،و کذا نفی الأهلیّة عن ابن نوح،مع أنّ اللغة و العرف یدلاّن علی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الوصیّة للجیران تشمل لمن یلی داره دار الموصی إلی أربعین ذراعا من کلّ جانب</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المجاور فی المسکن،ج جیران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یلی داره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جانب علی المشهور،و المستند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أربعین دارا،استنادا إلی روایة عامّیّة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الرجوع فیهم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العرف،و یستوی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الدار و مستأجرها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غاصبها علی الظاهر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انتقل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الخبر المستدلّ به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حواشی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المسالک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أقف له علی مستند خصوصا لمثل ابن إدریس الذی وافقهم فیه،مع أنّه لم یقل فی مثل ذلک بالأخبار الصحیحة و نحوها،و العرف لا یدلّ علیه،و لعلّه تخیّل وجود الإجماع علی ذلک،کما اتّفق له ذلک مرارا کثیرة،و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 عامّیّة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جماعة من الأصحاب،مع أنّه قد روی فی الکافی فی کتاب العشرة ثلاث روایات تدلّ علی ذلک و قد نقلها فی المسالک،و لو لا شذوذ هذا القول لکان القول به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عائشة،عن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إلی أربعین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مستأجرها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الدار،و هی مؤنّث سماعیّ،و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غاصبها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إشارة إلی قول ابن إدریس رحمه اللّه فی السرائر بترجیح عدم استحقاق الغاصب،و التوقّف فی المستأجر و المستعیر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جمال الدین رحمه اللّه</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انتقل الجار من دار إلی اخری فالاعتبار بالدار الثانیة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اعتبرت الثانیة،و لو غاب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یخرج عن الحکم ما لم تطل الغیبة بحیث یخرج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دور الموصی و تساوت فی الاسم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استحقّ جیران کلّ واحدة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غلب أحدها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دور الجار و اختلفت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الحکم اعتبر إطلاق اسم الجار علیه عرفا کالمتّحد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الأغلب سکنی فیها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اعتبار الأذرع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استحقاق ما کان علی رأس الغایة وجهان،أجودهما الدخول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فارق الجار داره لم یخرج عن حکم الجار إلاّ أن تطول غیبته بحیث یخرج عن کونه جارا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یصدق الجار بالنظر إلی کلّ واحدة من دوره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یستحقّ مال وصیّة الموصی کلّ جار لدار له،إلاّ أن یغلب أحدها فیختصّ مال الوصیّة بجار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غلب إحدی الدور اختصّ الجار بما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اختلفت الدور من حیث الحکم،کما إذا خرج بعض الدور عن جواره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یعتبر إطلاق اسم الجار عادة علی الدار المتّحدة کذلک یعتبر علی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سکن الموصی فی إحدی الدور غالبا اعتبر جار الغالب 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اعتبار أربعین ذراعا ففی استحقاق من سکن رأس الغایة وجهان</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أجود الوجهین دخول ساکن رأس المسافة فی حکم الجار</w:t>
      </w:r>
      <w:r>
        <w:rPr>
          <w:rFonts w:eastAsia="IRNazanin" w:cs="IRNazanin"/>
          <w:color w:val="111111"/>
          <w:sz w:val="28"/>
          <w:szCs w:val="28"/>
          <w:rtl w:val="true"/>
          <w:lang w:bidi="fa-IR"/>
        </w:rPr>
        <w:t xml:space="preserve">. </w:t>
      </w:r>
      <w:bookmarkStart w:id="442" w:name="pg19906_254657"/>
    </w:p>
    <w:p>
      <w:pPr>
        <w:pStyle w:val="BookText"/>
        <w:rPr/>
      </w:pPr>
      <w:bookmarkEnd w:id="442"/>
      <w:r>
        <w:rPr>
          <w:rFonts w:ascii="IRNazanin" w:hAnsi="IRNazanin" w:eastAsia="IRNazanin"/>
          <w:color w:val="111111"/>
          <w:sz w:val="28"/>
          <w:sz w:val="28"/>
          <w:szCs w:val="28"/>
          <w:rtl w:val="true"/>
          <w:lang w:bidi="fa-IR"/>
        </w:rPr>
        <w:t>و علی اعتبار الدور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علی عددها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عدد سکّانها،ثمّ تقسم حصّة کلّ دار علی عدد سکّانها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القسمة علی عدد السکّان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المختار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فالقسمة علی الرؤوس مطلقا</w:t>
      </w:r>
      <w:r>
        <w:rPr>
          <w:rFonts w:eastAsia="IRNazanin" w:cs="IRNazanin"/>
          <w:color w:val="111111"/>
          <w:sz w:val="28"/>
          <w:szCs w:val="28"/>
          <w:rtl w:val="true"/>
          <w:lang w:bidi="fa-IR"/>
        </w:rPr>
        <w:t>.</w:t>
      </w:r>
    </w:p>
    <w:p>
      <w:pPr>
        <w:pStyle w:val="Heading4"/>
        <w:numPr>
          <w:ilvl w:val="3"/>
          <w:numId w:val="1"/>
        </w:numPr>
        <w:rPr/>
      </w:pPr>
      <w:bookmarkStart w:id="443" w:name="__RefHeading___Toc1851357_2314609296"/>
      <w:bookmarkStart w:id="444" w:name="_Toc151"/>
      <w:bookmarkEnd w:id="443"/>
      <w:r>
        <w:rPr>
          <w:rtl w:val="true"/>
        </w:rPr>
        <w:t>[</w:t>
      </w:r>
      <w:r>
        <w:rPr>
          <w:rtl w:val="true"/>
        </w:rPr>
        <w:t>الوصیّة للجیران</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للموالی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موالی الموصی،و اللام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 عن المضاف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العتیق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المفعول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للفاعل علی تقدیر وجودهما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،لتناول الاسم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بناء علی اعتبار أربعین دارا فی صدق الجار یقسم مال الوصیّة علی عدد الدور،لا بنسبة عدد الساکنین فی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مال الوصیّة یقسم أوّلا بعدد الدور،ثمّ یقسم سهم کلّ دار بعدد سکّانها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یقسم بین سکّان أربعین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تساوت سکّان الدور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المختار تقسیم الوصیّة علی الجار العرفیّ لا علی أربعین ذراعا أو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الوصیّة لموالی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اللام فی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عن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أعتقه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الذی أعتق الموصی الذی کان رقّا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المعتق و العتیق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حمل العتیق علی العتیق و المعتق فی صورة وجود کلیهما</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لتناول اسم الموالی للمعتق و العتیق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کالإخوة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الجمع المضاف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یفید العموم فیما یصلح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علی إرادة أحدهما خاصّة فیختصّ 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إشکال،کما أنّه لو دلّت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إرادتهما معا تناولتهما بغیر إشکال،و کذا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له موال إلاّ من إحدی الجهتین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قرینة تدلّ علی إرادتهما أو أحدهما،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مشترک،و حمله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معنییه مجاز،لأنّه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لکلّ</w:t>
      </w:r>
    </w:p>
    <w:p>
      <w:pPr>
        <w:pStyle w:val="BookText"/>
        <w:rPr/>
      </w:pPr>
      <w:r>
        <w:rPr>
          <w:rFonts w:ascii="IRNazanin" w:hAnsi="IRNazanin" w:eastAsia="IRNazanin"/>
          <w:color w:val="111111"/>
          <w:sz w:val="28"/>
          <w:sz w:val="28"/>
          <w:szCs w:val="28"/>
          <w:rtl w:val="true"/>
          <w:lang w:bidi="fa-IR"/>
        </w:rPr>
        <w:t>هذا تنظیر لشمول الاسم أقساما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الموالی،و المضاف إلیه هو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أوصی بموالیه فهو یشمل العتیق و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القرینة،و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العتیق و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یختصّ بأحدهما فی صورة فقد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و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ببطلان الوصیّة للموالی مع عدم القرینة علی أحدهما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 بین العتیق و المعتق،فإذا لم یتعیّن یحکم بالبطلان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المشترک علی معنییه مجاز،کما أنّ استعمال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 بین الجاریة و الباکیة فی کلیهما مجاز</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لفظ المشترک موضوع لکلّ واحد من المعانی علی نحو البدلیّة،لا للجمیع من دون البدلیّة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منهما علی سبیل البدل،و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تکریر الواحد فلا یتناول غیر صنف واحد،و المعنی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المجازیّ لا یصار إلیه عند الإطلاق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یحصل الفرق بینه و بین الإخوة،لأنّه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متواطئ</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مشترک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لمعنی یقع</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المتقرّب بالأب و بالامّ و بهما 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تکریر للواحد،فلا یشمل إلاّ الصنف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استعمال الجمع فی الصنفین أو أکثر بعنوان المجاز لا یجوز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عند الإطلاق بلا قرینة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لفظ 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تواطأ علی الأمر تواطئا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وافقه،و المراد من المتواطی هنا هو المشترک المعنویّ الذی یطلق علی جمیع أفراده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بمشترک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الإخوة لفظ موضوع لمعنی یشمل جمیع أفراده متساویا،کما أنّ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 جمیع الأفراد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الإخوة تدلّ علی معنی یشمل ثلاثة متقرّبین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المتقرّب بالأب و هو الأخ للأب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المتقرّب بالامّ و هو الأخ للأمّ</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المتقرّب بالأبوین و هو الأخ لهما</w:t>
      </w:r>
      <w:r>
        <w:rPr>
          <w:rFonts w:eastAsia="IRNazanin" w:cs="IRNazanin"/>
          <w:color w:val="111111"/>
          <w:sz w:val="28"/>
          <w:szCs w:val="28"/>
          <w:rtl w:val="true"/>
          <w:lang w:bidi="fa-IR"/>
        </w:rPr>
        <w:t xml:space="preserve">. </w:t>
      </w:r>
      <w:bookmarkStart w:id="445" w:name="pg19906_254660"/>
    </w:p>
    <w:p>
      <w:pPr>
        <w:pStyle w:val="Heading4"/>
        <w:numPr>
          <w:ilvl w:val="3"/>
          <w:numId w:val="1"/>
        </w:numPr>
        <w:rPr/>
      </w:pPr>
      <w:bookmarkStart w:id="446" w:name="__RefHeading___Toc1851359_2314609296"/>
      <w:bookmarkStart w:id="447" w:name="_Toc152"/>
      <w:bookmarkEnd w:id="445"/>
      <w:bookmarkEnd w:id="446"/>
      <w:r>
        <w:rPr>
          <w:rtl w:val="true"/>
        </w:rPr>
        <w:t>[</w:t>
      </w:r>
      <w:r>
        <w:rPr>
          <w:rtl w:val="true"/>
        </w:rPr>
        <w:t>الوصیّة للفقراء</w:t>
      </w:r>
      <w:r>
        <w:rPr>
          <w:rtl w:val="true"/>
        </w:rPr>
        <w:t>]</w:t>
      </w:r>
      <w:bookmarkEnd w:id="4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تنصرف إلی فقراء ملّة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مطلق الفقراء و إن کان جمعا معرّفا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مفیدا للعموم،و المخصّص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الحال الدالّ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عدم إرادة فقراء غیر ملّته و نحلته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فیهم المساکین إن جعلناهم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فی الحال بأن جعلنا اللفظین بمعنی واحد،کما ذهب إلیه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أسوأ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کما هو الأقوی،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المعنی،و عدم</w:t>
      </w:r>
    </w:p>
    <w:p>
      <w:pPr>
        <w:pStyle w:val="BookText"/>
        <w:rPr/>
      </w:pPr>
      <w:r>
        <w:rPr>
          <w:rFonts w:ascii="IRNazanin" w:hAnsi="IRNazanin" w:eastAsia="IRNazanin"/>
          <w:color w:val="111111"/>
          <w:sz w:val="28"/>
          <w:sz w:val="28"/>
          <w:szCs w:val="28"/>
          <w:rtl w:val="true"/>
          <w:lang w:bidi="fa-IR"/>
        </w:rPr>
        <w:t>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أو الدین،قیل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الملّة و الطریقة سواء،و هی اسم من أملیت الکتاب،ثمّ نقلت إلی اصول الشرائع باعتبار أنّها یملیها النبیّ صلّی اللّه علیه و آله، و قد تطلق علی الباطل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ملّة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محلّی باللام مفید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مخصّص العموم هنا هو القرینة الحالیّة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لشاهد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شاهد الحال فی قول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إرادته إلاّ فقراء ملّته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النوع،و الدعوی،و النسبة بالباطل،ج 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فی معنی الفقراء أیضا المساکین فی صورة تساوی الفقراء و المساکین من حیث دلالة اللفظ،أو کون المساکین أسوأ حالا من الفقراء،لا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تساوی الفقراء و المساکین</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یکن هناک ترادف أو لم یکن المساکین أسوأ حالا من الفقراء،لم یدخلوا فی الفقراء إذا اوصی بالمال لهم، لاختلاف المعنی و عدم دخول الأضعف تحت الأقوی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دلالة دخول الأضعف علی دخول الأعلی،بخلاف العکس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جماعة من الأصحاب أنّ الخلاف فی الأسوأ و التساوی إنّما هو مع اجتماعهما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کآیة الزکاة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 انفراد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فیشمل الآخر إجماعا،و کأنّ المصنّف لم تثبت عنده هذه الدعوی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أوصی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للمساکین،فإنّه یتناول الفقراء علی القول بالتساوی،أو کون الفقراء أسوأ حالا،و إلاّ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w:t>
      </w:r>
    </w:p>
    <w:p>
      <w:pPr>
        <w:pStyle w:val="BookText"/>
        <w:rPr/>
      </w:pPr>
      <w:r>
        <w:rPr>
          <w:rFonts w:ascii="IRNazanin" w:hAnsi="IRNazanin" w:eastAsia="IRNazanin"/>
          <w:color w:val="111111"/>
          <w:sz w:val="28"/>
          <w:sz w:val="28"/>
          <w:szCs w:val="28"/>
          <w:rtl w:val="true"/>
          <w:lang w:bidi="fa-IR"/>
        </w:rPr>
        <w:t>و هو عدم الاختلاف فی المعنی أو دلالة دخول الأقوی علی دخول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جماعة من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الاختلاف فی شمول الفقراء للمساکین من حیث المعنی إنّما هو فی صورة اجتماعهما و أمّا فی صورة انفرادهما فیشمل کلّ منهما الآخر إجماعا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لفظی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اجتمعا فی آیة الزکاة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وَ الْعٰامِلِینَ عَلَیْهٰا وَ الْمُؤَلَّفَةِ قُلُوبُهُمْ وَ فِی الرِّقٰابِ وَ الْغٰارِمِینَ وَ فِی سَبِیلِ اللّٰهِ وَ ابْنِ السَّبِیلِ فَرِیضَةً مِنَ اللّٰهِ وَ اللّٰهُ عَلِیمٌ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الاجتماع مع الانفراد،و الانفراد مع الاجتماع،کما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اجتمعا افترقا،و إذا افترقا اجتمعا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أوصی للمساکین دخل فیهم الفقراء فی صورة کونهم مساوین من حیث المعنی،أو کون الفقراء أسوأ حالا من المساکین</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فإن انتفی التساوی من حیث المعنی أو لم یکن الفقراء أسوأ حالا لا یدخلون فی المساکین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ما نقلناه عنهم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کلّ منهما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الآخر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جماعة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یدخل الفقراء فی الوصیّة للمساکین،و کذا المساکین فی الوصیّة للفقراء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الوصیّة</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سواء کانوا أسوأ حالا أم لا فیما إذا انفردوا</w:t>
      </w:r>
      <w:r>
        <w:rPr>
          <w:rFonts w:eastAsia="IRNazanin" w:cs="IRNazanin"/>
          <w:color w:val="111111"/>
          <w:sz w:val="28"/>
          <w:szCs w:val="28"/>
          <w:rtl w:val="true"/>
          <w:lang w:bidi="fa-IR"/>
        </w:rPr>
        <w:t xml:space="preserve">.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9906_254664"/>
      <w:bookmarkStart w:id="449" w:name="pg19906_254664"/>
      <w:bookmarkEnd w:id="449"/>
    </w:p>
    <w:p>
      <w:pPr>
        <w:pStyle w:val="Heading3"/>
        <w:numPr>
          <w:ilvl w:val="2"/>
          <w:numId w:val="1"/>
        </w:numPr>
        <w:rPr/>
      </w:pPr>
      <w:bookmarkStart w:id="450" w:name="pg19906_254664"/>
      <w:bookmarkStart w:id="451" w:name="__RefHeading___Toc1851361_2314609296"/>
      <w:bookmarkStart w:id="452" w:name="_Toc153"/>
      <w:bookmarkEnd w:id="450"/>
      <w:bookmarkEnd w:id="451"/>
      <w:r>
        <w:rPr>
          <w:rtl w:val="true"/>
        </w:rPr>
        <w:t>[</w:t>
      </w:r>
      <w:r>
        <w:rPr>
          <w:rtl w:val="true"/>
        </w:rPr>
        <w:t>الفصل الثانی فی متعلّق الوصیّة</w:t>
      </w:r>
      <w:r>
        <w:rPr>
          <w:rtl w:val="true"/>
        </w:rPr>
        <w:t>]</w:t>
      </w:r>
      <w:bookmarkEnd w:id="4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متعلّق الوصیّة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للتملّک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الملک من مالکه إلی غیره،فلا تصحّ الوصیّة بما لیس بمقصود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کذلک،إمّا لحقارته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کفضلة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الإنسان،أو لقلّته کحبّة الحنطة و قشر الجوزة،أو</w:t>
      </w:r>
    </w:p>
    <w:p>
      <w:pPr>
        <w:pStyle w:val="BookText"/>
        <w:rPr/>
      </w:pPr>
      <w:r>
        <w:rPr>
          <w:rFonts w:ascii="Amiri" w:hAnsi="Amiri" w:eastAsia="Amiri" w:cs="Amiri"/>
          <w:color w:val="111111"/>
          <w:sz w:val="28"/>
          <w:sz w:val="28"/>
          <w:szCs w:val="28"/>
          <w:rtl w:val="true"/>
          <w:lang w:bidi="ar-SA"/>
        </w:rPr>
        <w:t>متعلّق الوصیّة</w:t>
      </w:r>
    </w:p>
    <w:p>
      <w:pPr>
        <w:pStyle w:val="BookText"/>
        <w:rPr/>
      </w:pPr>
      <w:r>
        <w:rPr>
          <w:rFonts w:ascii="IRNazanin" w:hAnsi="IRNazanin" w:eastAsia="IRNazanin"/>
          <w:color w:val="111111"/>
          <w:sz w:val="28"/>
          <w:sz w:val="28"/>
          <w:szCs w:val="28"/>
          <w:rtl w:val="true"/>
          <w:lang w:bidi="fa-IR"/>
        </w:rPr>
        <w:t>أی هذا هو الفصل الثانی من فصول کتاب الوصایا،و قد تقدّم فی أوّل الکتاب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هناک أنّ الفصول فی هذا الکتاب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متعلّق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الوصیّة تتعلّق بکلّ شیء مقصود للعقلاء و قابل للنقل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لیس بمقصود للتملّک عند العقلاء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 جنسه لا یقبل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المرّة،و البقیّة من الشیء،و الثیاب التی تبتذل،ج فضلات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453" w:name="pg19906_254665"/>
    </w:p>
    <w:p>
      <w:pPr>
        <w:pStyle w:val="BookText"/>
        <w:rPr/>
      </w:pPr>
      <w:bookmarkEnd w:id="453"/>
      <w:r>
        <w:rPr>
          <w:rFonts w:ascii="IRNazanin" w:hAnsi="IRNazanin" w:eastAsia="IRNazanin"/>
          <w:color w:val="111111"/>
          <w:sz w:val="28"/>
          <w:sz w:val="28"/>
          <w:szCs w:val="28"/>
          <w:rtl w:val="true"/>
          <w:lang w:bidi="fa-IR"/>
        </w:rPr>
        <w:t>لکون جنسه لا یقبل الملک کالخمر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الخنزیر،و لا بما لا یقبل النقل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کالوقف و أمّ الولد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54" w:name="__RefHeading___Toc1851363_2314609296"/>
      <w:bookmarkStart w:id="455" w:name="_Toc154"/>
      <w:bookmarkEnd w:id="454"/>
      <w:r>
        <w:rPr>
          <w:rtl w:val="true"/>
        </w:rPr>
        <w:t>[</w:t>
      </w:r>
      <w:r>
        <w:rPr>
          <w:rtl w:val="true"/>
        </w:rPr>
        <w:t>لا یشترط کونه معلوما</w:t>
      </w:r>
      <w:r>
        <w:rPr>
          <w:rtl w:val="true"/>
        </w:rPr>
        <w:t>]</w:t>
      </w:r>
      <w:bookmarkEnd w:id="4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کونه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للموصی و لا للموصی له و لا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موجودا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صلاحیّته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للوجود عادة فی المستقبل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بالقسط و النصیب 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کالحظّ</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القلیل و</w:t>
      </w:r>
    </w:p>
    <w:p>
      <w:pPr>
        <w:pStyle w:val="BookText"/>
        <w:rPr/>
      </w:pPr>
      <w:r>
        <w:rPr>
          <w:rFonts w:ascii="IRNazanin" w:hAnsi="IRNazanin" w:eastAsia="IRNazanin"/>
          <w:color w:val="111111"/>
          <w:sz w:val="28"/>
          <w:sz w:val="28"/>
          <w:szCs w:val="28"/>
          <w:rtl w:val="true"/>
          <w:lang w:bidi="fa-IR"/>
        </w:rPr>
        <w:t>و المراد هنا ما یفضل من الإنسان،مثل الشعر و المدفوع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جنس الخمر و الخنزیر غیر قابل للملک،فلا تصحّ الوصیّة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لا یقبل النقل،مثل الموقوف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الأمة التی کانت صاحب ولد من مولاها،فإنّها لا تقبل النقل عن ملک مولاها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متعلّق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یشترط کون متعلّق الوصیّة معلوما لأحد،لا للموصی و لا للموصی له و لا لغیرهما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متعلّق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یشترط فی الوصیّة کون متعلّقها موجودا حال الوصیّة،بل یکفی صلاحیّته للوجود فی المستقبل،مثل الوصیّة بالثمار الحاصلة من الأشجار و الأرض و الدابّة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معلوما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یشترط کون متعلّق الوصیّة معلوما صحّت الوصیّة بالقسط و ما بعده</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الحظّ شبه القسط و النصیب فی عدم کونه معلوما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الکثیر و الجزیل،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الوارث فی تعیین ما شاء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یعلم من الموصی إرادة قدر معیّن،أو أزید ممّا عیّنه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الجزء</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 عن الباقر علیه السّلام متمثّلا بالجبال العشرة التی جعل علی کلّ واحد منها جزء من الطیور الأربعة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،لصحیحة البزنطیّ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الحسن علیه السّلام متمثّلا</w:t>
      </w:r>
    </w:p>
    <w:p>
      <w:pPr>
        <w:pStyle w:val="BookText"/>
        <w:rPr/>
      </w:pPr>
      <w:r>
        <w:rPr>
          <w:rFonts w:ascii="IRNazanin" w:hAnsi="IRNazanin" w:eastAsia="IRNazanin"/>
          <w:color w:val="111111"/>
          <w:sz w:val="28"/>
          <w:sz w:val="28"/>
          <w:szCs w:val="28"/>
          <w:rtl w:val="true"/>
          <w:lang w:bidi="fa-IR"/>
        </w:rPr>
        <w:t>یعنی إذا لم یکن متعلّق الوصیّة معلوما،بل أوصی الموصی بالحظّ و النصیب و ما ذکر من الأمثلة إذا یتخیّر الوارث فی تعیین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علم أنّ مقصود الموصی أزید من المقدار الذی یعیّنه الوارث صحّ التعیین للأقلّ من مقصود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أوصی بجزء من أمواله حمل علی غیر ما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أبان بن تغلب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واحد من عشرة،لأنّ الجبال عشرة و الطیور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بالحدیث المذکور إنّما هو بإطلاق الجزء علی العشر فی القرآن فی قوله تعالی فی سورة البقرة،الآیة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قال بعض بأنّ الوصیّة بالجزء تحمل علی سبع أموال الموصی</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 ،و رجّح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بموافقته للأصل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أضافه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جزء آخر کالثلث فعشره،لصحیحة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p>
    <w:p>
      <w:pPr>
        <w:pStyle w:val="BookText"/>
        <w:rPr/>
      </w:pPr>
      <w:r>
        <w:rPr>
          <w:rFonts w:ascii="Amiri" w:hAnsi="Amiri" w:eastAsia="Amiri" w:cs="Amiri"/>
          <w:color w:val="111111"/>
          <w:sz w:val="28"/>
          <w:sz w:val="28"/>
          <w:szCs w:val="28"/>
          <w:rtl w:val="true"/>
          <w:lang w:bidi="ar-SA"/>
        </w:rPr>
        <w:t>محمّد بن الحسن بإسناده عن أبی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رجل أوصی بجزء من ماله،فقال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من سبعة،إنّ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لِکُلِّ بٰابٍ مِنْهُمْ جُزْءٌ مَقْسُومٌ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الوصایا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فالمستفاد من الروایة حمل الجزء علی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حمل الجزء علی العشر،فإنّه یوافق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عدم الزائد علی العشر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أضاف الموصی الجزء إلی الجزء الآخر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جزء ثلث من أموالی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علی عشر الثلث،استنادا إلی روایة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عبد اللّه بن سنان عن عبد الرحمن بن سیابة قال</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امرأة أوصت إلیّ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یقضی به دینی،و جزء منه لفلانة،فسألت عن ذلک ابن أبی لیلی،فقال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لها شیئا،ما أدری ما الجزء،فسألت عنه أبا عبد اللّه علیه السّلام بعد ذلک و خبّرته کیف قالت المرأة و بما قال ابن أبی لیلی،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ابن أبی لیلی،لها عشر الثلث،إنّ اللّه عزّ و جلّ أمر إبراهیم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عَلیٰ کُلِّ جَبَلٍ مِنْهُنَّ جُزْءاً ،و کانت الجبال یومئذ عشرة، فالجزء هو العشر من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سنان عن الصادق علیه السّلام و تمثّل أیضا بالجبال 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،لحسنة صفوان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السّلام،و مثله روی السکونیّ عن الصادق علیه السّلام معلّلا بآیة أصناف الزکاة الثمانیة،و أنّ النبیّ صلّی اللّه علیه و آله قسمها علی ثمانیة أسهم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المستفاد من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المذکور مرجّح لحمل الجزء علی العشر أیضا،کما أنّ الأصل مرجّح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الوصیّة بالسهم تحمل علی الثمن،کما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سهما من أموالی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،فیعطی الموصی له ثمن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الحسن بإسناده 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علیه السّلام،و بإسناده عن صفوان و أحمد بن محمّد بن أبی نصر،قالا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 الرضا علیه السّلام عن رجل أوصی لک بسهم من ماله و لا ندری السهم أیّ شیء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عندکم فیما بلغکم عن جعفر و لا عن أبی جعفر فیها شیء؟فقلنا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سمعنا أصحابنا یذکرون شیئا من هذا عن آبائک علیهم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السهم واحد من ثمانیة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،ثمّ عقد بیده ثمانیة،قال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کذلک قسمها رسول اللّه صلّی اللّه علیه و آله علی ثمانیة أسهم،فالسهم واحد من ثمانیة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الوصایا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الروایة أیضا منقولة فی کتاب الوسائل</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الحسن بإسناده عن السکونیّ عن أبی عبد اللّه علیه السّلام أنّه سئل عن </w:t>
      </w:r>
    </w:p>
    <w:p>
      <w:pPr>
        <w:pStyle w:val="BookText"/>
        <w:rPr/>
      </w:pPr>
      <w:r>
        <w:rPr>
          <w:rFonts w:ascii="IRNazanin" w:hAnsi="IRNazanin" w:eastAsia="IRNazanin"/>
          <w:color w:val="111111"/>
          <w:sz w:val="28"/>
          <w:sz w:val="28"/>
          <w:szCs w:val="28"/>
          <w:rtl w:val="true"/>
          <w:lang w:bidi="fa-IR"/>
        </w:rPr>
        <w:t>و لا یخفی أنّ هذه التعلیلات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تصلح للعلّیّة،و إنّما ذکروها علیهم السّلام علی وجه التقریب و التمثیل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العشر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روایة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عن النبیّ صلّی اللّه علیه و آله أنّه أعطاه لرجل اوصی له بسهم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یوصی بسهم من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السهم واحد من ثمانیة،لقول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الصَّدَقٰاتُ لِلْفُقَرٰاءِ وَ الْمَسٰاکِینِ وَ الْعٰامِلِینَ عَلَیْهٰا وَ الْمُؤَلَّفَةِ قُلُوبُهُمْ وَ فِی الرِّقٰابِ وَ الْغٰارِمِینَ وَ فِی سَبِیلِ اللّٰهِ وَ ابْنِ السَّبِیلِ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الوصایا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التعلیلات المذکورة بالآیات لا تکون صالحة لعلّیّة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الوصیّة بالسهم تحمل علی عشر مال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علیّ بن الحسن بن فضّال بإسناده عن طلحة بن زید،عن أبی عبد اللّه،عن أبیه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أوصی بسهم من ماله فهو سهم من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ضعف الروایة المذکورة لوجود علیّ بن الحسن بن فضّال فی سندها،فإنّه فطحیّ و إن کان ثقة،کما عن العلاّمة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کان فقیه أصحابنا بالکوفة و وجههم و ثقتهم و عارفهم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الوصیّة بالسهم تحمل علی السدس،للروایة</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منقولة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أوصی لرجل بسهم من المال،فأعطاه النبیّ صلّی اللّه علیه و آله السدس</w:t>
      </w:r>
      <w:r>
        <w:rPr>
          <w:rFonts w:eastAsia="IRNazanin" w:cs="IRNazanin"/>
          <w:color w:val="111111"/>
          <w:sz w:val="28"/>
          <w:szCs w:val="28"/>
          <w:rtl w:val="true"/>
          <w:lang w:bidi="fa-IR"/>
        </w:rPr>
        <w:t xml:space="preserve">. </w:t>
      </w:r>
      <w:bookmarkStart w:id="456" w:name="pg19906_254670"/>
    </w:p>
    <w:p>
      <w:pPr>
        <w:pStyle w:val="BookText"/>
        <w:rPr/>
      </w:pPr>
      <w:bookmarkEnd w:id="456"/>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کلام العرب أنّ السهم سدس،و لم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فیه خلافا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إجماع،و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 غیر معلّلة</w:t>
      </w:r>
      <w:r>
        <w:rPr>
          <w:rFonts w:eastAsia="IRNazanin" w:cs="IRNazanin"/>
          <w:color w:val="111111"/>
          <w:sz w:val="28"/>
          <w:szCs w:val="28"/>
          <w:rtl w:val="true"/>
          <w:lang w:bidi="fa-IR"/>
        </w:rPr>
        <w:t>.</w:t>
      </w:r>
    </w:p>
    <w:p>
      <w:pPr>
        <w:pStyle w:val="Heading3"/>
        <w:numPr>
          <w:ilvl w:val="2"/>
          <w:numId w:val="1"/>
        </w:numPr>
        <w:rPr/>
      </w:pPr>
      <w:bookmarkStart w:id="457" w:name="__RefHeading___Toc1851365_2314609296"/>
      <w:bookmarkStart w:id="458" w:name="_Toc155"/>
      <w:bookmarkEnd w:id="457"/>
      <w:r>
        <w:rPr>
          <w:rtl w:val="true"/>
        </w:rPr>
        <w:t>[</w:t>
      </w:r>
      <w:r>
        <w:rPr>
          <w:rtl w:val="true"/>
        </w:rPr>
        <w:t>تصحّ الوصیّة بما ستحمله الأمة أو الشجرة</w:t>
      </w:r>
      <w:r>
        <w:rPr>
          <w:rtl w:val="true"/>
        </w:rPr>
        <w:t>]</w:t>
      </w:r>
      <w:bookmarkEnd w:id="4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یشترط فی الموصی به کونه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موجودا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بما ستحمله الأمة أو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دائما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وقت مخصوص کالسنة المستقبلة،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بالمنفعة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کسکنی الدار مدّة معیّنة،</w:t>
      </w:r>
    </w:p>
    <w:p>
      <w:pPr>
        <w:pStyle w:val="BookText"/>
        <w:rPr/>
      </w:pPr>
      <w:r>
        <w:rPr>
          <w:rFonts w:ascii="IRNazanin" w:hAnsi="IRNazanin" w:eastAsia="IRNazanin"/>
          <w:color w:val="111111"/>
          <w:sz w:val="28"/>
          <w:sz w:val="28"/>
          <w:szCs w:val="28"/>
          <w:rtl w:val="true"/>
          <w:lang w:bidi="fa-IR"/>
        </w:rPr>
        <w:t>أی لم یثبت کون السهم بمعنی السدس فی کلام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الوصیّة بالشیء تحمل علی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انعقد علی حمل الشیء علی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یدلّ علی الحکم المذکور نصوص لم یذکر فیها علّة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الروایات الدالّة علی الحکم هی المنقولة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أبان،عن علیّ بن الحسین علیه السّلام،أنّه سئل عن رجل أوصی بشیء من ماله،فقال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 فی کتاب علیّ علیه السّلام واحد من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القائل بالإجماع فی المسألة هو ابن زهرة رحمه اللّه فی کتاب الغنیة،و قال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المراد من النصوص هو تعدّد طرق الروایة المذکورة،و إلاّ فلیس فیه إلاّ روایة واحدة،و ما وردت فی الحکم المذکور روایات اخری،من أراد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عدم اشتراط کونه موجودا،فیتفرّع علیه صحّة الوصیّة بما ستحمله الأمة أو ستثمره الشجرة و لو لم یکن الحمل و الشجرة موجودین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یوصی بحمل الأمة و ثمرة الشجرة للموصی له دائما،أو فی زمان خاصّ</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تصحّ الوصیّة بمنفعة العین،کما إذا أوصی بمنفعة الدار لزید فی زمان </w:t>
      </w:r>
      <w:bookmarkStart w:id="459" w:name="pg19906_254671"/>
    </w:p>
    <w:p>
      <w:pPr>
        <w:pStyle w:val="BookText"/>
        <w:rPr/>
      </w:pPr>
      <w:bookmarkEnd w:id="459"/>
      <w:r>
        <w:rPr>
          <w:rFonts w:ascii="IRNazanin" w:hAnsi="IRNazanin" w:eastAsia="IRNazanin"/>
          <w:color w:val="111111"/>
          <w:sz w:val="28"/>
          <w:sz w:val="28"/>
          <w:szCs w:val="28"/>
          <w:rtl w:val="true"/>
          <w:lang w:bidi="fa-IR"/>
        </w:rPr>
        <w:t>أو دائما،و منفعة العبد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استوعبت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العین</w:t>
      </w:r>
      <w:r>
        <w:rPr>
          <w:rFonts w:eastAsia="IRNazanin" w:cs="IRNazanin"/>
          <w:color w:val="111111"/>
          <w:sz w:val="28"/>
          <w:szCs w:val="28"/>
          <w:rtl w:val="true"/>
          <w:lang w:bidi="fa-IR"/>
        </w:rPr>
        <w:t>.</w:t>
      </w:r>
    </w:p>
    <w:p>
      <w:pPr>
        <w:pStyle w:val="Heading3"/>
        <w:numPr>
          <w:ilvl w:val="2"/>
          <w:numId w:val="1"/>
        </w:numPr>
        <w:rPr/>
      </w:pPr>
      <w:bookmarkStart w:id="460" w:name="__RefHeading___Toc1851367_2314609296"/>
      <w:bookmarkStart w:id="461" w:name="_Toc156"/>
      <w:bookmarkEnd w:id="460"/>
      <w:r>
        <w:rPr>
          <w:rtl w:val="true"/>
        </w:rPr>
        <w:t>[</w:t>
      </w:r>
      <w:r>
        <w:rPr>
          <w:rtl w:val="true"/>
        </w:rPr>
        <w:t>لا تصحّ الوصیّة بما لا یقبل النقل</w:t>
      </w:r>
      <w:r>
        <w:rPr>
          <w:rtl w:val="true"/>
        </w:rPr>
        <w:t>]</w:t>
      </w:r>
      <w:bookmarkEnd w:id="4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الوصیّة بما لا یقبل النقل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،کحقّ القصاص و حدّ القذف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الشفعة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الغرض من الأوّل تشفّی الوارث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یتمّ الغرض بنقله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غیره،و مثله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معیّن أو دائما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دائما أو فی وقت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شبه العبد،مثل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إن أحاطت قیمة المنفعة بقیمة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کلّ مقصود یقبل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الأمثلة المذکورة لما لا یقبل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سیأتی حدّ القذف فی کتاب الحدود فی الفصل الثالث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الرمی بالزناء أو اللواط،مثل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زنیت،أو لطت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یقول أیضا فی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القذف ثمانون جلدة إجماعا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یَرْمُونَ 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فَاجْلِدُوهُمْ ثَمٰانِینَ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للموصی أن یوصی بحقّ قذفه لزید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حقّ الشفعة فی کتابها،فلا تصحّ الوصیّة بحقّ الشفعة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القصاص،فإنّ الغرض من تشریعه هو تشفّی الوارث بقصاص الجانی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القصاص،و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مثل القصاص فی کون </w:t>
      </w:r>
      <w:bookmarkStart w:id="462" w:name="pg19906_254672"/>
    </w:p>
    <w:p>
      <w:pPr>
        <w:pStyle w:val="BookText"/>
        <w:rPr/>
      </w:pPr>
      <w:bookmarkEnd w:id="462"/>
      <w:r>
        <w:rPr>
          <w:rFonts w:ascii="IRNazanin" w:hAnsi="IRNazanin" w:eastAsia="IRNazanin"/>
          <w:color w:val="111111"/>
          <w:sz w:val="28"/>
          <w:sz w:val="28"/>
          <w:szCs w:val="28"/>
          <w:rtl w:val="true"/>
          <w:lang w:bidi="fa-IR"/>
        </w:rPr>
        <w:t>و التعزیر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للشتم،و أمّا الشفعة فالغرض منها دفع الضرر عن الشریک بالشرکة،و لا حظّ للموصی له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اوصی له بالشقص</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معا لم تبعد الصحّة،لأنّ الوصیّة بالمال،و الخیار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تابع،و نفعه ظاهر مقصود،و کذا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الخیار</w:t>
      </w:r>
      <w:r>
        <w:rPr>
          <w:rFonts w:eastAsia="IRNazanin" w:cs="IRNazanin"/>
          <w:color w:val="111111"/>
          <w:sz w:val="28"/>
          <w:szCs w:val="28"/>
          <w:rtl w:val="true"/>
          <w:lang w:bidi="fa-IR"/>
        </w:rPr>
        <w:t>.</w:t>
      </w:r>
    </w:p>
    <w:p>
      <w:pPr>
        <w:pStyle w:val="Heading3"/>
        <w:numPr>
          <w:ilvl w:val="2"/>
          <w:numId w:val="1"/>
        </w:numPr>
        <w:rPr/>
      </w:pPr>
      <w:bookmarkStart w:id="463" w:name="__RefHeading___Toc1851369_2314609296"/>
      <w:bookmarkStart w:id="464" w:name="_Toc157"/>
      <w:bookmarkEnd w:id="463"/>
      <w:r>
        <w:rPr>
          <w:rtl w:val="true"/>
        </w:rPr>
        <w:t>[</w:t>
      </w:r>
      <w:r>
        <w:rPr>
          <w:rtl w:val="true"/>
        </w:rPr>
        <w:t>تصحّ الوصیّة بأحد الکلاب الأربعة</w:t>
      </w:r>
      <w:r>
        <w:rPr>
          <w:rtl w:val="true"/>
        </w:rPr>
        <w:t>]</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الکلاب الأربعة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القابل</w:t>
      </w:r>
    </w:p>
    <w:p>
      <w:pPr>
        <w:pStyle w:val="BookText"/>
        <w:rPr/>
      </w:pPr>
      <w:r>
        <w:rPr>
          <w:rFonts w:ascii="IRNazanin" w:hAnsi="IRNazanin" w:eastAsia="IRNazanin"/>
          <w:color w:val="111111"/>
          <w:sz w:val="28"/>
          <w:sz w:val="28"/>
          <w:szCs w:val="28"/>
          <w:rtl w:val="true"/>
          <w:lang w:bidi="fa-IR"/>
        </w:rPr>
        <w:t>الغرض منه التشفّی حدّ القذف و التعزیر للشتم،فإنّ الغرض منهما تشفّی المقذوف و المشتوم،فلا یصحّ انتقالهما إلی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التأدیب،و کلّ مورد لم تتعیّن العقوبة فیه من حیث المقدار،بل و کل إلی الحاکم یسمّی تعزیرا،مثل عقوبة الشتم و الفحش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الموصی له إذا لم یکن شریکا فلا ضرر بالنسبة إلیه،و الشفعة لدفع الضرر،فلا یشرع فی حقّ غیر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أوصی الموصی بسهمه المشترک للموصی له،فإذا تصحّ الوصیّة بالشقص،و حقّ الشفعة تابع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حقّ الشفعة الذی یوجب خیار فسخ المعاملة الواقعة علی شقصه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غیر الشفعة من الخیارات لا تصحّ الوصیّة به إلاّ مع الوصیّة بالمتعلّق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الصید و الحائط و الماشیة و الدار</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الکلب و کلّ سبع،و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من الحنظل و الرمّان، ج اجر و جراء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465" w:name="pg19906_254673"/>
    </w:p>
    <w:p>
      <w:pPr>
        <w:pStyle w:val="BookText"/>
        <w:rPr/>
      </w:pPr>
      <w:bookmarkEnd w:id="465"/>
      <w:r>
        <w:rPr>
          <w:rFonts w:ascii="IRNazanin" w:hAnsi="IRNazanin" w:eastAsia="IRNazanin"/>
          <w:color w:val="111111"/>
          <w:sz w:val="28"/>
          <w:sz w:val="28"/>
          <w:szCs w:val="28"/>
          <w:rtl w:val="true"/>
          <w:lang w:bidi="fa-IR"/>
        </w:rPr>
        <w:t>للتعلیم،لکونها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مالا مقصودا،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بالخنزیر و کلب الهراش</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،لانتفاء المالیّة فیهما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اللهو الذی لا یقبل التغییر عن الصفة المحرّمة مع بقاء المالیّة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66" w:name="__RefHeading___Toc1851371_2314609296"/>
      <w:bookmarkStart w:id="467" w:name="_Toc158"/>
      <w:bookmarkEnd w:id="466"/>
      <w:r>
        <w:rPr>
          <w:rtl w:val="true"/>
        </w:rPr>
        <w:t>[</w:t>
      </w:r>
      <w:r>
        <w:rPr>
          <w:rtl w:val="true"/>
        </w:rPr>
        <w:t>یشترط فی الزائد عن الثلث إجازة الوارث</w:t>
      </w:r>
      <w:r>
        <w:rPr>
          <w:rtl w:val="true"/>
        </w:rPr>
        <w:t>]</w:t>
      </w:r>
      <w:bookmarkEnd w:id="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الزائد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 إجازة الوارث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بطل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حیاة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الوارث مالکا الآن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حقّه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بالمال،و إلاّ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 الموصی من التصرّف فیه،و لصحیحة</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الکلاب الأربعة و الجرو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هارش،و هو مستعار من هراش الکلاب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الکلب و الخنزیر،فإنّهما لا مالیّة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کلب الهراش و الخنزیر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الطبل یقبل التغییر مع بقاء المالیّة إذا لا یمنع من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یشترط فی الوصیّة بالزائد عن ثلث ماله إجازة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لم یجز الوارث الوصیّة بالزائد عن الثلث یحکم ببطلان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تکفی إجازة الوارث الزائد عن الثلث فی حال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حال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حقّ الوارث تعلّق بمال المورّث حال حیاته و إن کانت فعلیّة ملکه بعد موت المورّث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یتعلّق حقّ الوارث بمال المورّث فی حال حیاته لم یمنع الموصی من التصرّف فی أزید من ثلث أمواله بالوصیّة</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وفاته،لعدم استحقاق الوارث المال حینئذ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جوابه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وصیّة الصحیح و المریض فی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بالنسبة إلی ما بعد الوفاة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التصرّف منجّزا</w:t>
      </w:r>
    </w:p>
    <w:p>
      <w:pPr>
        <w:pStyle w:val="BookText"/>
        <w:rPr/>
      </w:pPr>
      <w:r>
        <w:rPr>
          <w:rFonts w:ascii="IRNazanin" w:hAnsi="IRNazanin" w:eastAsia="IRNazanin"/>
          <w:color w:val="111111"/>
          <w:sz w:val="28"/>
          <w:sz w:val="28"/>
          <w:szCs w:val="28"/>
          <w:rtl w:val="true"/>
          <w:lang w:bidi="fa-IR"/>
        </w:rPr>
        <w:t>محمّد بن علیّ بن الحسین بإسناده 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أوصی بوصیّة أکثر من الثلث و ورثته شهود،فأجازوا ذلک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حسنة محمّد بن مسلم أیضا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مسلم،عن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حضره الموت،فأعتق غلامه،و أوصی بوصیّته،و کان أکثر من الثلث،قال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یمضی عتق الغلام و یکون النقصان فیما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نائب الفاعل هو الضمیر العائد إلی إجازة الوارث،و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الجواب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لتعلّق حقّه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اشتراط إجازة الوارث الزائد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الصحیح و المریض</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الصحیح و المریض کلیهما محجوران من التصرّف فی الثلث،نظرا إلی ما بعد الوفاة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افترقا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المجیز جواز التصرّف،فلا عبرة بإجازة الصبیّ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و السفیه،أمّا المفلّس فإن کانت إجازته حال الحیاة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نفذت، إذ لا ملک له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إجازته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لتصرّف الموصی،و لو 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الموت ففی صحّتها وجهان،مبناهما علی أنّ الترکة هل تنتقل إلی الوارث بالموت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بالإجازة تنتقل عنه إلی الموصی له،أم تکون الإجازة کاشفة عن سبق ملکه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الموت؟فعلی الأوّل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تنفذ،لتعلّق حقّ الغرماء بالترکة قبل الإجازة،و علی</w:t>
      </w:r>
    </w:p>
    <w:p>
      <w:pPr>
        <w:pStyle w:val="BookText"/>
        <w:rPr/>
      </w:pPr>
      <w:r>
        <w:rPr>
          <w:rFonts w:ascii="IRNazanin" w:hAnsi="IRNazanin" w:eastAsia="IRNazanin"/>
          <w:color w:val="111111"/>
          <w:sz w:val="28"/>
          <w:sz w:val="28"/>
          <w:szCs w:val="28"/>
          <w:rtl w:val="true"/>
          <w:lang w:bidi="fa-IR"/>
        </w:rPr>
        <w:t>یعنی لو کان تصرّفهما بنحو التنجیز إذا ینفذ تصرّف الصحیح فی جمیع الأموال،بخلاف المریض الذی یشترط فی منجّزاته أیضا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الوارث صبیّا أو من یلحق به لم تعتبر إجازته فی تنفیذ الوصیّة بالزائد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حیاة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ملک للوارث المفلّس فی حال حیاة الموصی،فلا مانع من إجازته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المفلّس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إجازته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کانت إجازة الوارث المفلّس بعد موت الموصی ففی صحّتها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مات الموصی ینتقل ماله إلی الوارث،و إذا أجاز الوارث الوصیّة بالزائد عن الثلث ینتقل من الوارث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تکون الإجازة من الوارث کاشفة عن مالکیّة الموصی له من حین موت الموصی</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علی المبنی الأوّل و هو انتقال المال إلی الورثة من حین الموت و انتقاله </w:t>
      </w:r>
      <w:bookmarkStart w:id="468" w:name="pg19906_254676"/>
    </w:p>
    <w:p>
      <w:pPr>
        <w:pStyle w:val="BookText"/>
        <w:rPr/>
      </w:pPr>
      <w:bookmarkEnd w:id="46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النفوذ</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Heading3"/>
        <w:numPr>
          <w:ilvl w:val="2"/>
          <w:numId w:val="1"/>
        </w:numPr>
        <w:rPr/>
      </w:pPr>
      <w:bookmarkStart w:id="469" w:name="__RefHeading___Toc1851373_2314609296"/>
      <w:bookmarkStart w:id="470" w:name="_Toc159"/>
      <w:bookmarkEnd w:id="469"/>
      <w:r>
        <w:rPr>
          <w:rtl w:val="true"/>
        </w:rPr>
        <w:t>[</w:t>
      </w:r>
      <w:r>
        <w:rPr>
          <w:rtl w:val="true"/>
        </w:rPr>
        <w:t>المعتبر بالترکة حین الوفاة</w:t>
      </w:r>
      <w:r>
        <w:rPr>
          <w:rtl w:val="true"/>
        </w:rPr>
        <w:t>]</w:t>
      </w:r>
      <w:bookmarkEnd w:id="4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بالترکة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إلی مقدارها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،لیعتبر ثلثها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حین الوصیّة و لا ما بینهما،لأنّه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تعلّق الوصیّة بالمال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قتل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فاخذت دیته حسبت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اعتبر ثلثها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،لثبوتها</w:t>
      </w:r>
    </w:p>
    <w:p>
      <w:pPr>
        <w:pStyle w:val="BookText"/>
        <w:rPr/>
      </w:pPr>
      <w:r>
        <w:rPr>
          <w:rFonts w:ascii="IRNazanin" w:hAnsi="IRNazanin" w:eastAsia="IRNazanin"/>
          <w:color w:val="111111"/>
          <w:sz w:val="28"/>
          <w:sz w:val="28"/>
          <w:szCs w:val="28"/>
          <w:rtl w:val="true"/>
          <w:lang w:bidi="fa-IR"/>
        </w:rPr>
        <w:t>إلی الموصی له من حین إجازة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هذا لا تنفذ إجازة الوارث المفلّس،لأنّه یملک بمحض موت الموصی و إذا یتعلّق حقّ الغرماء بالمال فلا تنفذ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علی المبنی الثانی و هو کون الإجازة کاشفة عن سبق ملک الموصی له لمال الوصیّة بمحض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إجازة الوارث المفلّس و عدم نفوذها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فلکون الإجازة کاشفة عن سبق ملک الموصی له من زمان موت الموصی،فلا یکون تصرّفا من المفلّس فلا مانع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فلأنّ إجازة الوارث تدلّ علی کونه مالکا فی الظاهر،فلا یجوز له التصرّف،لتعلّق حقّ الغرماء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نفوذ إجازة الوارث المفلّس أوجه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ملاحظة مقدار الترکة لإخراج الثلث إنّما هی بالنسبة إلی حال موت الموصی،لا حین الوصیّة،و لا ما بین الوصیّة 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حین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فاعله هو الضمیر العائد إلی الموصی،و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الموصی</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اعتبر ثلث الدیة المأخوذة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بالوفاة و إن لم تکن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یتمّ بغیر إشکال لو کانت الوصیّة بمقدار معیّن کمائة دینار مثلا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کانت بجزء من الترکة مشاع کالثلث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الترکة حین الوصیّة أزید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الوفاة،أمّا لو انعکس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أشکل اعتبارها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الوفاة مع عدم العلم بإرادة الموصی للزیادة المتجدّدة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التعلّق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شهادة الحال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الموصی لا یرید ثلث المتجدّد حیث لا یکون تجدّده متوقّعا غالبا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زیادته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لم تکن الدیة عند الوصیّة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الترکة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کانت الوصیّة بمائة دینار مثلا مع کون الترکة حین الوصیّة أزید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بثلث أمواله مشاعا و کانت الترکة حین الوصیّة أزید من الترکة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کانت الترکة حین الوصیّة أقلّ منها حین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الترکة الزائدة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الأصل عدم تعلّق إرادة الموصی بالترکة المتجدّدة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للقرینة الحالیّة علی أنّ الموصی لا یرید ثلث المال الحاصل له متجدّدا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لم یکن تجدّد المال متوقّعا عادة</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خصوصا إذا کان المال المتجدّد أزید من المال الموجود حال الوصیّة کثیرا</w:t>
      </w:r>
      <w:r>
        <w:rPr>
          <w:rFonts w:eastAsia="IRNazanin" w:cs="IRNazanin"/>
          <w:color w:val="111111"/>
          <w:sz w:val="28"/>
          <w:szCs w:val="28"/>
          <w:rtl w:val="true"/>
          <w:lang w:bidi="fa-IR"/>
        </w:rPr>
        <w:t xml:space="preserve">. </w:t>
      </w:r>
      <w:bookmarkStart w:id="471" w:name="pg19906_254678"/>
    </w:p>
    <w:p>
      <w:pPr>
        <w:pStyle w:val="BookText"/>
        <w:rPr/>
      </w:pPr>
      <w:bookmarkEnd w:id="471"/>
      <w:r>
        <w:rPr>
          <w:rFonts w:ascii="IRNazanin" w:hAnsi="IRNazanin" w:eastAsia="IRNazanin"/>
          <w:color w:val="111111"/>
          <w:sz w:val="28"/>
          <w:sz w:val="28"/>
          <w:szCs w:val="28"/>
          <w:rtl w:val="true"/>
          <w:lang w:bidi="fa-IR"/>
        </w:rPr>
        <w:t>و ینبغی علی 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 بعد الموت أیضا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یتجدّد للمیّت مال بعد الموت کالدیة إذا ثبتت صلحا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یتجدّد تلف بعض الترکة قبل قبض الوارث فلا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أقلّ الأمرین من حین الوفاة إلی حین القبض</w:t>
      </w:r>
      <w:r>
        <w:rPr>
          <w:rFonts w:eastAsia="IRNazanin" w:cs="IRNazanin"/>
          <w:color w:val="111111"/>
          <w:sz w:val="28"/>
          <w:szCs w:val="28"/>
          <w:rtl w:val="true"/>
          <w:lang w:bidi="fa-IR"/>
        </w:rPr>
        <w:t>.</w:t>
      </w:r>
    </w:p>
    <w:p>
      <w:pPr>
        <w:pStyle w:val="Heading3"/>
        <w:numPr>
          <w:ilvl w:val="2"/>
          <w:numId w:val="1"/>
        </w:numPr>
        <w:rPr/>
      </w:pPr>
      <w:bookmarkStart w:id="472" w:name="__RefHeading___Toc1851375_2314609296"/>
      <w:bookmarkStart w:id="473" w:name="_Toc160"/>
      <w:bookmarkEnd w:id="472"/>
      <w:r>
        <w:rPr>
          <w:rtl w:val="true"/>
        </w:rPr>
        <w:t>[</w:t>
      </w:r>
      <w:r>
        <w:rPr>
          <w:rtl w:val="true"/>
        </w:rPr>
        <w:t>لو أوصی بما یقع اسمه علی المحرّم و المحلّل</w:t>
      </w:r>
      <w:r>
        <w:rPr>
          <w:rtl w:val="true"/>
        </w:rPr>
        <w:t>]</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بما یقع اسمه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المحرّم و المحلّل صرف إلی المحلّل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لتصرّف المسلم علی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عود لهو، و عیدان قسیّ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اعتبار الترکة حین وفاة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ذلک تعتبر الترکة بعد الموت أیضا،کما إذا تجدّد للمیّت مال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بالمصالحة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تعتبر حین الموت تعتبر بعده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قتل الموصی عمدا،فللوارث قصاص القاتل مع جواز المصالحة علی الدیة،فإذا یتجدّد المال للمیّت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یحسب ما تلف قبل قبض الوارث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فی تعیین مقدار ثلث مال الموصی به اعتبار أقلّ الأمرین من حین وفاة الموصی إلی حین قبض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الخشب،و الغصن بعد أن یقطع،و آلة من المعازف یضرب بها،و ضرب من الطیب،ج عیدان،أعواد،أعود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القاف و ضمّها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جمع،مفرده 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آلة نصف دائرة </w:t>
      </w:r>
    </w:p>
    <w:p>
      <w:pPr>
        <w:pStyle w:val="BookText"/>
        <w:rPr/>
      </w:pPr>
      <w:r>
        <w:rPr>
          <w:rFonts w:ascii="IRNazanin" w:hAnsi="IRNazanin" w:eastAsia="IRNazanin"/>
          <w:color w:val="111111"/>
          <w:sz w:val="28"/>
          <w:sz w:val="28"/>
          <w:szCs w:val="28"/>
          <w:rtl w:val="true"/>
          <w:lang w:bidi="fa-IR"/>
        </w:rPr>
        <w:t>و عیدان عصیّ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عیدان السقف،و البنیان،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طبل لهو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طبل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اتّحد المحلّل حمل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 تخیّر الوارث فی تعیین ما شاء،و إن لم یمکن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المحرّم بطلت الوصیّة إن لم یمکن إزالة الوصف المحرّم مع بقاء مالیّته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صحّت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حوّل إلی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یرمی بها،مؤنّثة،و تصغیرها قویسة،و قد تذکّر و تصغّر علی قویس،ج قسیّ و قسیّ و أقوس و أقواس و أقیاس و قیاس،مثل الثوب و أثواب و 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العین 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العود،ما یتوکّأ علیه،و یضرب به من الخشب،مؤنّثة،مثنّاه عصوان،ج أعص،و أعصاء و عصیّ بالضمّ و عصیّ 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الطبل بالجرّ،عطف علی مدخول کاف التشبیه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یضرب به،یکون ذا وجه و ذا وجهین،ج أطبال و طبول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للمحرّم،کما أنّ طبل الحرب مثال للمحلّل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حملت الوصیّة علی المحلّل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انحصر ما أوصی به فی المحرّم حکم ببطلان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یمکن إزالة الوصف المحرّم فی العود المحرّم،مع بقاء ما یمکن الانتفاع المحلّل به</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صورة إمکان تحویل الوصف المحرّم إلی المحلّل مع بقاء المالیّة تصحّ الوصیّة و یحوّل إلی المحلّل</w:t>
      </w:r>
      <w:r>
        <w:rPr>
          <w:rFonts w:eastAsia="IRNazanin" w:cs="IRNazanin"/>
          <w:color w:val="111111"/>
          <w:sz w:val="28"/>
          <w:szCs w:val="28"/>
          <w:rtl w:val="true"/>
          <w:lang w:bidi="fa-IR"/>
        </w:rPr>
        <w:t xml:space="preserve">. </w:t>
      </w:r>
      <w:bookmarkStart w:id="474" w:name="pg19906_254680"/>
    </w:p>
    <w:p>
      <w:pPr>
        <w:pStyle w:val="Heading3"/>
        <w:numPr>
          <w:ilvl w:val="2"/>
          <w:numId w:val="1"/>
        </w:numPr>
        <w:rPr/>
      </w:pPr>
      <w:bookmarkStart w:id="475" w:name="__RefHeading___Toc1851377_2314609296"/>
      <w:bookmarkStart w:id="476" w:name="_Toc161"/>
      <w:bookmarkEnd w:id="474"/>
      <w:bookmarkEnd w:id="475"/>
      <w:r>
        <w:rPr>
          <w:rtl w:val="true"/>
        </w:rPr>
        <w:t>[</w:t>
      </w:r>
      <w:r>
        <w:rPr>
          <w:rtl w:val="true"/>
        </w:rPr>
        <w:t>یتخیّر الوارث فی المتواطی</w:t>
      </w:r>
      <w:r>
        <w:rPr>
          <w:rtl w:val="true"/>
        </w:rPr>
        <w:t>]</w:t>
      </w:r>
      <w:bookmarkEnd w:id="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الوارث فی المتواطی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المقول علی معنی یشترک فیه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المشترک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المقول علی معنیین فصاعدا بالوضع الأوّل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هو کذلک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کالقوس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بالمتواطی وصیّة بالماهیّة الصادقة بکلّ فرد من الأفراد کالعبد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مدلول اللفظ فیه هو الماهیّة الکلّیّة،و خصوصیّات</w:t>
      </w:r>
    </w:p>
    <w:p>
      <w:pPr>
        <w:pStyle w:val="BookText"/>
        <w:rPr/>
      </w:pPr>
      <w:r>
        <w:rPr>
          <w:rFonts w:ascii="IRNazanin" w:hAnsi="IRNazanin" w:eastAsia="IRNazanin"/>
          <w:color w:val="111111"/>
          <w:sz w:val="28"/>
          <w:sz w:val="28"/>
          <w:szCs w:val="28"/>
          <w:rtl w:val="true"/>
          <w:lang w:bidi="fa-IR"/>
        </w:rPr>
        <w:t>قد تقدّم تفسیر المتواطی بأنّه المشترک المعنویّ الذی یتساوی إطلاق لفظه علی جمیع أفراده مثل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للمتواطی،لأنّ لفظ العبد متواط فی دلالته علی جمیع أفراد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أوصی الموصی بالعبد إذا یتخیّر الوارث فی تعیین أیّ فرد شاء من أفراد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یتخیّر الوارث فی الوصیّة بالمشترک،و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هو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یلاحظه الواضع فی الابتداء،فإنّ المشترک یوضع من أوّل الأمر لمعان متعدّدة بوضع مستقلّ،مثل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وضعه الواضع لمعان متعدّدة ابتداء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المقول علی معنیین فصاعدا بالوضع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بالوضع الأوّل عن المجاز،فإنّ لفظه استعمل لمعنیین فصاعدا،لکن لا بالوضع الأوّل،بل وضع أوّلا للمعنی الحقیقیّ،ثمّ استعمل فی الثانی من غیر نقل کالأسد،فإنّه وضع أوّلا للحیوان المفترس،ثمّ استعمل فی الرجل الشجاع،لعلاقة بینهما و هی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للمشترک</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العبد وضع للماهیّة الصادقة علی کلّ فرد من أفراد العبد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الأفراد غیر مقصودة إلاّ تبعا،فیتخیّر الوارث فی تعیین أیّ فرد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شاء، لوجود متعلّق الوصیّة فی جمیع الأفراد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المشترک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متعلّق الوصیّة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الاسم،و هو صادق علی ما تحته من المعانی حقیقة،فتحصل البراءة بکلّ واحد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هنا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القرعة،لأنّه أمر مشکل،إذ الموصی به لیس کلّ واحد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اللفظ لا یصلح 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المراد واحد غیر معیّن فیتوصّل إلیه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لبیان ما هو معیّن فی نفس الأمر مشکل ظاهرا،و</w:t>
      </w:r>
    </w:p>
    <w:p>
      <w:pPr>
        <w:pStyle w:val="BookText"/>
        <w:rPr/>
      </w:pPr>
      <w:r>
        <w:rPr>
          <w:rFonts w:ascii="IRNazanin" w:hAnsi="IRNazanin" w:eastAsia="IRNazanin"/>
          <w:color w:val="111111"/>
          <w:sz w:val="28"/>
          <w:sz w:val="28"/>
          <w:szCs w:val="28"/>
          <w:rtl w:val="true"/>
          <w:lang w:bidi="fa-IR"/>
        </w:rPr>
        <w:t>یعنی لو أوصی بالقوس تخیّر الوارث فی اختیار أیّ فرد من أفراد القوس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جمیع أفراد المتواطی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مثل المتواطی المشترک فی تخییر الوارث فی أیّ فرد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متعلّق الوصیّة فی المشترک هو الاسم الصادق علی ما تحته من الأفراد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المشترک اللفظیّ یعنی احتمل بعض فی الوصیّة بالمشترک اللفظیّ القرعة،لأنّه أمر مشکل فیرجع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الموصی به کلّ واحد من معانی المشترک،بعدم صلاحیّة اللفظ لجمیع آحاد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یتوصّل إلی الواحد المقصود للموصی بالقرعة</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بصیغة المجهول،و نائب الفاعل هو الضمیر العائد إلی الاحتمال المذکور، یعنی أنّ الحکم بالقرعة لبیان ما هو معیّن فی الواقع و مشکل فی الظاهر</w:t>
      </w:r>
      <w:r>
        <w:rPr>
          <w:rFonts w:eastAsia="IRNazanin" w:cs="IRNazanin"/>
          <w:color w:val="111111"/>
          <w:sz w:val="28"/>
          <w:szCs w:val="28"/>
          <w:rtl w:val="true"/>
          <w:lang w:bidi="fa-IR"/>
        </w:rPr>
        <w:t xml:space="preserve">. </w:t>
      </w:r>
      <w:bookmarkStart w:id="477" w:name="pg19906_254682"/>
    </w:p>
    <w:p>
      <w:pPr>
        <w:pStyle w:val="BookText"/>
        <w:rPr/>
      </w:pPr>
      <w:bookmarkEnd w:id="477"/>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کذلک،فإنّ الإبهام حاصل عند الموصی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و فی نفس الأمر فیتخیّر الوارث</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هذا الإشکال بحث</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Heading3"/>
        <w:numPr>
          <w:ilvl w:val="2"/>
          <w:numId w:val="1"/>
        </w:numPr>
        <w:rPr/>
      </w:pPr>
      <w:bookmarkStart w:id="478" w:name="__RefHeading___Toc1851379_2314609296"/>
      <w:bookmarkStart w:id="479" w:name="_Toc162"/>
      <w:bookmarkEnd w:id="478"/>
      <w:r>
        <w:rPr>
          <w:rtl w:val="true"/>
        </w:rPr>
        <w:t>[</w:t>
      </w:r>
      <w:r>
        <w:rPr>
          <w:rtl w:val="true"/>
        </w:rPr>
        <w:t>الجمع یحمل علی الثلاثة</w:t>
      </w:r>
      <w:r>
        <w:rPr>
          <w:rtl w:val="true"/>
        </w:rPr>
        <w:t>]</w:t>
      </w:r>
      <w:bookmarkEnd w:id="4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کان کأعبد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للحالیّة،و 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الوصیّة بالمشترک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الأمر فی المقام لیس کذلک،بل هو مبهم عند الموصی و عندنا و فی نفس الأمر،فیحکم بتخییر الوارث فی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إنّما یتمّ فی صورة عدم قصد الموصی أحد معانی المشترک،و إلاّ یکون معیّنا فی الواقع و مشتبها فی الظاهر،فتجری القرعة ببیان ما تقدّم من الشارح رحمه اللّه بأنّها لبیان ما هو معیّن فی نفس الأمر،مشکل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ضعّفنا القول بالقرعة فی المقام یحکم بتخییر الوارث فی تعیین أحد معانی المشترک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عن قریب أنّ المصنّف رحمه اللّه حکم بالقرعة فی الوصیّة بثلث عبیده،أو عدد 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بحث الشارح هناک أنّه من قبیل ما هنا، و أنّ الوارث یتخیّر هنا أیضا،فلا فرق بینهما بتخییر الوارث هاهنا دون ذلک، فالمراد بالإشکال الإشکال الوارد منه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الوصیّة بشیء بصیغة الجمع تحمل علی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مثال جمع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فی کتب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الجمع المکسّر نوعان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قلّة و جمع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جمع القلّة فهو ما دلّ علی ثلاثة فما فوقها إلی العشرة،و له أربعة أوزان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أفعال نحو أظفار،جمع 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نحو انفس جمع نفس</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افعلة نحو ارغفة جمع رغیف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،لتطابق اللغة و العرف العامّ علی اشتراک مطلق الجمع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إطلاقه علی الثلاثة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جمع الکثرة علی ما فوق العشرة اصطلاح خاصّ لا یستعمله أهل المحاورات العرفیّة و الاستعمالات العامّیّة،فلا یحمل إطلاقهم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تعیین الموصی قدرا من المال یصلح لعتق العبید بما یوافق جمع الکثرة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اقتصر علی الخسیس من ذلک</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فعلة نحو فتیة جمع 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السعد التفتازانیّ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قلّة من الثلاثة إلی العشرة،و جمع الکثرة من الثلاثة إلی ما لا نهایة له،فیکون الفرق بین جمع القلّة و الکثرة من حیث الانتهاء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الجمع مطلقا یطلق علی الثلاثة فصاعدا،سواء کان جمع قلّة أو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الفرق بین جمع القلّة و الکثرة بأنّ الثانی یحمل علی ما فوق العشرة، بخلاف جمع القلّة،فإنّ ذلک اصطلاح خاصّ لا یعتنی به فی استعمال أهل المحاورات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أهل المحاورات،و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اصطلاح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حمل الجمع علی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الحمل المذکور بین تعیین الموصی مقدارا من المال یصلح للعتق بما یوافق جمع الکثرة و بین عدم تعیینه</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عیّن الموصی مقدار مال یصلح لعتق فوق عشرة من العبید إذا اشتری الخسیس منهم</w:t>
      </w:r>
      <w:r>
        <w:rPr>
          <w:rFonts w:eastAsia="IRNazanin" w:cs="IRNazanin"/>
          <w:color w:val="111111"/>
          <w:sz w:val="28"/>
          <w:szCs w:val="28"/>
          <w:rtl w:val="true"/>
          <w:lang w:bidi="fa-IR"/>
        </w:rPr>
        <w:t xml:space="preserve">. </w:t>
      </w:r>
      <w:bookmarkStart w:id="480" w:name="pg19906_254684"/>
    </w:p>
    <w:p>
      <w:pPr>
        <w:pStyle w:val="BookText"/>
        <w:rPr/>
      </w:pPr>
      <w:bookmarkEnd w:id="480"/>
      <w:r>
        <w:rPr>
          <w:rFonts w:ascii="IRNazanin" w:hAnsi="IRNazanin" w:eastAsia="IRNazanin"/>
          <w:color w:val="111111"/>
          <w:sz w:val="28"/>
          <w:sz w:val="28"/>
          <w:szCs w:val="28"/>
          <w:rtl w:val="true"/>
          <w:lang w:bidi="fa-IR"/>
        </w:rPr>
        <w:t>الجنس،و عدمه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،فیتخیّر بین شراء النفیس المطابق لأقلّ الجمع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فصاعدا،و شراء الخسیس الزائد المطابق لجمع الکثرة حیث یعبّر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81" w:name="__RefHeading___Toc1851381_2314609296"/>
      <w:bookmarkStart w:id="482" w:name="_Toc163"/>
      <w:bookmarkEnd w:id="481"/>
      <w:r>
        <w:rPr>
          <w:rtl w:val="true"/>
        </w:rPr>
        <w:t>[</w:t>
      </w:r>
      <w:r>
        <w:rPr>
          <w:rtl w:val="true"/>
        </w:rPr>
        <w:t>لو أوصی بمنافع العبد دائما،أو بثمرة البستان دائما</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بمنافع العبد دائما،أو بثمرة البستان دائما قوّمت المنفعة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الموصی له،و الرقبة علی الوارث إن فرض لها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یتّفق فی العبد،لصحّة عتق الوارث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عن الکفّارة،و فی البستان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بانکسار جذع و نحوه،فیستحقّه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حطبا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خشبا،لأنّه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بثمرة،و لو لم یکن للرقبة نفع البتّة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 العین</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تعیین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فیتخیّر بین شراء عدد یطابق أقلّ الجمع فصاعدا لو اشتری النفیس و بین شراء عدد یطابق جمع الکثرة لو اشتری الخسیس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تقوّم المنفعة علی الموصی له،و تقوّم نفس العبد و البستان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اعتبار تقویم نفس الرقبة إنّما هو فی صورة کونها ذا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العبد و لو کان مسلوب المنفعة،لکن تبقی له قیمة للانتفاع بعتقه عن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یتّفق فرض القیمة فی البستان المسلوب المنفعة بانکسار الجذع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الجذع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یختصّ الجذع و نحوه من البستان بوارث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الجذع المنکسر لیس بثمرة</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لو لم تکن للرقبة فائدة موجبة لتقویمه إذا تقوّم العین أجمع علی </w:t>
      </w:r>
    </w:p>
    <w:p>
      <w:pPr>
        <w:pStyle w:val="BookText"/>
        <w:rPr/>
      </w:pPr>
      <w:r>
        <w:rPr>
          <w:rFonts w:ascii="IRNazanin" w:hAnsi="IRNazanin" w:eastAsia="IRNazanin"/>
          <w:color w:val="111111"/>
          <w:sz w:val="28"/>
          <w:sz w:val="28"/>
          <w:szCs w:val="28"/>
          <w:rtl w:val="true"/>
          <w:lang w:bidi="fa-IR"/>
        </w:rPr>
        <w:t>أجمع علی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خروجها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حیث یعتبر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یستفاد من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،فتقوّم العین بمنافعها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تقوّم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مسلوبة المنافع الموصی بها فالتفاوت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الموصی به،فإن لم یکن تفاوت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فالمخرج من الثلث جمیع القیمة،و 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حکم ما لو کانت المنفعة</w:t>
      </w:r>
    </w:p>
    <w:p>
      <w:pPr>
        <w:pStyle w:val="BookText"/>
        <w:rPr/>
      </w:pPr>
      <w:r>
        <w:rPr>
          <w:rFonts w:ascii="IRNazanin" w:hAnsi="IRNazanin" w:eastAsia="IRNazanin"/>
          <w:color w:val="111111"/>
          <w:sz w:val="28"/>
          <w:sz w:val="28"/>
          <w:szCs w:val="28"/>
          <w:rtl w:val="true"/>
          <w:lang w:bidi="fa-IR"/>
        </w:rPr>
        <w:t>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الراجع إلی الخروج،و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طریق خروج المنفعة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یعتبر خروجها من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یستفاد من تقویم المنفعة علی الموصی له و الرقبة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قوله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قوّمت المنفعة علی الموصی له و الرقبة علی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کانت المنافع هی الموصی بها،أم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نائب الفاعل هو الضمیر العائد إلی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التفاوت بین قیمة العین مع جمیع منافعها و قیمتها مسلوبة المنافع الموصی بها هو الموصی به،مثلا إذا کانت قیمة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أوصی بمنافعه إلی الأبد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مسلوب المنفعة فی هذه المدّة ألفا و مع جمیع منافعه ألفین فالتفاوت بین القیمتین هو الموصی به الذی یخرج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لم تکن للعین مسلوبة المنافع الموصی بها قیمة،فتخرج القیمة من الثلث</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طریق خروج المنفعة الدائمة الموصی بها</w:t>
      </w:r>
      <w:r>
        <w:rPr>
          <w:rFonts w:eastAsia="IRNazanin" w:cs="IRNazanin"/>
          <w:color w:val="111111"/>
          <w:sz w:val="28"/>
          <w:szCs w:val="28"/>
          <w:rtl w:val="true"/>
          <w:lang w:bidi="fa-IR"/>
        </w:rPr>
        <w:t xml:space="preserve">. </w:t>
      </w:r>
      <w:bookmarkStart w:id="483" w:name="pg19906_254686"/>
    </w:p>
    <w:p>
      <w:pPr>
        <w:pStyle w:val="BookText"/>
        <w:rPr/>
      </w:pPr>
      <w:bookmarkEnd w:id="483"/>
      <w:r>
        <w:rPr>
          <w:rFonts w:ascii="Amiri" w:hAnsi="Amiri" w:eastAsia="Amiri" w:cs="Amiri"/>
          <w:color w:val="111111"/>
          <w:sz w:val="28"/>
          <w:sz w:val="28"/>
          <w:szCs w:val="28"/>
          <w:rtl w:val="true"/>
          <w:lang w:bidi="ar-SA"/>
        </w:rPr>
        <w:t>مخصوصة بوقت</w:t>
      </w:r>
      <w:r>
        <w:rPr>
          <w:rFonts w:eastAsia="Amiri" w:cs="Amiri" w:ascii="Amiri" w:hAnsi="Amiri"/>
          <w:color w:val="111111"/>
          <w:sz w:val="28"/>
          <w:szCs w:val="28"/>
          <w:rtl w:val="true"/>
          <w:lang w:bidi="ar-SA"/>
        </w:rPr>
        <w:t>.</w:t>
      </w:r>
    </w:p>
    <w:p>
      <w:pPr>
        <w:pStyle w:val="Heading3"/>
        <w:numPr>
          <w:ilvl w:val="2"/>
          <w:numId w:val="1"/>
        </w:numPr>
        <w:rPr/>
      </w:pPr>
      <w:bookmarkStart w:id="484" w:name="__RefHeading___Toc1851383_2314609296"/>
      <w:bookmarkStart w:id="485" w:name="_Toc164"/>
      <w:bookmarkEnd w:id="484"/>
      <w:r>
        <w:rPr>
          <w:rtl w:val="true"/>
        </w:rPr>
        <w:t>[</w:t>
      </w:r>
      <w:r>
        <w:rPr>
          <w:rtl w:val="true"/>
        </w:rPr>
        <w:t>لو أوصی بعتق مملوکه و علیه دین قدّم الدین</w:t>
      </w:r>
      <w:r>
        <w:rPr>
          <w:rtl w:val="true"/>
        </w:rPr>
        <w:t>]</w:t>
      </w:r>
      <w:bookmarkEnd w:id="4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مملوکه و علیه دین قدّم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أصل المال الذی من جملته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 من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الدین من جمیع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یزد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المملوک،فلو لم یملک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 بطل منه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قابل الدین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عتق ثلث الفاضل إن لم یجز</w:t>
      </w:r>
    </w:p>
    <w:p>
      <w:pPr>
        <w:pStyle w:val="BookText"/>
        <w:rPr/>
      </w:pPr>
      <w:r>
        <w:rPr>
          <w:rFonts w:ascii="IRNazanin" w:hAnsi="IRNazanin" w:eastAsia="IRNazanin"/>
          <w:color w:val="111111"/>
          <w:sz w:val="28"/>
          <w:sz w:val="28"/>
          <w:szCs w:val="28"/>
          <w:rtl w:val="true"/>
          <w:lang w:bidi="fa-IR"/>
        </w:rPr>
        <w:t>یعنی و من طریق خروج المنفعة الدائمة من الثلث یعلم حکم خروج المنافع الموقّتة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 إخراج دین الموصی من جمیع أمواله و من جملتها المملوک الذی أوصی بعتقه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یزد الفاضل عن الدین علی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لو کان مجموع الترکة مع العبد یساوی ستّمائة دینار مثلا و کان دین الموصی ثلاثمائة دینار مثلا و کانت قیمة العبد أیضا ثلاثمائة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دفع الدین کلّه بقی من الترکة العبد فقط،فیعتق ثلثه حسب الوصیّة النافذة و یبقی ثلثاه إرثا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بطلت الوصیّة فی مقابل مقدار الدین،و عتق من فاضل الدین ثلثه،مثلا </w:t>
      </w:r>
    </w:p>
    <w:p>
      <w:pPr>
        <w:pStyle w:val="BookText"/>
        <w:rPr/>
      </w:pPr>
      <w:r>
        <w:rPr>
          <w:rFonts w:ascii="IRNazanin" w:hAnsi="IRNazanin" w:eastAsia="IRNazanin"/>
          <w:color w:val="111111"/>
          <w:sz w:val="28"/>
          <w:sz w:val="28"/>
          <w:szCs w:val="28"/>
          <w:rtl w:val="true"/>
          <w:lang w:bidi="fa-IR"/>
        </w:rPr>
        <w:t>الوارث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قیمة العبد ضعف الدین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علی أصحّ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 الوصیّة مع نقصان قیمته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ضعف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نجّز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قیمته ضعف الدین صحّ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 للدیّان،و فی ثلثه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w:t>
      </w:r>
    </w:p>
    <w:p>
      <w:pPr>
        <w:pStyle w:val="BookText"/>
        <w:rPr/>
      </w:pPr>
      <w:r>
        <w:rPr>
          <w:rFonts w:ascii="IRNazanin" w:hAnsi="IRNazanin" w:eastAsia="IRNazanin"/>
          <w:color w:val="111111"/>
          <w:sz w:val="28"/>
          <w:sz w:val="28"/>
          <w:szCs w:val="28"/>
          <w:rtl w:val="true"/>
          <w:lang w:bidi="fa-IR"/>
        </w:rPr>
        <w:t xml:space="preserve">إذا لم یکن للموصی إلاّ مملوک واحد قیمته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کان علیه دین بمقدار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دینارا،فأوصی بعتق ذلک المملوک الواحد بطلت الوصیّة فی مقدار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من قیمة المملوک و بقیت من قیمته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دینارا،فیعتق من العبد بمقدار ثلث الباقی من الدین و هو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أنّ العبد یعتق منه ما یساوی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فلو أجاز الوارث الزائد عن الثلث عتق من العبد فی المثال المتقدّم ما یساوی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مثله ما إذا کان الدین مائتی دینار،و کانت قیمة العبد أربعمائة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المعتق،و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أعتق المریض المملوک منجّزا فی حال المرض فإن کان قیمته ضعف قیمة الدین صحّ العتق فی جمیع المملوک و سعی العبد لأداء دین المعتق بمقدار نصف قیمته و سعی أیضا لأداء ثلثی قیمته للوارث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المملوک،و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 أیضا</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المملوک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ثلثا النصف الباقی عن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النصف الباقی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مجموع الترکة بعد الدین،فیعتق ثلثه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ثلثاه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للورثة،و هو</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مجموعه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خلاف فیه،و إنّما الخلاف فیما لو نقصت قیمته عن ضعف الدین،فقد ذهب الشیخ و جماعة إلی بطلان العتق حینئذ</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ثلث مجموع قیمة العبد هو ثلثا نصف قیمته،مثلا إذا کانت قیمة المملوک ستّمائة دینار فنصفها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ثلاثمائة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بالدیّان،و تبقی نصف قیمته و یعتق المملوک بمقدار الثلث من النصف و هو مائة دینار،فیبقی ثلثاه و هو مائتا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النصف الباقی من قیمة المملوک بعد إخراج الدین من مجموع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النصف و قد تقدّم مقدار ثلث النصف فی المثال المذکور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یتعلّق ثلثا النصف بورثة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الترکة و هو العبد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ثلثی النصف یکونان ثلث مجموع الترکة،کما تقدّم بیانه فی المثال المتقدّم فی الهامش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صحّة عتق المملوک فی صورة کون قیمته ضعف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ذلک ممّا لم یختلف فیه أحد و إنّما الخلاف فی صورة نقص قیمة المملوک عن ضعف الدین</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فی صورة نقص قیمة المملوک عن ضعف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استنادا إلی صحیحة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الحجّاج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المصنّف هنا المیل إلیه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شرط فی صحّة العتق کون قیمته ضعف الدین،إلاّ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بالشقّ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الأقوی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الصحیحة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عبد الرحمن بن الحجّاج،قال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یختلف ابن أبی لیلی و ابن شبرمة؟فقلت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أنّه مات مولی لعیسی بن موسی،فترک علیه دینا کثیرا،و ترک ممالیک یحیط دینه بأثمانهم،فأعتقهم عند الموت،فسألهما عیسی بن موسی عن ذلک،فقال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تستسعیهم فی قیمتهم،فتدفعها إلی الغرماء،فإنّه قد أعتقهم عند موته،فقال ابن أبی 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أن أبیعهم و أدفع أثمانهم إلی الغرماء،فإنّه لیس له أن یعتقهم عند موته و علیه دین یحیط بهم،و هذا أهل الحجاز الیوم یعتق الرجل عبده و علیه دین کثیر،فلا یجیزون عتقه إذا کان علیه دین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عدلت عن نقل الروایة لطولها،من أرادها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یظهر من عبارة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قیمته ضعف الدین صحّ 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إلی بطلان العتق فی صورة عدم کون قیمة المملوک ضعف الدین،نظرا إلی مفهومها المخالف المستفاد من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المصنّف رحمه اللّه،و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بطلان العتق فی صورة عدم کون قیمة المملوک ضعف الدین</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الشقّ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کون حکم المفهوم مثل حکم المنطوق أیضا فی عدم بطلان العتق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فینعتق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ثلث ما یبقی من قیمته فاضلا عن الدین،و یسعی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للدیّان بمقدار دینهم،و للورثة بضعف ما عتق منه مطلقا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أدّاه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أجمع،و الروایة المذکورة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مخالفتها للأصول معارضة بما یدلّ علی المطلوب و هو حسنة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ینعتق من المملوک بمقدار ثلث الفاضل عن الدین،کما تقدّم فی منطوق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المملوک یسعی لأداء دین الدیّان بمقدار دینهم و یسعی الورثة بمقدار ضعف ما یعتق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قلیلا کان أم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المملوک،و ضمیر المفعول یرجع إلی ضعف ما 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روایة عبد الرحمن،فأجاب عنها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 مخالفة للأصول و القواعد المتداولة بین الإمامیّة و هی تغلیب جانب العتق،و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بمعارضتها بحسنة الحلبیّ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الحلبیّ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متّ فعبدی حرّ،و علی الرجل 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توفّی و علیه دین قد أحاط بثمن الغلام بیع العبد،و إن لم یکن أحاط بثمن العبد استسعی العبد فی قضاء دین مولاه،و هو حرّ إذا أوفی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عدم معارضة الحلبیّ لصحیحة عبد الرحمن من جهات تظهر بالدقّة فی ألفاظها و لاختصاصها بالوصیّة و غیر ذلک،لا یسعنی الوقت للتفصیل و التوضیح أزید من ذلک</w:t>
      </w:r>
      <w:r>
        <w:rPr>
          <w:rFonts w:eastAsia="IRNazanin" w:cs="IRNazanin"/>
          <w:color w:val="111111"/>
          <w:sz w:val="28"/>
          <w:szCs w:val="28"/>
          <w:rtl w:val="true"/>
          <w:lang w:bidi="fa-IR"/>
        </w:rPr>
        <w:t xml:space="preserve">. </w:t>
      </w:r>
      <w:bookmarkStart w:id="486" w:name="pg19906_254691"/>
    </w:p>
    <w:p>
      <w:pPr>
        <w:pStyle w:val="Heading3"/>
        <w:numPr>
          <w:ilvl w:val="2"/>
          <w:numId w:val="1"/>
        </w:numPr>
        <w:rPr/>
      </w:pPr>
      <w:bookmarkStart w:id="487" w:name="__RefHeading___Toc1851385_2314609296"/>
      <w:bookmarkStart w:id="488" w:name="_Toc165"/>
      <w:bookmarkEnd w:id="486"/>
      <w:bookmarkEnd w:id="487"/>
      <w:r>
        <w:rPr>
          <w:rtl w:val="true"/>
        </w:rPr>
        <w:t>[</w:t>
      </w:r>
      <w:r>
        <w:rPr>
          <w:rtl w:val="true"/>
        </w:rPr>
        <w:t>لو أوصی بعتق ثلث عبیده</w:t>
      </w:r>
      <w:r>
        <w:rPr>
          <w:rtl w:val="true"/>
        </w:rPr>
        <w:t>]</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بعتق ثلث عبیده،أو عدد مبهم منهم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کثلاثة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الثلث و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،لصلاحیّة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واحد، فالقرعة طریق التعیین،لأنّها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أمر مشکل،و لأنّ العتق حقّ للمعتق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ترجیح لبعضهم،لانتفاء التعیین فوجب استخراجه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الوارث فی الثانی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متعلّق الوصیّة متواطئ</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فیتخیّر فی تعیینه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الوارث کما سبق،و لأنّ المتبادر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العبید،و هو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کثلاثة غیر معیّنة من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حکم العتق یصلح لکلّ واحد من عبید المولی،فیرجع فی التعیین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القرعة شرعت لکلّ 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العتق حقّ للذی یعتق و لا ترجیح لبعض العبید، فیرجع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الوصیّة بعتق عدد مبهم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متعلّق الوصیّة متساوی النسبة بالنظر إلی کلّ فرد من أفراد عبیده، فیتخیّر الوارث فی التعیین</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المعتق 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الوارث یتخیّر فی تعیین المعتق فی صورة وصیّة الموصی بعدد مبهم من العبید کما سبق</w:t>
      </w:r>
      <w:r>
        <w:rPr>
          <w:rFonts w:eastAsia="IRNazanin" w:cs="IRNazanin"/>
          <w:color w:val="111111"/>
          <w:sz w:val="28"/>
          <w:szCs w:val="28"/>
          <w:rtl w:val="true"/>
          <w:lang w:bidi="fa-IR"/>
        </w:rPr>
        <w:t xml:space="preserve">. </w:t>
      </w:r>
      <w:bookmarkStart w:id="489" w:name="pg19906_254692"/>
    </w:p>
    <w:p>
      <w:pPr>
        <w:pStyle w:val="BookText"/>
        <w:rPr/>
      </w:pPr>
      <w:bookmarkEnd w:id="489"/>
      <w:r>
        <w:rPr>
          <w:rFonts w:ascii="IRNazanin" w:hAnsi="IRNazanin" w:eastAsia="IRNazanin"/>
          <w:color w:val="111111"/>
          <w:sz w:val="28"/>
          <w:sz w:val="28"/>
          <w:szCs w:val="28"/>
          <w:rtl w:val="true"/>
          <w:lang w:bidi="fa-IR"/>
        </w:rPr>
        <w:t>من اللفظ</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الاکتفاء بعتق أیّ عدد کان من الجمیع فیحمل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قویّ،و فی الفرق بینه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الثلث نظر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90" w:name="__RefHeading___Toc1851387_2314609296"/>
      <w:bookmarkStart w:id="491" w:name="_Toc166"/>
      <w:bookmarkEnd w:id="490"/>
      <w:r>
        <w:rPr>
          <w:rtl w:val="true"/>
        </w:rPr>
        <w:t>[</w:t>
      </w:r>
      <w:r>
        <w:rPr>
          <w:rtl w:val="true"/>
        </w:rPr>
        <w:t>لو أوصی بامور متعدّدة</w:t>
      </w:r>
      <w:r>
        <w:rPr>
          <w:rtl w:val="true"/>
        </w:rPr>
        <w:t>]</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فیها واجب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غیره و إن تأخّرت الوصیّة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الواجب مالیّا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غیره،و بدئ بعده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بالأوّل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لفظ الکلّیّ المتواطی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یحمل لفظ الکلّیّ المتواطی علی أیّ عدد یختاره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تخیّر الوارث فی الوصیّة بعدد مبهم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الثانی و هو الوصیّة بالعدد المبهم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القول بالفرق بین العدد المبهم و بین الثلث بالتخیّر فی العدد المبهم و بالقرعة فی الثلث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النظر هو أنّ مفهوم لفظ الثلث أیضا متواطئ یکتفی فیه بأیّ عدد شاءه الوارث من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أوصی الموصی بامور متعدّدة قدّم الواجب من الامور علی غیره، مثل الوصیّة بإتیان ما فاته من الصلاة و الصوم و إعطاء شیء للمساجد 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الواجب المالیّ هو مثل الزکاة و غیر الواجب المالیّ هو مثل قضاء الصلاة و الصوم</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الواجب یعنی إذا کانت الوصیّة بامور متعدّدة یعمل بالواجب و لو کان مؤخّرا بحسب زمن الوصیّة،ثمّ یعمل بما أوصی برعایة الأوّل فالأوّل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إن کان الواجب مالیّا کالدین و الحجّ اخرج من أصل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الباقی من الثلث،و إن کان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بدنیّا کالصلاة و الصوم قدّم من الثلث و اکمل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للأوّل فالأوّل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 فیها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بدئ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فالأوّل حتّی یستوفی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یبطل الباقی إن لم یجز الوارث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بالأوّل الذی قدّمه الموصی فی الذکر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یعقّبه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w:t>
      </w:r>
    </w:p>
    <w:p>
      <w:pPr>
        <w:pStyle w:val="BookText"/>
        <w:rPr/>
      </w:pPr>
      <w:r>
        <w:rPr>
          <w:rFonts w:ascii="IRNazanin" w:hAnsi="IRNazanin" w:eastAsia="IRNazanin"/>
          <w:color w:val="111111"/>
          <w:sz w:val="28"/>
          <w:sz w:val="28"/>
          <w:szCs w:val="28"/>
          <w:rtl w:val="true"/>
          <w:lang w:bidi="fa-IR"/>
        </w:rPr>
        <w:t>فالواجبات المالیّة تخرج من أصل المال و غیر المالیّة تخرج من ثلث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الواجب مالیّا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إن کان الواجب بین الامور واجبا بدنیّا،مثل الصلاة و الصوم قدّم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یعمل بباقی امور الوصیّة من باقی الثلث مرتّبا للأوّل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الباقی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ینتهی الثلث،فإذا تمّ الثلث و بقی من امور الوصیّة شیء لغت الوصیّة بالنسبة إلی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یوجد فی الامور الموصی بها واجب،بل کانت امورا مستحبّة عمل بما أوصی برعایة الأوّل فالأوّل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حتّی یتمّ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ذکر الموصی فی وصیّته بناء المسجد،ثمّ ذکر بناء القنطرة و هکذا، فیقدّم ما ذکره أوّلا ثمّ ما ذکره بعده إلی أن یتمّ الثلث</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لم یعقّب ما ذکره أوّلا بما ینافیه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بناء القنطرة فی المثال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ینافیه،سواء عطف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بثمّ أم بالفاء أم بالواو،أم قطعه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مائة،أعطوا فلانا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رتّب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بالأخیر أو بغیره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لفظه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ذکر الجمیع دفعة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 و فلانا و فلانا مائة،أو رتّب باللفظ،ثمّ نصّ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عدم التقدیم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علی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 من کلّ وصیّة بحسابها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یرجع إلی الثانی،و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قطع الثانی عن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کذا ضمیر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رتّب الموصی الامور الموصی بها بذکرها أوّلا و ثانیا و ثالثا و هکذا،أو بعطف الثانی علی الأوّل بثمّ أو الواو و الفاء،ثمّ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الأخیر علی ما سبق وجب اتّباع 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الأخیر 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ابدءوا بالوسط أو ما قبل الأخیر و غیر ذلک،فإذا یتّبع أیضا ما قال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لذکر الجمیع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ذکر الامور برعایة الأوّل فالأوّل،ثمّ صرّح بعدم تقدیم ما 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یرتّب</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لم یف الثلث بجمیع الامور المذکورة بطل من کلّ واحد من الامور المذکورة بالنسبة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علم الترتیب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اشتبه الأوّل اقرع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اشتبه الترتیب و عدمه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فظاهرهم إطلاق التقدیم بالقرعة کالأوّل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باحتمال کون الواقع عدمه و هی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 المشکل و لم یحصل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الإخراج علی الترتیب و عدمه،لاحتمال أن یکون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مرتّب،فتقدیم کلّ واحد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أنّه إذا علم الترتیب فی وصیّة الموصی،لکن اشتبه ما ذکره أوّلا فإذا یحکم بالرجوع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اشتبه أصل الترتیب و عدمه فظاهر الفقهاء إطلاق التقدیم بالقرعة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العلم بالترتیب مع اشتباه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یشکل الحکم بالقرعة فی کلا الفرضین،لاحتمال کون الواقع عدم الترتیب،فلم یحصل المشکل الوارد فیه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الحال أنّ القرعة لأمر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لم یحصل ما یوجب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یحتمل فی المقام العمل بالترتیب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وجه عدم العمل بما رتّب هو احتمال کونه غیر مرتّب فی الواقع</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تقدیم کلّ واحد من الموصی لهم ظلم بالنسبة إلی غیره،مثلا إذا قال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ألفا و عمرا ألفین و بکرا ثلاثة آلاف و لم یعلم الترتیب و عدمه،أو علم و اشتبه الأوّل و الثانی و الثالث،فلو قدّم کلّ واحد منهم علی غیره کان ظلما بالنسبة إلیه</w:t>
      </w:r>
      <w:r>
        <w:rPr>
          <w:rFonts w:eastAsia="IRNazanin" w:cs="IRNazanin"/>
          <w:color w:val="111111"/>
          <w:sz w:val="28"/>
          <w:szCs w:val="28"/>
          <w:rtl w:val="true"/>
          <w:lang w:bidi="fa-IR"/>
        </w:rPr>
        <w:t xml:space="preserve">. </w:t>
      </w:r>
      <w:bookmarkStart w:id="492" w:name="pg19906_254696"/>
    </w:p>
    <w:p>
      <w:pPr>
        <w:pStyle w:val="BookText"/>
        <w:rPr/>
      </w:pPr>
      <w:bookmarkEnd w:id="492"/>
      <w:r>
        <w:rPr>
          <w:rFonts w:ascii="IRNazanin" w:hAnsi="IRNazanin" w:eastAsia="IRNazanin"/>
          <w:color w:val="111111"/>
          <w:sz w:val="28"/>
          <w:sz w:val="28"/>
          <w:szCs w:val="28"/>
          <w:rtl w:val="true"/>
          <w:lang w:bidi="fa-IR"/>
        </w:rPr>
        <w:t>و لو جامع الوصایا منجّز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قدّم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مطلقا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اکمل الثلث منها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493" w:name="__RefHeading___Toc1851389_2314609296"/>
      <w:bookmarkStart w:id="494" w:name="_Toc167"/>
      <w:bookmarkEnd w:id="493"/>
      <w:r>
        <w:rPr>
          <w:rtl w:val="true"/>
        </w:rPr>
        <w:t>[</w:t>
      </w:r>
      <w:r>
        <w:rPr>
          <w:rtl w:val="true"/>
        </w:rPr>
        <w:t>لو أجاز الورثة ما زاد علی الثلث</w:t>
      </w:r>
      <w:r>
        <w:rPr>
          <w:rtl w:val="true"/>
        </w:rPr>
        <w:t>]</w:t>
      </w:r>
      <w:bookmarkEnd w:id="4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أجاز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زاد علی الثلث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القلّة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قلّة الموصی به و أنّه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ظهر أزید ممّا ظنّوه،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الإیصاء بعین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الإجازة وقعت علی معلوم لهم فلا تسمع دعواهم أنّهم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 زیادته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الثلث بیسیر مثلا فظهر</w:t>
      </w:r>
    </w:p>
    <w:p>
      <w:pPr>
        <w:pStyle w:val="BookText"/>
        <w:rPr/>
      </w:pPr>
      <w:r>
        <w:rPr>
          <w:rFonts w:ascii="IRNazanin" w:hAnsi="IRNazanin" w:eastAsia="IRNazanin"/>
          <w:color w:val="111111"/>
          <w:sz w:val="28"/>
          <w:sz w:val="28"/>
          <w:szCs w:val="28"/>
          <w:rtl w:val="true"/>
          <w:lang w:bidi="fa-IR"/>
        </w:rPr>
        <w:t>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مرفوع محلاّ و صفة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نجّز المریض فی مرضه الذی مات فیه امورا،مثل الوقف و الهبة و غیرهما بحیث یخرج المنجّز من الثلث قدّم المنجّز علی الوصیّة بثلث ما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فی الوصایا امور واجبة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اکمل الثلث ممّا بقی من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ذکر من تقدیم الواجب فی الوصایا،ثمّ تقدیم الأوّل فالأوّل إلی أن یتمّ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أجاز الورثة الوصیّة بالزائد علی الثلث،ثمّ ادّعوا ظنّ قلّة الزائد علی الثلث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أنّ الثلث ظهر أزید ممّا ظنّوه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جواب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أجاز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إذا أوصی الموصی بفرس أو ثوب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محلاّ،مفعول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لا تقبل دعوی الورثة قلّة </w:t>
      </w:r>
      <w:bookmarkStart w:id="495" w:name="pg19906_254697"/>
    </w:p>
    <w:p>
      <w:pPr>
        <w:pStyle w:val="BookText"/>
        <w:rPr/>
      </w:pPr>
      <w:bookmarkEnd w:id="495"/>
      <w:r>
        <w:rPr>
          <w:rFonts w:ascii="IRNazanin" w:hAnsi="IRNazanin" w:eastAsia="IRNazanin"/>
          <w:color w:val="111111"/>
          <w:sz w:val="28"/>
          <w:sz w:val="28"/>
          <w:szCs w:val="28"/>
          <w:rtl w:val="true"/>
          <w:lang w:bidi="fa-IR"/>
        </w:rPr>
        <w:t>أزید،أو ظنّ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المال کثیر،لأصالة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الزیادة فی المال، فلا تعتبر دعواهم ظنّ خلافه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496" w:name="__RefHeading___Toc1851391_2314609296"/>
      <w:bookmarkStart w:id="497" w:name="_Toc168"/>
      <w:bookmarkEnd w:id="496"/>
      <w:r>
        <w:rPr>
          <w:rtl w:val="true"/>
        </w:rPr>
        <w:t>[</w:t>
      </w:r>
      <w:r>
        <w:rPr>
          <w:rtl w:val="true"/>
        </w:rPr>
        <w:t>إن کان الإیصاء بجزء شائع</w:t>
      </w:r>
      <w:r>
        <w:rPr>
          <w:rtl w:val="true"/>
        </w:rPr>
        <w:t>]</w:t>
      </w:r>
      <w:bookmarkEnd w:id="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شائع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کالنصف قبل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بنائهم علی أصالة عدم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المال فظهر خلافه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المعلوم لهم علی الثلث،ثمّ ظهور الزیادة أزید ممّا ظنّوا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مفعول آخر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تسمع دعواهم ظنّ زیادة المال،ثمّ ظهور 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عدم قبول دعواهم کثرة المال،و هو أنّ الأصل عدم الزیادة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الإیصاء 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کان الإیصاء بجزء مشاع و أجازوا،ثمّ ادّعوا ظنّ قلّة الزیادة عن الثلث قبلت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لاحتمال بناء الورثة علی أصالة عدم زیادة المال فظهر خلافه،فعلی ذلک تقبل دعواهم ظنّ قلّة الزیادة عن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بنائهم</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متعلّق الوصیّة عینا،و قد مضی أنّه کان بناء الورثة فی الفرض الأوّل علی زیادة الترکة،فظهر خلاف بنائهم،بخلاف کون متعلّق الورثة هو الجزء المشاع،فإنّ بناءهم کان علی عدم زیادة الترکة فظهر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قولهم فی الموضعین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الإجازة فی الأوّل و إن وقعت علی معلوم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بمقدار جزء مخصوص من المال کالنصف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 إلاّ بعد العلم بمقدار الترکة،و 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احتمل ظنّهم قلّة النصف فی نفسه یحتمل ظنّهم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المعیّن بالإضافة إلی مجموع الترکة ظنّا منهم زیادتها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أصالة عدمها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دخل 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قبول قولهم و عدمه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،لإمکان صدق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کون متعلّق الوصیّة جزءا شائعا و عینا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الإجازة و إن وقعت بعد الوصیّة بالعین علی شیء معلوم إلاّ أنّ کونه بمقدار جزء مخصوص من المال لا یکون معلوما إلاّ بعد العلم بمقدار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أنّ نصف المال لا یعلم مقداره إلاّ بعد العلم بمقدار جمیع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لقبول دعوی الورثة فی الفرض الأوّل أیضا،و هو أنّه کما یحتمل ظنّهم قلّة النصف فی نفسه کذلک یحتمل ظنّهم قلّة المعیّن بالإضافة إلی مجموع الترکة فظهر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ظنّ الورثة زیادة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عمّا تقدّم من أنّ ظنّهم زیادة الترکة علی خلاف الأصل،فعلیه لا تقبل دعواهم،فأجاب عنه بأنّ أصالة عدم زیادة الترکة لا دخل لها فی قبول دعواهم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الأصالة</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دخل للأصالة فی قبول قولهم و عدم القبول،لإمکان صدق الورثة فی دعواهم ظنّ القلّة</w:t>
      </w:r>
      <w:r>
        <w:rPr>
          <w:rFonts w:eastAsia="IRNazanin" w:cs="IRNazanin"/>
          <w:color w:val="111111"/>
          <w:sz w:val="28"/>
          <w:szCs w:val="28"/>
          <w:rtl w:val="true"/>
          <w:lang w:bidi="fa-IR"/>
        </w:rPr>
        <w:t xml:space="preserve">. </w:t>
      </w:r>
      <w:bookmarkStart w:id="498" w:name="pg19906_254699"/>
    </w:p>
    <w:p>
      <w:pPr>
        <w:pStyle w:val="BookText"/>
        <w:rPr/>
      </w:pPr>
      <w:bookmarkEnd w:id="498"/>
      <w:r>
        <w:rPr>
          <w:rFonts w:ascii="IRNazanin" w:hAnsi="IRNazanin" w:eastAsia="IRNazanin"/>
          <w:color w:val="111111"/>
          <w:sz w:val="28"/>
          <w:sz w:val="28"/>
          <w:szCs w:val="28"/>
          <w:rtl w:val="true"/>
          <w:lang w:bidi="fa-IR"/>
        </w:rPr>
        <w:t>و تعذّر إقامة البیّنة علیها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العلم بمقدار الترکة علی التقدیرین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جهالة القدر المعیّن من الترکة کالمشاع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لإمکان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ظنّهم أنّه لا دین علی المیّت فظهر،مع أنّ الأصل عدمه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متّجه،و حیث یحلفون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مدّعاهم یعطی الموصی له من الوصیّة ثلث المجموع</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ادّعوا ظنّه من الزائد</w:t>
      </w:r>
      <w:r>
        <w:rPr>
          <w:rFonts w:eastAsia="IRNazanin" w:cs="IRNazanin"/>
          <w:color w:val="111111"/>
          <w:sz w:val="28"/>
          <w:szCs w:val="28"/>
          <w:rtl w:val="true"/>
          <w:lang w:bidi="fa-IR"/>
        </w:rPr>
        <w:t>.</w:t>
      </w:r>
    </w:p>
    <w:p>
      <w:pPr>
        <w:pStyle w:val="Heading3"/>
        <w:numPr>
          <w:ilvl w:val="2"/>
          <w:numId w:val="1"/>
        </w:numPr>
        <w:rPr/>
      </w:pPr>
      <w:bookmarkStart w:id="499" w:name="__RefHeading___Toc1851393_2314609296"/>
      <w:bookmarkStart w:id="500" w:name="_Toc169"/>
      <w:bookmarkEnd w:id="499"/>
      <w:r>
        <w:rPr>
          <w:rtl w:val="true"/>
        </w:rPr>
        <w:t>[</w:t>
      </w:r>
      <w:r>
        <w:rPr>
          <w:rtl w:val="true"/>
        </w:rPr>
        <w:t>یدخل فی الوصیّة بالسیف</w:t>
      </w:r>
      <w:r>
        <w:rPr>
          <w:rtl w:val="true"/>
        </w:rPr>
        <w:t>]</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الوصیّة بالسیف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الدعوی و هی مؤنّث سماعیّ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دلیل آخر لقبول دعواهم فی الموضعین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الوصیّة بالعین و الوصیّة بالجزء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الأصل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عدم العلم بمقدار الترکة یقتضی جهالة القدر المعیّن،کما یقتضیها فی الجزء المشاع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دلیل آخر لقبول دعواهم ظنّ القلّة،و هو أنّه یمکن ظنّ الورثة أنّه لا دین للموصی فظهر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مع أنّ الأصل عدم الدین،فهذا الأصل یوافق دعواهم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القول بقبول دعوی الورثة ظنّ القلّة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الورثة،و 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یرجع إلی الورثة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یعطی الموصی له ثلث مجموع الترکة و المقدار الزائد الذی ادّعوا ظنّه</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إذا کان متعلّق الوصیّة سیفا یدخل فیه جفن السیف أیضا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أوّله و هو غمده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بکسره و کذا تدخل حلیته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،لشمول اسمه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عرفا و إن اختصّ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 بالنصل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جمیلة بدخولها شاهد مع العرف،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بالصندوق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الموضوعة فیه،و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غیرهما من الأموال المظروفة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بالسفینة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سکون 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 السیف،ج غمود و أغماد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الحلی،ج حلی و ربّما ضمّ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علی غیر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السیف،و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اختصّ لفظ السیف فی اللغة بالنصل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حدیدة السهم و الرمح و السیف و السکّین ما لم یکن له مقبض،فإذا کان له مقبض فهو 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أبی جمیلة،عن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أوصی لرجل بسیف و کان فی جفن و علیه حلیة،فقال له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 النصل و لیس لک السیف،فقال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 السیف بما فیه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یدخل فی الوصیّة بالصندوق الأثواب الموضوعة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کذا یدخل فی الوصیّة بالصندوق غیر الأثواب الموضوعة فیه من الأموال کائنا ما کان إذا کانت موضوعة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کذا یدخل فی الوصیّة بالصندوق سائر الأموال الواقعة فیه</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یدخل فی الوصیّة بالسفینة متاع السفینة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الموضوع فیها عند الأکثر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روایة أبی جمیلة عن الرضا علیه السّلام،و غیرها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لم یصحّ سنده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العرف قد یقضی بخلافه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الموارد،و حقیقة</w:t>
      </w:r>
    </w:p>
    <w:p>
      <w:pPr>
        <w:pStyle w:val="BookText"/>
        <w:rPr/>
      </w:pPr>
      <w:r>
        <w:rPr>
          <w:rFonts w:ascii="IRNazanin" w:hAnsi="IRNazanin" w:eastAsia="IRNazanin"/>
          <w:color w:val="111111"/>
          <w:sz w:val="28"/>
          <w:sz w:val="28"/>
          <w:szCs w:val="28"/>
          <w:rtl w:val="true"/>
          <w:lang w:bidi="fa-IR"/>
        </w:rPr>
        <w:t>أی عند أکثر الفقهاء،و هذا القید یتعلّق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الوصیّة بالسیف جفنه و بالصندوق أثوابه و بالسفینة متاعها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عند أکثر الفقهاء کذلک استنادا إلی روایة أبی جمیلة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الدالّة علی حکم السفینة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عقبة بن خالد،عن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السفینة لفلان و لم یسمّ ما فیها و فیها طعام،أ یعطیها الرجل و ما فیها؟قال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للذی أوصی بها إلاّ أن یکون صاحبها متّهما و لیس للورثة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الدالّة علی دخول ما فی الصندوق فی الوصیّة به منقولة أیضا فی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عقبة،عن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أوصی لرجل بصندوق و کان فی الصندوق مال،فقال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لک الصندوق و لیس لک ما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الصندوق بما فیه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الدالّة علی حکم الصندوق أیضا تکون بهذا المضمون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وردت فی دخول ما فی الصندوق فی الوصیّة به و دخول ما فی السفینة فی الوصیّة بها أخبار لیس صحیحة من حیث السند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الدخول</w:t>
      </w:r>
      <w:r>
        <w:rPr>
          <w:rFonts w:eastAsia="IRNazanin" w:cs="IRNazanin"/>
          <w:color w:val="111111"/>
          <w:sz w:val="28"/>
          <w:szCs w:val="28"/>
          <w:rtl w:val="true"/>
          <w:lang w:bidi="fa-IR"/>
        </w:rPr>
        <w:t xml:space="preserve">. </w:t>
      </w:r>
      <w:bookmarkStart w:id="501" w:name="pg19906_254702"/>
    </w:p>
    <w:p>
      <w:pPr>
        <w:pStyle w:val="BookText"/>
        <w:rPr/>
      </w:pPr>
      <w:bookmarkEnd w:id="501"/>
      <w:r>
        <w:rPr>
          <w:rFonts w:ascii="IRNazanin" w:hAnsi="IRNazanin" w:eastAsia="IRNazanin"/>
          <w:color w:val="111111"/>
          <w:sz w:val="28"/>
          <w:sz w:val="28"/>
          <w:szCs w:val="28"/>
          <w:rtl w:val="true"/>
          <w:lang w:bidi="fa-IR"/>
        </w:rPr>
        <w:t>الموصی 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للمظروف،فعدم الدخول أقوی إلاّ أن تدلّ قرینة حالیّة أو مقالیّة علی دخول الجمیع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ما دلّت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 اختار الدخول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یعمل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بمدلول الروایة مطلقا،فکان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الدخول بالقرینة أولی،و یمکن حمل الروایات علیه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Heading3"/>
        <w:numPr>
          <w:ilvl w:val="2"/>
          <w:numId w:val="1"/>
        </w:numPr>
        <w:rPr/>
      </w:pPr>
      <w:bookmarkStart w:id="502" w:name="__RefHeading___Toc1851395_2314609296"/>
      <w:bookmarkStart w:id="503" w:name="_Toc170"/>
      <w:bookmarkEnd w:id="502"/>
      <w:r>
        <w:rPr>
          <w:rtl w:val="true"/>
        </w:rPr>
        <w:t>[</w:t>
      </w:r>
      <w:r>
        <w:rPr>
          <w:rtl w:val="true"/>
        </w:rPr>
        <w:t>لو عقّب الوصیّة بمضادّها</w:t>
      </w:r>
      <w:r>
        <w:rPr>
          <w:rtl w:val="true"/>
        </w:rPr>
        <w:t>]</w:t>
      </w:r>
      <w:bookmarkEnd w:id="5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بمضادّها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أوصی بعین مخصوصة لزید،</w:t>
      </w:r>
    </w:p>
    <w:p>
      <w:pPr>
        <w:pStyle w:val="BookText"/>
        <w:rPr/>
      </w:pPr>
      <w:r>
        <w:rPr>
          <w:rFonts w:ascii="IRNazanin" w:hAnsi="IRNazanin" w:eastAsia="IRNazanin"/>
          <w:color w:val="111111"/>
          <w:sz w:val="28"/>
          <w:sz w:val="28"/>
          <w:szCs w:val="28"/>
          <w:rtl w:val="true"/>
          <w:lang w:bidi="fa-IR"/>
        </w:rPr>
        <w:t>فإنّ حقیقة الموصی به فی الصندوق و السفینة غیر ما فیهما من الأثواب و الأمتعة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تدلّ القرینة الحالیّة أو المقالیّة بدخول ما فی الصندوق فی الوصیّة به و دخول ما فی السفینة فی الوصیّة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بدخول بعض ما فیهما فی الوصیّة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القرینة،و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دخول المظروف فی الوصیّة بالظرف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یدخل فی صورة دلالة القرینة علی عدم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لم یعمل المصنّف رحمه اللّه بمضمون الروایة بنحو مطلق،أی مع القرینة و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رأی الشارح رحمه اللّه،و هو أنّ تقیید الدخول بالقرینة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التقیید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أوصی لزید بمال،ثمّ أوصی به لعمرو عمل بالوصیّة الأخیرة</w:t>
      </w:r>
      <w:r>
        <w:rPr>
          <w:rFonts w:eastAsia="IRNazanin" w:cs="IRNazanin"/>
          <w:color w:val="111111"/>
          <w:sz w:val="28"/>
          <w:szCs w:val="28"/>
          <w:rtl w:val="true"/>
          <w:lang w:bidi="fa-IR"/>
        </w:rPr>
        <w:t xml:space="preserve">. </w:t>
      </w:r>
      <w:bookmarkStart w:id="504" w:name="pg19906_254703"/>
    </w:p>
    <w:p>
      <w:pPr>
        <w:pStyle w:val="BookText"/>
        <w:rPr/>
      </w:pPr>
      <w:bookmarkEnd w:id="504"/>
      <w:r>
        <w:rPr>
          <w:rFonts w:ascii="IRNazanin" w:hAnsi="IRNazanin" w:eastAsia="IRNazanin"/>
          <w:color w:val="111111"/>
          <w:sz w:val="28"/>
          <w:sz w:val="28"/>
          <w:szCs w:val="28"/>
          <w:rtl w:val="true"/>
          <w:lang w:bidi="fa-IR"/>
        </w:rPr>
        <w:t xml:space="preserve">ثمّ أوصی بها لعمرو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ناقضة للأولی،و الوصیّة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جائزة من قبله فتبطل الاولی</w:t>
      </w:r>
      <w:r>
        <w:rPr>
          <w:rFonts w:eastAsia="IRNazanin" w:cs="IRNazanin"/>
          <w:color w:val="111111"/>
          <w:sz w:val="28"/>
          <w:szCs w:val="28"/>
          <w:rtl w:val="true"/>
          <w:lang w:bidi="fa-IR"/>
        </w:rPr>
        <w:t>.</w:t>
      </w:r>
    </w:p>
    <w:p>
      <w:pPr>
        <w:pStyle w:val="Heading3"/>
        <w:numPr>
          <w:ilvl w:val="2"/>
          <w:numId w:val="1"/>
        </w:numPr>
        <w:rPr/>
      </w:pPr>
      <w:bookmarkStart w:id="505" w:name="__RefHeading___Toc1851397_2314609296"/>
      <w:bookmarkStart w:id="506" w:name="_Toc171"/>
      <w:bookmarkEnd w:id="505"/>
      <w:r>
        <w:rPr>
          <w:rtl w:val="true"/>
        </w:rPr>
        <w:t>[</w:t>
      </w:r>
      <w:r>
        <w:rPr>
          <w:rtl w:val="true"/>
        </w:rPr>
        <w:t>لو أوصی بعتق رقبة مؤمنة وجب</w:t>
      </w:r>
      <w:r>
        <w:rPr>
          <w:rtl w:val="true"/>
        </w:rPr>
        <w:t>]</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رقبة مؤمنة وجب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الوصف بحسب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أعتق من لا یعرف بنصب</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حمزة عن أبی الحسن علیه السّلام،و</w:t>
      </w:r>
    </w:p>
    <w:p>
      <w:pPr>
        <w:pStyle w:val="BookText"/>
        <w:rPr/>
      </w:pPr>
      <w:r>
        <w:rPr>
          <w:rFonts w:ascii="IRNazanin" w:hAnsi="IRNazanin" w:eastAsia="IRNazanin"/>
          <w:color w:val="111111"/>
          <w:sz w:val="28"/>
          <w:sz w:val="28"/>
          <w:szCs w:val="28"/>
          <w:rtl w:val="true"/>
          <w:lang w:bidi="fa-IR"/>
        </w:rPr>
        <w:t>فإنّ الوصیّة الأخیرة تنقض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الوصیّة من العقود الجائزة کما تقدّم،فبالوصیّة الأخیرة تبطل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وجب علی الذی یعمل بالوصیّة تحصیل رقبة متّصفة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لم یجد الرقبة المتّصفة بالإیمان جاز له عتق رقبة غیر مؤمنة بشرط عدم کون العبد غیر المؤمن معروفا بکونه ناصبیّا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الناصبیّ هو الذی یلزم العداوة و البغض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علیّ بن أبی حمزة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عبدا صالحا علیه السّلام عن رجل هلک،فأوصی بعتق نسمة مسلمة بثلاثین دینارا،فلم یوجد له بالذی سمّی،قال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أری لهم أن یزیدوا علی الذی سمّی،قلت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فلیشتروا من عرض الناس ما لم یکن ناصبا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 الروایة وجود علیّ بن أبی حمزة فی السند،و قد قالوا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مؤسّس فرقة الواقفیّة</w:t>
      </w:r>
      <w:r>
        <w:rPr>
          <w:rFonts w:eastAsia="IRNazanin" w:cs="IRNazanin"/>
          <w:color w:val="111111"/>
          <w:sz w:val="28"/>
          <w:szCs w:val="28"/>
          <w:rtl w:val="true"/>
          <w:lang w:bidi="fa-IR"/>
        </w:rPr>
        <w:t xml:space="preserve">. </w:t>
      </w:r>
      <w:bookmarkStart w:id="507" w:name="pg19906_254704"/>
    </w:p>
    <w:p>
      <w:pPr>
        <w:pStyle w:val="BookText"/>
        <w:rPr/>
      </w:pPr>
      <w:bookmarkEnd w:id="507"/>
      <w:r>
        <w:rPr>
          <w:rFonts w:ascii="IRNazanin" w:hAnsi="IRNazanin" w:eastAsia="IRNazanin"/>
          <w:color w:val="111111"/>
          <w:sz w:val="28"/>
          <w:sz w:val="28"/>
          <w:szCs w:val="28"/>
          <w:rtl w:val="true"/>
          <w:lang w:bidi="fa-IR"/>
        </w:rPr>
        <w:t>المستند ضعیف،و الأقوی عدم الإجزاء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تتوقّع المکنة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لابن إدریس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وجه یجوز التعویل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بإخبارها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بإخبار من یعتدّ به فأعتقها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و إن ظهر خلافه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،لإتیانه بالمأمور به علی الوجه المأمور 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فیخرج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العهدة،إذ لا یعتبر فی ذلک الیقین،بل ما ذکر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 الظنّ</w:t>
      </w:r>
      <w:r>
        <w:rPr>
          <w:rFonts w:eastAsia="IRNazanin" w:cs="IRNazanin"/>
          <w:color w:val="111111"/>
          <w:sz w:val="28"/>
          <w:szCs w:val="28"/>
          <w:rtl w:val="true"/>
          <w:lang w:bidi="fa-IR"/>
        </w:rPr>
        <w:t>.</w:t>
      </w:r>
    </w:p>
    <w:p>
      <w:pPr>
        <w:pStyle w:val="Heading3"/>
        <w:numPr>
          <w:ilvl w:val="2"/>
          <w:numId w:val="1"/>
        </w:numPr>
        <w:rPr/>
      </w:pPr>
      <w:bookmarkStart w:id="508" w:name="__RefHeading___Toc1851399_2314609296"/>
      <w:bookmarkStart w:id="509" w:name="_Toc172"/>
      <w:bookmarkEnd w:id="508"/>
      <w:r>
        <w:rPr>
          <w:rtl w:val="true"/>
        </w:rPr>
        <w:t>[</w:t>
      </w:r>
      <w:r>
        <w:rPr>
          <w:rtl w:val="true"/>
        </w:rPr>
        <w:t>لو أوصی بعتق رقبة بثمن معیّن وجب</w:t>
      </w:r>
      <w:r>
        <w:rPr>
          <w:rtl w:val="true"/>
        </w:rPr>
        <w:t>]</w:t>
      </w:r>
      <w:bookmarkEnd w:id="5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بعتق رقبة بثمن</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أی الأقوی عند الشارح رحمه اللّه عدم کفایة عتق غیر المؤمنة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القدرة و الشدّة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المعتق،و ضمیر المفعول یرجع إلی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ظنّ المعتق الرقبة مؤمنة و أعتقها فظهر خلاف ما ظنّ کفی بشرط اعتماد المعتق بإخبار من هو قابل للاعتماد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الظنّ یحصل إمّا بإخبار نفس الرقبة أو بإخبار شخص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الاطمینان بکون الرقبة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اعتمد علی ما یوجب الظنّ من قول نفس الرقبة أو من یعتدّ به فأعتق مظنون الإیمان فهو یخرج عمّا فی عهدته و إن ظهر خلاف ظنّه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الظنّ الحاصل من إخبار نفس الرقبة أو إخبار من یعتدّ به</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أوصی الموصی بعتق رقبة فی مقابل ثمن 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تحصیلها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 الإمکان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إلاّ بأقلّ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و عتق و دفع إلیه ما 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المال المعیّن علی المشهور بین الأصحاب،و ربّما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مستنده روایة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یوجد إلاّ بأزید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المکنة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الرقبة،و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الثمن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تعذّر تحصیل رقبة بثمن معیّن،لکن أمکن عتق الرقبة فی مقابل الأقلّ من الثمن المعیّن جاز له أن یشتری بالأقلّ و یعتق الرقبة و یسلّم إلیه ما بقی من الثمن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جواز شراء الرقبة بأقلّ من الثمن المعیّن و إعطاء ما بقی إیّاه مورد إجماع بین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أوصی أن یعتق عنه نسمة من ثلثه بخمسمائة درهم فاشتری الوصیّ بأقلّ من خمسمائة درهم و فضلت فضلة،فما تری فی الفضلة؟فقال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تدفع إلی النسمة من قبل أن تعتق،ثمّ تعتق عن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ضعیفة بوجود سماعة فی سندها،فإنّه منسوب إلی الواقفیّة</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لو لم یجد الوصیّ رقبة إلاّ بثمن أزید من الثمن الذی عیّنه الموصی وجب علیه انتظار القدرة علی رقبة تشتری بثمن معیّن من قبل الموصی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یئس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الأمرین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شراء بعض رقبة فإن تعذّر صرف فی وجوه البرّ،أو بطلان الوصیّة ابتداء،أو مع تعذّر بعض الرقبة أوجه،أوجهها الأوّل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التعذّر طارئا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زمن الوصیّة،أو علی الموت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،لخروج القدرة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 الورثة فلا یعود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الرقبة فی مقابل الثمن المعیّن و شراؤه بأقلّ من الثمن المعیّن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یمکن للوصیّ شراء الرقبة بثمن معیّن أو بأقلّ منه ففیه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شراء بعض الرقبة و صرفه فی وجوه البرّ عند تعذّر هذا الشراء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الوصیّة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الوصیّة عند تعذّر شراء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شراء بعض الرقبة و صرفه فی وجوه البرّ عند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یقوی الوجه الأوّل فی صورة عروض التعذّر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عارضا بعد زمان الوصیّة،بمعنی أنّ شراء بعض الرقبة کان ممکنا فی زمان الوصیّة،لکن عرض التعذّر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کان التعذّر عارضا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الثمن الذی أوصی بشراء الرقبة به خرج عن ملک الموصی،فیجوز شراء بعض الرقبة به و صرفه فی وجوه البرّ عند التعذّر</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القدر الموصی به،و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الورثة</w:t>
      </w:r>
      <w:r>
        <w:rPr>
          <w:rFonts w:eastAsia="IRNazanin" w:cs="IRNazanin"/>
          <w:color w:val="111111"/>
          <w:sz w:val="28"/>
          <w:szCs w:val="28"/>
          <w:rtl w:val="true"/>
          <w:lang w:bidi="fa-IR"/>
        </w:rPr>
        <w:t xml:space="preserve">. </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0" w:name="pg19906_254708"/>
      <w:bookmarkStart w:id="511" w:name="pg19906_254708"/>
      <w:bookmarkEnd w:id="511"/>
    </w:p>
    <w:p>
      <w:pPr>
        <w:pStyle w:val="Heading2"/>
        <w:numPr>
          <w:ilvl w:val="1"/>
          <w:numId w:val="1"/>
        </w:numPr>
        <w:rPr/>
      </w:pPr>
      <w:bookmarkStart w:id="512" w:name="pg19906_254708"/>
      <w:bookmarkStart w:id="513" w:name="__RefHeading___Toc1851401_2314609296"/>
      <w:bookmarkStart w:id="514" w:name="_Toc173"/>
      <w:bookmarkEnd w:id="512"/>
      <w:bookmarkEnd w:id="513"/>
      <w:r>
        <w:rPr>
          <w:rtl w:val="true"/>
        </w:rPr>
        <w:t>[</w:t>
      </w:r>
      <w:r>
        <w:rPr>
          <w:rtl w:val="true"/>
        </w:rPr>
        <w:t>الفصل الثالث فی الأحکام</w:t>
      </w:r>
      <w:r>
        <w:rPr>
          <w:rtl w:val="true"/>
        </w:rPr>
        <w:t>]</w:t>
      </w:r>
      <w:bookmarkEnd w:id="514"/>
    </w:p>
    <w:p>
      <w:pPr>
        <w:pStyle w:val="Heading3"/>
        <w:numPr>
          <w:ilvl w:val="2"/>
          <w:numId w:val="1"/>
        </w:numPr>
        <w:rPr/>
      </w:pPr>
      <w:bookmarkStart w:id="515" w:name="__RefHeading___Toc1851403_2314609296"/>
      <w:bookmarkStart w:id="516" w:name="_Toc174"/>
      <w:bookmarkEnd w:id="515"/>
      <w:r>
        <w:rPr>
          <w:rtl w:val="true"/>
        </w:rPr>
        <w:t>اشارة</w:t>
      </w:r>
      <w:bookmarkEnd w:id="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الأحکام</w:t>
      </w:r>
      <w:r>
        <w:rPr>
          <w:rFonts w:eastAsia="IRNazanin" w:cs="IRNazanin"/>
          <w:color w:val="111111"/>
          <w:sz w:val="28"/>
          <w:szCs w:val="28"/>
          <w:rtl w:val="true"/>
          <w:lang w:bidi="fa-IR"/>
        </w:rPr>
        <w:t>)</w:t>
      </w:r>
    </w:p>
    <w:p>
      <w:pPr>
        <w:pStyle w:val="Heading3"/>
        <w:numPr>
          <w:ilvl w:val="2"/>
          <w:numId w:val="1"/>
        </w:numPr>
        <w:rPr/>
      </w:pPr>
      <w:bookmarkStart w:id="517" w:name="__RefHeading___Toc1851405_2314609296"/>
      <w:bookmarkStart w:id="518" w:name="_Toc175"/>
      <w:bookmarkEnd w:id="517"/>
      <w:r>
        <w:rPr>
          <w:rtl w:val="true"/>
        </w:rPr>
        <w:t>[</w:t>
      </w:r>
      <w:r>
        <w:rPr>
          <w:rtl w:val="true"/>
        </w:rPr>
        <w:t>تصحّ الوصیّة للذمّیّ</w:t>
      </w:r>
      <w:r>
        <w:rPr>
          <w:rtl w:val="true"/>
        </w:rPr>
        <w:t>]</w:t>
      </w:r>
      <w:bookmarkEnd w:id="5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الوصیّة للذمّیّ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الوصیّة</w:t>
      </w:r>
    </w:p>
    <w:p>
      <w:pPr>
        <w:pStyle w:val="BookText"/>
        <w:rPr/>
      </w:pPr>
      <w:r>
        <w:rPr>
          <w:rFonts w:ascii="IRNazanin" w:hAnsi="IRNazanin" w:eastAsia="IRNazanin"/>
          <w:color w:val="111111"/>
          <w:sz w:val="28"/>
          <w:sz w:val="28"/>
          <w:szCs w:val="28"/>
          <w:rtl w:val="true"/>
          <w:lang w:bidi="fa-IR"/>
        </w:rPr>
        <w:t>أی الفصل الثالث من فصول الکتاب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للمسلم أن یوصی بمال للکافر الذمّیّ،و هو من أهل الکتاب الذین یعملون بشرائط الذمّة فی مقابل الکافر الحربیّ الذی لا تجوز الوصیّة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إن لم یکن الذمّیّ الموصی له من أرحام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أصالة الصحّة عند الشکّ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یَنْهٰاکُمُ اللّٰهُ عَنِ الَّذِینَ لَمْ یُقٰاتِلُوکُمْ فِی الدِّینِ وَ لَمْ یُخْرِجُوکُمْ مِنْ دِیٰارِکُمْ أَنْ تَبَرُّوهُمْ وَ تُقْسِطُوا إِلَیْهِمْ إِنَّ اللّٰهَ یُحِبُّ الْمُقْسِطِینَ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فالمفهوم من الآیة جواز البرّ للذین لا یقاتلون المسلمین فی الدین و لا یخرجونهم من دیارهم،فإنّ الذمّیّ مشمول لمفهوم جواز البرّ</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منقولة فی کتاب الوسائل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لاستلزامها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الموادّة المنهیّ عنها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،لمنع الاستلزام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صحّة الوصیّة تقتضی ترتّب أثرها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w:t>
      </w:r>
    </w:p>
    <w:p>
      <w:pPr>
        <w:pStyle w:val="BookText"/>
        <w:rPr/>
      </w:pPr>
      <w:r>
        <w:rPr>
          <w:rFonts w:ascii="Amiri" w:hAnsi="Amiri" w:eastAsia="Amiri" w:cs="Amiri"/>
          <w:color w:val="111111"/>
          <w:sz w:val="28"/>
          <w:sz w:val="28"/>
          <w:szCs w:val="28"/>
          <w:rtl w:val="true"/>
          <w:lang w:bidi="ar-SA"/>
        </w:rPr>
        <w:t>علیّ بن موسی بن طاوس فی 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غیاث سلطان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من کتاب الحسین بن سعید بسنده إلی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أوصی بماله فی سبیل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لمن أوصی له و إن کان یهودیّا أو نصرانیّا،إنّ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الوصایا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فالروایة تدلّ علی جواز الوصیّة للیهودیّ و النصرانیّ و هما من أهل الکتاب العاملین بشرائط الذمّة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لیس المنع من الوصیّة للحربیّ لاستلزامها الموادّة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للموادّة،فإنّ الموادّة للکافر الحربیّ منهیّ عنها فی الآیة الشریفة المذکورة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المجرور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یرجع إلی الکفّار الحربیّة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لمنع الملازمة بین الوصیّة للحربیّ و الموادّة له،لإمکان قصد دفع شرّهم أو جلب قلوبهم إلی الإسلام بالوصیّة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المنع من الوصیّة للحربیّ لیس لاستلزامها الموادّة لهم المنهیّ عنها فی الآیة،کما تقدّم دفعه،بل المنع لعدم الفائدة فی الوصیّة للحربیّ،لأنّ ماله کلّه فیء للمسلمین،فلا یجب دفع الموصی به إلی الحربیّ</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أنّ صحّة الوصیّة تقتضی </w:t>
      </w:r>
    </w:p>
    <w:p>
      <w:pPr>
        <w:pStyle w:val="BookText"/>
        <w:rPr/>
      </w:pPr>
      <w:r>
        <w:rPr>
          <w:rFonts w:ascii="IRNazanin" w:hAnsi="IRNazanin" w:eastAsia="IRNazanin"/>
          <w:color w:val="111111"/>
          <w:sz w:val="28"/>
          <w:sz w:val="28"/>
          <w:szCs w:val="28"/>
          <w:rtl w:val="true"/>
          <w:lang w:bidi="fa-IR"/>
        </w:rPr>
        <w:t>جملته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ترتّب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 علی تبدیلها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منعها و صحّتها تقتضی کونها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للحربیّ،و ماله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 للمسلم فی الحقیقة و لا یجب دفعه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صحّتها بذلک المعنی</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ترتّب أثر الوصیّة،لقوله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عَلَی الَّذِینَ یُبَدِّلُونَهُ و توجب المخالفة لها العقاب،و الحال أنّ عدم الوفاء بالوصیّة للحربیّ لا عقاب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الوفاء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صحّة الوصیّة تقتضی کون المال الموصی به مالا للحربیّ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للحالیّة یعنی و الحال أنّ مال الحربیّ فیء للمسلم فی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ردّه اللّه تعالی علی أهل دینه من أموال من خالفهم فی الدین بلا قتال،إمّا بالجلاء أو بالمصالحة علی 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للحالیّة،و الضمیر یرجع إلی عدم وجوب 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عدم وجوب دفع مال الوصیّة إلی الحربیّ ینافی صحّة الوصیّة المقتضیة لدفع المال إلیه</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اقتضاء الصحّة ترتّب الأثر الذی من جملته ترتّب العقاب فی فرض المنع من دفع المال الموصی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بخلاف الذمّیّ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الطرفین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یشترک فیه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تمنع المنافاة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الحربیّ منها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إنّها ماله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مناف للوفاء بالوصیّة من حیث إنّها وصیّة،بل منعه من تلک الحیثیّة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مترتّب علی صحّة الوصیّة و عدم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تبدیلها</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p>
    <w:p>
      <w:pPr>
        <w:pStyle w:val="BookText"/>
        <w:rPr/>
      </w:pPr>
      <w:r>
        <w:rPr>
          <w:rFonts w:ascii="IRNazanin" w:hAnsi="IRNazanin" w:eastAsia="IRNazanin"/>
          <w:color w:val="111111"/>
          <w:sz w:val="28"/>
          <w:sz w:val="28"/>
          <w:szCs w:val="28"/>
          <w:rtl w:val="true"/>
          <w:lang w:bidi="fa-IR"/>
        </w:rPr>
        <w:t>فإنّ مال الذمّیّ لیس فیئا للمسلمین،بل یجب دفعه إلیه فتصحّ الوصیّة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المشار إلیه هو صحّة الوصیّة للذمّیّ،و عدمها للحربیّ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و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المعنی،و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فرق فی صحّة الوصیّة بذلک المعنی للذمّیّ و فی عدم صحّتها للحربیّ بین کونهما رحما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المنافاة بین صحّة الوصیّة و عدم وجوب العمل بها فی حقّ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بیان عدم المنافاة بین صحّة الوصیّة للحربیّ و عدم وجوب دفع ماله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 حیث کون ماله فیئا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بل منع الحربیّ من مال الوصیّة من حیث إنّ ماله فیء للمسلمین متفرّع علی صحّة الوصیّة،و إلاّ یبقی المال للوارث أو للموصی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صحّة الوصیّة</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الضمیر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تبدیلها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یرجع إلی 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أنّ عدم دفع المال إلی الحربیّ مترتّب علی صحّة الوصیّة و علی عدم تبدیل الوصیّة،کما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المسألة أقوال اخر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علی الحربیّ،فلا تصلح الوصیّة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بحکم الکافر المنهیّ عن موادّته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بما مرّ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نعم،یتمّ 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الفطریّ،بناء علی أنّه لا یملک الکسب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المتجدّد،و أمّا الملّیّ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المرأة مطلقا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 الحربیّ فی عدم صحّة الوصیّة له،المرتدّ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لا تصحّ الوصیّة للمرتدّ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المرتدّ بحکم الکافر الذی قد ورد النهی عن موادّته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یَنْهٰاکُمُ اللّٰهُ عَنِ الَّذِینَ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ما مرّ من عدم التلازم بین الوصیّة للمرتدّ و الموادّة له،بمعنی أنّ الوصیّة للحربیّ لا تستلزم الموادّة له حتّی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منهیّ عنها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یَنْهٰاکُمُ اللّٰهُ عَنِ الَّذِینَ قٰاتَلُوکُمْ فِی الدِّینِ وَ أَخْرَجُوکُمْ مِنْ دِیٰارِکُمْ ،فإنّ صحّة الوصیّة له لا تستلزم الموادّة له حتّی تکون منهیّا عنها،فلا إشکال فی صحّة الوصیّة للمرتدّ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الفساد و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بناء علی عدم کون المرتدّ الفطریّ مالکا لما یحصل له من کسبه المتجدّد یتمّ الحکم ببطلان الوصیّة له،بخلاف القول بکونه مالکا لکسبه المتجدّد،فإنّه علی هذا الفرض تصحّ الوصیّة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المرتدّ الملّیّ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تقبل توبته و یملک ما یحصل له من کسبه المتجدّد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مانع من صحّة الوصیّة له</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سواء کانت المرأة مرتدّة ملّیّة أم فطریّة،فإنّها تصحّ الوصیّة لها</w:t>
      </w:r>
      <w:r>
        <w:rPr>
          <w:rFonts w:eastAsia="Amiri" w:cs="Amiri" w:ascii="Amiri" w:hAnsi="Amiri"/>
          <w:color w:val="111111"/>
          <w:sz w:val="28"/>
          <w:szCs w:val="28"/>
          <w:rtl w:val="true"/>
          <w:lang w:bidi="ar-SA"/>
        </w:rPr>
        <w:t xml:space="preserve">. </w:t>
      </w:r>
      <w:bookmarkStart w:id="519" w:name="pg19906_254713"/>
    </w:p>
    <w:p>
      <w:pPr>
        <w:pStyle w:val="BookText"/>
        <w:rPr/>
      </w:pPr>
      <w:bookmarkEnd w:id="519"/>
      <w:r>
        <w:rPr>
          <w:rFonts w:ascii="IRNazanin" w:hAnsi="IRNazanin" w:eastAsia="IRNazanin"/>
          <w:color w:val="111111"/>
          <w:sz w:val="28"/>
          <w:sz w:val="28"/>
          <w:szCs w:val="28"/>
          <w:rtl w:val="true"/>
          <w:lang w:bidi="fa-IR"/>
        </w:rPr>
        <w:t>من صحّة الوصیّة له،و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المصنّف فی الدروس</w:t>
      </w:r>
      <w:r>
        <w:rPr>
          <w:rFonts w:eastAsia="IRNazanin" w:cs="IRNazanin"/>
          <w:color w:val="111111"/>
          <w:sz w:val="28"/>
          <w:szCs w:val="28"/>
          <w:rtl w:val="true"/>
          <w:lang w:bidi="fa-IR"/>
        </w:rPr>
        <w:t>.</w:t>
      </w:r>
    </w:p>
    <w:p>
      <w:pPr>
        <w:pStyle w:val="Heading3"/>
        <w:numPr>
          <w:ilvl w:val="2"/>
          <w:numId w:val="1"/>
        </w:numPr>
        <w:rPr/>
      </w:pPr>
      <w:bookmarkStart w:id="520" w:name="__RefHeading___Toc1851407_2314609296"/>
      <w:bookmarkStart w:id="521" w:name="_Toc176"/>
      <w:bookmarkEnd w:id="520"/>
      <w:r>
        <w:rPr>
          <w:rtl w:val="true"/>
        </w:rPr>
        <w:t>[</w:t>
      </w:r>
      <w:r>
        <w:rPr>
          <w:rtl w:val="true"/>
        </w:rPr>
        <w:t>لو أوصی فی سبیل اللّه فلکلّ قربة</w:t>
      </w:r>
      <w:r>
        <w:rPr>
          <w:rtl w:val="true"/>
        </w:rPr>
        <w:t>]</w:t>
      </w:r>
      <w:bookmarkEnd w:id="5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فی سبیل اللّه فلکلّ قربة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السبیل هو الطریق و المراد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طریقا إلی ثوابه فیتناول کلّ قربة،جریا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علی عمومه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الغزاة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المرتدّ الملّیّ و المرأة مطلقا، بتغلیب جانب التذکیر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عدم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اختار صحّة الوصیّة للمرتدّ الملّیّ و المرأة المرتدّة مطلقا،و 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 الوصیّة للمرتدّ عن غیر فطرة لا عنها إلاّ أن نقول بملک الکسب المتجدّد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یصرف ما أوصی به فی سبیل اللّه فی کلّ ما یوجب التقرّب إلی اللّه تعالی و حصول الثواب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المراد من الطریق إلیه تعالی لیس طریقا إلی ذاته تعالی و مکانه،لأنّه لا مکان لذاته عزّ و جلّ،بل هو بکلّ شیء محیط،فالمراد من الطریق و السبیل إلیه هو الطریق إلی تحصیل الثواب منه تعالی و التقرّب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علی کونه مفعولا له،و الضمیران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الغزاة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غزاه،یغزوه،غزوا 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 إلی قتالهم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فاعل،ج غزاة و غزّی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قال بعض الفقهاء باختصاص ما أوصی فی سبیل اللّه بالغازین و المجاهدین من المسلمین</w:t>
      </w:r>
      <w:r>
        <w:rPr>
          <w:rFonts w:eastAsia="IRNazanin" w:cs="IRNazanin"/>
          <w:color w:val="111111"/>
          <w:sz w:val="28"/>
          <w:szCs w:val="28"/>
          <w:rtl w:val="true"/>
          <w:lang w:bidi="fa-IR"/>
        </w:rPr>
        <w:t xml:space="preserve">. </w:t>
      </w:r>
      <w:bookmarkStart w:id="522" w:name="pg19906_254714"/>
    </w:p>
    <w:p>
      <w:pPr>
        <w:pStyle w:val="Heading3"/>
        <w:numPr>
          <w:ilvl w:val="2"/>
          <w:numId w:val="1"/>
        </w:numPr>
        <w:rPr/>
      </w:pPr>
      <w:bookmarkStart w:id="523" w:name="__RefHeading___Toc1851409_2314609296"/>
      <w:bookmarkStart w:id="524" w:name="_Toc177"/>
      <w:bookmarkEnd w:id="522"/>
      <w:bookmarkEnd w:id="523"/>
      <w:r>
        <w:rPr>
          <w:rtl w:val="true"/>
        </w:rPr>
        <w:t>[</w:t>
      </w:r>
      <w:r>
        <w:rPr>
          <w:rtl w:val="true"/>
        </w:rPr>
        <w:t>لو قال</w:t>
      </w:r>
      <w:r>
        <w:rPr>
          <w:rtl w:val="true"/>
        </w:rPr>
        <w:t>:</w:t>
      </w:r>
      <w:r>
        <w:rPr>
          <w:rtl w:val="true"/>
        </w:rPr>
        <w:t>أعطوا فلانا کذا و لم یبیّن ما یصنع به</w:t>
      </w:r>
      <w:r>
        <w:rPr>
          <w:rtl w:val="true"/>
        </w:rPr>
        <w:t>]</w:t>
      </w:r>
      <w:bookmarkEnd w:id="5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کذا و لم یبیّن ما یصنع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دفع إلیه،یصنع به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بمنزلة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التملیک فتقضی تسلّط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له تسلّط المالک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المصرف تعیّن</w:t>
      </w:r>
      <w:r>
        <w:rPr>
          <w:rFonts w:eastAsia="IRNazanin" w:cs="IRNazanin"/>
          <w:color w:val="111111"/>
          <w:sz w:val="28"/>
          <w:szCs w:val="28"/>
          <w:rtl w:val="true"/>
          <w:lang w:bidi="fa-IR"/>
        </w:rPr>
        <w:t>.</w:t>
      </w:r>
    </w:p>
    <w:p>
      <w:pPr>
        <w:pStyle w:val="Heading3"/>
        <w:numPr>
          <w:ilvl w:val="2"/>
          <w:numId w:val="1"/>
        </w:numPr>
        <w:rPr/>
      </w:pPr>
      <w:bookmarkStart w:id="525" w:name="__RefHeading___Toc1851411_2314609296"/>
      <w:bookmarkStart w:id="526" w:name="_Toc178"/>
      <w:bookmarkEnd w:id="525"/>
      <w:r>
        <w:rPr>
          <w:rtl w:val="true"/>
        </w:rPr>
        <w:t>[</w:t>
      </w:r>
      <w:r>
        <w:rPr>
          <w:rtl w:val="true"/>
        </w:rPr>
        <w:t>تستحبّ الوصیّة لذوی القرابة،وارثا کان أم غیره</w:t>
      </w:r>
      <w:r>
        <w:rPr>
          <w:rtl w:val="true"/>
        </w:rPr>
        <w:t>]</w:t>
      </w:r>
      <w:bookmarkEnd w:id="5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تستحبّ الوصیّة لذوی القرابة،وارثا کان أم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أَحَدَکُمُ الْمَوْتُ إِنْ تَرَکَ خَیْراً الْوَصِیَّةُ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لِلْوٰالِدَیْنِ وَ الْأَقْرَبِینَ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الرحم،و أقلّ مراتبه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فاعله الضمیر العائد إلی الموصی 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 الموصی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بکون الوصیّة بمنزلة التملیک،لا التملیک حقیقة إنّما هو لکونها تملیکا بعد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به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فمفعول مطلق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فیتصرّف الموصی له فیه،کما یتصرّف المالک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صورة تعیین المصرف من قبل الموصی لا یجوز للموصی له التعدّی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أمر اللّه علیکم بالوصیّة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نائب فاعل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أقلّ مراتب الأمر بالوصیّة هو الاستحباب،و أعلی مراتبه هو الوجوب</w:t>
      </w:r>
      <w:r>
        <w:rPr>
          <w:rFonts w:eastAsia="IRNazanin" w:cs="IRNazanin"/>
          <w:color w:val="111111"/>
          <w:sz w:val="28"/>
          <w:szCs w:val="28"/>
          <w:rtl w:val="true"/>
          <w:lang w:bidi="fa-IR"/>
        </w:rPr>
        <w:t xml:space="preserve">. </w:t>
      </w:r>
      <w:bookmarkStart w:id="527" w:name="pg19906_254715"/>
    </w:p>
    <w:p>
      <w:pPr>
        <w:pStyle w:val="Heading3"/>
        <w:numPr>
          <w:ilvl w:val="2"/>
          <w:numId w:val="1"/>
        </w:numPr>
        <w:rPr/>
      </w:pPr>
      <w:bookmarkStart w:id="528" w:name="__RefHeading___Toc1851413_2314609296"/>
      <w:bookmarkStart w:id="529" w:name="_Toc179"/>
      <w:bookmarkEnd w:id="527"/>
      <w:bookmarkEnd w:id="528"/>
      <w:r>
        <w:rPr>
          <w:rtl w:val="true"/>
        </w:rPr>
        <w:t>[</w:t>
      </w:r>
      <w:r>
        <w:rPr>
          <w:rtl w:val="true"/>
        </w:rPr>
        <w:t>لو أوصی للأقرب نزّل علی مراتب الإرث</w:t>
      </w:r>
      <w:r>
        <w:rPr>
          <w:rtl w:val="true"/>
        </w:rPr>
        <w:t>]</w:t>
      </w:r>
      <w:bookmarkEnd w:id="5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للأقرب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أقرب الناس إلیه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مراتب الإرث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مرتبة أقرب إلیه من التی بعدها،لکن یتساوی المستحقّ هنا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،لاستواء نسبتهم إلی سبب الاستحقاق و هو</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الوصیّة،و الأصل عدم التفاضل،فللذکر مثل حظّ الانثی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للمتقرّب بالأب مثل المتقرّب بالامّ،و لا یتقدّم ابن العمّ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الأبوین علی العمّ للأب و إن قدّم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المیراث و یتساوی الأخ من الامّ و الأخ من</w:t>
      </w:r>
    </w:p>
    <w:p>
      <w:pPr>
        <w:pStyle w:val="BookText"/>
        <w:rPr/>
      </w:pPr>
      <w:r>
        <w:rPr>
          <w:rFonts w:ascii="IRNazanin" w:hAnsi="IRNazanin" w:eastAsia="IRNazanin"/>
          <w:color w:val="111111"/>
          <w:sz w:val="28"/>
          <w:sz w:val="28"/>
          <w:szCs w:val="28"/>
          <w:rtl w:val="true"/>
          <w:lang w:bidi="fa-IR"/>
        </w:rPr>
        <w:t>بأن یوصی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أقربائی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للإرث ثلاثة مراتب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المرتبة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و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المرتبة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الإخوة و الأجداد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المرتبة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و الأخوال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یعطی المرتبة الثانیة شیئا من مال الوصیّة مع وجود أحد من المرتبة الاولی و هکذا المرتبة الثالثة مع وجود أحد من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الموصی لهم یتساوون فی استحقاق مال الموصی به ذکورا و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سبب الاستحقاق هو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فی الوصیّة یتعلّق بالذکر مقدار حظّ الانثی،و الحال أنّه فی باب الإرث للذکر مثل حظّ الأنثیین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یتقدّم ابن العمّ من الأبوین فی الوصیّة علی العمّ للأب فقط</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نائب الفاعل هو الضمیر العائد إلی ابن العمّ من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ابن العمّ من الأبوین یتقدّم علی العمّ للأب فی الإرث،للنصّ،و الحال أنّ الأقرب یمنع الأبعد فی باب الوصیّة،فیقدّم العمّ علی ابن العمّ،لکون العمّ أقرب منه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الأبوین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تقدیم الأخ من الأبوین علی الأخ من الأب وجه قویّ،لأنّ تقدّمه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فی المیراث یقتضی کونه أقرب شرعا،و الرجوع إلی مراتب الإرث یرشد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یرد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ابن العمّ للأبوین، لاعترافهم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العمّ أقرب منه،و لهذا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بالإجماع،</w:t>
      </w:r>
    </w:p>
    <w:p>
      <w:pPr>
        <w:pStyle w:val="BookText"/>
        <w:rPr/>
      </w:pPr>
      <w:r>
        <w:rPr>
          <w:rFonts w:ascii="IRNazanin" w:hAnsi="IRNazanin" w:eastAsia="IRNazanin"/>
          <w:color w:val="111111"/>
          <w:sz w:val="28"/>
          <w:sz w:val="28"/>
          <w:szCs w:val="28"/>
          <w:rtl w:val="true"/>
          <w:lang w:bidi="fa-IR"/>
        </w:rPr>
        <w:t>و الحال أنّ للأخ من الامّ فی الإرث سدس ما ترک و الباقی یتعلّق بالأخ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 من الأبوین،و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الأخ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تقدّم الأخ من الأبوین علی الأخ من الأب فی الإرث یقتضی تقدّمه علیه فی الوصیّة أیضا،لکونه أقرب،کما یشیر إلیه تقدّمه 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تقدیم الأقرب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الأخ من الأبوین علی الأخ للأب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یأتی مثل الدلیل فی تقدّم الأخ من الأبوین علی الأخ للأب فی خصوص ابن العمّ من الأبوین مع العمّ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لاعترافهم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الفقهاء،و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العمّ من الأبوین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الفقهاء بأنّ العمّ للأب أقرب من ابن العمّ من الأبوین</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تقدّم ابن العمّ من 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الفقهاء استثنوا تقدّمه بسبب الإجماع</w:t>
      </w:r>
      <w:r>
        <w:rPr>
          <w:rFonts w:eastAsia="IRNazanin" w:cs="IRNazanin"/>
          <w:color w:val="111111"/>
          <w:sz w:val="28"/>
          <w:szCs w:val="28"/>
          <w:rtl w:val="true"/>
          <w:lang w:bidi="fa-IR"/>
        </w:rPr>
        <w:t xml:space="preserve">. </w:t>
      </w:r>
      <w:bookmarkStart w:id="530" w:name="pg19906_254717"/>
    </w:p>
    <w:p>
      <w:pPr>
        <w:pStyle w:val="BookText"/>
        <w:rPr/>
      </w:pPr>
      <w:bookmarkEnd w:id="530"/>
      <w:r>
        <w:rPr>
          <w:rFonts w:ascii="IRNazanin" w:hAnsi="IRNazanin" w:eastAsia="IRNazanin"/>
          <w:color w:val="111111"/>
          <w:sz w:val="28"/>
          <w:sz w:val="28"/>
          <w:szCs w:val="28"/>
          <w:rtl w:val="true"/>
          <w:lang w:bidi="fa-IR"/>
        </w:rPr>
        <w:t>و یحتمل تقدیمه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لکونه أولی بالمیراث</w:t>
      </w:r>
      <w:r>
        <w:rPr>
          <w:rFonts w:eastAsia="IRNazanin" w:cs="IRNazanin"/>
          <w:color w:val="111111"/>
          <w:sz w:val="28"/>
          <w:szCs w:val="28"/>
          <w:rtl w:val="true"/>
          <w:lang w:bidi="fa-IR"/>
        </w:rPr>
        <w:t>.</w:t>
      </w:r>
    </w:p>
    <w:p>
      <w:pPr>
        <w:pStyle w:val="Heading3"/>
        <w:numPr>
          <w:ilvl w:val="2"/>
          <w:numId w:val="1"/>
        </w:numPr>
        <w:rPr/>
      </w:pPr>
      <w:bookmarkStart w:id="531" w:name="__RefHeading___Toc1851415_2314609296"/>
      <w:bookmarkStart w:id="532" w:name="_Toc180"/>
      <w:bookmarkEnd w:id="531"/>
      <w:r>
        <w:rPr>
          <w:rtl w:val="true"/>
        </w:rPr>
        <w:t>[</w:t>
      </w:r>
      <w:r>
        <w:rPr>
          <w:rtl w:val="true"/>
        </w:rPr>
        <w:t>لو أوصی بمثل نصیب ابنه</w:t>
      </w:r>
      <w:r>
        <w:rPr>
          <w:rtl w:val="true"/>
        </w:rPr>
        <w:t>]</w:t>
      </w:r>
      <w:bookmarkEnd w:id="5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بمثل نصیب ابنه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فالنصف إن کان له ابن واحد،و الثلث إن کان له ابنان،و علی هذا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الضابط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کأحد الورّاث و یزاد فی عددهم،و لا فرق بین أن یوصی له بمثل نصیب معیّن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غیره،ثمّ إن زاد نصیبه علی الثلث توقّف الزائد علیه علی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 بنت و أوصی لأجنبیّ بمثل نصیب البنت فللموصی له ربع الترکة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أوصی له بمثل نصیب الابن فقد أوصی له بخمسی الترکة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ابن العمّ،و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باب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یحتمل تقدّم ابن العمّ من الأبوین علی العمّ للأب فی خصوص الوصیّة أیضا،کتقدّمه علیه فی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نصیب ابنی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وجود ابن واحد للموصی یعطی الموصی له النصف،و مع وجود ابنین له یعطی الثلث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یوصی بأن یعطی الموصی له مثل نصیب أحد الورّاث المعیّن مثل الابن أو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الترکة تقسم بین ابن و بنتین علی أربعة أسهم،فإنّ للابن سهمین و لکلّ واحد من البنتین سهما واحدا،فهذه أربعة أسهم</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الترکة تقسم بین ابنین و بنت واحد علی خمسة أسهم،لکلّ واحد من </w:t>
      </w:r>
    </w:p>
    <w:p>
      <w:pPr>
        <w:pStyle w:val="BookText"/>
        <w:rPr/>
      </w:pPr>
      <w:r>
        <w:rPr>
          <w:rFonts w:ascii="IRNazanin" w:hAnsi="IRNazanin" w:eastAsia="IRNazanin"/>
          <w:color w:val="111111"/>
          <w:sz w:val="28"/>
          <w:sz w:val="28"/>
          <w:szCs w:val="28"/>
          <w:rtl w:val="true"/>
          <w:lang w:bidi="fa-IR"/>
        </w:rPr>
        <w:t>فیتوقّف الزائد عن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خمس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إجازتهما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أجازا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فالمسألة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خمسة،لأنّ الموصی له بمنزلة ابن آخر و سهام الابنین مع البنت خمسة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الابنین سهمان و هما خمسان من المجموع،و للبنت سهم واحد و هو خمس المجموع،ففی هذا الفرض تزید الوصیّة عن ثلث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الزائد عن ثلث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الزائد یکون بمقدار ثلث خمس الترکة،فلو فرض مجموع ما بقی من المیّت من الأموال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عشر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فثلثها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الفرض المذکور أوصی المیّت للموصی له بخمسی الترکة،و الحال أنّ خمسی الترکة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خمسها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دنانیر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الموصی به هو خمساها ضعف الخمس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الموصی بها تزید علی الثلث الذی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بواحدة،و نسبة الواحدة إلی مجموع الترکة هی نسبة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خمس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الواحدة ثلث عدد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خمس الخمس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الراجع إلی الابن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 أجازا الزائد عن الثلث تخرج الأسهم من عدد خمس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الموصی له بمنزلة ابن له خمسان و لابن آخر أیضا خمسان،فیبقی خمس و هو سهم واحد للبنت فی الفرض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الابنین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أسهم الابنین مع البنت الواحدة تخرج من الخمس کما تقدّم</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ضمیر التثنیة الراجع إلی الابن و البنت فی الفرض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فمن تسعة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للموصی له ثلث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الترکة و ما یبقی 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أثلاثا فتضرب ثلاثة فی ثلاثة،و إن أجاز أحدهما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الآخر ضربت مسألة الإجازة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أجاز ضربت نصیبه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مسألة الإجازة فی مسألة الردّ و من ردّ ضربت نصیبه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مسألة الردّ فی مسألة الإجازة فلها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إجازتها تسعة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تخرج الأسهم من التسعة،لأنّ الترکة تقسم أوّلا إلی ثلاثة،لأنّها مخرج الثلث التی تتعلّق بالموصی له،و الباقی أیضا یقسم بین الابن و البنت أثلاثا، لأنّ للبنت منه ثلثا و للابن له ثلثان و المخرج أیضا ثلاث،فیضرب ثلاث فی ثلاث فیرتقی إلی تسعة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x3 9</w:t>
      </w:r>
    </w:p>
    <w:p>
      <w:pPr>
        <w:pStyle w:val="BookText"/>
        <w:rPr/>
      </w:pPr>
      <w:r>
        <w:rPr>
          <w:rFonts w:ascii="IRNazanin" w:hAnsi="IRNazanin" w:eastAsia="IRNazanin"/>
          <w:color w:val="111111"/>
          <w:sz w:val="28"/>
          <w:sz w:val="28"/>
          <w:szCs w:val="28"/>
          <w:rtl w:val="true"/>
          <w:lang w:bidi="fa-IR"/>
        </w:rPr>
        <w:t>لعدم جواز الوصیّة بأزید من الثلث عند عدم إجازة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 و البنت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 و البنت فی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مخرج مسألة الإجازة هی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فرض الردّ و أنّ المسألة تکون من التسعة،فتضرب الخمسة فی التسعة و تحصل خمسة و أربعون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x9 45</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تضرب نصیب من ردّ من مسألة الإجازة فی أصل مسألة الردّ و هی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تضرب نصیب من ردّ من مسألة الردّ فی مسألة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للبنت فی الفرض المذکور فی صورة إجازتها الوصیّة تسعة من خمسة و أربعین</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التسعة مضروب نصیب البنت من مسألة الإجازة فی مسألة الردّ،فإنّ </w:t>
      </w:r>
    </w:p>
    <w:p>
      <w:pPr>
        <w:pStyle w:val="BookText"/>
        <w:rPr/>
      </w:pPr>
      <w:r>
        <w:rPr>
          <w:rFonts w:ascii="IRNazanin" w:hAnsi="IRNazanin" w:eastAsia="IRNazanin"/>
          <w:color w:val="111111"/>
          <w:sz w:val="28"/>
          <w:sz w:val="28"/>
          <w:szCs w:val="28"/>
          <w:rtl w:val="true"/>
          <w:lang w:bidi="fa-IR"/>
        </w:rPr>
        <w:t>من خمسة و أربعین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عشرون،و للموصی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هی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الفریضة و ثلث الباقی من النصیب علی تقدیر الإجازة،و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إجازته ثمانیة عشر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نصیبها عند الإجازة واحد من الخمس،لأنّ اثنین من الخمس للابن و اثنین منها للموصی له و واحدا منها للبنت،فمضروب الواحد فی التسع هو التسع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مضروب مسألة الإجازة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الردّ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یکون سهم الابن من خمسة و أربعین عشرین سهما،لأنّ نصیب الابن فی مسألة الردّ أربعة أسهم و نصیب البنت سهمان و نصیب الموصی له الباقی و هو ثلاثة أسهم،فمضروب سهم الابن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مسألة الردّ فی مسألة الإجازة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یرتقی إلی عشرین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x5 20</w:t>
      </w:r>
    </w:p>
    <w:p>
      <w:pPr>
        <w:pStyle w:val="BookText"/>
        <w:rPr/>
      </w:pPr>
      <w:r>
        <w:rPr>
          <w:rFonts w:ascii="IRNazanin" w:hAnsi="IRNazanin" w:eastAsia="IRNazanin"/>
          <w:color w:val="111111"/>
          <w:sz w:val="28"/>
          <w:sz w:val="28"/>
          <w:szCs w:val="28"/>
          <w:rtl w:val="true"/>
          <w:lang w:bidi="fa-IR"/>
        </w:rPr>
        <w:t>یعنی تبقی للموصی له بعد إخراج سهم البنت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الابن</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عشر سهما</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ستّة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أنّها تکون ثلث الفریضة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خمسة و 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ثلث ما بقی من النصیب علی تقدیر الإجازة،لأنّ نصیب الموصی له فی صورة الإجازة یکون ثمانیة عشر سهما من خمسة و أربعین و نصیب الابن أیضا ثمانیة عشر سهما منها و نصیب البنت تسعة أسهم منها</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فالزائد علی تقدیر الإجازة ثلاثة،فثلثها واحد و هو یزید علی خمسة عشر التی هی النصیب،فتصیر ستّة عشر سهما من خمسة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الابن 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سهم الابن مع إجازته فی الفرض المذکور یکون ثمانیة عشر سهما و للبنت عشرة و للموصی له سبعة عشر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نصیب الابن من مسألة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و نصیب </w:t>
      </w:r>
      <w:bookmarkStart w:id="533" w:name="pg19906_254721"/>
    </w:p>
    <w:p>
      <w:pPr>
        <w:pStyle w:val="BookText"/>
        <w:rPr/>
      </w:pPr>
      <w:bookmarkEnd w:id="533"/>
      <w:r>
        <w:rPr>
          <w:rFonts w:ascii="IRNazanin" w:hAnsi="IRNazanin" w:eastAsia="IRNazanin"/>
          <w:color w:val="111111"/>
          <w:sz w:val="28"/>
          <w:sz w:val="28"/>
          <w:szCs w:val="28"/>
          <w:rtl w:val="true"/>
          <w:lang w:bidi="fa-IR"/>
        </w:rPr>
        <w:t>و لها عشرة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للموصی له سبعة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القیاس</w:t>
      </w:r>
      <w:r>
        <w:rPr>
          <w:rFonts w:eastAsia="IRNazanin" w:cs="IRNazanin"/>
          <w:color w:val="111111"/>
          <w:sz w:val="28"/>
          <w:szCs w:val="28"/>
          <w:rtl w:val="true"/>
          <w:lang w:bidi="fa-IR"/>
        </w:rPr>
        <w:t>.</w:t>
      </w:r>
    </w:p>
    <w:p>
      <w:pPr>
        <w:pStyle w:val="Heading3"/>
        <w:numPr>
          <w:ilvl w:val="2"/>
          <w:numId w:val="1"/>
        </w:numPr>
        <w:rPr/>
      </w:pPr>
      <w:bookmarkStart w:id="534" w:name="__RefHeading___Toc1851417_2314609296"/>
      <w:bookmarkStart w:id="535" w:name="_Toc181"/>
      <w:bookmarkEnd w:id="534"/>
      <w:r>
        <w:rPr>
          <w:rtl w:val="true"/>
        </w:rPr>
        <w:t>[</w:t>
      </w:r>
      <w:r>
        <w:rPr>
          <w:rtl w:val="true"/>
        </w:rPr>
        <w:t>لو قال</w:t>
      </w:r>
      <w:r>
        <w:rPr>
          <w:rtl w:val="true"/>
        </w:rPr>
        <w:t>:</w:t>
      </w:r>
      <w:r>
        <w:rPr>
          <w:rtl w:val="true"/>
        </w:rPr>
        <w:t>أعطوه سهم أحد ورّاثی</w:t>
      </w:r>
      <w:r>
        <w:rPr>
          <w:rtl w:val="true"/>
        </w:rPr>
        <w:t>]</w:t>
      </w:r>
      <w:bookmarkEnd w:id="5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 سهم أحد ورّاثی اعطی مثل سهم الأقلّ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لصدق السهم 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البراءة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الزائد،فلو ترک ابنا و بنتا فله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الربع،و لو ترک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و أربع 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الموصی له أیضا اثنان و نصیب البنت واحد،فتضرب نصیب الابن فی الردّ و هی التسعة،فتصیر ثمانیة عشر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x9 18</w:t>
      </w:r>
    </w:p>
    <w:p>
      <w:pPr>
        <w:pStyle w:val="BookText"/>
        <w:rPr/>
      </w:pPr>
      <w:r>
        <w:rPr>
          <w:rFonts w:ascii="IRNazanin" w:hAnsi="IRNazanin" w:eastAsia="IRNazanin"/>
          <w:color w:val="111111"/>
          <w:sz w:val="28"/>
          <w:sz w:val="28"/>
          <w:szCs w:val="28"/>
          <w:rtl w:val="true"/>
          <w:lang w:bidi="fa-IR"/>
        </w:rPr>
        <w:t>لأنّ نصیبها من مسألة الردّ اثنان و نصیب الابن منها أربعة و الباقی للموصی له، فنصیب البنت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فی مسألة الإجازة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فتصیر عشرة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x5 10</w:t>
      </w:r>
    </w:p>
    <w:p>
      <w:pPr>
        <w:pStyle w:val="BookText"/>
        <w:rPr/>
      </w:pPr>
      <w:r>
        <w:rPr>
          <w:rFonts w:ascii="IRNazanin" w:hAnsi="IRNazanin" w:eastAsia="IRNazanin"/>
          <w:color w:val="111111"/>
          <w:sz w:val="28"/>
          <w:sz w:val="28"/>
          <w:szCs w:val="28"/>
          <w:rtl w:val="true"/>
          <w:lang w:bidi="fa-IR"/>
        </w:rPr>
        <w:t>لأنّ الباقی بعد إخراج ثمانیة عشر و عشرة من خمسة و أربعین یکون سبعة عشر سهما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قال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مثل سهم أحد ورّاثی اعطی مثل سهم الأقلّ إرثا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سهم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لکفایة إعطاء مثل سهم الأقلّ إرثا للموصی له،و هو أصالة البراءة من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ترک الموصی ابنا واحدا و بنتا واحدة اعطی الموصی له الربع،لأنّ الموصی له یفرض بنتا، فتقسم الترکة إلی أربعة أسهم،سهمان منها للابن و لکلّ من البنت و الموصی له سهم واحد و هو الربع</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لو ترک الموصی ابنا واحدا و أربع </w:t>
      </w:r>
      <w:bookmarkStart w:id="536" w:name="pg19906_254722"/>
    </w:p>
    <w:p>
      <w:pPr>
        <w:pStyle w:val="BookText"/>
        <w:rPr/>
      </w:pPr>
      <w:bookmarkEnd w:id="536"/>
      <w:r>
        <w:rPr>
          <w:rFonts w:ascii="IRNazanin" w:hAnsi="IRNazanin" w:eastAsia="IRNazanin"/>
          <w:color w:val="111111"/>
          <w:sz w:val="28"/>
          <w:sz w:val="28"/>
          <w:szCs w:val="28"/>
          <w:rtl w:val="true"/>
          <w:lang w:bidi="fa-IR"/>
        </w:rPr>
        <w:t>فله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من ثلاثة و ثلاثین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37" w:name="__RefHeading___Toc1851419_2314609296"/>
      <w:bookmarkStart w:id="538" w:name="_Toc182"/>
      <w:bookmarkEnd w:id="537"/>
      <w:r>
        <w:rPr>
          <w:rtl w:val="true"/>
        </w:rPr>
        <w:t>[</w:t>
      </w:r>
      <w:r>
        <w:rPr>
          <w:rtl w:val="true"/>
        </w:rPr>
        <w:t>لو أوصی بضعف نصیب ولده</w:t>
      </w:r>
      <w:r>
        <w:rPr>
          <w:rtl w:val="true"/>
        </w:rPr>
        <w:t>]</w:t>
      </w:r>
      <w:bookmarkEnd w:id="5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بضعف نصیب ولده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المشهور بین الفقهاء و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بعض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زوجات دائمیّات و أوصی بإعطاء سهم أحد ورّاثه اعطی الموصی له سهما من ثلاثة و ثلاثین سهما،لأنّ نصیب الزوجات الأربع ثمن الترکة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قابل للتقسیم بین الأربع،فتضرب فی عددهنّ و هی أربع،فیرتقی إلی اثنین و ثلاثین و یزاد علیها الواحد للموصی له،فیکون المجموع ثلاثة و ثلاثین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x8 32</w:t>
      </w:r>
    </w:p>
    <w:p>
      <w:pPr>
        <w:pStyle w:val="BookText"/>
        <w:rPr/>
      </w:pPr>
      <w:r>
        <w:rPr>
          <w:rFonts w:ascii="IRNazanin" w:hAnsi="IRNazanin" w:eastAsia="IRNazanin"/>
          <w:color w:val="111111"/>
          <w:sz w:val="28"/>
          <w:sz w:val="28"/>
          <w:szCs w:val="28"/>
          <w:rtl w:val="true"/>
          <w:lang w:bidi="fa-IR"/>
        </w:rPr>
        <w:t>فأربعة منها تتعلّق بالزوجات الأربع،لأنّها ثمنها،فلکلّ منهنّ واحد و للموصی له أیضا واحد منها،لکونه مقدار أقلّ السهم،فتبقی للولد ثمانیة و عشرون سهما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المجموع من ضرب الأربعة فی ثمانیة و إضافة الواحد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أوصی الموصی بإعطاء ضعف نصیب ولده للموصی له اعطی مثلا نصیب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نصیب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بعض بإعطاء مثل نصیب الولد،لا الزائد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بإعطاء المثل قول بعض أهل اللغة أیضا</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 فی المقدار،و ضعفاه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مثلاه،و جائز فی کلام العرب أن یکون الضعف المثل الواحد و ما زاد علیه من الأمثال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 ضعفه،أی </w:t>
      </w:r>
      <w:bookmarkStart w:id="539" w:name="pg19906_254723"/>
    </w:p>
    <w:p>
      <w:pPr>
        <w:pStyle w:val="BookText"/>
        <w:rPr/>
      </w:pPr>
      <w:bookmarkEnd w:id="539"/>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بضعفیه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ضعف الشیء ضمّ مثله إلیه،فإذا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ضعیفه فکأنّه ضمّ مثلیه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أمثاله،لأنّ الضعف مثلان کما سبق،فإذا ثنّی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أربعة،و مثله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ضعف الضعف</w:t>
      </w:r>
      <w:r>
        <w:rPr>
          <w:rFonts w:eastAsia="IRNazanin" w:cs="IRNazanin"/>
          <w:color w:val="111111"/>
          <w:sz w:val="28"/>
          <w:szCs w:val="28"/>
          <w:rtl w:val="true"/>
          <w:lang w:bidi="fa-IR"/>
        </w:rPr>
        <w:t>.</w:t>
      </w:r>
    </w:p>
    <w:p>
      <w:pPr>
        <w:pStyle w:val="Heading3"/>
        <w:numPr>
          <w:ilvl w:val="2"/>
          <w:numId w:val="1"/>
        </w:numPr>
        <w:rPr/>
      </w:pPr>
      <w:bookmarkStart w:id="540" w:name="__RefHeading___Toc1851421_2314609296"/>
      <w:bookmarkStart w:id="541" w:name="_Toc183"/>
      <w:bookmarkEnd w:id="540"/>
      <w:r>
        <w:rPr>
          <w:rtl w:val="true"/>
        </w:rPr>
        <w:t>[</w:t>
      </w:r>
      <w:r>
        <w:rPr>
          <w:rtl w:val="true"/>
        </w:rPr>
        <w:t>لو أوصی بثلثه للفقراء</w:t>
      </w:r>
      <w:r>
        <w:rPr>
          <w:rtl w:val="true"/>
        </w:rPr>
        <w:t>]</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 بثلثه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للفقراء جاز صرف کلّ ثلث إلی فقراء بلد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مثلاه،و ثلاثة أمثاله،لأنّه فی الأصل زیادة غیر محصورة و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أقلّ الضعف محصور و هو المثل الواحد و أکثره غیر محصور،ج أضعاف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إعطاء المثلین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أوصی بضعفی نصیب ولده أعطی الموصی له ثلاثة أمثال نصیب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نصیب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أتی الموصی بلفظ الضعف بالتثنیة یکون للموصی له أربعة أمثال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ضعیفه 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فلانا ضعف الضعف اعطی الموصی له إمّا ثلاثة أمثاله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أوصی بثلث أمواله للصرف إلی الفقراء جاز صرف ثلث کلّ مال إلی فقراء بلد المال الذی هو فیه</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الأوّل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المال،و الثانی یرجع إلی البلد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الأفضل،لیسلم من خطر النقل،و فی حکمه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غائب مع قبض وکیله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الجمیع فی فقراء بلد الموصی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لحصول الغرض من الوصیّة 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 إلی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استشکل المصنّف جواز 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الصور بأنّه إن نقل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صرف کلّ ثلث فی بلد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صرف ثلث کلّ مال فی بلد المال أفضل،لسلامة المال من خطر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حکم صرف ثلث کلّ مال فی بلده احتساب المال علی فقیر غائب عن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المال یحاسب علی فقیر غائب عن البلد بشرط أن یقبض المال وکیل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صرف جمیع المال الموصی به فی فقراء بلد الموصی و غیره 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بلد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الغرض من الوصیّة صرف المال الموصی به إلی الفقراء،و هو یحصل بالصرف إلی فقراء بلد الموصی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جمیع المال إلی فقراء بلد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المصنّف رحمه اللّه استشکل جواز صرف ثلث جمیع أموال الموصی المتفرّقة فی البلاد إلی بلد الموصی فی بعض الصور</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إذا نقل الأموال إلی بلد الإخراج،ففیه إشکالان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المال من البلاد المتفرّقة إلی بلد الإخراج کان فیه تغریر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المال،و تأخیر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للإخراج،و إن اخرج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الثلث من بعض الأموال ففیه خروج عن الوصیّة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مقتضاها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الإشاعة،و الأوسط</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متوجّه،فإنّ تأخیر إخراج الوصیّة مع القدرة علیه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جائز،إلاّ أن یفرض عدم وجوبه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الأموال من البلاد المتفرّقة إلی بلد الإخراج ربّما یوجب التغریر و الخطر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المال من البلاد إلی بلد الإخراج یوجب التأخیر فی صرفه إلی الفقراء مع وجودها فی بلد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 إذا اخراج الثلث من بعض الأموال لا من الجمیع،ففیه أیضا یلزم إشکال واحد و هو الخروج عن مقتضی الوصیّة،لأنّها تتعلّق بجمیع الأموال علی 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الإشکال الأوّل من الإشکالین فی الصورة الاولی المذکورة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الإشکال الثانی من الإشکالین المتقدّمین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الصورة الثانیة المتقدّمة التی یأتی فیها إشکال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الإشکال الواحد فی الصورة الثانیة المتقدّمة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الوصیّة تقتضی الإشاعة فی جمیع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الإشکال الأوسط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الإشکالات الواردة علی جواز صرف الجمیع إلی فقراء بلد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الإخراج</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الإشکال لا یرد فی صورة عدم وجوب الإخراج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لعدم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المستحقّ فی ذلک الوقت الذی نقل فیه،أو تعیین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الموصی الإخراج فی وقت مترقّب بحیث یمکن نقله إلی غیر البلد قبل حضوره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جوازه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لغرض صحیح ککثرة الصلحاء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شدّة الفقر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یرجع إلیه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أحکام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یجوز نقل</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عدم وجوب الإخراج قد یکون لعدم المستحقّ فی زمان نقل المال إلی بلد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الفرض الثانی لعدم وجوب الإخراج،و هو أن یعیّن الموصی زمان إخراج مال الوصیّة،ففیه أیضا لا یجری إشکال تأخیر الإخراج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کثر الصلحاء فی بلد الموصی جاز أیضا نقل المال من البلاد المتفرّقة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نقل المال الموصی به من بلده إلی بلد الموصی فی صورة شدّة فقر فقراء بلد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کثرة الصلحاء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الموارد التی یوجد فی نقل المال غرض صحیح هو ما إذا وجد فی بلده مرجع دینیّ یرجع إلیه فی أحکام الوصیّة و الصرف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صرف مال الوصیّة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الزکاة للغرض،و أمّا التغریر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لازم فی جمیع أفراد النقل،و أمّا إخراج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الثلث من بعض الأموال فالظاهر أنّه لا مانع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الغرض الإخراج من جمیع أعیان الترکة،بل المراد إخراج ثلثها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بالقیمة،إلاّ أن یتعلّق غرض الموصی بذلک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تتفاوت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مصلحة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المعتبر صرفه إلی الموجودین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البلد،و لا یجب تتبّع الغائب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الدفع إلی ثلاثة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فصاعدا،لا فی کلّ بلد،بل</w:t>
      </w:r>
    </w:p>
    <w:p>
      <w:pPr>
        <w:pStyle w:val="BookText"/>
        <w:rPr/>
      </w:pPr>
      <w:r>
        <w:rPr>
          <w:rFonts w:ascii="IRNazanin" w:hAnsi="IRNazanin" w:eastAsia="IRNazanin"/>
          <w:color w:val="111111"/>
          <w:sz w:val="28"/>
          <w:sz w:val="28"/>
          <w:szCs w:val="28"/>
          <w:rtl w:val="true"/>
          <w:lang w:bidi="fa-IR"/>
        </w:rPr>
        <w:t>هذا جواب عن الإشکال الأوّل من الصورة الاولی و هو لزوم التغریر فی النقل،بأنّ الدلیل علی عدم جواز النقل أخصّ من المدّعی و هو عموم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الإشکال الثالث المتقدّم من الإشکالات الواردة علی نقل المال و هو اقتضاء الوصیّة الإشاعة فی جمیع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عنه بأنّ غرض الموصی لیس إخراج مال الوصیّة عن جمیع أعیان الترکة علی نحو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إخراج الثلث من بعض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إخراج الثلث من جمیع الأعیان،لا من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إخراج الثلث من أعیان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المعتبر فی الصرف صرف مال الوصیّة إلی الفقراء الموجودین فی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فی الصرف تتبّع الفقراء الغائبین عن البلد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الواجب فی الصرف دفع المال الموصی به إلی ثلاثة من الفقراء فصاعدا، و لا یلزم الدفع إلی الثلاث من کلّ بلد</w:t>
      </w:r>
      <w:r>
        <w:rPr>
          <w:rFonts w:eastAsia="IRNazanin" w:cs="IRNazanin"/>
          <w:color w:val="111111"/>
          <w:sz w:val="28"/>
          <w:szCs w:val="28"/>
          <w:rtl w:val="true"/>
          <w:lang w:bidi="fa-IR"/>
        </w:rPr>
        <w:t xml:space="preserve">. </w:t>
      </w:r>
      <w:bookmarkStart w:id="542" w:name="pg19906_254728"/>
    </w:p>
    <w:p>
      <w:pPr>
        <w:pStyle w:val="BookText"/>
        <w:rPr/>
      </w:pPr>
      <w:bookmarkEnd w:id="542"/>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Heading3"/>
        <w:numPr>
          <w:ilvl w:val="2"/>
          <w:numId w:val="1"/>
        </w:numPr>
        <w:rPr/>
      </w:pPr>
      <w:bookmarkStart w:id="543" w:name="__RefHeading___Toc1851423_2314609296"/>
      <w:bookmarkStart w:id="544" w:name="_Toc184"/>
      <w:bookmarkEnd w:id="543"/>
      <w:r>
        <w:rPr>
          <w:rtl w:val="true"/>
        </w:rPr>
        <w:t>[</w:t>
      </w:r>
      <w:r>
        <w:rPr>
          <w:rtl w:val="true"/>
        </w:rPr>
        <w:t>لو أوصی له بأبیه فقبل و هو مریض ثمّ مات</w:t>
      </w:r>
      <w:r>
        <w:rPr>
          <w:rtl w:val="true"/>
        </w:rPr>
        <w:t>]</w:t>
      </w:r>
      <w:bookmarkEnd w:id="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بأبیه فقبل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مریض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صلب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یتلف علی الورثة شیئا ممّا هو محسوب مالا له و إنّما یعتبر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ما یخرجه عن ملکه کذلک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بالقبول و انعتق</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قهرا،تبعا</w:t>
      </w:r>
    </w:p>
    <w:p>
      <w:pPr>
        <w:pStyle w:val="BookText"/>
        <w:rPr/>
      </w:pPr>
      <w:r>
        <w:rPr>
          <w:rFonts w:ascii="IRNazanin" w:hAnsi="IRNazanin" w:eastAsia="IRNazanin"/>
          <w:color w:val="111111"/>
          <w:sz w:val="28"/>
          <w:sz w:val="28"/>
          <w:szCs w:val="28"/>
          <w:rtl w:val="true"/>
          <w:lang w:bidi="fa-IR"/>
        </w:rPr>
        <w:t>فاعله الضمیر العائد إلی الموصی،و 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إلی الموصی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له،و کذلک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المثال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لزید أب مملوک لعمرو فأوصی عمرو بالأب لولده زید و قبل زید،ثمّ مات قبل موت الموصی،فإذا یعتق الأب من أصل ترکة زید،لا من ثلثها،لأنّ زیدا لم یتلف مالا فی حال مرضه حتّی یخرج من ثلث الترکة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الفرض موت زید الموصی له قبل موت الموصی،فلو مات بعده عتق الأب بمحض دخوله فی ملک ولده،لأنّ الولد لا یملک الأب مستقرّا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 له،و کذلک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أصل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الموصی له لم یتلف مالا علی الورثة فی حال مرضه حتّی یخرج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المجهول،و نائب الفاعل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حال المرض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 له،و ضمیر المفعول یرجع إلی الأب</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انعتق الأب علی الابن الموصی له قهرا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لملکه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ملکه بالإرث،أو بالاتّهاب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الأقوی،أمّا لو ملکه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بالشراء فإنّه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ینعتق من الثلث علی الأقوی،لاستناد العتق إلی حصول الملک الناشی عن الشراء،و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مقابلة عوض،فهو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بشرائه ما لا یبقی فی ملکه مضیّع للثمن علی الوارث،کما لو اشتری ما یقطع بتلفه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اعتباره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یتبع ملک الموصی له لأبیه آنا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تملّک الموصی له أباه بقبول الوصیّة تملّکه له بالإرث فی عتقه من صلب ماله و الفرض ما إذا کان أبو زید مملوکا لخاله و لم یوجد له وارث إلاّ زید،فإذا مات الخال و ورث زید جمیع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جملتها أبوه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 ملکه آنا ما،فیعتق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تملّکه لأبیه بقبول الهبة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ملک الابن أباه بالشراء فی حال کون الابن مریضا فإنّه ینعتق من الثلث،لتضییعه الثمن الذی یعطیه عند شراء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المشتری،و کذا ضمیر الفاعل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المعلوم،و ضمیر المفعول یرجع إلی الأب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الضمائر فی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ترجع إلی المشتری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المشتری إذا اشتری فی حال مرضه شیئا لا یبقی فی ملکه فهو مضیّع للمال علی الورثة،فیخرج من ثلث أمواله لا من صلبها</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الاحتمال الآخر فی المسألة اعتبار العتق من أصل المال</w:t>
      </w:r>
      <w:r>
        <w:rPr>
          <w:rFonts w:eastAsia="IRNazanin" w:cs="IRNazanin"/>
          <w:color w:val="111111"/>
          <w:sz w:val="28"/>
          <w:szCs w:val="28"/>
          <w:rtl w:val="true"/>
          <w:lang w:bidi="fa-IR"/>
        </w:rPr>
        <w:t xml:space="preserve">. </w:t>
      </w:r>
      <w:bookmarkStart w:id="545" w:name="pg19906_254730"/>
    </w:p>
    <w:p>
      <w:pPr>
        <w:pStyle w:val="BookText"/>
        <w:rPr/>
      </w:pPr>
      <w:bookmarkEnd w:id="545"/>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متقوّم بثمن مثله،إذ الفرض ذلک،و العتق أمر قهریّ طرأ</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القرابة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واضح،لأنّ بذل الثمن فی مقابلة ما قطع بزوال مالیّته محض التضییع علی الوارث</w:t>
      </w:r>
      <w:r>
        <w:rPr>
          <w:rFonts w:eastAsia="IRNazanin" w:cs="IRNazanin"/>
          <w:color w:val="111111"/>
          <w:sz w:val="28"/>
          <w:szCs w:val="28"/>
          <w:rtl w:val="true"/>
          <w:lang w:bidi="fa-IR"/>
        </w:rPr>
        <w:t>.</w:t>
      </w:r>
    </w:p>
    <w:p>
      <w:pPr>
        <w:pStyle w:val="Heading3"/>
        <w:numPr>
          <w:ilvl w:val="2"/>
          <w:numId w:val="1"/>
        </w:numPr>
        <w:rPr/>
      </w:pPr>
      <w:bookmarkStart w:id="546" w:name="__RefHeading___Toc1851425_2314609296"/>
      <w:bookmarkStart w:id="547" w:name="_Toc185"/>
      <w:bookmarkEnd w:id="546"/>
      <w:r>
        <w:rPr>
          <w:rtl w:val="true"/>
        </w:rPr>
        <w:t>[</w:t>
      </w:r>
      <w:r>
        <w:rPr>
          <w:rtl w:val="true"/>
        </w:rPr>
        <w:t>لو قال</w:t>
      </w:r>
      <w:r>
        <w:rPr>
          <w:rtl w:val="true"/>
        </w:rPr>
        <w:t>:</w:t>
      </w:r>
      <w:r>
        <w:rPr>
          <w:rtl w:val="true"/>
        </w:rPr>
        <w:t>أعطوا زیدا و الفقراء</w:t>
      </w:r>
      <w:r>
        <w:rPr>
          <w:rtl w:val="true"/>
        </w:rPr>
        <w:t>]</w:t>
      </w:r>
      <w:bookmarkEnd w:id="5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و الفقراء فلزید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لفریقین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ینظر إلی آحادهما کما لو أوصی لشخصین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قبیلتین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أقلّ الفقراء ثلاثة من حیث الجمع و إن کان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کثرة،لما تقدّم من دلالة العرف و اللغة علی اتّحاد الجمعین،فإذا شرّک بین زید و بینهم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بالعطف کان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العبد الذی هو أب للمشتری مال ذو قیمة فی مقابل ثمن أمثاله،و انعتاقه لیس باختیار المشتری،بل هو أمر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عرض العتق بلا اختیار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الاحتمال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هذا الاحتمال ضعیف،لبذله المال فی مقابل مال قطعیّ الزوال و لیس هو إلاّ تضییعا للمال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قال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یقسم نصفین فی فرض الوصیّة لشخصین معیّنین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و عمرا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 الفقراء جمع کثرة،لکنّ الأقلّ فیه أیضا ثلاثة</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إذا جعل الموصی الفقراء شریکا فی المال الموصی به مع زید یکون </w:t>
      </w:r>
    </w:p>
    <w:p>
      <w:pPr>
        <w:pStyle w:val="BookText"/>
        <w:rPr/>
      </w:pPr>
      <w:r>
        <w:rPr>
          <w:rFonts w:ascii="IRNazanin" w:hAnsi="IRNazanin" w:eastAsia="IRNazanin"/>
          <w:color w:val="111111"/>
          <w:sz w:val="28"/>
          <w:sz w:val="28"/>
          <w:szCs w:val="28"/>
          <w:rtl w:val="true"/>
          <w:lang w:bidi="fa-IR"/>
        </w:rPr>
        <w:t>و یضعّف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التشریک بین زید و الفقراء،لا بینه و بین آحادهم، فیکون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فریقا و الفقراء فریقا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وجه ثالث و هو أن یکون زید کواحد منهم،لأنّهم و إن کانوا جمعا یصدق بالثلاثة،لکنّه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علی ما زاد و لا یتعیّن الدفع إلی ثلاثة،بل یجوز إلی ما زاد،أو یتعیّن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یوجد فی البلد،و مقتضی التشریک أن یکون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کواحد منهم،و هو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أمتن من السابق</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الأصحّ الأوّل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کأحد من الشرکاء فی المال،و هم ثلاثة من الفقراء و شخص زید،فیعطی زید ربع المال و الفقراء ثلاثة أرباعه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یضعّف القول بالربع بأنّ التشریک بین شخص زید و عموم الفقراء علی نحو العامّ المجموعیّ،لا بینه و بین آحاد الفقراء علی نحو العامّ الاستغراقیّ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التشریک بین زید و الفقراء ببیان ما مضی کان زید فریقا و الفقراء فریقا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الجمع یدلّ علی ما زاد عن الثلاثة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یتعیّن الدفع إلی ما زاد عن الثلاثة فی صورة کون الفقراء فی بلد المال أزید من الثلاثة،کما تقدّم وجوب التقسیم بین الموجودین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الضمیر العائد إلی زید فی المثال المتقدّم،و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التشریک فی الوصیّة کون زید کواحد من الفقراء،لا کونه فریقا مستقلاّ فی مقابلهم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السابق علی الثالث،و المراد منه الوجه الثانی و هو القول بالربع</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الأصحّ بین الأقوال الثلاثة المتقدّمة عند الشارح هو القول الأوّل و هو </w:t>
      </w:r>
      <w:bookmarkStart w:id="548" w:name="pg19906_254732"/>
    </w:p>
    <w:p>
      <w:pPr>
        <w:pStyle w:val="Heading3"/>
        <w:numPr>
          <w:ilvl w:val="2"/>
          <w:numId w:val="1"/>
        </w:numPr>
        <w:rPr/>
      </w:pPr>
      <w:bookmarkStart w:id="549" w:name="__RefHeading___Toc1851427_2314609296"/>
      <w:bookmarkStart w:id="550" w:name="_Toc186"/>
      <w:bookmarkEnd w:id="548"/>
      <w:bookmarkEnd w:id="549"/>
      <w:r>
        <w:rPr>
          <w:rtl w:val="true"/>
        </w:rPr>
        <w:t>[</w:t>
      </w:r>
      <w:r>
        <w:rPr>
          <w:rtl w:val="true"/>
        </w:rPr>
        <w:t>لو جمع بین عطیّة منجّزة فی المرض و مؤخّرة</w:t>
      </w:r>
      <w:r>
        <w:rPr>
          <w:rtl w:val="true"/>
        </w:rPr>
        <w:t>]</w:t>
      </w:r>
      <w:bookmarkEnd w:id="5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المرض کهبة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وقف و إبراء،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بعد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المنجّزة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الثلث و إن تأخّرت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اللفظ،فإن بقی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شیء بدئ بالأوّل فالأوّل من المؤخّرة کما مرّ،و لا فرق فی المؤخّرة بین أن یکون فیها واجب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الثلث،و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ممّا یخرج من الأصل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المنجّزة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تشارک الوصیّة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الحکم بکون النصف لزید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العطیّة المنجّزة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الموصی لو جمع بین العطایا المنجّزة فی مرضه و المؤخّرة بعد الموت قدّمت المنجّزات علی المؤخّرات و اخرجت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تأخّرت المنجّزات فی لفظ الموصی،کما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شیئا بعد وفاتی،و وقفت داری الآن،أو أبرأت ذمّة فلان،فتقدّم المنجّزات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زیدا بعد وفاتی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بقی بعد إخراج المنجّزات شیء من المال یبدأ بالأوّل فالأوّل من الوصایا المتعلّقة بما بعد الممات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الواجبات التی تخرج من ثلث الترکة هو الصلاة و الصوم و غیرهما من الواجبات البدنیّة،بخلاف الواجبات المالیّة،فإنّها تخرج من أصل المال،لا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الواجبات المالیّة تخرج من أصل الترکة،سواء تأخّرت فی الوصیّة أم لا</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شروع فی بیان ما تشترک فیه منجّزات المریض وصایاه و بیان </w:t>
      </w:r>
    </w:p>
    <w:p>
      <w:pPr>
        <w:pStyle w:val="BookText"/>
        <w:rPr/>
      </w:pPr>
      <w:r>
        <w:rPr>
          <w:rFonts w:ascii="IRNazanin" w:hAnsi="IRNazanin" w:eastAsia="IRNazanin"/>
          <w:color w:val="111111"/>
          <w:sz w:val="28"/>
          <w:sz w:val="28"/>
          <w:szCs w:val="28"/>
          <w:rtl w:val="true"/>
          <w:lang w:bidi="fa-IR"/>
        </w:rPr>
        <w:t>فی الخروج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فی أجود القولین،و أنّ خروجها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الثلث یعتبر حال الموت،و 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یقدّم الأسبق منها فالأسبق لو قصر الثلث عنها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تفارقها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تفارقها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یشترکان فیه فهو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کلّ من المنجّزات و الوصایا من ثلث الترکة فی أجود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المعتبر فی خروج المنجّزات من الثلث حال موت المنجّز،کما فی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رعایة الأسبق فالأسبق فی المنجّزات،کما هو کذلک فی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الامور التی تفارق المنجّزات فیها الوصایا فهی 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المنجّزات علی الوصایا فی الإخراج من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المنجّزات عن قبل المعطی بحیث لا یجوز له الرجوع فیما نجّز به، بخلاف الوصایا،لعدم لزومها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القبول فی المنجّزات مثل القبول فی سائر العقود من حیث جواز التراخی فیه فی بعض العقود و عدم جوازه فی بعض آخر،مثل البیع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شروط المنجّزات للمریض مثل الشرائط فی سائر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المریض لو برئ من المرض لزمت المنجّزات من أصل الترکة،بخلاف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الأوّل الذی تشترک المنجّزات و الوصایا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الثالث ممّا تشترک المنجّزات و الوصایا فیه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المنجّزات</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المنجّزات،و ضمیر المفعول یرجع إلی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فی تقدیمها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علیها،و لزومها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المعطی،و قبولها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کغیرها من العقود،و شروطها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برئ من مرضه لزمت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الأصل،بخلاف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الأمر الأوّل من الامور المذکورة المتقدّمة فی بیان ما تفترق المنجّزات و الوصایا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المنجّزات،و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الثانی من الامور التی تفارق فیها المنجّزات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الثالث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الرابع من الامور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غیر المنجّزات من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شروط سائر العقود تعتبر فی المنجّزات أیضا من حیث التنجیز و العلم بالعوضین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المعطی،و کذا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الأمر الخامس من الامور التی تقدّمت فی بیان الفروق بین المنجّزات و الوصایا</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المنجّزات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برئ المعطی من مرضه الذی أعطی فیه شیئا لشخص لزم من أصل الترکة،لا من ثلثها،بخلاف الوصیّة، فإنّها تخرج من الثلث و لو برئ من مرضه الذی أوصی فیه</w:t>
      </w:r>
      <w:r>
        <w:rPr>
          <w:rFonts w:eastAsia="IRNazanin" w:cs="IRNazanin"/>
          <w:color w:val="111111"/>
          <w:sz w:val="28"/>
          <w:szCs w:val="28"/>
          <w:rtl w:val="true"/>
          <w:lang w:bidi="fa-IR"/>
        </w:rPr>
        <w:t xml:space="preserve">. </w:t>
      </w:r>
      <w:bookmarkStart w:id="551" w:name="pg19906_254735"/>
    </w:p>
    <w:p>
      <w:pPr>
        <w:pStyle w:val="Heading3"/>
        <w:numPr>
          <w:ilvl w:val="2"/>
          <w:numId w:val="1"/>
        </w:numPr>
        <w:rPr/>
      </w:pPr>
      <w:bookmarkStart w:id="552" w:name="__RefHeading___Toc1851429_2314609296"/>
      <w:bookmarkStart w:id="553" w:name="_Toc187"/>
      <w:bookmarkEnd w:id="551"/>
      <w:bookmarkEnd w:id="552"/>
      <w:r>
        <w:rPr>
          <w:rtl w:val="true"/>
        </w:rPr>
        <w:t>[</w:t>
      </w:r>
      <w:r>
        <w:rPr>
          <w:rtl w:val="true"/>
        </w:rPr>
        <w:t>یصحّ للموصی الرجوع فی الوصیّة</w:t>
      </w:r>
      <w:r>
        <w:rPr>
          <w:rtl w:val="true"/>
        </w:rPr>
        <w:t>]</w:t>
      </w:r>
      <w:bookmarkEnd w:id="5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دام حیّا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قولا،مثل رجعت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نقضت أو أبطلت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فسخت أو هذا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لوارثی أو میراثی أو حرام علی الموصی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 تفعلوا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 ذلک من الألفاظ الدالّة علیه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العین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یقبضها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رهنها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الإقباض قطعا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أوصی لزید بشیء ثمّ رجع عن الوصیّة و فسخها قولا أو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أمثلة رجوع الموصی عن الوصیّة بالقول،و الأفعال المذکورة وردت فی العبارة بصیغة المتکلّم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المال الذی أوصی به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یکفی فی الرجوع القولیّ کلّ لفظ دالّ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للموصی الرجوع الفعلیّ عمّا أوصی به للموصی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بیع الموصی المال الموصی به رجوع فعلیّ عن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عقد البیع یکفی فی الرجوع و إن لم یقبض العین للمشتری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 الموصی بها،و هو بالجرّ،عطف علی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العین الموصی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رهن العین الموصی بها مع إقباضها رجوع عن الوصیّة قطعا</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الرهن بدون الإقباض أیضا یوجب الرجوع عن الوصیّة علی الأقوی عند الشارح رحمه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وهبها،أو أوصی بها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من أوصی بها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أنّ مجرّد العرض</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البیع و التوکیل فیه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إیجابه و إیجاب العقود الجائزة المذکورة کاف فی الفسخ،لدلالته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لا تزویج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الأمة،و إجارتهما،و ختانهما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تعلیمهما،و</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الرهن،و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الراجع إلی الموصی،و ضمیر المفعول یرجع إلی العین الموصی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أوصی الموصی بالعین أوّلا لشخص و ثانیا لآخر لزم بطلان الوصیّة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أنّ مجرّد جعل العین الموصی بها فی معرض البیع،أو توکیل أحد فی بیعها،أو إیجاب البیع و لو قبل قبول المشتری یکفی فی بطلان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العرض و ما عطف علیه، 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تزویج العبد الموصی به و کذا تزویج الأمة الموصی بها و ما عطف علیهما لا یکفی فی فسخ الوصیّة</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العبد و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ختان العبد و الأمة لا تدلّ علی فسخ الوصیّة بهما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وطء الأمة بدون الإحبال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یبطل الاسم و یدلّ علی الرجوع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طحن الطعام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عجن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غزل القطن أو نسج مغزوله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خلطه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یتمیّز،و إنّما قیّد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بالأجود لإفادته الزیادة فی الموصی به،بخلاف المساوی و الأردی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الدروس لم یفرق بین خلطه بالأجود و غیره فی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رجوعا،و فی التحریر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الوطی موجبا لحمل الأمة الموصی بها فهو یکفی فی فسخ الوصیّة بها،لصیرورتها أمّ ولد لا یجوز بیعها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ما بعده أیضا أمثلة للفسخ الفعلیّ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طحن الحنطة و عجن الدقیق الموصی بهما فسخ فعلیّ للوصیّة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القطن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غزل القطن الموصی به یدلّ علی الرجوع عن الوصیّة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أمثلة الفسخ الفعلیّ خلط الحنطة الموصی بها بالأجود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إنّما قیّد المصنّف رحمه اللّه الخلط الدالّ علی الفسخ بالأجود،لإفادته الزیادة الموجبة لقصد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خلط الطعام بالمساوی أو الأردی لا یدلّ علی الفسخ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یفرق بین الخلط بالأجود و غیره فی الدلالة علی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القول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للعلاّمة رحمه اللّه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دلالة الخلط علی الرجوع،سواء کان الخلط بالأجود أو الأردی أو المساوی</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عدم الفرق بین الخلط بالأجود أو 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الأنسب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الفرق،و توقّف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رجوعا علی القرائن الخارجة،فإن لم یحکم بکونه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رجوعا یکون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خلطه بالأجود شریکا بنسبة القیمتین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الأنسب عند الشارح رحمه اللّه من بین الأقوال هو مساواة الخلط بالأجود أو الأردی فی عدم الدلالة علی الرجوع بلا قرینة دالّة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الأنسب توقّف کون الخلط رجوعا علی القرائن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الموصی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یحکم بکون الخلط بالأجود رجوعا کان الموصی له شریکا بنسبة قیمة الأجود و غیره</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قیمة الموصی به و قیمة المخلوط به</w:t>
      </w:r>
      <w:r>
        <w:rPr>
          <w:rFonts w:eastAsia="IRNazanin" w:cs="IRNazanin"/>
          <w:color w:val="111111"/>
          <w:sz w:val="28"/>
          <w:szCs w:val="28"/>
          <w:rtl w:val="true"/>
          <w:lang w:bidi="fa-IR"/>
        </w:rPr>
        <w:t xml:space="preserve">.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9906_254740"/>
      <w:bookmarkStart w:id="555" w:name="pg19906_254740"/>
      <w:bookmarkEnd w:id="555"/>
    </w:p>
    <w:p>
      <w:pPr>
        <w:pStyle w:val="Heading2"/>
        <w:numPr>
          <w:ilvl w:val="1"/>
          <w:numId w:val="1"/>
        </w:numPr>
        <w:rPr/>
      </w:pPr>
      <w:bookmarkStart w:id="556" w:name="pg19906_254740"/>
      <w:bookmarkStart w:id="557" w:name="__RefHeading___Toc1851431_2314609296"/>
      <w:bookmarkStart w:id="558" w:name="_Toc188"/>
      <w:bookmarkEnd w:id="556"/>
      <w:bookmarkEnd w:id="557"/>
      <w:r>
        <w:rPr>
          <w:rtl w:val="true"/>
        </w:rPr>
        <w:t>[</w:t>
      </w:r>
      <w:r>
        <w:rPr>
          <w:rtl w:val="true"/>
        </w:rPr>
        <w:t>الفصل الرابع فی الوصایة</w:t>
      </w:r>
      <w:r>
        <w:rPr>
          <w:rtl w:val="true"/>
        </w:rPr>
        <w:t>]</w:t>
      </w:r>
      <w:bookmarkEnd w:id="558"/>
    </w:p>
    <w:p>
      <w:pPr>
        <w:pStyle w:val="Heading3"/>
        <w:numPr>
          <w:ilvl w:val="2"/>
          <w:numId w:val="1"/>
        </w:numPr>
        <w:rPr/>
      </w:pPr>
      <w:bookmarkStart w:id="559" w:name="__RefHeading___Toc1851433_2314609296"/>
      <w:bookmarkStart w:id="560" w:name="_Toc189"/>
      <w:bookmarkEnd w:id="559"/>
      <w:r>
        <w:rPr>
          <w:rtl w:val="true"/>
        </w:rPr>
        <w:t>اشارة</w:t>
      </w:r>
      <w:bookmarkEnd w:id="5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الوصایة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561" w:name="__RefHeading___Toc1851435_2314609296"/>
      <w:bookmarkStart w:id="562" w:name="_Toc190"/>
      <w:bookmarkEnd w:id="561"/>
      <w:r>
        <w:rPr>
          <w:rtl w:val="true"/>
        </w:rPr>
        <w:t>[</w:t>
      </w:r>
      <w:r>
        <w:rPr>
          <w:rtl w:val="true"/>
        </w:rPr>
        <w:t>أصل الوصایة</w:t>
      </w:r>
      <w:r>
        <w:rPr>
          <w:rtl w:val="true"/>
        </w:rPr>
        <w:t>]</w:t>
      </w:r>
      <w:bookmarkEnd w:id="562"/>
    </w:p>
    <w:p>
      <w:pPr>
        <w:pStyle w:val="BookText"/>
        <w:rPr/>
      </w:pPr>
      <w:r>
        <w:rPr>
          <w:rFonts w:ascii="IRNazanin" w:hAnsi="IRNazanin" w:eastAsia="IRNazanin"/>
          <w:color w:val="111111"/>
          <w:sz w:val="28"/>
          <w:sz w:val="28"/>
          <w:szCs w:val="28"/>
          <w:rtl w:val="true"/>
          <w:lang w:bidi="fa-IR"/>
        </w:rPr>
        <w:t>بکسر الواو و فتحها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استنابة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غیره بعد موته فی التصرّف فیما کان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فیه،من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حقّ،أو استیفائه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الوصایة</w:t>
      </w:r>
    </w:p>
    <w:p>
      <w:pPr>
        <w:pStyle w:val="BookText"/>
        <w:rPr/>
      </w:pPr>
      <w:r>
        <w:rPr>
          <w:rFonts w:ascii="IRNazanin" w:hAnsi="IRNazanin" w:eastAsia="IRNazanin"/>
          <w:color w:val="111111"/>
          <w:sz w:val="28"/>
          <w:sz w:val="28"/>
          <w:szCs w:val="28"/>
          <w:rtl w:val="true"/>
          <w:lang w:bidi="fa-IR"/>
        </w:rPr>
        <w:t>أصل الوصایة</w:t>
      </w:r>
    </w:p>
    <w:p>
      <w:pPr>
        <w:pStyle w:val="BookText"/>
        <w:rPr/>
      </w:pPr>
      <w:r>
        <w:rPr>
          <w:rFonts w:ascii="IRNazanin" w:hAnsi="IRNazanin" w:eastAsia="IRNazanin"/>
          <w:color w:val="111111"/>
          <w:sz w:val="28"/>
          <w:sz w:val="28"/>
          <w:szCs w:val="28"/>
          <w:rtl w:val="true"/>
          <w:lang w:bidi="fa-IR"/>
        </w:rPr>
        <w:t>أی الفصل الرابع من الفصول التی قال عنها فی أوّل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 و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بفتح الواو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قبیل إضافة المصدر إلی فاعله،و مفعوله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ما کان له التصرّف فیه</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الحقّ،بأن یستنیب الوصیّ لاستیفاء حقّه من الغیر</w:t>
      </w:r>
      <w:r>
        <w:rPr>
          <w:rFonts w:eastAsia="IRNazanin" w:cs="IRNazanin"/>
          <w:color w:val="111111"/>
          <w:sz w:val="28"/>
          <w:szCs w:val="28"/>
          <w:rtl w:val="true"/>
          <w:lang w:bidi="fa-IR"/>
        </w:rPr>
        <w:t xml:space="preserve">. </w:t>
      </w:r>
      <w:bookmarkStart w:id="563" w:name="pg19906_254741"/>
    </w:p>
    <w:p>
      <w:pPr>
        <w:pStyle w:val="BookText"/>
        <w:rPr/>
      </w:pPr>
      <w:bookmarkEnd w:id="563"/>
      <w:r>
        <w:rPr>
          <w:rFonts w:ascii="IRNazanin" w:hAnsi="IRNazanin" w:eastAsia="IRNazanin"/>
          <w:color w:val="111111"/>
          <w:sz w:val="28"/>
          <w:sz w:val="28"/>
          <w:szCs w:val="28"/>
          <w:rtl w:val="true"/>
          <w:lang w:bidi="fa-IR"/>
        </w:rPr>
        <w:t>أو ولایة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طفل،أو مجنون یملک الولایة علیه بالأصالة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بالعرض</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64" w:name="__RefHeading___Toc1851437_2314609296"/>
      <w:bookmarkStart w:id="565" w:name="_Toc191"/>
      <w:bookmarkEnd w:id="564"/>
      <w:r>
        <w:rPr>
          <w:rtl w:val="true"/>
        </w:rPr>
        <w:t>[</w:t>
      </w:r>
      <w:r>
        <w:rPr>
          <w:rtl w:val="true"/>
        </w:rPr>
        <w:t>تصحّ الوصیّة علی الأطفال بالولایة من الأب و الجدّ له</w:t>
      </w:r>
      <w:r>
        <w:rPr>
          <w:rtl w:val="true"/>
        </w:rPr>
        <w:t>]</w:t>
      </w:r>
      <w:bookmarkEnd w:id="5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تصحّ الوصیّة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الأطفال بالولایة من الأب و الجدّ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المأذون له من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الإیصاء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لغیره،فلو نهاه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لم تصحّ</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الوصایة قد تکون لجعل ولایة علی طفل أو مجنون للموصی حقّ الولایة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ولایة الموصی علی الطفل و المجنون قد تکون بالأصالة،کما إذا کان أبا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کان الموصی وصیّا من أبی الطفل و المجنون و مأذونا فی جعل الولایة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جعل الولایة بالوصایة لا یصحّ إلاّ من أبی الطفل أو جدّه للأب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یصحّ جعل الولایة بالوصایة إلاّ من الجدّ للأب،فلا یصحّ من جدّه للأمّ،لعدم ولایته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الأب و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کون الموصی مأذونا من أبی الطفل و المجنون،أو من جدّهما فی جعل الولایة لغیره بالوصایة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کلّ واحد من الأب و الجدّ للأب للطفل،و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تصحّ الوصایة عند نهی الأب و الجدّ للأب عنها</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کلّ واحد من الأب و الجدّ للأب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،لظاهر مکاتبة الصفّار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أقامه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نفسه فیثبت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الولایة ما ثبت له،و 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الاستنابة من جملة التصرّفات المملوکة له 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جاز الإیصاء للوصیّ عند إطلاق الأب و الجدّ للأب الوصایة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المکاتبة منقولة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الحسن بإسناده عن محمّد بن الحسن الصفّار،عن أبی محمّد علیه السّلام أنّه 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کان وصیّ رجل فمات و أوصی إلی رجل،هل یلزم الوصیّ وصیّة الرجل الذی کان هذا وصیّه؟فکتب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بحقّه إن کان له قبله حقّ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ثان لجواز جعل الوصایة للغیر من قبل الوصیّ،و هو أنّ الموصی أقام الوصیّ مقام نفسه،فیثبت له کلّ ما ثبت للموصی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یرجع إلی الوصیّ،و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ثالث لجواز جعل الوصایة للغیر من قبل الوصیّ،و هو أنّ جعل الوصایة للغیر استنابة،و هی من التصرّفات المملوکة للوصیّ بالنصّ</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الاستدلال المذکور للقول بجواز إیصاء الوصیّ عند إطلاق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یشکل هذا الاستدلال بأنّ الروایة المستندة إلیها لا تدلّ علی المدّعی،لأنّ فی الروایة أنّه سئل عن أبی </w:t>
      </w:r>
    </w:p>
    <w:p>
      <w:pPr>
        <w:pStyle w:val="BookText"/>
        <w:rPr/>
      </w:pPr>
      <w:r>
        <w:rPr>
          <w:rFonts w:ascii="IRNazanin" w:hAnsi="IRNazanin" w:eastAsia="IRNazanin"/>
          <w:color w:val="111111"/>
          <w:sz w:val="28"/>
          <w:sz w:val="28"/>
          <w:szCs w:val="28"/>
          <w:rtl w:val="true"/>
          <w:lang w:bidi="fa-IR"/>
        </w:rPr>
        <w:t>دلالة الروایة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إقامته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نفسه فی فعله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الظاهر،و یمنع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الاستنابة من جملة التصرّفات،فإنّ رضاه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علیه السّلام عن رجل کان وصیّ رجل آخر،فأوصی إلی رجل و مات،فهل یلزم الوصیّ الثانی العمل بما أوصی به الموصی الأوّل،فأجاب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الوصیّ الثانی العمل بوصیّة الموصی الأوّل بسبب حقّ الوصایة الذی یکون لوصیّة فی صورة إحراز حقّ الوصایة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الروایة تدلّ علی حقّ الوصایة للوصیّ فی صورة إذن الموصی له فی الوصایة،و هذا ممّا لا کلام فیه،بل الکلام فی صورة إطلاق الوصیّة بلا تصریح بالإذن فی جواز الاستنابة للوصیّ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الدلیل الأوّل للقول بجواز الإیصاء عند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الدلیل الثانی المذکور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الموصی أقامه مقام نفسه،فیثبت له ما ثبت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الردّ أنّه أقام الوصیّ مقام نفسه أن یفعل ما یصلح للصغیر و المجنون مباشرة،لا بواسطة شخص آخر هو 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الوصیّ،و هو من قبیل إضافة المصدر إلی مفعوله،و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المضاف و المضاف إلیه مبتدأ،خبره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الوصیّ،و الجارّ و المجرور یتعلّقان بفعل من أفعال العموم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تمییزا عن النسبة الموجودة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الدلیل الثالث علی القول بجواز الإیصاء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الاستنابة من جملة التصرّفات المملوکة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،فردّه بمنع کون الاستنابة من جملة التصرّفات المملوکة للوصیّ</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أنّ رضا الموصی بنظارة الوصیّ بالمباشرة لا یقتضی رضاه بنظارة </w:t>
      </w:r>
      <w:bookmarkStart w:id="566" w:name="pg19906_254744"/>
    </w:p>
    <w:p>
      <w:pPr>
        <w:pStyle w:val="BookText"/>
        <w:rPr/>
      </w:pPr>
      <w:bookmarkEnd w:id="566"/>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لا یقتضی رضاه بفعل غیره،لاختلاف الأنظار و الأغراض فی ذلک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المنع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567" w:name="__RefHeading___Toc1851439_2314609296"/>
      <w:bookmarkStart w:id="568" w:name="_Toc192"/>
      <w:bookmarkEnd w:id="567"/>
      <w:r>
        <w:rPr>
          <w:rtl w:val="true"/>
        </w:rPr>
        <w:t>[</w:t>
      </w:r>
      <w:r>
        <w:rPr>
          <w:rtl w:val="true"/>
        </w:rPr>
        <w:t>یعتبر فی الوصیّ الکمال و الإسلام</w:t>
      </w:r>
      <w:r>
        <w:rPr>
          <w:rtl w:val="true"/>
        </w:rPr>
        <w:t>]</w:t>
      </w:r>
      <w:bookmarkEnd w:id="5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الوصیّ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بالبلوغ</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تصحّ إلی صبیّ بحیث یتصرّف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صباه مطلقا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إلی مجنون کذلک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الإسلام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الوصیّة إلی کافر و إن کان رحما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شخص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عن النسبة الموجودة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الأنظار و الأغراض تختلف فی مباشرة الأشخاص،فربّما یرید الموصی مباشرة زید و یرید الوصیّ مباشرة عمرو للأمور المربوطة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منع إیصاء الوصیّ لغیره عند إطلاق الموصی الوصیّة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شروط الوصیّ</w:t>
      </w:r>
    </w:p>
    <w:p>
      <w:pPr>
        <w:pStyle w:val="BookText"/>
        <w:rPr/>
      </w:pPr>
      <w:r>
        <w:rPr>
          <w:rFonts w:ascii="IRNazanin" w:hAnsi="IRNazanin" w:eastAsia="IRNazanin"/>
          <w:color w:val="111111"/>
          <w:sz w:val="28"/>
          <w:sz w:val="28"/>
          <w:szCs w:val="28"/>
          <w:rtl w:val="true"/>
          <w:lang w:bidi="fa-IR"/>
        </w:rPr>
        <w:t>أی الکمال ببلوغ الذکور ستّة عشر و بإکمال الانثی التسع و البلوغ إلی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القید للاحتراز عمّا إذا جعل الطفل وصیّا بشرط أن یتصرّف بعد البلوغ، لأنّه یصحّ الإیصاء إلی الطفل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الطفل مستقلاّ فی التصرّف أو منضمّا إلی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سواء کان المجنون أیضا مستقلاّ أو منضمّا إلی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الشرط الثانی فی الوصیّ هو الإسلام</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و إن کان الوصیّ من أرحام الموصی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أهل الولایة علی المسلمین،و لا من أهل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الأمانة،و للنهی عن الرکون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یوصی الکافر إلی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نشترط العدالة فی الوصیّ،لعدم المانع حینئذ</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اشترطناها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تکفی عدالته فی دینه،أم تبطل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الکفر أعظم من فسق المسلم،و 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الغرض صیانة مال الطفل و أداء الأمانة،و هو</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الکافر من أهل الأمانة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النهی عن الرکون إلی الکافر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تَرْکَنُوا إِلَی الَّذِینَ ظَلَمُوا فَتَمَسَّکُمُ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لو لم یشترط فی الوصیّ العدالة صحّ إیصاء الکافر إلی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اشترطناها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اشترطت العدالة فی الوصیّ فهل تعتبر عدالة الکافر فی دینه،بأن یجتنب عن المناهی الکبیرة فی دینه و لم یصرّ علی الصغائر کذلک،أم الملاک العدالة فی الإسلام؟</w:t>
      </w:r>
    </w:p>
    <w:p>
      <w:pPr>
        <w:pStyle w:val="BookText"/>
        <w:rPr/>
      </w:pPr>
      <w:r>
        <w:rPr>
          <w:rFonts w:ascii="IRNazanin" w:hAnsi="IRNazanin" w:eastAsia="IRNazanin"/>
          <w:color w:val="111111"/>
          <w:sz w:val="28"/>
          <w:sz w:val="28"/>
          <w:szCs w:val="28"/>
          <w:rtl w:val="true"/>
          <w:lang w:bidi="fa-IR"/>
        </w:rPr>
        <w:t>فاعله الضمیر العائد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عادلا فی دینه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القول ببطلان الإیصاء إلی الکافر،و هو أنّ کفر الکافر أعظم من فسق المسلم الذی یمنع من صحّة الإیصاء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صحّة الإیصاء إلی الکافر،و هو أنّ الغرض من اشتراط العدالة فی الوصیّ صیانة أموال الطفل و المولّی علیه و حفظ الأمانة،و هو یحصل بعدالة الکافر فی دینه أیضا</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الغرض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بالعدل منهم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المنع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بالنظر إلی مذهبنا،و لو ارید صحّتها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فلا غرض</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فی ذلک،و لو ترافعوا إلینا فإن رددناهم إلی مذهبهم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فاللازم الحکم ببطلانها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اشتراط العدالة،إذ لا وثوق بعدالته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دینه،و لا رکون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أفعاله،لمخالفتها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لکثیر من أحکام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العدالة</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الوصیّة استئمان،و الفاسق لیس</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الأقوی عند الشارح رحمه اللّه المنع من الإیصاء إلی الکافر نظرا إلی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الکفّار،و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ارید الصحّة و عدمها فی اعتقاد نفس الکفّار فلا غرض للمسلمین فی کون الإیصاء إلی غیر العادل صحیحا عندهم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رددنا الکفّار الراجعین إلینا فی مرافعاتهم إلی مذهبهم فبها و نعم المطلوب،و لو حکمنا بینهم فی مرافعاتهم لزمنا الحکم ببطلان الوصیّة،بناء علی اشتراط العدالة فی الوصیّ علی 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الاعتماد علی أفعال الکفّار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أفعال الکفّار</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بالرفع،عطف علی الکمال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الشرط الثالث فی الوصیّ هو العدالة علی </w:t>
      </w:r>
    </w:p>
    <w:p>
      <w:pPr>
        <w:pStyle w:val="BookText"/>
        <w:rPr/>
      </w:pPr>
      <w:r>
        <w:rPr>
          <w:rFonts w:ascii="IRNazanin" w:hAnsi="IRNazanin" w:eastAsia="IRNazanin"/>
          <w:color w:val="111111"/>
          <w:sz w:val="28"/>
          <w:sz w:val="28"/>
          <w:szCs w:val="28"/>
          <w:rtl w:val="true"/>
          <w:lang w:bidi="fa-IR"/>
        </w:rPr>
        <w:t>أهلا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،لوجوب التثبّت عند خبره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لتضمّنها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الرکون إلیه،و الفاسق ظالم منهیّ عن الرکون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استنابة إلی الغیر فیشترط فی النائب العدالة کوکیل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الوکیل،بل أولی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تقصیر وکیل الوکیل مجبور بنظر الوکیل و الموکّل و تفحّصهما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Amiri" w:hAnsi="Amiri" w:eastAsia="Amiri" w:cs="Amiri"/>
          <w:color w:val="111111"/>
          <w:sz w:val="28"/>
          <w:sz w:val="28"/>
          <w:szCs w:val="28"/>
          <w:rtl w:val="true"/>
          <w:lang w:bidi="ar-SA"/>
        </w:rPr>
        <w:t>قول 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الاستئمان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قول الفاسق لیس بحجّة،بل یجب التفحّص عمّا أخبره،لقوله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جٰاءَکُمْ فٰاسِقٌ بِنَبَإٍ فَتَبَیَّنُوا أَنْ تُصِیبُوا قَوْماً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تصحّ الإیصاء إلیه،و هذا هو الدلیل الأوّل لبطلان الإیصاء إلی الفاسق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الفاسق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تَرْکَنُوا إِلَی الَّذِینَ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هو الدلیل الثانی لاشتراط العدالة فی الوصیّ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الدلیل الثالث لاشتراط العدالة فی الوصیّ،و هو أنّ الإیصاء من قبیل استنابة الغیر،ففیها تشترط عدالة النائب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تشترط العدالة فی وکیل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 اشتراط العدالة فی الوصیّ أولی من اشتراط العدالة فی وکیل الوکیل،لجبر تقصیر الوکیل بنظارة الوکیل و الموکّل،بخلاف تقصیر الوصیّ</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ضمیر التثنیة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الموکّل و الوکیل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مصلحتهما،بخلاف نائب المیّت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لا یقدح فی 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مقتضاها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الولایة بعد الموت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فترتفع أهلیّته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الإذن و الولایة،و یصیر التصرّف متعلّقا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غیر المستنیب</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وکیل الوکیل علی خلاف الوصیّ الذی هو نائب عن المیّت فی التصرّفات بعد موته،کما تقدّم فی تعریف الوصیّة بأنّها استنابة الغیر فی التصرّف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رضا الموصی بالوصیّ الذی لیس بعادل لا یقدح فی اشتراط العدالة فی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بالنصب،للحالیّة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اشتراط العدالة فی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مقتضی الوصیّة إثبات الولایة علی الأطفال و المولّی علیهم بعد الموت،فرضا الموصی بغیر العدل لا یمنع من اشتراط العدالة فی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موت الموصی ترتفع أهلیّته عن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الموصی و لو رضی بالفاسق فی حیاته،لکن بعد الموت ترتفع أهلیّته عن الإذن فی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تصرّف الوصیّ یتعلّق بحقّ غیر الموصی بعد موته،فلا تأثیر لرضاه بالفاسق فی حیاته</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طفل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مجنون و فقیر و غیرهم فیکون أولی باعتبار العدالة من وکیل الوکیل و وکیل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 علی مثل هذه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ضعف ما احتجّ به نافی</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 من أنّها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الوکالة،و وکالة الفاسق جائزة إجماعا و کذا استیداعه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عرفت من الفرق بینها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الوکالة و الاستیداع،فإنّهما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غیر المستنیب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العدالة فی الوصیّ یکون أولی من اشتراطها فی وکیل الحاکم علی أمثال هذه المصالح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هو الأدلّة المذکورة لاشتراط العدالة فی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الفاعل من نفی،ینفی،و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النافی لاشتراط العدالة فی الوصیّ یستدلّ بأنّ الوصایة فی معنی الوکالة و فیها لا تشترط عدالة الوکیل فکذلک فی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کما لا تشترط العدالة فی الودعیّ فکذلک لا تشترط فی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تعلیل لضعف احتجاج نافی اشتراط العدالة فی الوصیّ،بأنّک عرفت الفرق بین الوصایة و الوکالة،و هو أنّ تقصیر الوکیل قابل للجبر بنظر الموکّل و الوکیل،بخلاف الوصیّ،فإنّه غیر قابل للجبر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الوکالة و الاستیداع یتعلّقان بحقّ نفس الموکّل و المستودع،بخلاف الوصیّة،فإنّها تتعلّق بحقّ الغیر من الطفل و المجنون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بحقّ الموکّل و المودّع،و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 علی إتلاف ماله فضلا عن تسلیط غیر العدل علیه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الموصی إنّما سلّطه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 الغیر، لخروجه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ملکه بالموت مطلقا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أنّا نمنع أنّ مطلق الوکیل و المستودع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هذا الشرط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اعتبر لیحصل الوثوق بفعل الوصیّ،و یقبل خبره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به،کما یستفاد 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دلیله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صحّة الفعل فی</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کلّ واحد من الموکّل و المستودع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کلّ واحد منهما یتسلّط علی إتلاف ماله،فلا مانع لهما من أن یسلّطا غیر العدل علی أموالهما،بخلاف الموصی،فإنّه لا یجوز له أن یسلّط غیر العدل علی مال الطفل و المولّی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لخروج المال عن ملک الموصی بالموت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سواء کان الثلث أم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بصیغة اسم المفعول،و هو الذی قد یعبّر عنه بالودعیّ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العدالة تشترط فی الوکیل و المستودع أیضا فی بعض الموارد،کما إذا کان وکیلا فی خصوص مال الطفل أو مستودعا لماله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شرط العدالة فی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الوثوق بالفعل</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اشتراط العدالة،و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الوصیّة استیمان و الفاسق لیس أهلا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أوصی لمن ظاهره العدالة و هو فاسق فی نفسه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مقتضی الوصیّة،فالظاهر نفوذ فعله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خروجه عن العهدة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کون ظاهر الفسق کذلک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فیما 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بینه و فعل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مقتضاه،بل لو فعله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تبعد الصحّة و إن حکم ظاهرا بعدم وقوعه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ضمانه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العدالة فی الوصیّ لیس بشرط لصحّة العمل الصادر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الحال أنّ الوصیّ فاسق فی الواقع و لو کان عادلا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یمکن کون فعل ظاهر الفسق أیضا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أوصی الموصی إلی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یرجع إلی الفاسق،و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یرجع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الموصی إذا أوصی إلی الفاسق فی الخلوة بحیث لم یعلم بالوصیّة أحد غیرهما و فعل الفاسق ما علی عهدته یمکن الحکم بصحّة أفعاله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الفاسق،و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أوصی الموصی إلی الفاسق ظاهرا فی مقابل ما تقدّم من الإیصاء فی الخلوة و فعل الفاسق ما علی عهدته حکم بصحّة فعله الصادر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عمل بمقتضی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فعل الفاسق</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بالجرّ،عطف علی 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 إن حکم بضمان الفاسق </w:t>
      </w:r>
    </w:p>
    <w:p>
      <w:pPr>
        <w:pStyle w:val="BookText"/>
        <w:rPr/>
      </w:pPr>
      <w:r>
        <w:rPr>
          <w:rFonts w:ascii="IRNazanin" w:hAnsi="IRNazanin" w:eastAsia="IRNazanin"/>
          <w:color w:val="111111"/>
          <w:sz w:val="28"/>
          <w:sz w:val="28"/>
          <w:szCs w:val="28"/>
          <w:rtl w:val="true"/>
          <w:lang w:bidi="fa-IR"/>
        </w:rPr>
        <w:t>و تظهر الفائدة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فعل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الوصیّة باطّلاع عدلین،أو باطّلاع الحاکم إلاّ أنّ ظاهر اشتراط العدالة ینافی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نیابة الفاسق عن غیره فی الحجّ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المصنّف و غیره أنّ عدالة النائب شرط فی صحّة الاستنابة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صحّة النیابة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ادّعی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تظهر فائدة القول بصحّة فعل الوصیّ الفاسق و عدمها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الوصیّ مقتضی الوصیّة باطّلاع العدلین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 باطّلاع الحاکم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الوصیّ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العدالة فی الوصیّ ینافی الحکم بصحّة فعله و لو کان باطّلاع العدلین أو باطّلاع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ما تقدّم من وجوه الصحّة،و الإشکال یأتی فی نیابة الفاسق عن الغیر فی الحجّ و الصلاة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بصحّة فعل الفاسق هنا یقول بالصحّة فی سائر الموارد أیضا إذا فعل باطّلاع العدلین أو باطّلاع الحاکم،و من لم یقل بالصحّة فی الوصیّ الفاسق یقول بعدم الصحّة فی غیر الباب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المصنّف رحمه اللّه بأنّ عدالة النائب تشترط فی صحّة أخذه نائبا،بمعنی أنّ اشتراطها من باب الطریق إلی الواقع و لیس دخیلا فی صحّة الفعل الصادر عن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لیست العدالة شرطا فی صحّة کون الفاسق نائبا عن المنوب عنه بالنسبة إلی صحّة فعله</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الفاسق إذا ثبت فعله من الحجّ و الصلاة و غیرهما یحکم بصحّته</w:t>
      </w:r>
      <w:r>
        <w:rPr>
          <w:rFonts w:eastAsia="IRNazanin" w:cs="IRNazanin"/>
          <w:color w:val="111111"/>
          <w:sz w:val="28"/>
          <w:szCs w:val="28"/>
          <w:rtl w:val="true"/>
          <w:lang w:bidi="fa-IR"/>
        </w:rPr>
        <w:t xml:space="preserve">. </w:t>
      </w:r>
      <w:bookmarkStart w:id="569" w:name="pg19906_254753"/>
    </w:p>
    <w:p>
      <w:pPr>
        <w:pStyle w:val="Heading3"/>
        <w:numPr>
          <w:ilvl w:val="2"/>
          <w:numId w:val="1"/>
        </w:numPr>
        <w:rPr/>
      </w:pPr>
      <w:bookmarkStart w:id="570" w:name="__RefHeading___Toc1851441_2314609296"/>
      <w:bookmarkStart w:id="571" w:name="_Toc193"/>
      <w:bookmarkEnd w:id="569"/>
      <w:bookmarkEnd w:id="570"/>
      <w:r>
        <w:rPr>
          <w:rtl w:val="true"/>
        </w:rPr>
        <w:t>[</w:t>
      </w:r>
      <w:r>
        <w:rPr>
          <w:rtl w:val="true"/>
        </w:rPr>
        <w:t>یشترط فی الوصیّ الحرّیّة</w:t>
      </w:r>
      <w:r>
        <w:rPr>
          <w:rtl w:val="true"/>
        </w:rPr>
        <w:t>]</w:t>
      </w:r>
      <w:bookmarkEnd w:id="5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یشترط فی الوصیّ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تصحّ وصایة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لاستلزامها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مال الغیر بغیر إذنه،کما لا تصحّ وکالته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یأذن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المانع،و حینئذ فلیس للمولی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الإذن بعد موت الموصی،و یصحّ قبله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قبل الحرّ</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572" w:name="__RefHeading___Toc1851443_2314609296"/>
      <w:bookmarkStart w:id="573" w:name="_Toc194"/>
      <w:bookmarkEnd w:id="572"/>
      <w:r>
        <w:rPr>
          <w:rtl w:val="true"/>
        </w:rPr>
        <w:t>[</w:t>
      </w:r>
      <w:r>
        <w:rPr>
          <w:rtl w:val="true"/>
        </w:rPr>
        <w:t>تصحّ الوصیّة إلی الصبیّ منضمّا إلی کامل</w:t>
      </w:r>
      <w:r>
        <w:rPr>
          <w:rtl w:val="true"/>
        </w:rPr>
        <w:t>]</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الوصیّة إلی الصبیّ منضمّا إلی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یتصرّف الصبیّ حتّی یکمل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فینفرد الکامل قبله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یشترکان فیها 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المملوک مثل الفاسق فی عدم صحّة الإیصاء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لاستلزام الوصیّة إلی مملوک الغیر التصرّف فی مال الغیر بلا 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لا یصحّ جعل مملوک الغیر وکیلا کذلک لا یجوز جعله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إذن مولی العبد یزول المانع من وصایة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لمولی العبد أن یرجع عن إذنه فی وصایة عبده بعد موت الموصی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کما یجوز للحرّ أن یرجع عن قبول الإیصاء إلیه قبل موت الموصی، لأنّه من العقود الجائزة ما لم یمت الموصی و یلزم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أحکام الوصایة</w:t>
      </w:r>
    </w:p>
    <w:p>
      <w:pPr>
        <w:pStyle w:val="BookText"/>
        <w:rPr/>
      </w:pPr>
      <w:r>
        <w:rPr>
          <w:rFonts w:ascii="IRNazanin" w:hAnsi="IRNazanin" w:eastAsia="IRNazanin"/>
          <w:color w:val="111111"/>
          <w:sz w:val="28"/>
          <w:sz w:val="28"/>
          <w:szCs w:val="28"/>
          <w:rtl w:val="true"/>
          <w:lang w:bidi="fa-IR"/>
        </w:rPr>
        <w:t>أی حتّی یکمل بالبلوغ إلی ستّة عشر سنة إن کان ذکرا</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الوصیّ الکامل یباشر مقتضی الوصیّة مستقلاّ قبل بلوغ الصبیّ،ثمّ یشترکان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نعم،لو شرط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تصرّف الکامل إلی أن یبلغ الصبیّ اتّبع شرطه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یجوز تصرّف الکامل قبل بلوغه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یختصّ</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بالضروریّ،بل له کمال التصرّف،و إنّما یقع الاشتراک فی المتخلّف</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 اعتراض للصبیّ بعد بلوغه فی نقض ما وقع من فعل الکامل موافقا للمشروع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و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مع اجتماع الشرائط</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،لانتفاء المانع،و قیاس</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علی القضاء واضح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یلزم العمل علی طبق شرطه،فلا یجوز للکامل التصرّف حتّی یبلغ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جواز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الحکم بجواز تصرّف الوصیّ الکامل قبل بلوغ شریکه لا یختصّ بالضروریّات،مثل نفقة الورثة و حفظ المسکن من النهب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التصرّفات المشترکة بین الصبیّ بعد البلوغ و الکامل إنّما هی بالنسبة إلی الامور الباقیة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أفعال الکامل إذا لم توافق المشروع،فإنّ الصبیّ له أن ینقض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 تصحّ الوصیّة إلی المرأة و الخنثی، بمعنی جعلهما وصیّین عن جانب الموصی فی التصرّفات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تقدّم ذکر الشرائط فی الوصیّ من الکمال و الإسلام و العدالة و الحرّیّة</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عن توهّم،و هو أنّه کما لا یجوز تولّی القضاء للمرأة و الخنثی </w:t>
      </w:r>
      <w:bookmarkStart w:id="574" w:name="pg19906_254755"/>
    </w:p>
    <w:p>
      <w:pPr>
        <w:pStyle w:val="Heading3"/>
        <w:numPr>
          <w:ilvl w:val="2"/>
          <w:numId w:val="1"/>
        </w:numPr>
        <w:rPr/>
      </w:pPr>
      <w:bookmarkStart w:id="575" w:name="__RefHeading___Toc1851445_2314609296"/>
      <w:bookmarkStart w:id="576" w:name="_Toc195"/>
      <w:bookmarkEnd w:id="574"/>
      <w:bookmarkEnd w:id="575"/>
      <w:r>
        <w:rPr>
          <w:rtl w:val="true"/>
        </w:rPr>
        <w:t>[</w:t>
      </w:r>
      <w:r>
        <w:rPr>
          <w:rtl w:val="true"/>
        </w:rPr>
        <w:t>یصحّ تعدّد الوصیّ</w:t>
      </w:r>
      <w:r>
        <w:rPr>
          <w:rtl w:val="true"/>
        </w:rPr>
        <w:t>]</w:t>
      </w:r>
      <w:bookmarkEnd w:id="5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یصحّ تعدّد الوصیّ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کانا اثنین فی التصرّف، بمعنی صدوره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رأیهما و نظرهما و إن باشره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یشترط</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،فیجوز حینئذ لکلّ واحد منهما التصرّف بمقتضی نظره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تعاسرا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أحدهما نوعا من التصرّف و منعه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تصرّفهما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لا بدّ منه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فکذلک لا یجوز لهما تولّی امور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 بظهور فساده،لأنّه قیاس ولایة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الولایة العامّة و هی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یصحّ من الموصی أن یوصی إلی اثنین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اشترکا فی الوصایة یلزم صدور التصرّفات عن نظر کلیهما،فلا ینفرد أحدهما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أقدم علی التصرّف أحد الوصیّین إذا وافقه رأی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اشترط الموصی انفراد الوصیّین فی التصرّف جاز تصرّف کلّ منهما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یجب موافقة رأی الآخر بعد هذا الاشتراط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تخالفا و لم یتّفقا علی نوع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أراد أحدهما البیع و الآخر الإجارة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تصرّفهما فی الامور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منع الآخر هذا النوع من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تصرّف کلّ من الوصیّین</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کمئونة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الدابّة و إصلاح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العقار،و وقف 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اتّفاقهما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إجبارهما علی الاجتماع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أن یستبدل بهما مع الإمکان،إذ لا ولایة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فیه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بالتعذّر منزلة المعدوم،لاشتراکهما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مثال للتصرّف الذی لا بدّ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الإقدام علی التصرّف الراجع إلی مؤنة الیتیم و الدابّة یجوز لکلّ من الوصیّین بلا موافقة رأی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کإصلاح الدار و الحدیقة و حفظهما عن النهب و الخراب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توقّف غیر ما لا بدّ منه من التصرّفات علی توافق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للحاکم أن یجبرهما علی التوافق فی التصرّف و لا یستبدل بهما مع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لیس له الولایة علی ما فیه وصیّ من جانب الموصی،لأنّ الحاکم ولیّ من لا ولیّ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للحاکم أن یستبدل بالوصیّین عند تعذّر جمعهما علی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منصوب،لکونه مفعولا له،و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أنّهما إذا تخالفا فی التصرّف و لم یمکن للحاکم جمعهما ینزّلان منزلة المعدوم،أی کأنّ الوصیّ معدوم،فیجوز للحاکم تعیین الوصیّ من قبله</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تعذّر اجتماع الوصیّین و کونهما </w:t>
      </w:r>
    </w:p>
    <w:p>
      <w:pPr>
        <w:pStyle w:val="BookText"/>
        <w:rPr/>
      </w:pPr>
      <w:r>
        <w:rPr>
          <w:rFonts w:ascii="IRNazanin" w:hAnsi="IRNazanin" w:eastAsia="IRNazanin"/>
          <w:color w:val="111111"/>
          <w:sz w:val="28"/>
          <w:sz w:val="28"/>
          <w:szCs w:val="28"/>
          <w:rtl w:val="true"/>
          <w:lang w:bidi="fa-IR"/>
        </w:rPr>
        <w:t>کذا أطلق الأصحاب،و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مع عدم اشتراط عدالة الوصیّ، أمّا معه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فلا،لأنّهما بتعاسرهما یفسقان،لوجوب المبادرة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إخراج الوصیّة مع الإمکان فیخرجان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بالفسق عن الوصایة،و یستبدل بهما الحاکم،فلا یتصوّر إجبارهما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التقدیر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نشترطها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کانا عدلین،لبطلانها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بالفسق حینئذ</w:t>
      </w:r>
    </w:p>
    <w:p>
      <w:pPr>
        <w:pStyle w:val="BookText"/>
        <w:rPr/>
      </w:pPr>
      <w:r>
        <w:rPr>
          <w:rFonts w:ascii="IRNazanin" w:hAnsi="IRNazanin" w:eastAsia="IRNazanin"/>
          <w:color w:val="111111"/>
          <w:sz w:val="28"/>
          <w:sz w:val="28"/>
          <w:szCs w:val="28"/>
          <w:rtl w:val="true"/>
          <w:lang w:bidi="fa-IR"/>
        </w:rPr>
        <w:t>معدومین،و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تعطیل أمر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اشتراط العدالة فی الوصیّ،فلا یتمّ الحکم بلزوم جمعهما من قبل الحاکم،بل بتعاسرهما و اختلافهما یظهر فسقهما و یجوز للحاکم الاستبدال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یجب علیهما أن یتبادرا إلی إخراج الوصیّة مع الإمکان،فإذا ترکا الواجب یکونان فاسقین و ینعزلان عن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ضمیر التثنیة العائد إلی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أنّهما ینعزلان عن الوصایة بالفسق الحاصل لهما بترک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ردّ علی ما قال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إجبارهما علی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خروج الوصیّین عن الوصایة بترکهما للواجب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انعزلا عن الوصایة فلا معنی لإجبار الحاکم إیّاهما علی الجمع و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مثل اشتراط العدالة فی خروجهما عن الوصایة بالفسق ما إذا کانا عدلین،ثمّ عرض لهما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نشترطها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العدالة</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لبطلانها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الوصایة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لم نشترطها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کانا عدلین أمکن إجبارهما مع التشاحّ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لهما قسمة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مقتضی الوصیّة من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فی التصرّف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الانفراد ففی جواز الاجتماع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الشرط فلا یصحّ،و من أنّ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علی الاجتماع یقتضی صدوره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رأی کلّ واحد منهما،و شرط</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الانفراد اقتضی الرضا</w:t>
      </w:r>
    </w:p>
    <w:p>
      <w:pPr>
        <w:pStyle w:val="BookText"/>
        <w:rPr/>
      </w:pPr>
      <w:r>
        <w:rPr>
          <w:rFonts w:ascii="IRNazanin" w:hAnsi="IRNazanin" w:eastAsia="IRNazanin"/>
          <w:color w:val="111111"/>
          <w:sz w:val="28"/>
          <w:sz w:val="28"/>
          <w:szCs w:val="28"/>
          <w:rtl w:val="true"/>
          <w:lang w:bidi="fa-IR"/>
        </w:rPr>
        <w:t>أی لو لم نشترط العدالة و لم یکن الوصیّان عدلین و تخالفا و تشاجرا فی التصرّف الراجع إلی أمر الوصیّة أمکن القول بإجبار الحاکم إیّاهما علی الجمع و التوافق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التخالف و التعاسر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تقسیم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مقتضی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لو شرط الموصی انفراد کلّ من الوصیّین فی التصرّف ففی جواز اجتماعهما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عدم جواز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أنّه خلاف ما شرطه الموصی،فلا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جواز الاجتماع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اجتماعهما فی تصرّف یقتضی صدوره عن رأی کلّ منهما،فلا ینافی الشرط</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أنّ شرط الموصی انفرادهما یقتضی رضاه برأی کلّ منهما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برأی کلّ واحد،و هو</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إن لم یکن هنا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شرط الانفراد رخصة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لهما،لا تضییق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حصل لهما فی حال الاجتماع نظر مخالف 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الانفراد توجّه المنع،لجواز کون المصیب هو حالة الانفراد و لم یرض الموصی إلاّ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نهاهما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الاجتماع 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قطعا،عملا بمقتضی الشرط الدالّ صریحا علی النهی عن الاجتماع فیتّبع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جوّز</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الأمرین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الاجتماع و الانفراد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رأی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اجتماع الوصیّین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اشتراط الموصی انفرادهما فی التصرّف لیس عزیمة بمعنی عدم إرادة اجتماعهما،بل المراد جواز انفرادهما فی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لیس شرط الانفراد تضییقا علیهما بحیث لا یجوز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إذا کان رأیهما منفردا مخالفا لرأیهما مجتمعا فإذا توجّه المنع من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المصیب،و المراد منه من کان مصیبا فی رأیه،لا مخطئا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ضمیر التثنیة یرجع إلی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منع الموصی عن اجتماعهما فی التصرّف وجب علیهما العمل بما أراده من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فیتّبع نهیه،و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یمتنع اجتماعهما</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p>
    <w:p>
      <w:pPr>
        <w:pStyle w:val="BookText"/>
        <w:rPr/>
      </w:pPr>
      <w:r>
        <w:rPr>
          <w:rFonts w:ascii="IRNazanin" w:hAnsi="IRNazanin" w:eastAsia="IRNazanin"/>
          <w:color w:val="111111"/>
          <w:sz w:val="28"/>
          <w:sz w:val="28"/>
          <w:szCs w:val="28"/>
          <w:rtl w:val="true"/>
          <w:lang w:bidi="fa-IR"/>
        </w:rPr>
        <w:t>جوّزه و تصرّف کلّ منهما کیف شاء من الاجتماع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الانفراد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اقتسما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بالتنصیف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التفاوت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یحصل بالقسمة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ضرر،لأنّ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القسمة حینئذ</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تصرّف کلّ منهما فی البعض و هو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جائز بدونها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القسمة لکلّ منهما التصرّف فی قسمة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و إن کانت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ید صاحبه،لأنّه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فی المجموع فلا تزیل القسمة ولایته</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یجوز تصرّف کلّ منهما منفردا و مجتمعا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تجویز الموصی تصرّفهما اجتماعا و انفرادا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یقتسما المال بالمناصفة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یقتسما المال لا بالتنصیف،بل یجعل الأکثر لأحدهما و الأقلّ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النسخة المطبوعة بخطّ محمّد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لهما تقسیم المال إذا لم یحصل ضرر بالتقسیم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تعلیل جواز قسمة المال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حین قسمة المال بین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تصرّف کلّ من الوصیّین فی بعض المال الموصی به جائز بدون القسمة فکذلک بعد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لکلّ من الوصیّین التصرّف فی قسمة الآخر بعد التقسیم أیضا، کما یجوز له التصرّف فیها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کانت القسمة فی تصرّف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الوصیّ الآخر یکون وصیّا جائز التصرّف فی مجموع المال</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bookmarkStart w:id="577" w:name="pg19906_254761"/>
    </w:p>
    <w:p>
      <w:pPr>
        <w:pStyle w:val="BookText"/>
        <w:rPr/>
      </w:pPr>
      <w:bookmarkEnd w:id="577"/>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Heading3"/>
        <w:numPr>
          <w:ilvl w:val="2"/>
          <w:numId w:val="1"/>
        </w:numPr>
        <w:rPr/>
      </w:pPr>
      <w:bookmarkStart w:id="578" w:name="__RefHeading___Toc1851447_2314609296"/>
      <w:bookmarkStart w:id="579" w:name="_Toc196"/>
      <w:bookmarkEnd w:id="578"/>
      <w:r>
        <w:rPr>
          <w:rtl w:val="true"/>
        </w:rPr>
        <w:t>[</w:t>
      </w:r>
      <w:r>
        <w:rPr>
          <w:rtl w:val="true"/>
        </w:rPr>
        <w:t>لو ظهر من الوصیّ المتّحد،أو المتعدّد علی وجه یفید الاجتماع عجز ضمّ الحاکم إلیه معینا</w:t>
      </w:r>
      <w:r>
        <w:rPr>
          <w:rtl w:val="true"/>
        </w:rPr>
        <w:t>]</w:t>
      </w:r>
      <w:bookmarkEnd w:id="5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ظهر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المتّحد،أو المتعدّد علی وجه یفید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ضمّ الحاکم إلیه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بعجزه خرج عن الاستقلال المانع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ولایة الحاکم،و بقدرته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المباشرة فی الجملة لم یخرج عن الوصایة بحیث</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 الحاکم فیجمع</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 الحاکم إلی الوصیّ العاجز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الوصیّ إذا عجز عن إنفاذ امور الوصیّة یخرج عن الاستقلال فی التصرّف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صفة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الاستقلال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قدرة العاجز علی المباشرة فی الجملة توجب عدم خروجه من الوصایة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بأن یکون خروجه من الوصایة موجبا لاستقلال الحاکم فیها بحیث لا یحتاج إلی الانضمام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الحاکم</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خروج الوصیّ العاجز فی الجملة من الاستقلال فی التصرّف،و عدم خروجه من الوصایة بالکلّیّة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الحاکم یجمع بینهما بضمّ المعین إلی الوصیّ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مات أحد الوصیّین علی الاجتماع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المأذون لهما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الانفراد فلیس للحاکم الضمّ إلی أحدهما بعجز الآخر،لبقاء وصیّ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قسم آخر و هو ما لو شرط لأحدهما الاجتماع</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سوّغ للآخر الانفراد فیجب اتّباع شرطه،فیتصرّف المستقلّ بالاستقلال،و الآخر مع الاجتماع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قریب منه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شرط لهما الاجتماع موجودین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انفراد الباقی بعد موت الآخر،أو عجزه فیتّبع شرطه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یصحّ شرط مشرف</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عجز الوصیّ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مثل عجز الوصیّ فی جواز ضمّ الحاکم إلیه المعین موت أحد الوصیّین مع اشتراط الاجتماع فی الإقدام علی امور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أمّا الوصیّان المأذونان فی التصرّف بالانفراد إذا مات أحدهما لا یجوز للحاکم ضمّ المعین إلی الآخر،لبقاء وصیّ قادر علی الإقدام علی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إذا شرط الموصی تصرّف أحدهما بالاجتماع و جوّز تصرّف الآخر بالانفراد فإذا لا یجوز التصرّف منفردا ممّن اشترط الاجتماع فی تصرّفاته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قسم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شرط الموصی تصرّفهما بالاجتماع فی حال کونهما موجودین،و جوّز تصرّف الباقی بالانفراد عند موت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یتّبع شرط الموصی</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الناظر فی تصرّفات الوصیّ بحیث لا یجوز </w:t>
      </w:r>
      <w:bookmarkStart w:id="580" w:name="pg19906_254763"/>
    </w:p>
    <w:p>
      <w:pPr>
        <w:pStyle w:val="BookText"/>
        <w:rPr/>
      </w:pPr>
      <w:bookmarkEnd w:id="580"/>
      <w:r>
        <w:rPr>
          <w:rFonts w:ascii="IRNazanin" w:hAnsi="IRNazanin" w:eastAsia="IRNazanin"/>
          <w:color w:val="111111"/>
          <w:sz w:val="28"/>
          <w:sz w:val="28"/>
          <w:szCs w:val="28"/>
          <w:rtl w:val="true"/>
          <w:lang w:bidi="fa-IR"/>
        </w:rPr>
        <w:t>علی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یکون للمشرف شیء من التصرّفات و إنّما تصدر عن رأیه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للوصیّ التصرّف بدون إذنه مع الإمکان،فإن تعذّر و لو بامتناعه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 الحاکم إلی الوصیّ معینا کالمشروط له الاجتماع علی الأقوی،لأنّه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معناه حیث لم یرض الموصی برأیه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اشتراط تصرّف أحدهما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نوع خاصّ،و الآخر فی الجمیع منفردین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مجتمعین علی ما اشترکا فیه</w:t>
      </w:r>
      <w:r>
        <w:rPr>
          <w:rFonts w:eastAsia="IRNazanin" w:cs="IRNazanin"/>
          <w:color w:val="111111"/>
          <w:sz w:val="28"/>
          <w:szCs w:val="28"/>
          <w:rtl w:val="true"/>
          <w:lang w:bidi="fa-IR"/>
        </w:rPr>
        <w:t>.</w:t>
      </w:r>
    </w:p>
    <w:p>
      <w:pPr>
        <w:pStyle w:val="Heading3"/>
        <w:numPr>
          <w:ilvl w:val="2"/>
          <w:numId w:val="1"/>
        </w:numPr>
        <w:rPr/>
      </w:pPr>
      <w:bookmarkStart w:id="581" w:name="__RefHeading___Toc1851449_2314609296"/>
      <w:bookmarkStart w:id="582" w:name="_Toc197"/>
      <w:bookmarkEnd w:id="581"/>
      <w:r>
        <w:rPr>
          <w:rtl w:val="true"/>
        </w:rPr>
        <w:t>[</w:t>
      </w:r>
      <w:r>
        <w:rPr>
          <w:rtl w:val="true"/>
        </w:rPr>
        <w:t>لو خان الوصیّ</w:t>
      </w:r>
      <w:r>
        <w:rPr>
          <w:rtl w:val="true"/>
        </w:rPr>
        <w:t>]</w:t>
      </w:r>
      <w:bookmarkEnd w:id="5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المتّحد،أو أحد المجتمعین،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التصرّف للوصیّ إلاّ عن رأی الناظر و بإشرافه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المشرف،و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امتنع المشرف عن النظر فی أمر الوصیّ فللحاکم أن یضمّ إلی الوصیّ معینا،کما کان له ذلک فی الوصیّ المشروط علیه اجتماع الآخر إذا امتنع عن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أنّ المشرف الممتنع مثل الوصیّ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المشرف الممتنع،و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الوصیّ الممتنع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یجوز للموصی اشتراط تصرّف أحد الوصیّین فی نوع خاصّ من التصرّفات الراجعة إلی الوصیّة،و الآخر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ما بعده منصوبان علی الحالیّة للوصیّین</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خانه،یخونه،خونا و 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ائتمن فلم ینصح،و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العهد و الأمانة،أی فی العهد و الأمانة،فهو خائن،ج خانة و خونة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 xml:space="preserve">). </w:t>
      </w:r>
      <w:bookmarkStart w:id="583" w:name="pg19906_254764"/>
    </w:p>
    <w:p>
      <w:pPr>
        <w:pStyle w:val="BookText"/>
        <w:rPr/>
      </w:pPr>
      <w:bookmarkEnd w:id="583"/>
      <w:r>
        <w:rPr>
          <w:rFonts w:ascii="IRNazanin" w:hAnsi="IRNazanin" w:eastAsia="IRNazanin"/>
          <w:color w:val="111111"/>
          <w:sz w:val="28"/>
          <w:sz w:val="28"/>
          <w:szCs w:val="28"/>
          <w:rtl w:val="true"/>
          <w:lang w:bidi="fa-IR"/>
        </w:rPr>
        <w:t>أو فسق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الأجود انعزاله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بذلک من غیر توقّف علی عزل الحاکم،لخروجه عن شرط الوصایة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وصیّا مستقلاّ إن کان المعزول واحدا،أو منضمّا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الباقی إن کان أکثر</w:t>
      </w:r>
      <w:r>
        <w:rPr>
          <w:rFonts w:eastAsia="IRNazanin" w:cs="IRNazanin"/>
          <w:color w:val="111111"/>
          <w:sz w:val="28"/>
          <w:szCs w:val="28"/>
          <w:rtl w:val="true"/>
          <w:lang w:bidi="fa-IR"/>
        </w:rPr>
        <w:t>.</w:t>
      </w:r>
    </w:p>
    <w:p>
      <w:pPr>
        <w:pStyle w:val="Heading3"/>
        <w:numPr>
          <w:ilvl w:val="2"/>
          <w:numId w:val="1"/>
        </w:numPr>
        <w:rPr/>
      </w:pPr>
      <w:bookmarkStart w:id="584" w:name="__RefHeading___Toc1851451_2314609296"/>
      <w:bookmarkStart w:id="585" w:name="_Toc198"/>
      <w:bookmarkEnd w:id="584"/>
      <w:r>
        <w:rPr>
          <w:rtl w:val="true"/>
        </w:rPr>
        <w:t>[</w:t>
      </w:r>
      <w:r>
        <w:rPr>
          <w:rtl w:val="true"/>
        </w:rPr>
        <w:t>یجوز للوصیّ استیفاء دینه ممّا فی یده</w:t>
      </w:r>
      <w:r>
        <w:rPr>
          <w:rtl w:val="true"/>
        </w:rPr>
        <w:t>]</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للوصیّ استیفاء دینه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توقّف علی حکم الحاکم بثبوته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حلفه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بقائه،لأنّ ذلک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للاستظهار ببقائه،لجواز إبراء صاحب الدین،أو استیفائه،و المعلوم هنا خلافه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ظهر من الوصیّ الفسق بغیر خیانة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المفعول 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لا یحتاج إلی عزل الحاکم،بل الوصیّ ینعزل بنفسه بالخیانة أو بظهور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وصیّا منضمّا إلی الوصیّ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یرجعان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یتوقّف استیفاء الدین علی حلف الوصیّ ببقاء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الحلف لأجل استظهار بقاء الدین،و الحال أنّ الوصیّ یعلم بدینه علی ذمّة المیّت،فیستوفی دینه من المال الذی فی یده</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کلّ واحد من الإبراء و الاستیفاء،و </w:t>
      </w:r>
      <w:bookmarkStart w:id="586" w:name="pg19906_254765"/>
    </w:p>
    <w:p>
      <w:pPr>
        <w:pStyle w:val="BookText"/>
        <w:rPr/>
      </w:pPr>
      <w:bookmarkEnd w:id="586"/>
      <w:r>
        <w:rPr>
          <w:rFonts w:ascii="IRNazanin" w:hAnsi="IRNazanin" w:eastAsia="IRNazanin"/>
          <w:color w:val="111111"/>
          <w:sz w:val="28"/>
          <w:sz w:val="28"/>
          <w:szCs w:val="28"/>
          <w:rtl w:val="true"/>
          <w:lang w:bidi="fa-IR"/>
        </w:rPr>
        <w:t>و المکلّف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بالاستظهار هو الوصیّ</w:t>
      </w:r>
      <w:r>
        <w:rPr>
          <w:rFonts w:eastAsia="IRNazanin" w:cs="IRNazanin"/>
          <w:color w:val="111111"/>
          <w:sz w:val="28"/>
          <w:szCs w:val="28"/>
          <w:rtl w:val="true"/>
          <w:lang w:bidi="fa-IR"/>
        </w:rPr>
        <w:t>.</w:t>
      </w:r>
    </w:p>
    <w:p>
      <w:pPr>
        <w:pStyle w:val="Heading3"/>
        <w:numPr>
          <w:ilvl w:val="2"/>
          <w:numId w:val="1"/>
        </w:numPr>
        <w:rPr/>
      </w:pPr>
      <w:bookmarkStart w:id="587" w:name="__RefHeading___Toc1851453_2314609296"/>
      <w:bookmarkStart w:id="588" w:name="_Toc199"/>
      <w:bookmarkEnd w:id="587"/>
      <w:r>
        <w:rPr>
          <w:rtl w:val="true"/>
        </w:rPr>
        <w:t>[</w:t>
      </w:r>
      <w:r>
        <w:rPr>
          <w:rtl w:val="true"/>
        </w:rPr>
        <w:t>یجوز له قضاء دیون المیّت التی یعلم بقاءها</w:t>
      </w:r>
      <w:r>
        <w:rPr>
          <w:rtl w:val="true"/>
        </w:rPr>
        <w:t>]</w:t>
      </w:r>
      <w:bookmarkEnd w:id="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یجوز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دیون المیّت التی یعلم بقاءها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حین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العلم بسماعه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الموصی بها قبل الموت بزمان لا یمکنه بعده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القضاء،و یکون المستحقّ ممّن لا یمکن فی حقّه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الإسقاط کالطفل و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أربابها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مکلّفین یمکنهم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إسقاطها فلا بدّ من</w:t>
      </w:r>
    </w:p>
    <w:p>
      <w:pPr>
        <w:pStyle w:val="BookText"/>
        <w:rPr/>
      </w:pPr>
      <w:r>
        <w:rPr>
          <w:rFonts w:ascii="IRNazanin" w:hAnsi="IRNazanin" w:eastAsia="IRNazanin"/>
          <w:color w:val="111111"/>
          <w:sz w:val="28"/>
          <w:sz w:val="28"/>
          <w:szCs w:val="28"/>
          <w:rtl w:val="true"/>
          <w:lang w:bidi="fa-IR"/>
        </w:rPr>
        <w:t>الواو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المعلوم فی المقام عدم تحقّق الإبراء و 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 المکلّف باستظهار الدین هو نفس الوصیّ،فلا معنی لأن یستحلف لإحراز بقاء الدین مع علمه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بسماع الوصیّ من الموصی الإقرار بالدیون علی ذمّته قبل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الوصیّ سمع الإقرار من الموصی بدیون فی ذمّته،ثمّ مات بعد الإقرار بزمان قلیل لا یمکنه قضاؤها بهذا الزمان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دفع لاحتمال إسقاط صاحب الدین،فإنّ صاحب الدین إذا کان طفلا أو مجنونا لا یمکن الإسقاط منهما بقی الدین علی ذمّة المیّت،فیجوز للوصیّ أداؤه من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إذا کان أرباب الدیون کاملین یمکن لهم إسقاط دیونهم،فلا یثبت بقاء الدیون إلاّ بإحلافهم علی بقائها</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الضمیران فی قولیه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یرجعان إلی أرباب الدیون،و </w:t>
      </w:r>
    </w:p>
    <w:p>
      <w:pPr>
        <w:pStyle w:val="BookText"/>
        <w:rPr/>
      </w:pPr>
      <w:r>
        <w:rPr>
          <w:rFonts w:ascii="IRNazanin" w:hAnsi="IRNazanin" w:eastAsia="IRNazanin"/>
          <w:color w:val="111111"/>
          <w:sz w:val="28"/>
          <w:sz w:val="28"/>
          <w:szCs w:val="28"/>
          <w:rtl w:val="true"/>
          <w:lang w:bidi="fa-IR"/>
        </w:rPr>
        <w:t>إحلافهم علی بقائها و إن 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سابقا،و لا یکفی إحلافه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إیّاهم إلاّ إذا کان مستجمعا لشرائط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للحاکم أن یأذن له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التحلیف،استنادا إلی علمه بالدین، بل لا بدّ من ثبوته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عنده،لأنّه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تحکیم لا یجوز لغیر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ثبوته عنده بالبیّنة توکیله فی الإحلاف،و 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ما یعلم کونه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ودیعة أو عاریة أو غصبا أو نحو ذلک من الأعیان التی لا یحتمل</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انتقالها عن ملک مالکها إلی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إن علم الوصیّ بالدیون قبل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له إحلاف أرباب الدیون إلاّ إذا کان جامعا لشرائط الحاکم من الاجتهاد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یجوز للحاکم أن یأذن للوصیّ فی تحلیف أرباب الدیون بدلیل علم الوصیّ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الدین،و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التحلیف،و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التحکیم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للحاکم بعد ثبوت الدین عنده أن یوکّل الوصیّ فی تحلیف أرباب الدیون ببقائها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یجوز للوصیّ ردّ الودیعة و العاریة و المغصوب إلی من هی له إذا علم بها</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فاعله الضمیر العائد إلی الوصیّ،و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یرجع إلی </w:t>
      </w:r>
      <w:bookmarkStart w:id="589" w:name="pg19906_254767"/>
    </w:p>
    <w:p>
      <w:pPr>
        <w:pStyle w:val="BookText"/>
        <w:rPr/>
      </w:pPr>
      <w:bookmarkEnd w:id="589"/>
      <w:r>
        <w:rPr>
          <w:rFonts w:ascii="IRNazanin" w:hAnsi="IRNazanin" w:eastAsia="IRNazanin"/>
          <w:color w:val="111111"/>
          <w:sz w:val="28"/>
          <w:sz w:val="28"/>
          <w:szCs w:val="28"/>
          <w:rtl w:val="true"/>
          <w:lang w:bidi="fa-IR"/>
        </w:rPr>
        <w:t>أو وارثه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الوقت</w:t>
      </w:r>
      <w:r>
        <w:rPr>
          <w:rFonts w:eastAsia="IRNazanin" w:cs="IRNazanin"/>
          <w:color w:val="111111"/>
          <w:sz w:val="28"/>
          <w:szCs w:val="28"/>
          <w:rtl w:val="true"/>
          <w:lang w:bidi="fa-IR"/>
        </w:rPr>
        <w:t>.</w:t>
      </w:r>
    </w:p>
    <w:p>
      <w:pPr>
        <w:pStyle w:val="Heading3"/>
        <w:numPr>
          <w:ilvl w:val="2"/>
          <w:numId w:val="1"/>
        </w:numPr>
        <w:rPr/>
      </w:pPr>
      <w:bookmarkStart w:id="590" w:name="__RefHeading___Toc1851455_2314609296"/>
      <w:bookmarkStart w:id="591" w:name="_Toc200"/>
      <w:bookmarkEnd w:id="590"/>
      <w:r>
        <w:rPr>
          <w:rtl w:val="true"/>
        </w:rPr>
        <w:t>[</w:t>
      </w:r>
      <w:r>
        <w:rPr>
          <w:rtl w:val="true"/>
        </w:rPr>
        <w:t>لا یوصی الوصیّ إلی غیره عمّن أوصی إلیه</w:t>
      </w:r>
      <w:r>
        <w:rPr>
          <w:rtl w:val="true"/>
        </w:rPr>
        <w:t>]</w:t>
      </w:r>
      <w:bookmarkEnd w:id="5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 إلی غیره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أوصی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 منه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فی الإیصاء علی أصحّ القولین و قد تقدّم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لفائدة التعمیم،إذ السابقة مختصّة بالوصیّ علی الطفل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بحکمه من أبیه و جدّه و هنا شاملة لسائر الأوصیاء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w:t>
      </w:r>
    </w:p>
    <w:p>
      <w:pPr>
        <w:pStyle w:val="BookText"/>
        <w:rPr/>
      </w:pPr>
      <w:r>
        <w:rPr>
          <w:rFonts w:ascii="IRNazanin" w:hAnsi="IRNazanin" w:eastAsia="IRNazanin"/>
          <w:color w:val="111111"/>
          <w:sz w:val="28"/>
          <w:sz w:val="28"/>
          <w:szCs w:val="28"/>
          <w:rtl w:val="true"/>
          <w:lang w:bidi="fa-IR"/>
        </w:rPr>
        <w:t>الأعیان،و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 یحتمل الوصیّ انتقال الأعیان عن ملک مالکها إلی ملک وارث الموصی،فلو احتمل ذلک لم یجز له ردّ الأعیان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للوصیّ أن یوصی إلی الغیر من قبل الموصی الذی جعله وصیّا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 هو الموصی،و فاعل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الضمیر العائد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الموصولة،و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تقدّم سابقا عدم جواز إیصاء الوصیّ إلی غیره إلاّ بإذن الموصی له فی الإیصاء فی قول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الوصیّ المأذون له من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المصنّف رحمه اللّه،و ضمیر المفعول یرجع إلی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أنّ المصنّف أعاد العبارة المذکورة سابقا،لفائدة التعمیم الحاصل من هذه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قوله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تصحّ الوصیّة علی الأطفال</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الأوصیاء علی الطفل و غیره</w:t>
      </w:r>
      <w:r>
        <w:rPr>
          <w:rFonts w:eastAsia="IRNazanin" w:cs="IRNazanin"/>
          <w:color w:val="111111"/>
          <w:sz w:val="28"/>
          <w:szCs w:val="28"/>
          <w:rtl w:val="true"/>
          <w:lang w:bidi="fa-IR"/>
        </w:rPr>
        <w:t xml:space="preserve">. </w:t>
      </w:r>
      <w:bookmarkStart w:id="592" w:name="pg19906_254768"/>
    </w:p>
    <w:p>
      <w:pPr>
        <w:pStyle w:val="BookText"/>
        <w:rPr/>
      </w:pPr>
      <w:bookmarkEnd w:id="592"/>
      <w:r>
        <w:rPr>
          <w:rFonts w:ascii="IRNazanin" w:hAnsi="IRNazanin" w:eastAsia="IRNazanin"/>
          <w:color w:val="111111"/>
          <w:sz w:val="28"/>
          <w:sz w:val="28"/>
          <w:szCs w:val="28"/>
          <w:rtl w:val="true"/>
          <w:lang w:bidi="fa-IR"/>
        </w:rPr>
        <w:t>یأذن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فیه یقتصر علی مدلول الإذن،فإن خصّه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بشخص أو وصف اختصّ،و إن عمّم أوصی إلی مستجمع الشرائط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یتعدّی الحکم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وصیّ الوصیّ أبدا مع الإذن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فیه،لا بدونه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یصرّح</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بالإذن فی الإیصاء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النظر بعده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وصیّ من لا وصیّ له</w:t>
      </w:r>
      <w:r>
        <w:rPr>
          <w:rFonts w:eastAsia="IRNazanin" w:cs="IRNazanin"/>
          <w:color w:val="111111"/>
          <w:sz w:val="28"/>
          <w:szCs w:val="28"/>
          <w:rtl w:val="true"/>
          <w:lang w:bidi="fa-IR"/>
        </w:rPr>
        <w:t>.</w:t>
      </w:r>
    </w:p>
    <w:p>
      <w:pPr>
        <w:pStyle w:val="Heading3"/>
        <w:numPr>
          <w:ilvl w:val="2"/>
          <w:numId w:val="1"/>
        </w:numPr>
        <w:rPr/>
      </w:pPr>
      <w:bookmarkStart w:id="593" w:name="__RefHeading___Toc1851457_2314609296"/>
      <w:bookmarkStart w:id="594" w:name="_Toc201"/>
      <w:bookmarkEnd w:id="593"/>
      <w:r>
        <w:rPr>
          <w:rtl w:val="true"/>
        </w:rPr>
        <w:t>[</w:t>
      </w:r>
      <w:r>
        <w:rPr>
          <w:rtl w:val="true"/>
        </w:rPr>
        <w:t>من مات و لا وصیّ له</w:t>
      </w:r>
      <w:r>
        <w:rPr>
          <w:rtl w:val="true"/>
        </w:rPr>
        <w:t>]</w:t>
      </w:r>
      <w:bookmarkEnd w:id="5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وصیّ له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تعذّر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لفقده،أو بعده بحیث یشقّ الوصول إلیه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 و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إن خصّ الموصی الإیصاء إلی شخص أو صاحب وصف لا یتعدّی الوصیّ عمّا خصّه فی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الشرائط المتقدّمة فی الوصیّ من الکمال و الإسلام و العدالة و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یتعدّی الحکم بلزوم الاقتصار علی مدلول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إذن الموصی فی إیصاء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لا یجوز بدون الإذن من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الموصی،و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لم یأذن الموصی فی إیصاء الوصیّ فمات الوصیّ یکون النظر بعده إلی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یکون النظر للحاکم فی أمر کلّ من مات و لم یکن له 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الحاکم ولیّ من لا ولیّ له،و الوصایة ولایة</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إن تعذّر الحاکم أو شقّ الوصول إلیه یتولّی الوصیّة بعض العدول من المؤمنین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إنفاذ الوصیّة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عدول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الحسبة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المعاونة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 و التقوی المأمور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 یدفع محذور إتلاف مال الطفل و شبهه و التصرّف فیه بدون إذن شرعیّ،فإنّ ما ذکرناه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الاقتصار علی القدر الضروریّ الذی یضطرّ إلی تقدیمه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مراجعة الحاکم،و تأخیر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إلی حین التمکّن من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یمکن لفقده لم یختصّ</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قربة إلی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لأمر اللّه تعالی بالتعاون علی البرّ و التقوی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 الْبِرِّ وَ التَّقْویٰ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الإقدام علی وصیّة من لا وصیّ له من قبیل البرّ و الإحسان المأمور بهما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المعاونة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جواب عن إیراد،و هو أنّه کیف یتولّی أمر الوصایة غیر الحاکم و هو یوجب احتمال إتلاف مال الطفل؟ فأجاب بأنّ اشتراط العدالة فی المؤمنین یدفع هذا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 ذکرناه من الأمر بالتعاون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عَلَی الْبِرِّ وَ التَّقْویٰ یشمل ما نحن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أنّ اللازم فی تولّی امور الوصیّة من قبل عدول المؤمنین الاقتصار علی الضروریّات من نفقة الورّاث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بالرفع،عطف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ینبغی تأخیر غیره إلی حین التمکّن من تحصیل الإذن من الحاکم</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لو لم یمکن تحصیل إذن الحاکم أصلا لم یختصّ تولّی العدول بالضروریّ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حیث یجوز 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من فروض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منع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بعض الأصحاب،لعدم النصّ،و ما ذکر من العمومات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فی ذلک،و فی بعض الأخبار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یرشد إلیه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الصفات المعتبرة فی الوصیّ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البلوغ و العقل و الإسلام علی وجه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الحرّیّة و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تولّی عدول المؤمنین لإنفاذ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تولّی عدول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إذا فقد الحاکم و أمکن لبعض عدول المؤمنین الإقدام علی امور الوصیّة یجب ذلک علیهم واجبا کفائیّا مثل سائر الواجبات الکفائیّة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ربّما منع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إدریس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عدول المؤمنین لإنفاذ الوصیّة بجمیع فروعه المذکورة،لعدم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 ما ذکر من 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تَعٰاوَنُوا عَلَی الْبِرِّ وَ التَّقْویٰ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 فی جواز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الأخبار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مات و له بنون و بنات صغار و کبار من غیر وصیّة و له خدم و ممالیک و عقد،کیف یصنع الورثة بقسمة ذلک المیراث؟قال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قام رجل ثقة قاسمهم ذلک کلّه فلا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جواز تولّی بعض عدول المؤمنین لإنفاذ الوصیّة عند فقد الحاکم أو بعده</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شرط الإسلام إنّما هو فیما إذا کان الموصی مسلما،فلو کان الموصی کافرا فلا مانع من إیصاء الکافر إلی الکافر کما تقدّم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حصولها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الإیصاء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وقت إنشاء العقد،فإذا لم تکن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مجتمعة لم یقع صحیحا کغیره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العقود،و لأنّه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الوصیّة ممنوع من التفویض إلی من لیس بالصفات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حصولها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الوفاة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أوصی إلی من لیس بأهل فاتّفق حصول صفات الأهلیّة له قبل الموت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صحّ،لأنّ المقصود بالتصرّف هو ما بعد الموت و هو</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الولایة و لا حاجة إلیها</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فإذا لم تکن الصفات المعتبرة مجتمعة فی الوصیّ عند الإیصاء لم یقع الإیصاء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الموصی حین الوصیّة ممنوع من تفویض امور الوصیّة إلی من لیس جامعا لشرائط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الصفات المذکورة من البلوغ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حال وفاة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لو أوصی الموصی إلی شخص غیر جامع للشرائط المذکورة حین الوصیّة فاتّفق حصول الصفات له قبل موت الموصی صحّ الإیصاء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ما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محلّ ولایة الوصیّ إنّما هو بعد موت الموصی و لا حاجة إلی تحقّق الصفات المذکورة فیه قبل موت الموصی</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الصفات،و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الموت</w:t>
      </w:r>
      <w:r>
        <w:rPr>
          <w:rFonts w:eastAsia="IRNazanin" w:cs="IRNazanin"/>
          <w:color w:val="111111"/>
          <w:sz w:val="28"/>
          <w:szCs w:val="28"/>
          <w:rtl w:val="true"/>
          <w:lang w:bidi="fa-IR"/>
        </w:rPr>
        <w:t xml:space="preserve">. </w:t>
      </w:r>
      <w:bookmarkStart w:id="595" w:name="pg19906_254772"/>
    </w:p>
    <w:p>
      <w:pPr>
        <w:pStyle w:val="BookText"/>
        <w:rPr/>
      </w:pPr>
      <w:bookmarkEnd w:id="595"/>
      <w:r>
        <w:rPr>
          <w:rFonts w:ascii="Amiri" w:hAnsi="Amiri" w:eastAsia="Amiri" w:cs="Amiri"/>
          <w:color w:val="111111"/>
          <w:sz w:val="28"/>
          <w:sz w:val="28"/>
          <w:szCs w:val="28"/>
          <w:rtl w:val="true"/>
          <w:lang w:bidi="ar-SA"/>
        </w:rPr>
        <w:t>و یضعّف بما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حین الإیصاء إلی حین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 بین الدلیلین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اعتبارها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حین الإیصاء و استمراره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وصیّا</w:t>
      </w:r>
      <w:r>
        <w:rPr>
          <w:rFonts w:eastAsia="IRNazanin" w:cs="IRNazanin"/>
          <w:color w:val="111111"/>
          <w:sz w:val="28"/>
          <w:szCs w:val="28"/>
          <w:rtl w:val="true"/>
          <w:lang w:bidi="fa-IR"/>
        </w:rPr>
        <w:t>.</w:t>
      </w:r>
    </w:p>
    <w:p>
      <w:pPr>
        <w:pStyle w:val="Heading3"/>
        <w:numPr>
          <w:ilvl w:val="2"/>
          <w:numId w:val="1"/>
        </w:numPr>
        <w:rPr/>
      </w:pPr>
      <w:bookmarkStart w:id="596" w:name="__RefHeading___Toc1851459_2314609296"/>
      <w:bookmarkStart w:id="597" w:name="_Toc202"/>
      <w:bookmarkEnd w:id="596"/>
      <w:r>
        <w:rPr>
          <w:rtl w:val="true"/>
        </w:rPr>
        <w:t>[</w:t>
      </w:r>
      <w:r>
        <w:rPr>
          <w:rtl w:val="true"/>
        </w:rPr>
        <w:t>للوصیّ اجرة المثل عن نظره فی مال الموصی علیهم</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للوصیّ اجرة المثل عن نظره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مال الموصی علیهم مع الحاجة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الفقر کما نبّه علیه تعالی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فَقِیراً فَلْیَأْکُلْ بِالْمَعْرُوفِ ،و لا یجوز مع الغناء،لقوله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غَنِیًّا</w:t>
      </w:r>
    </w:p>
    <w:p>
      <w:pPr>
        <w:pStyle w:val="BookText"/>
        <w:rPr/>
      </w:pPr>
      <w:r>
        <w:rPr>
          <w:rFonts w:ascii="IRNazanin" w:hAnsi="IRNazanin" w:eastAsia="IRNazanin"/>
          <w:color w:val="111111"/>
          <w:sz w:val="28"/>
          <w:sz w:val="28"/>
          <w:szCs w:val="28"/>
          <w:rtl w:val="true"/>
          <w:lang w:bidi="fa-IR"/>
        </w:rPr>
        <w:t>أی بما تقدّم من اشتراط حصول الصفات فی الوصیّ حین الإیصاء،لأنّه وقت إنشاء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قال بعض باعتبار حصول الصفات من زمان الإیصاء إلی زمان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الصفات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الأقوی عند الشارح رحمه اللّه اعتبار الصفات المعتبرة فی الوصیّ من حین الإیصاء ما دام وصیّا،فلو اجتمعت الصفات حین الإیصاء،ثمّ زالت عنه قبل الموت أو بعده أو فی زمان کونه وصیّا بطلت الوصیّة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یجوز للوصیّ أخذ اجرة المثل عن نظره فی مال الموصی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مع احتیاج الوصیّ إلی أخذ الاجرة من حیث الفقر</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فَلْیَسْتَعْفِفْ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أخذ الاجرة مطلقا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عمل محترم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قدر الکفایة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،لظاهر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فَلْیَأْکُلْ بِالْمَعْرُوفِ ،فإنّ المعروف ما لا إسراف فیه،و لا تقتیر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 الأمرین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الأقلّ إن کان اجرة المثل فلا عوض، لعمله شرعا سواها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الأقلّ الکفایة فلأنّها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القدر المأذون فیه بظاهر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أخذ أقلّهما مع فقره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فقیرا أو غنیّا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الاجرة إنّما هی فی مقابل النظر،و هو عمل محترم لا یخلو عن الاجرة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بمقدار الکفایة فی معیشته،لا علی قدر الاجرة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إجمال من جهة القوت و سائر المؤن و هو قد یوجب مطلقا الضرر علی الفقیر و کذا من جهة نفسه أو عیاله،و الظاهر هو نفسه مع اعتبار القوت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قتر علی عیاله قترا و قتورا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علیهم فی النفقة،فهو قاتر و قتور و أقتر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أقلّ الأمرین من الاجرة و قدر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الاجرة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أنّ قدر الکفایة مأذون فی أخذه فی الآیة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فَلْیَأْکُلْ بِالْمَعْرُوفِ </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الأقوی عند الشارح رحمه اللّه جواز أخذه أقلّ الأمرین من الاجرة و قدر </w:t>
      </w:r>
      <w:bookmarkStart w:id="598" w:name="pg19906_254774"/>
    </w:p>
    <w:p>
      <w:pPr>
        <w:pStyle w:val="BookText"/>
        <w:rPr/>
      </w:pPr>
      <w:bookmarkEnd w:id="598"/>
      <w:r>
        <w:rPr>
          <w:rFonts w:ascii="IRNazanin" w:hAnsi="IRNazanin" w:eastAsia="IRNazanin"/>
          <w:color w:val="111111"/>
          <w:sz w:val="28"/>
          <w:sz w:val="28"/>
          <w:szCs w:val="28"/>
          <w:rtl w:val="true"/>
          <w:lang w:bidi="fa-IR"/>
        </w:rPr>
        <w:t>لما ذکر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قدر الکفایة یوجب الغناء،فیجب الاستعفاف عن الزائد و إن کان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اجرة المثل</w:t>
      </w:r>
      <w:r>
        <w:rPr>
          <w:rFonts w:eastAsia="IRNazanin" w:cs="IRNazanin"/>
          <w:color w:val="111111"/>
          <w:sz w:val="28"/>
          <w:szCs w:val="28"/>
          <w:rtl w:val="true"/>
          <w:lang w:bidi="fa-IR"/>
        </w:rPr>
        <w:t>.</w:t>
      </w:r>
    </w:p>
    <w:p>
      <w:pPr>
        <w:pStyle w:val="Heading3"/>
        <w:numPr>
          <w:ilvl w:val="2"/>
          <w:numId w:val="1"/>
        </w:numPr>
        <w:rPr/>
      </w:pPr>
      <w:bookmarkStart w:id="599" w:name="__RefHeading___Toc1851461_2314609296"/>
      <w:bookmarkStart w:id="600" w:name="_Toc203"/>
      <w:bookmarkEnd w:id="599"/>
      <w:r>
        <w:rPr>
          <w:rtl w:val="true"/>
        </w:rPr>
        <w:t>[</w:t>
      </w:r>
      <w:r>
        <w:rPr>
          <w:rtl w:val="true"/>
        </w:rPr>
        <w:t>یصحّ للوصیّ الردّ للوصیّة ما دام الموصی حیّا</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بلوغه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الکفایة فی صورة فقر الوصیّ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ذکر فی دلیل القول بجواز أخذ أقلّ الأمرین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الأقلّ إن کان اجرة المثل فلا عوض لعمله شرعا سواها،و إن کان الأقلّ الکفایة فلأنّها هی القدر المأذون فیه بظاهر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دلیل آخر علی جواز أخذ أقلّ الأمرین عند فقره،و هو أنّه إذا أخذ بمقدار الکفایة یحصل به الغناء،فیجب له الامتناع عن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الضمیر العائد إلی الزائد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الشارح رحمه اللّه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هذا کلّه مع نیّة أخذ العوض لعمله،أمّا لو نوی التبرّع لم یکن له أخذ شیء مطلقا،و لو ذهل عن القصد فالظاهر جواز الأخذ،لأنّه مأمور بالعمل من الشارع علیه السّلام،فیستحقّ عوضه ما لم ینو التبرّع، لأنّه عمل محترم،کما لو أمره مکلّف بعمل له اجرة فی العادة فإنّه یستحقّ علیه اجرة المثل ما لم ینو التبرّع،کما ذکروه فی بابه،خصوصا إذا قلنا بجواز أخذه الکفایة،لإذن فیها من اللّه تعالی من غیر قید،فیشمل ما إذا نوی العوض أو لم ینو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یصحّ للوصیّ أن یردّ الوصایة و لا یقبلها ما دام الموصی حیّا</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یصحّ الردّ إذا بلغ الموصی و إلاّ فلا تأثیر للردّ</w:t>
      </w:r>
      <w:r>
        <w:rPr>
          <w:rFonts w:eastAsia="IRNazanin" w:cs="IRNazanin"/>
          <w:color w:val="111111"/>
          <w:sz w:val="28"/>
          <w:szCs w:val="28"/>
          <w:rtl w:val="true"/>
          <w:lang w:bidi="fa-IR"/>
        </w:rPr>
        <w:t xml:space="preserve">. </w:t>
      </w:r>
      <w:bookmarkStart w:id="601" w:name="pg19906_254775"/>
    </w:p>
    <w:p>
      <w:pPr>
        <w:pStyle w:val="BookText"/>
        <w:rPr/>
      </w:pPr>
      <w:bookmarkEnd w:id="6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ردّ و لمّا یبلغ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 بطل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w:t>
      </w:r>
      <w:r>
        <w:rPr>
          <w:rFonts w:eastAsia="Amiri" w:cs="Amiri" w:ascii="Amiri" w:hAnsi="Amiri"/>
          <w:color w:val="111111"/>
          <w:sz w:val="28"/>
          <w:szCs w:val="28"/>
          <w:rtl w:val="true"/>
          <w:lang w:bidi="ar-SA"/>
        </w:rPr>
        <w:t>) .</w:t>
      </w:r>
    </w:p>
    <w:p>
      <w:pPr>
        <w:pStyle w:val="Heading3"/>
        <w:numPr>
          <w:ilvl w:val="2"/>
          <w:numId w:val="1"/>
        </w:numPr>
        <w:rPr/>
      </w:pPr>
      <w:bookmarkStart w:id="602" w:name="__RefHeading___Toc1851463_2314609296"/>
      <w:bookmarkStart w:id="603" w:name="_Toc204"/>
      <w:bookmarkEnd w:id="602"/>
      <w:r>
        <w:rPr>
          <w:rtl w:val="true"/>
        </w:rPr>
        <w:t>[</w:t>
      </w:r>
      <w:r>
        <w:rPr>
          <w:rtl w:val="true"/>
        </w:rPr>
        <w:t>لو لم یعلم بالوصیّة إلاّ بعد وفاة الموصی</w:t>
      </w:r>
      <w:r>
        <w:rPr>
          <w:rtl w:val="true"/>
        </w:rPr>
        <w:t>]</w:t>
      </w:r>
      <w:bookmarkEnd w:id="6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یعلم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بالوصیّة إلاّ بعد وفاة الموصی لزمه القیام بها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یکن قد سبق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القیام بها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،فیسقط وجوب القیام عن المعجوز عنه قطعا،للحرج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العبارة أنّه یسقط غیره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لیس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بجیّد،بل یجب القیام بما أمکن منها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،لعموم الأدلّة</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بالنصب،مفعول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فاعله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فاعله الضمیر العائد إلی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لو لم یعلم الوصیّ بأنّه جعل وصیّا للموصی إلاّ بعد موت الموصی لم یجز له الردّ،بل لزمه القیام بامور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عجز الوصیّ عن إنفاذ الوصیّة لم یجب علیه القیام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المعجوز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ظاهر العبارة یقتضی سقوط الوجوب عن الإقدام علی غیر المعجوز عنه أیضا،لما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مع العجز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عدم لزوم القیام عند العجز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ظهور العبارة فی سقوط الوجوب عن الإقدام علی غیر المعجوز عنه أیضا لیس بجیّد عند الشارح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الوصیّة</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حرمة تبدیل الوصیّة و تغییرها فی قوله تعالی فی سورة البقرة،الآیة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عَلَی الَّذِینَ یُبَدِّلُونَهُ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مستند هذا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للأصل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حقّ علی الموصی إلیه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قهریّ،و تسلیط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علی إثبات وصیّة علی من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 تدلّ بظاهرها</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قبول الوصیّ قهرا للوصیّة إذا لم یعلم بها إلاّ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لزوم رضاء الطرفین فی جمیع 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 کون الحکم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و من تسلیط الموصی علی جعله الوصایة علی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 هذا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أنّ مستند هذا الحکم الذی یخالف الأصل هو الأخبار الکثیرة الدالّة بظاهرها علی الحکم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نقله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محمّد بن مسلم،عن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أوصی رجل إلی رجل و هو غائب فلیس له أن یردّ وصیّته،و إن أوصی إلیه و هو بالبلد فهو بالخیار،إن شاء قبل و إن شاء لم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الاخری هی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الحسین بإسناده عن منصور بن حازم،عن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أوصی الرجل إلی أخیه و هو غائب فلیس له أن یردّ علیه وصیّته، لأنّه لو کان شاهدا فأبی أن یقبلها طلب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بظاهرها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الأخبار،و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المذکور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العلاّمة فی المختلف و التحریر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ما لم یقبل،لما ذکر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لاستلزامه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الحرج العظیم و الضرر فی أکثر مواردها،و هما منفیّان بالآیة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صریحة الدلالة علی المطلوب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حملها علی شدّة الاستحباب،و أمّا حملها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سبق قبول الوصیّة فهو مناف لظاهرها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قال العلاّمة رحمه اللّه و جماعة من الفقهاء بجواز ردّ الوصیّ ما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لما ذکر من کون الحکم بوجوب القبول علی الوصیّ مخالفا للأصل من حیث إثبات الحقّ علی الموصی إلیه علی وجه قهریّ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 إلی الحکم بوجوب قبول الوصیّ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قوله تعالی فی سورة الحجّ،الآیة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نقل فی کتاب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بإسناده عن زرارة،عن مولانا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علی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الخیار من کتاب التجارة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الأخبار المستندة إلیها فی الحکم لیست بصریحة الدلالة علی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دلالة الأخبار علی الحکم،کما نقلنا اثنین منها سابقا فراجعهما، فإنّ دلالتهما علی الحکم المذکور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حمل الأخبار علی فرض قبول الوصیّ الوصیّة،ثمّ ردّها ینافی ظاهرها</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لظاهر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المشهور بین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الوجوب مطلقا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یستثنی من ذلک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یستلزم الضرر و الحرج، دون غیره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استثناء المعجوز عنه فواضح</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المشهور بین الفقهاء الإمامیّة عدم جواز ردّ الوصیّ إذا لم یعلم بالوصایة إلاّ بعد موت الموصی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سبق قبول الوصیّ لوصایة الموصی أم لم یسبق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المشار إلیه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وجوب قبول الوصیّ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بالرفع محلاّ،لکونه نائب فاعل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ینبغی استثناء الوصایة التی تستلزم الضرر و الحرج علی الوصیّ الواجب علیه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یستثنی ما یستلزم الضرر و الحرج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أمّا استثناء الوصیّة التی یکون الوصیّ عاجزا عن إنفاذها من الحکم بالوجوب فهو واضح لا یحتاج إلی دلیل،لقوله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تمّ شرح کتاب الوصایا بعون اللّه تعالی و قوّته،فلنذکر بعض الأخبار الواردة فی الحثّ و البعث علی أمر الوصیّة،تیمّنا و تبرّکا،لعلّه ینفعنا و ینفع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عدّة من الروایات الواردة فی الوصیّة الروایة 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حقّ و قد أوصی رسول اللّه صلّی اللّه علیه و آله،فینبغی للمسلم أن یوصی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بإسناده عن أبی الصباح الکنانیّ،عن أبی </w:t>
      </w:r>
    </w:p>
    <w:p>
      <w:pPr>
        <w:pStyle w:val="BookText"/>
        <w:rPr/>
      </w:pPr>
      <w:r>
        <w:rPr>
          <w:rFonts w:ascii="IRNazanin" w:hAnsi="IRNazanin" w:eastAsia="IRNazanin"/>
          <w:color w:val="111111"/>
          <w:sz w:val="28"/>
          <w:sz w:val="28"/>
          <w:szCs w:val="28"/>
          <w:rtl w:val="true"/>
          <w:lang w:bidi="fa-IR"/>
        </w:rPr>
        <w:t>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الوصیّة،فقال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حقّ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أنّه لا ینبغی أن یبیت إلاّ و وصیّته تحت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لامرئ مسلم أن یبیت لیلة إلاّ و وصیّته تحت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بغیر وصیّة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 بإسناده عن سلیمان بن جعفر،عن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یحسن وصیّته عند الموت کان نقصا فی مروّته و عقله،قیل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کیف یوصی المیّت؟قال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حضرته وفاته و اجتمع الناس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السماوات و الأرض،عالم الغیب و الشهادة،الرحمن الرحیم،اللّهمّ إنّی أعهد إلیک فی دار الدنیا أنّی أشهد أن لا إله إلاّ أنت،وحدک لا شریک لک،و أنّ محمّدا عبدک و رسولک،و أنّ الجنّة حقّ،و أنّ النار حقّ،و أنّ البعث حقّ،و الحساب حقّ،و القدر و المیزان حقّ،و أنّ الدین کما وصفت،و أنّ الإسلام کما شرعت،و أنّ القول کما حدّثت،و أنّ القرآن کما أنزلت،و أنّک أنت اللّه الحقّ المبین،جزی اللّه محمّدا خیر الجزاء،و حیّا محمّدا و آل محمّد بالسلام،اللّهمّ یا عدّتی عند کربتی،و صاحبی عند شدّتی،و یا ولیّ نعمتی،إلهی و إله آبائی،لا تکلنی إلی نفسی طرفة عین أبدا،فإنّک إن تکلنی إلی نفسی أقرب من الشرّ و أبعد من الخیر،فآنس فی القبر وحشتی،و اجعل لی عهدا یوم ألقاک منشورا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یوصی بحاجته و تصدیق هذه الوصیّة فی القرآن فی السورة التی یذکر فیها مریم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یَمْلِکُونَ الشَّفٰاعَةَ إِلاّٰ مَنِ اتَّخَذَ عِنْدَ الرَّحْمٰنِ عَهْداً ،فهذا عهد المیّت،و الوصیّة حقّ علی کلّ مسلم أن یحفظ هذه الوصیّة و یعلمها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علّمنیها رسول اللّه صلّی اللّه علیه و آله،و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علّمنیها جبرئیل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الشیخ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النبیّ صلّی اللّه علیه و آله لعلیّ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تعلّمها أنت و علّمها أهل بیتک و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 بإسناده عن جابر،عن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ختم له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الجنّة،و من ختم له بصیام یوم دخل الجنّة،و من ختم له بصدقة یرید بها وجه اللّه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الواردة فی أنّ رسول اللّه صلّی اللّه علیه و آله أوصی و أنّ الأئمّة علیهم السّلام أوصوا کثیرة متواترة من طرق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الوصایا،ذیل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هنا تمّ الجزء العاشر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الفخریّة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یلیه إن شاء اللّه تعالی الجزء الحادی عشر منه و هو کتاب النکاح و الحمد للّه اوّلا و آخرا و ظاهرا و باطنا</w:t>
      </w:r>
      <w:r>
        <w:rPr>
          <w:rFonts w:eastAsia="IRNazanin" w:cs="IRNazanin"/>
          <w:color w:val="111111"/>
          <w:sz w:val="28"/>
          <w:szCs w:val="28"/>
          <w:rtl w:val="true"/>
          <w:lang w:bidi="fa-IR"/>
        </w:rPr>
        <w:t xml:space="preserve">.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image" Target="media/image2.jpeg"/><Relationship Id="rId474" Type="http://schemas.openxmlformats.org/officeDocument/2006/relationships/image" Target="media/image2.jpeg"/><Relationship Id="rId475" Type="http://schemas.openxmlformats.org/officeDocument/2006/relationships/footer" Target="footer468.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475</Pages>
  <Words>65731</Words>
  <Characters>329747</Characters>
  <CharactersWithSpaces>391291</CharactersWithSpaces>
  <Paragraphs>4548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2026-08-26T01:17:49Z</dcterms:created>
  <dc:creator>ghaemiyeh.com</dc:creator>
  <dc:description/>
  <dc:language>en-US</dc:language>
  <cp:lastModifiedBy/>
  <dcterms:modified xsi:type="dcterms:W3CDTF">2026-08-26T04:48:00Z</dcterms:modified>
  <cp:revision>1</cp:revision>
  <dc:subject/>
  <dc:title>الجواهر الفخریه فی شرح الروضه البهیه جلد 10</dc:title>
</cp:coreProperties>
</file>

<file path=docProps/custom.xml><?xml version="1.0" encoding="utf-8"?>
<Properties xmlns="http://schemas.openxmlformats.org/officeDocument/2006/custom-properties" xmlns:vt="http://schemas.openxmlformats.org/officeDocument/2006/docPropsVTypes"/>
</file>